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CFD5" w14:textId="77777777" w:rsidR="000D385E" w:rsidRPr="009232C2" w:rsidRDefault="004E64D9" w:rsidP="009232C2">
      <w:pPr>
        <w:bidi/>
        <w:jc w:val="center"/>
        <w:rPr>
          <w:rFonts w:ascii="Simplified Arabic" w:eastAsiaTheme="majorEastAsia" w:hAnsi="Simplified Arabic" w:cs="Simplified Arabic"/>
          <w:b/>
          <w:bCs/>
          <w:color w:val="222A35" w:themeColor="text2" w:themeShade="80"/>
          <w:sz w:val="28"/>
          <w:szCs w:val="28"/>
          <w:rtl/>
        </w:rPr>
      </w:pPr>
      <w:r w:rsidRPr="009232C2">
        <w:rPr>
          <w:rFonts w:ascii="Simplified Arabic" w:hAnsi="Simplified Arabic" w:cs="Simplified Arabic"/>
          <w:b/>
          <w:bCs/>
          <w:color w:val="222A35" w:themeColor="text2" w:themeShade="80"/>
          <w:sz w:val="28"/>
          <w:szCs w:val="28"/>
          <w:rtl/>
        </w:rPr>
        <w:t>مراجعة تقييمية لقروض تمويل سياسات التنمية لعام 2021</w:t>
      </w:r>
    </w:p>
    <w:p w14:paraId="278FCFD6" w14:textId="77777777" w:rsidR="000D385E" w:rsidRPr="009232C2" w:rsidRDefault="004E64D9" w:rsidP="009232C2">
      <w:pPr>
        <w:bidi/>
        <w:jc w:val="center"/>
        <w:rPr>
          <w:rFonts w:ascii="Simplified Arabic" w:hAnsi="Simplified Arabic" w:cs="Simplified Arabic"/>
          <w:b/>
          <w:smallCaps/>
          <w:sz w:val="28"/>
          <w:szCs w:val="28"/>
          <w:rtl/>
        </w:rPr>
      </w:pPr>
      <w:r w:rsidRPr="009232C2">
        <w:rPr>
          <w:rFonts w:ascii="Simplified Arabic" w:hAnsi="Simplified Arabic" w:cs="Simplified Arabic"/>
          <w:b/>
          <w:bCs/>
          <w:smallCaps/>
          <w:sz w:val="28"/>
          <w:szCs w:val="28"/>
          <w:rtl/>
        </w:rPr>
        <w:t xml:space="preserve">مواجهة الأزمات وتعزيز التعافي </w:t>
      </w:r>
    </w:p>
    <w:p w14:paraId="278FCFD7" w14:textId="77777777" w:rsidR="000D385E" w:rsidRPr="009232C2" w:rsidRDefault="004E64D9" w:rsidP="009232C2">
      <w:pPr>
        <w:pStyle w:val="Heading1"/>
        <w:numPr>
          <w:ilvl w:val="0"/>
          <w:numId w:val="0"/>
        </w:numPr>
        <w:bidi/>
        <w:ind w:left="720"/>
        <w:rPr>
          <w:rFonts w:ascii="Simplified Arabic" w:hAnsi="Simplified Arabic" w:cs="Simplified Arabic"/>
          <w:sz w:val="24"/>
          <w:szCs w:val="24"/>
          <w:rtl/>
        </w:rPr>
      </w:pPr>
      <w:bookmarkStart w:id="0" w:name="_Toc85488712"/>
      <w:bookmarkStart w:id="1" w:name="_Toc84602206"/>
      <w:r w:rsidRPr="009232C2">
        <w:rPr>
          <w:rFonts w:ascii="Simplified Arabic" w:hAnsi="Simplified Arabic" w:cs="Simplified Arabic"/>
          <w:sz w:val="24"/>
          <w:szCs w:val="24"/>
          <w:rtl/>
        </w:rPr>
        <w:t>موجز وافٍ</w:t>
      </w:r>
      <w:bookmarkEnd w:id="0"/>
      <w:bookmarkEnd w:id="1"/>
    </w:p>
    <w:p w14:paraId="278FCFD8" w14:textId="2AB50F75" w:rsidR="000D385E" w:rsidRDefault="000D385E" w:rsidP="009232C2">
      <w:pPr>
        <w:bidi/>
        <w:rPr>
          <w:rStyle w:val="SubtitleChar"/>
          <w:rFonts w:ascii="Simplified Arabic" w:hAnsi="Simplified Arabic" w:cs="Simplified Arabic"/>
          <w:rtl/>
        </w:rPr>
      </w:pPr>
    </w:p>
    <w:p w14:paraId="6577DDCF" w14:textId="2815B83C" w:rsidR="00DF7001" w:rsidRPr="00DF7001" w:rsidRDefault="00DF7001" w:rsidP="00500DA9">
      <w:pPr>
        <w:pStyle w:val="ListParagraph"/>
        <w:numPr>
          <w:ilvl w:val="0"/>
          <w:numId w:val="2"/>
        </w:numPr>
        <w:bidi/>
        <w:ind w:left="0" w:firstLine="0"/>
        <w:rPr>
          <w:rFonts w:ascii="Simplified Arabic" w:hAnsi="Simplified Arabic" w:cs="Simplified Arabic"/>
          <w:rtl/>
        </w:rPr>
      </w:pPr>
      <w:r w:rsidRPr="00DF7001">
        <w:rPr>
          <w:rFonts w:ascii="Simplified Arabic" w:hAnsi="Simplified Arabic" w:cs="Simplified Arabic"/>
          <w:b/>
          <w:bCs/>
          <w:rtl/>
        </w:rPr>
        <w:t xml:space="preserve">هذا التقرير هو خامس مراجعة تقييمية لقروض تمويل سياسات التنمية. </w:t>
      </w:r>
      <w:r w:rsidRPr="00DF7001">
        <w:rPr>
          <w:rFonts w:ascii="Simplified Arabic" w:hAnsi="Simplified Arabic" w:cs="Simplified Arabic"/>
          <w:rtl/>
        </w:rPr>
        <w:t>وتُعد هذه القروض إحدى أدوات التمويل</w:t>
      </w:r>
      <w:r w:rsidRPr="00DF7001">
        <w:rPr>
          <w:rFonts w:ascii="Simplified Arabic" w:hAnsi="Simplified Arabic" w:cs="Simplified Arabic" w:hint="cs"/>
          <w:rtl/>
        </w:rPr>
        <w:t xml:space="preserve"> المتكاملة</w:t>
      </w:r>
      <w:r w:rsidR="00500DA9">
        <w:rPr>
          <w:rFonts w:ascii="Simplified Arabic" w:hAnsi="Simplified Arabic" w:cs="Simplified Arabic"/>
          <w:rtl/>
        </w:rPr>
        <w:t xml:space="preserve"> </w:t>
      </w:r>
      <w:r w:rsidRPr="00DF7001">
        <w:rPr>
          <w:rFonts w:ascii="Simplified Arabic" w:hAnsi="Simplified Arabic" w:cs="Simplified Arabic"/>
          <w:rtl/>
        </w:rPr>
        <w:t xml:space="preserve">الثلاثة للبنك الدولي، وهي عبارة عن تمويل للميزانية غير مخصص لبرامج محددة يساند إصلاح السياسات والإصلاحات المؤسسية بهدف مساعدة البلدان المتعاملة مع البنك على تحقيق النمو المستدام والحد من الفقر. وقد قام البنك دورياً بمراجعة اتجاهات قروض تمويل سياسات التنمية وأدائها بغية تعزيز ملاءمتها كأداة تمويل للبلدان المتعاملة معه. وتمثل هذه المراجعة التقيميية النقاط والرسائل الرئيسية بشأن اتجاهات قروض تمويل سياسات التنمية وأدائها </w:t>
      </w:r>
      <w:r w:rsidRPr="00DF7001">
        <w:rPr>
          <w:rFonts w:ascii="Simplified Arabic" w:hAnsi="Simplified Arabic" w:cs="Simplified Arabic" w:hint="cs"/>
          <w:rtl/>
        </w:rPr>
        <w:t>ودورها</w:t>
      </w:r>
      <w:r w:rsidRPr="00DF7001">
        <w:rPr>
          <w:rFonts w:ascii="Simplified Arabic" w:hAnsi="Simplified Arabic" w:cs="Simplified Arabic"/>
          <w:rtl/>
        </w:rPr>
        <w:t xml:space="preserve"> في مساندة أولويات التنمية. ويركز هذا التحليل على قروض تمويل سياسات التنمية التي ارتبط البنك بتقديمها خلال الفترة بين يوليو/تموز 2015 ويونيو/حزيران 2021 ("فترة المراجعة التقيميية").</w:t>
      </w:r>
    </w:p>
    <w:p w14:paraId="4CC5BEE9" w14:textId="0C8A0C3A" w:rsidR="00C02162" w:rsidRPr="007749B0" w:rsidRDefault="004E64D9" w:rsidP="00500DA9">
      <w:pPr>
        <w:pStyle w:val="ListParagraph"/>
        <w:numPr>
          <w:ilvl w:val="0"/>
          <w:numId w:val="2"/>
        </w:numPr>
        <w:bidi/>
        <w:spacing w:before="240"/>
        <w:ind w:left="0" w:firstLine="0"/>
        <w:rPr>
          <w:rFonts w:ascii="Simplified Arabic" w:hAnsi="Simplified Arabic" w:cs="Simplified Arabic"/>
          <w:b/>
        </w:rPr>
      </w:pPr>
      <w:r w:rsidRPr="009232C2">
        <w:rPr>
          <w:rFonts w:ascii="Simplified Arabic" w:hAnsi="Simplified Arabic" w:cs="Simplified Arabic"/>
          <w:b/>
          <w:bCs/>
          <w:rtl/>
        </w:rPr>
        <w:t xml:space="preserve">وكانت فترة المراجعة فترة مضطربة بالنسبة لكثير من البلدان النامية، </w:t>
      </w:r>
      <w:r w:rsidRPr="009232C2">
        <w:rPr>
          <w:rFonts w:ascii="Simplified Arabic" w:hAnsi="Simplified Arabic" w:cs="Simplified Arabic"/>
          <w:rtl/>
        </w:rPr>
        <w:t>فقد بدأت هذه السنوات مع تداعيات انخفاض أسعار السلع الأولية وانتهت بجائحة فيروس كورونا المستجد (كوفيد-19). وخلال هذه الفترة، تزايدت المخاوف والشواغل ومستوى الوعي بضرورة معالجة الآثار الضارة لتغير المناخ، وأشكال التفاوت الاجتماعية وعدم المساواة بين الجنسين، والكوارث الطبيعية المتكررة</w:t>
      </w:r>
      <w:r w:rsidR="009232C2">
        <w:rPr>
          <w:rFonts w:ascii="Simplified Arabic" w:hAnsi="Simplified Arabic" w:cs="Simplified Arabic"/>
          <w:rtl/>
        </w:rPr>
        <w:t xml:space="preserve"> </w:t>
      </w:r>
      <w:r w:rsidRPr="009232C2">
        <w:rPr>
          <w:rFonts w:ascii="Simplified Arabic" w:hAnsi="Simplified Arabic" w:cs="Simplified Arabic"/>
          <w:rtl/>
        </w:rPr>
        <w:t>وغيرها من الصدمات، وعدم كفاية فرص العمل الجيدة، واستمرار المخاطر المتعلقة بالديون، لا سيما في البلدان منخفضة الدخل. وتُوجت هذه الفترة بتفشي جائحة كورونا، التي تسببت تداعياتها في تبديد مكاسب التنمية على نحو واسع النطاق ومستمر، وانطوت على</w:t>
      </w:r>
      <w:r w:rsidR="009232C2">
        <w:rPr>
          <w:rFonts w:ascii="Simplified Arabic" w:hAnsi="Simplified Arabic" w:cs="Simplified Arabic"/>
          <w:rtl/>
        </w:rPr>
        <w:t xml:space="preserve"> </w:t>
      </w:r>
      <w:r w:rsidRPr="009232C2">
        <w:rPr>
          <w:rFonts w:ascii="Simplified Arabic" w:hAnsi="Simplified Arabic" w:cs="Simplified Arabic"/>
          <w:rtl/>
        </w:rPr>
        <w:t>مخاطر كبيرة على هدفي مجموعة البنك الدولي.</w:t>
      </w:r>
      <w:r w:rsidR="009232C2">
        <w:rPr>
          <w:rFonts w:ascii="Simplified Arabic" w:hAnsi="Simplified Arabic" w:cs="Simplified Arabic"/>
          <w:rtl/>
        </w:rPr>
        <w:t xml:space="preserve"> </w:t>
      </w:r>
      <w:r w:rsidRPr="009232C2">
        <w:rPr>
          <w:rFonts w:ascii="Simplified Arabic" w:hAnsi="Simplified Arabic" w:cs="Simplified Arabic"/>
          <w:rtl/>
        </w:rPr>
        <w:t>وفي هذا السياق، قامت قروض تمويل سياسات التنمية بدور رئيسي في تعزيز أسس التنمية في الأمد الطويل، والاستجابة للأزمات، والتأهب، وذلك بالتكامل مع أدوات البنك الدولي الأخرى، والعمل مع مؤسسة التمويل الدولية والوكالة الدولية لضمان الاستثمار، بالإضافة إلى شركاء التنمية الآخرين، لدعم الجهود التي تبذلها البلدان في معالجة هذه القضايا.</w:t>
      </w:r>
    </w:p>
    <w:p w14:paraId="2703D261" w14:textId="3773F21E" w:rsidR="00F47EB2" w:rsidRPr="007749B0" w:rsidRDefault="00F47EB2" w:rsidP="00F47EB2">
      <w:pPr>
        <w:pStyle w:val="ListParagraph"/>
        <w:numPr>
          <w:ilvl w:val="0"/>
          <w:numId w:val="2"/>
        </w:numPr>
        <w:bidi/>
        <w:spacing w:before="240"/>
        <w:ind w:left="0" w:firstLine="0"/>
        <w:rPr>
          <w:rFonts w:ascii="Simplified Arabic" w:hAnsi="Simplified Arabic" w:cs="Simplified Arabic"/>
          <w:b/>
        </w:rPr>
      </w:pPr>
      <w:r w:rsidRPr="009232C2">
        <w:rPr>
          <w:rFonts w:ascii="Simplified Arabic" w:hAnsi="Simplified Arabic" w:cs="Simplified Arabic"/>
          <w:b/>
          <w:bCs/>
          <w:rtl/>
        </w:rPr>
        <w:t xml:space="preserve">كما تُجري هذه المراجعة التقيميية في سياق الالتزامات العامة الأساسية التي تعهدت بها مجموعة البنك خلال فترة المراجعة. </w:t>
      </w:r>
      <w:r w:rsidRPr="009232C2">
        <w:rPr>
          <w:rFonts w:ascii="Simplified Arabic" w:hAnsi="Simplified Arabic" w:cs="Simplified Arabic"/>
          <w:rtl/>
        </w:rPr>
        <w:t>ترجمت حزمة رأس مال التي قدمها البنك الدولي للإنشاء والتعمير، وعمليتا التجديد الثامنة عشرة والتاسعة عشرة لموارد المؤسسة الدولية للتنمية الأهداف الواردة في وثيقة "التطلع إلى المستقبل"</w:t>
      </w:r>
      <w:r>
        <w:rPr>
          <w:rFonts w:ascii="Simplified Arabic" w:hAnsi="Simplified Arabic" w:cs="Simplified Arabic"/>
          <w:rtl/>
        </w:rPr>
        <w:t xml:space="preserve"> </w:t>
      </w:r>
      <w:r w:rsidRPr="009232C2">
        <w:rPr>
          <w:rFonts w:ascii="Simplified Arabic" w:hAnsi="Simplified Arabic" w:cs="Simplified Arabic"/>
          <w:rtl/>
        </w:rPr>
        <w:t>لعام 2016 إلى واقع ملموس.</w:t>
      </w:r>
      <w:r w:rsidRPr="009232C2">
        <w:rPr>
          <w:rStyle w:val="FootnoteAnchor"/>
          <w:rFonts w:ascii="Simplified Arabic" w:hAnsi="Simplified Arabic" w:cs="Simplified Arabic"/>
          <w:bCs/>
          <w:sz w:val="24"/>
          <w:rtl/>
        </w:rPr>
        <w:footnoteReference w:id="1"/>
      </w:r>
      <w:r>
        <w:rPr>
          <w:rFonts w:ascii="Simplified Arabic" w:hAnsi="Simplified Arabic" w:cs="Simplified Arabic"/>
          <w:rtl/>
        </w:rPr>
        <w:t xml:space="preserve"> </w:t>
      </w:r>
      <w:r w:rsidRPr="009232C2">
        <w:rPr>
          <w:rFonts w:ascii="Simplified Arabic" w:hAnsi="Simplified Arabic" w:cs="Simplified Arabic"/>
          <w:rtl/>
        </w:rPr>
        <w:t>وأظهرت الحاجة إلى تعبئة الموارد من أجل التنمية، إلى جانب تزايد المخاطر المتعلقة بالديون في البلدان المتعاملة مع مجموعة البنك الدولي، أهمية تعبئة الموارد المحلية، والحفاظ على الاستدامة المالية وإبقاء الدين في حدود يمكن تحملها، مع الإقرار بدور القطاع الخاص المحوري في دعم النمو الاقتصادي وتوفير الوظائف، كما يتضح في أجندات تعبئة رؤوس أموال القطاع الخاص والوظائف والتحول الاقتصادي</w:t>
      </w:r>
      <w:r w:rsidRPr="0084753B">
        <w:rPr>
          <w:rFonts w:ascii="Simplified Arabic" w:hAnsi="Simplified Arabic" w:cs="Simplified Arabic"/>
          <w:rtl/>
        </w:rPr>
        <w:t xml:space="preserve">. </w:t>
      </w:r>
      <w:r w:rsidRPr="00BF4187">
        <w:rPr>
          <w:rFonts w:ascii="Simplified Arabic" w:hAnsi="Simplified Arabic" w:cs="Simplified Arabic"/>
          <w:rtl/>
        </w:rPr>
        <w:t>وتعني</w:t>
      </w:r>
      <w:r w:rsidRPr="009232C2">
        <w:rPr>
          <w:rFonts w:ascii="Simplified Arabic" w:hAnsi="Simplified Arabic" w:cs="Simplified Arabic"/>
          <w:rtl/>
        </w:rPr>
        <w:t xml:space="preserve"> خدمة جميع البلدان المتعاملة مع البنك الدولي زيادة المساندة </w:t>
      </w:r>
      <w:r w:rsidRPr="002E128C">
        <w:rPr>
          <w:rFonts w:ascii="Simplified Arabic" w:hAnsi="Simplified Arabic" w:cs="Simplified Arabic"/>
          <w:rtl/>
        </w:rPr>
        <w:t xml:space="preserve">المقدمة إلى </w:t>
      </w:r>
      <w:r w:rsidRPr="00BF4187">
        <w:rPr>
          <w:rFonts w:ascii="Simplified Arabic" w:hAnsi="Simplified Arabic" w:cs="Simplified Arabic"/>
          <w:rtl/>
        </w:rPr>
        <w:t xml:space="preserve">الشريحة الدنيا من البلدان </w:t>
      </w:r>
      <w:r w:rsidRPr="009232C2">
        <w:rPr>
          <w:rFonts w:ascii="Simplified Arabic" w:hAnsi="Simplified Arabic" w:cs="Simplified Arabic"/>
          <w:rtl/>
        </w:rPr>
        <w:lastRenderedPageBreak/>
        <w:t xml:space="preserve">المؤهلة للاقتراض من البنك الدولي للإنشاء والتعمير (لا سيما تلك التي تخرجت مؤخرا من أهلية الاقتراض من المؤسسة الدولية للتنمية)، مع الاستمرار في الوقت نفسه في التعامل مع البلدان المتعاملة من مختلف فئات الدخل. وأشارت وثيقة "التطلع إلى المستقبل" إلى أن مجموعة البنك الدولي "ستضطلع بدور موسع في معالجة المنافع العامة العالمية، بما في ذلك العمل على (...) تغير المناخ، وتفشي الأمراض على نطاق واسع" وتبنت إدارة الأزمات والمساواة بين الجنسين كأولويات رئيسية. ويلقي هذا التقرير نظرة إلى الوراء لتحليل كيف استُخدمت أداوت تمويل سياسات التنمية في تنفيذ هذه الأولويات المهمة. واستشرافا للمستقبل، تلقي المراجعة الضوء على كيفية تحسين هذه الأداة </w:t>
      </w:r>
      <w:r w:rsidRPr="0084753B">
        <w:rPr>
          <w:rFonts w:ascii="Simplified Arabic" w:hAnsi="Simplified Arabic" w:cs="Simplified Arabic"/>
          <w:rtl/>
        </w:rPr>
        <w:t xml:space="preserve">لدعم </w:t>
      </w:r>
      <w:r w:rsidRPr="00BF4187">
        <w:rPr>
          <w:rFonts w:ascii="Simplified Arabic" w:hAnsi="Simplified Arabic" w:cs="Simplified Arabic"/>
          <w:rtl/>
        </w:rPr>
        <w:t>نهج التنمية الخضراء والقادرة على الصمود والشاملة للجميع</w:t>
      </w:r>
      <w:r w:rsidRPr="009232C2">
        <w:rPr>
          <w:rFonts w:ascii="Simplified Arabic" w:hAnsi="Simplified Arabic" w:cs="Simplified Arabic"/>
          <w:rtl/>
        </w:rPr>
        <w:t xml:space="preserve"> الذي أقرته مجموعة البنك الدولي مؤخرا</w:t>
      </w:r>
      <w:r>
        <w:rPr>
          <w:rFonts w:ascii="Simplified Arabic" w:hAnsi="Simplified Arabic" w:cs="Simplified Arabic" w:hint="cs"/>
          <w:rtl/>
        </w:rPr>
        <w:t>.</w:t>
      </w:r>
    </w:p>
    <w:p w14:paraId="1E3EB3EB" w14:textId="1C2F9BAD" w:rsidR="00D41042" w:rsidRPr="007749B0" w:rsidRDefault="004E64D9" w:rsidP="00234A23">
      <w:pPr>
        <w:pStyle w:val="ListParagraph"/>
        <w:numPr>
          <w:ilvl w:val="0"/>
          <w:numId w:val="2"/>
        </w:numPr>
        <w:bidi/>
        <w:spacing w:before="240"/>
        <w:ind w:left="0" w:firstLine="0"/>
        <w:rPr>
          <w:rFonts w:ascii="Simplified Arabic" w:hAnsi="Simplified Arabic" w:cs="Simplified Arabic"/>
        </w:rPr>
      </w:pPr>
      <w:r w:rsidRPr="00D41042">
        <w:rPr>
          <w:rFonts w:ascii="Simplified Arabic" w:hAnsi="Simplified Arabic" w:cs="Simplified Arabic"/>
          <w:b/>
          <w:bCs/>
          <w:rtl/>
        </w:rPr>
        <w:t xml:space="preserve">تفحص هذه المراجعة التقيميية أداء تمويل سياسات التنمية خلال الفترة المحددة، ونقاط القوة التي تتمتع بها هذه الأداة في دعم البلدان المتعاملة مع البنك الدولي أثناء تنفيذها لإصلاحات السياسات والمؤسسات ووضع الأساس لتحقيق تعاف مستدام في أعقاب جائحة كورونا. </w:t>
      </w:r>
      <w:r w:rsidRPr="007749B0">
        <w:rPr>
          <w:rFonts w:ascii="Simplified Arabic" w:hAnsi="Simplified Arabic" w:cs="Simplified Arabic"/>
          <w:rtl/>
        </w:rPr>
        <w:t>وبينما يعيد العالم النظر في أولويات التنمية في أعقاب الجائحة، يستعرض هذا التقرير اتجاهات قروض تمويل سياسات التنمية وأدائها خلال فترة السنوات الست الماضية ويقدم توصيات بشأن كيفية تعزيز هذه القروض لضمان ملاءمتها للتصدي لتحديات التنمية الراهنة. وتفحص هذه المراجعة التقيميية أولا كيف ساعدت هذه القروض</w:t>
      </w:r>
      <w:r w:rsidR="009232C2" w:rsidRPr="007749B0">
        <w:rPr>
          <w:rFonts w:ascii="Simplified Arabic" w:hAnsi="Simplified Arabic" w:cs="Simplified Arabic"/>
          <w:rtl/>
        </w:rPr>
        <w:t xml:space="preserve"> </w:t>
      </w:r>
      <w:r w:rsidRPr="007749B0">
        <w:rPr>
          <w:rFonts w:ascii="Simplified Arabic" w:hAnsi="Simplified Arabic" w:cs="Simplified Arabic"/>
          <w:rtl/>
        </w:rPr>
        <w:t>في دعم النمو المستدام وفي الحد من الفقر في سياق أزمات عالمية وإقليمية محددة في غضون السنوات الأربعة عشرة الماضية. ثم تركز على أربعة مجالات مختارة تمثل جوهر أولويات مجموعة البنك الدولي:</w:t>
      </w:r>
      <w:r w:rsidR="009232C2" w:rsidRPr="007749B0">
        <w:rPr>
          <w:rFonts w:ascii="Simplified Arabic" w:hAnsi="Simplified Arabic" w:cs="Simplified Arabic"/>
          <w:rtl/>
        </w:rPr>
        <w:t xml:space="preserve"> </w:t>
      </w:r>
      <w:r w:rsidRPr="007749B0">
        <w:rPr>
          <w:rFonts w:ascii="Simplified Arabic" w:hAnsi="Simplified Arabic" w:cs="Simplified Arabic"/>
          <w:rtl/>
        </w:rPr>
        <w:t>(1) استدامة المالية العامة وإبقاء الدين في حدود يمكن الاستمرار في تحملها من أجل استقرار الاقتصاد الكلي وقدرته على الصمود في وجه التحديات، (2) تهيئة بيئة مواتية للقطاع الخاص من أجل دعم التنمية التي يقودها القطاع الخاص وخلق فرص العمل، (3) المساواة بين الجنسين، (4) التكيف مع تغير المناخ والتخفيف من حدة تأثيراته.</w:t>
      </w:r>
      <w:r w:rsidR="009232C2" w:rsidRPr="007749B0">
        <w:rPr>
          <w:rFonts w:ascii="Simplified Arabic" w:hAnsi="Simplified Arabic" w:cs="Simplified Arabic"/>
          <w:rtl/>
        </w:rPr>
        <w:t xml:space="preserve"> </w:t>
      </w:r>
      <w:r w:rsidRPr="007749B0">
        <w:rPr>
          <w:rFonts w:ascii="Simplified Arabic" w:hAnsi="Simplified Arabic" w:cs="Simplified Arabic"/>
          <w:rtl/>
        </w:rPr>
        <w:t xml:space="preserve">ويطرح التقرير بعض الأفكار حول مدى المساندة التي قدمتها قروض تمويل سياسات التنمية لهذه المجالات في الماضي وكيف أنه يمكن الاستفادة منها في دعم نهج التنمية الخضراء القادرة على الصمود والشاملة للجميع في المستقبل. </w:t>
      </w:r>
    </w:p>
    <w:p w14:paraId="3F05E6E5" w14:textId="4BFE7766" w:rsidR="00D41042" w:rsidRPr="007749B0" w:rsidRDefault="004E64D9" w:rsidP="001B7D39">
      <w:pPr>
        <w:pStyle w:val="ListParagraph"/>
        <w:numPr>
          <w:ilvl w:val="0"/>
          <w:numId w:val="2"/>
        </w:numPr>
        <w:bidi/>
        <w:spacing w:before="240"/>
        <w:ind w:left="0" w:firstLine="0"/>
        <w:rPr>
          <w:rFonts w:ascii="Simplified Arabic" w:hAnsi="Simplified Arabic" w:cs="Simplified Arabic"/>
        </w:rPr>
      </w:pPr>
      <w:r w:rsidRPr="00D41042">
        <w:rPr>
          <w:rFonts w:ascii="Simplified Arabic" w:hAnsi="Simplified Arabic" w:cs="Simplified Arabic"/>
          <w:b/>
          <w:bCs/>
          <w:rtl/>
        </w:rPr>
        <w:t>تواصل أداة تمويل سياسات التنمية تشجيع حوار السياسات المستدام والإصلاحات</w:t>
      </w:r>
      <w:r w:rsidR="00D0230D" w:rsidRPr="00D41042">
        <w:rPr>
          <w:rFonts w:ascii="Simplified Arabic" w:hAnsi="Simplified Arabic" w:cs="Simplified Arabic" w:hint="cs"/>
          <w:b/>
          <w:bCs/>
          <w:rtl/>
        </w:rPr>
        <w:t xml:space="preserve"> </w:t>
      </w:r>
      <w:r w:rsidR="00D0230D" w:rsidRPr="00D41042">
        <w:rPr>
          <w:rFonts w:eastAsia="Times New Roman" w:hint="cs"/>
          <w:rtl/>
        </w:rPr>
        <w:t xml:space="preserve">في </w:t>
      </w:r>
      <w:r w:rsidRPr="007749B0">
        <w:rPr>
          <w:rFonts w:ascii="Simplified Arabic" w:hAnsi="Simplified Arabic" w:cs="Simplified Arabic"/>
          <w:b/>
          <w:bCs/>
          <w:rtl/>
        </w:rPr>
        <w:t xml:space="preserve">مختلف البلدان المتعاملة مع البنك. </w:t>
      </w:r>
      <w:r w:rsidRPr="007749B0">
        <w:rPr>
          <w:rFonts w:ascii="Simplified Arabic" w:hAnsi="Simplified Arabic" w:cs="Simplified Arabic"/>
          <w:rtl/>
        </w:rPr>
        <w:t>حيث قدم البنك 81 مليار دولار باستخدام هذه القروض خلال فترة المراجعة، من خلال 328 عملية لأغراض سياسات التنمية و16 عملية تكميلية.</w:t>
      </w:r>
      <w:r w:rsidRPr="007749B0">
        <w:rPr>
          <w:rFonts w:ascii="Simplified Arabic" w:hAnsi="Simplified Arabic" w:cs="Simplified Arabic"/>
          <w:vertAlign w:val="superscript"/>
          <w:rtl/>
        </w:rPr>
        <w:t xml:space="preserve"> </w:t>
      </w:r>
      <w:r w:rsidRPr="007749B0">
        <w:rPr>
          <w:rFonts w:ascii="Simplified Arabic" w:hAnsi="Simplified Arabic" w:cs="Simplified Arabic"/>
          <w:rtl/>
        </w:rPr>
        <w:t>ومول البنك الدولي للإنشاء والتعمير 147 منها، بينما مولت المؤسسة الدولية للتنمية 181. وتمثل 26% في المتوسط من إجمالي تمويل البنك خلال فترة المراجعة، وقد أدت قروض تمويل سياسات التنمية إلى تكميل وتيسير أدوات تمويل البرامج وفقا للنتائج وتمويل البرامج الاستثمارية في إطار مجموعة أدوات الإقراض الخاصة بالبنك. ومن الناحية الجغرافية، حصلت أفريقيا على نصيب الأسد من حيث عدد عمليات سياسات التنمية (112 عملية تمت الموافقة عليها)، في حين حصلت أمريكا اللاتينية والبحر الكاريبي على أكبر حصة من ارتباطات تمويل سياسات التنمية (25% من المجموع). وارتفعت نسبة قروض تمويل سياسات التنمية في إجمالي ارتباطات البنك الدولي للإنشاء والتعمير إلى 39% في السنة المالية 2019، إذ قفزت بشدة من أدنى مستوى لها في 10 سنوات عند 22% في السنة المالية 2018. واستمرت هذه النسبة في الارتفاع في السنتين الماليتين 2020 و 2021، لتبلغ 36% و35% على التوالي، مما يعكس إلى حد كبير جهود البلدان للتصدي للجائحة.</w:t>
      </w:r>
      <w:r w:rsidR="009232C2" w:rsidRPr="007749B0">
        <w:rPr>
          <w:rFonts w:ascii="Simplified Arabic" w:hAnsi="Simplified Arabic" w:cs="Simplified Arabic"/>
          <w:rtl/>
        </w:rPr>
        <w:t xml:space="preserve"> </w:t>
      </w:r>
      <w:r w:rsidRPr="007749B0">
        <w:rPr>
          <w:rFonts w:ascii="Simplified Arabic" w:hAnsi="Simplified Arabic" w:cs="Simplified Arabic"/>
          <w:rtl/>
        </w:rPr>
        <w:t>كما زادت حصة قروض تمويل سياسات التنمية في إجمالي ارتباطات المؤسسة الدولية للتنمية زيادة كبيرة خلال فترة المراجعة التقييمية، فبلغت ذروتها عند 24% في السنة المالية 2020، مقارنة بمتوسط سنوي قدره 12% في السنوات المالية 2011-2018.</w:t>
      </w:r>
    </w:p>
    <w:p w14:paraId="08E5BAD8" w14:textId="12C52716" w:rsidR="007749B0" w:rsidRPr="007749B0" w:rsidRDefault="004E64D9" w:rsidP="00FF10CF">
      <w:pPr>
        <w:pStyle w:val="ListParagraph"/>
        <w:numPr>
          <w:ilvl w:val="0"/>
          <w:numId w:val="2"/>
        </w:numPr>
        <w:bidi/>
        <w:spacing w:before="240"/>
        <w:ind w:left="0" w:firstLine="0"/>
        <w:rPr>
          <w:rFonts w:ascii="Simplified Arabic" w:hAnsi="Simplified Arabic" w:cs="Simplified Arabic"/>
        </w:rPr>
      </w:pPr>
      <w:r w:rsidRPr="007749B0">
        <w:rPr>
          <w:rFonts w:ascii="Simplified Arabic" w:hAnsi="Simplified Arabic" w:cs="Simplified Arabic"/>
          <w:b/>
          <w:bCs/>
          <w:rtl/>
        </w:rPr>
        <w:lastRenderedPageBreak/>
        <w:t>لا تزال سياسة البنك بشأن قروض تمويل سياسات التنمية سليمة في جوهرها، وتبين الشواهد مع مرور الوقت واختلاف المكان إنها تتسم بالفاعلية وكذلك المرونة في دعم برامج الإصلاح بالبلدان</w:t>
      </w:r>
      <w:r w:rsidRPr="007749B0">
        <w:rPr>
          <w:rFonts w:ascii="Simplified Arabic" w:hAnsi="Simplified Arabic" w:cs="Simplified Arabic"/>
          <w:rtl/>
        </w:rPr>
        <w:t>. وقد أتاحت مجموعة قروض تمويل سياسات التنمية، سواء التمويل التكميلي، أو خيار السحب المؤجل، أو خيار السحب المؤجل لمواجهة مخاطر الكوارث، أو من خلال ضمانات، أو المستقل أو البرامجي، للمساندة التي يقدمها البنك التكيف مع مختلف الظروف والأغراض.</w:t>
      </w:r>
      <w:r w:rsidR="009232C2" w:rsidRPr="007749B0">
        <w:rPr>
          <w:rFonts w:ascii="Simplified Arabic" w:hAnsi="Simplified Arabic" w:cs="Simplified Arabic"/>
          <w:rtl/>
        </w:rPr>
        <w:t xml:space="preserve"> </w:t>
      </w:r>
      <w:r w:rsidRPr="007749B0">
        <w:rPr>
          <w:rFonts w:ascii="Simplified Arabic" w:hAnsi="Simplified Arabic" w:cs="Simplified Arabic"/>
          <w:rtl/>
        </w:rPr>
        <w:t>وساعد استخدام قروض تمويل سياسات التنمية في استحداث ابتكارات (مثل دعم مكافحة العنف ضد المرأة، أو العمل المناخي</w:t>
      </w:r>
      <w:r w:rsidR="009232C2" w:rsidRPr="007749B0">
        <w:rPr>
          <w:rFonts w:ascii="Simplified Arabic" w:hAnsi="Simplified Arabic" w:cs="Simplified Arabic"/>
          <w:rtl/>
        </w:rPr>
        <w:t xml:space="preserve"> </w:t>
      </w:r>
      <w:r w:rsidRPr="007749B0">
        <w:rPr>
          <w:rFonts w:ascii="Simplified Arabic" w:hAnsi="Simplified Arabic" w:cs="Simplified Arabic"/>
          <w:rtl/>
        </w:rPr>
        <w:t>أو التكنولوجيا الرقمية).</w:t>
      </w:r>
      <w:r w:rsidR="00500DA9">
        <w:rPr>
          <w:rFonts w:ascii="Simplified Arabic" w:hAnsi="Simplified Arabic" w:cs="Simplified Arabic"/>
          <w:rtl/>
        </w:rPr>
        <w:t xml:space="preserve"> </w:t>
      </w:r>
      <w:r w:rsidR="007749B0" w:rsidRPr="007749B0">
        <w:rPr>
          <w:rFonts w:ascii="Simplified Arabic" w:hAnsi="Simplified Arabic" w:cs="Simplified Arabic" w:hint="cs"/>
          <w:rtl/>
        </w:rPr>
        <w:t>و</w:t>
      </w:r>
      <w:r w:rsidRPr="007749B0">
        <w:rPr>
          <w:rFonts w:ascii="Simplified Arabic" w:hAnsi="Simplified Arabic" w:cs="Simplified Arabic"/>
          <w:rtl/>
        </w:rPr>
        <w:t>كانت هناك زيادة ملحوظة خلال فترة المراجعة في الإجراءات التدخلية متعددة القطاعات، وزيادة التركيز على جدول أعمال</w:t>
      </w:r>
      <w:r w:rsidR="000E196B" w:rsidRPr="007749B0">
        <w:rPr>
          <w:rFonts w:ascii="Simplified Arabic" w:hAnsi="Simplified Arabic" w:cs="Simplified Arabic" w:hint="cs"/>
          <w:rtl/>
        </w:rPr>
        <w:t xml:space="preserve"> </w:t>
      </w:r>
      <w:r w:rsidRPr="007749B0">
        <w:rPr>
          <w:rFonts w:ascii="Simplified Arabic" w:hAnsi="Simplified Arabic" w:cs="Simplified Arabic"/>
          <w:rtl/>
        </w:rPr>
        <w:t>القطاع الحقيقي. وساندت قروض تمويل سياسات التنمية الإصلاحات المتعلقة بالزراعة، واستخدام الأراضي، وكفاءة استخدام الطاقة والقدرة التنافسية على مستوى الشركات. وركزت قروض تمويل سياسات التنمية أيضا على إدارة مخاطر الكوارث، واستمرارية القدرة على تحمل الديون، وتنمية القطاع الخاص، على النحو المبين في الفصل الثالث من هذه المراجعة التقيميية.</w:t>
      </w:r>
      <w:r w:rsidRPr="007749B0">
        <w:rPr>
          <w:rFonts w:ascii="Simplified Arabic" w:hAnsi="Simplified Arabic" w:cs="Simplified Arabic"/>
          <w:color w:val="000000"/>
          <w:rtl/>
        </w:rPr>
        <w:t xml:space="preserve"> </w:t>
      </w:r>
      <w:r w:rsidRPr="007749B0">
        <w:rPr>
          <w:rFonts w:ascii="Simplified Arabic" w:hAnsi="Simplified Arabic" w:cs="Simplified Arabic"/>
          <w:rtl/>
        </w:rPr>
        <w:t xml:space="preserve">كما أكملت قروض تمويل سياسات التنمية أنشطة العمل التمهيدي لمؤسسة التمويل الدولية واضطلعت بدور فعال في تعبئة موارد التمويل العام والخاص الأخرى وفي التنسيق مع شركاء التنمية. وأخيرا وليس آخرا، تكمل قروض تمويل سياسات التنمية وبرامج صندوق النقد الدولي بعضها بعضاً، وتدعمان إطارا سليما للاقتصاد الكلي وتتضافر جهودهما لدعم إصلاحات الاقتصاد الكلي، وخاصة إصلاحات المالية العامة والإصلاحات المتعلقة بالديون. </w:t>
      </w:r>
    </w:p>
    <w:p w14:paraId="278FCFDF" w14:textId="35DD328E" w:rsidR="000D385E" w:rsidRPr="007749B0" w:rsidRDefault="004E64D9" w:rsidP="007749B0">
      <w:pPr>
        <w:pStyle w:val="ListParagraph"/>
        <w:numPr>
          <w:ilvl w:val="0"/>
          <w:numId w:val="2"/>
        </w:numPr>
        <w:bidi/>
        <w:spacing w:before="240"/>
        <w:ind w:left="0" w:firstLine="0"/>
        <w:rPr>
          <w:rFonts w:ascii="Simplified Arabic" w:hAnsi="Simplified Arabic" w:cs="Simplified Arabic"/>
          <w:rtl/>
        </w:rPr>
      </w:pPr>
      <w:r w:rsidRPr="007749B0">
        <w:rPr>
          <w:rFonts w:ascii="Simplified Arabic" w:hAnsi="Simplified Arabic" w:cs="Simplified Arabic"/>
          <w:b/>
          <w:bCs/>
          <w:rtl/>
        </w:rPr>
        <w:t>وفي البلدان المتأثرة بأوضاع الهشاشة والصراع والعنف، أدت تمويل قروض سياسات التنمية دورا حاسما في دفع إصلاحات السياسات والمؤسسات، على الرغم من حدوث تراجع عن السياسات السابقة.</w:t>
      </w:r>
      <w:r w:rsidRPr="007749B0">
        <w:rPr>
          <w:rFonts w:ascii="Simplified Arabic" w:hAnsi="Simplified Arabic" w:cs="Simplified Arabic"/>
          <w:rtl/>
        </w:rPr>
        <w:t xml:space="preserve"> وخلال السنتين الماليتين 2020 و2021، ارتفعت ارتباطات المؤسسة الدولية للتنمية في مجال تمويل سياسات التنمية في البلدان المتأثرة بأوضاع الهشاشة والصراع والعنف إلى مستويات مرتفعة بلغت 1.8 و2.4 مليار دولار على التوالي. </w:t>
      </w:r>
      <w:r w:rsidRPr="007749B0">
        <w:rPr>
          <w:rFonts w:ascii="Simplified Arabic" w:hAnsi="Simplified Arabic" w:cs="Simplified Arabic"/>
          <w:color w:val="000000" w:themeColor="text1"/>
          <w:rtl/>
        </w:rPr>
        <w:t xml:space="preserve">ويتطلب عدم التجانس بين البيئات الهشة والمتأثرة بالصراع (البلدان متوسطة </w:t>
      </w:r>
      <w:bookmarkStart w:id="2" w:name="_Hlk88202845"/>
      <w:r w:rsidRPr="007749B0">
        <w:rPr>
          <w:rFonts w:ascii="Simplified Arabic" w:hAnsi="Simplified Arabic" w:cs="Simplified Arabic"/>
          <w:color w:val="000000" w:themeColor="text1"/>
          <w:rtl/>
        </w:rPr>
        <w:t>ومنخفضة الدخل</w:t>
      </w:r>
      <w:bookmarkEnd w:id="2"/>
      <w:r w:rsidRPr="007749B0">
        <w:rPr>
          <w:rFonts w:ascii="Simplified Arabic" w:hAnsi="Simplified Arabic" w:cs="Simplified Arabic"/>
          <w:color w:val="000000" w:themeColor="text1"/>
          <w:rtl/>
        </w:rPr>
        <w:t xml:space="preserve">) وجود نهج مدروسة لاستخدام تمويل سياسات التنمية في تلك البيئات كما يتضح من إستراتيجية مجموعة البنك الدولي للتعامل مع أوضاع الهشاشة والصراع والعنف. </w:t>
      </w:r>
      <w:r w:rsidRPr="007749B0">
        <w:rPr>
          <w:rFonts w:ascii="Simplified Arabic" w:hAnsi="Simplified Arabic" w:cs="Simplified Arabic"/>
          <w:rtl/>
        </w:rPr>
        <w:t>ففي حين تلقى العراق، وهو بلد مؤهل للاقتراض من البنك الدولي للإنشاء والتعمير ومتأثر بتلك الأوضاع، تمويلا كبيرا من هذا النوع في السنة المالية 2016-2017، تم تقديم هذا التمويل في بيئات الهشاشة والصراع والعنف في الغالب إلى البلدان المتعاملة مع المؤسسة الدولية للتنمية خلال فترة المراجعة، ويتضح تركيز المؤسسة بشكل عام على تلك الأوضاع من خلال تقديم 25% من مجموع ارتباطات قروض سياسات التنمية التي تقدمها المؤسسة إلى تلك البلدان مقارنة مع 15% خلال السنوات المالية 2010-2015.</w:t>
      </w:r>
      <w:r w:rsidR="009232C2" w:rsidRPr="007749B0">
        <w:rPr>
          <w:rFonts w:ascii="Simplified Arabic" w:hAnsi="Simplified Arabic" w:cs="Simplified Arabic"/>
          <w:rtl/>
        </w:rPr>
        <w:t xml:space="preserve"> </w:t>
      </w:r>
      <w:r w:rsidRPr="007749B0">
        <w:rPr>
          <w:rFonts w:ascii="Simplified Arabic" w:hAnsi="Simplified Arabic" w:cs="Simplified Arabic"/>
          <w:rtl/>
        </w:rPr>
        <w:t>ودعم تمويل سياسات التنمية في أوضاع الهشاشة والصراع والعنف الإصلاحات الهيكلية المتعلقة بإدارة القطاع العام، بما في ذلك إدارة المالية العامة والإدارة العامة: خلال هذه الفترة ركزت 41% من الإجراءات المسبقة في تمويل سياسات التنمية في تلك الأوضاع على هذا الموضوع مقارنة مع 23% في بيئات لا تعاني من تلك الأوضاع. فعلى سبيل المثال، قدمت قروض تمويل سياسات التنمية في جمهورية أفريقيا الوسطى المساندة لمؤسسات المالية العامة الناشئة وإدارة شؤون المالية العامة الأساسية والشفافية في المالية العامة للمساعدة في إعادة بناء ثقة الرأي العام في بيئة تشهد صراعات متكررة.</w:t>
      </w:r>
      <w:r w:rsidRPr="009232C2">
        <w:rPr>
          <w:rStyle w:val="FootnoteAnchor"/>
          <w:rFonts w:ascii="Simplified Arabic" w:hAnsi="Simplified Arabic" w:cs="Simplified Arabic"/>
          <w:sz w:val="24"/>
          <w:rtl/>
        </w:rPr>
        <w:footnoteReference w:id="2"/>
      </w:r>
      <w:r w:rsidR="009232C2" w:rsidRPr="007749B0">
        <w:rPr>
          <w:rFonts w:ascii="Simplified Arabic" w:hAnsi="Simplified Arabic" w:cs="Simplified Arabic"/>
          <w:rtl/>
        </w:rPr>
        <w:t xml:space="preserve"> </w:t>
      </w:r>
      <w:r w:rsidRPr="007749B0">
        <w:rPr>
          <w:rFonts w:ascii="Simplified Arabic" w:hAnsi="Simplified Arabic" w:cs="Simplified Arabic"/>
          <w:rtl/>
        </w:rPr>
        <w:t>ومن بين المجالات الأخرى التي دعمتها قروض تمويل سياسات التنمية في تلك البيئات، إصلاحات الطاقة (10%)، لا سيما من خلال سلسلة من القروض</w:t>
      </w:r>
      <w:r w:rsidR="00500DA9">
        <w:rPr>
          <w:rFonts w:ascii="Simplified Arabic" w:hAnsi="Simplified Arabic" w:cs="Simplified Arabic"/>
          <w:rtl/>
        </w:rPr>
        <w:t xml:space="preserve"> </w:t>
      </w:r>
      <w:r w:rsidRPr="007749B0">
        <w:rPr>
          <w:rFonts w:ascii="Simplified Arabic" w:hAnsi="Simplified Arabic" w:cs="Simplified Arabic"/>
          <w:rtl/>
        </w:rPr>
        <w:t xml:space="preserve">في كوت ديفوار والعراق وتوغو، والتنمية الريفية (6%). وكان أداء عمليات سياسات التنمية في هذه البيئات أقل بشكل طفيف منه في البيئات </w:t>
      </w:r>
      <w:r w:rsidRPr="007749B0">
        <w:rPr>
          <w:rFonts w:ascii="Simplified Arabic" w:hAnsi="Simplified Arabic" w:cs="Simplified Arabic"/>
          <w:rtl/>
        </w:rPr>
        <w:lastRenderedPageBreak/>
        <w:t>التي لا تعاني من هذه الأوضاع، إذ حصل نحو ثلثي عمليات سياسات التنمية على الأقل على تصنيف مرضٍ فيما يتعلق بالنواتج من مجموعة التقييم المستقلة خلال فترة</w:t>
      </w:r>
      <w:r w:rsidR="009232C2" w:rsidRPr="007749B0">
        <w:rPr>
          <w:rFonts w:ascii="Simplified Arabic" w:hAnsi="Simplified Arabic" w:cs="Simplified Arabic"/>
          <w:rtl/>
        </w:rPr>
        <w:t xml:space="preserve"> </w:t>
      </w:r>
      <w:r w:rsidRPr="007749B0">
        <w:rPr>
          <w:rFonts w:ascii="Simplified Arabic" w:hAnsi="Simplified Arabic" w:cs="Simplified Arabic"/>
          <w:rtl/>
        </w:rPr>
        <w:t>المراجعة (مقابل 77% للبلدان غير المتأثرة بها).</w:t>
      </w:r>
      <w:r w:rsidRPr="009232C2">
        <w:rPr>
          <w:rStyle w:val="FootnoteAnchor"/>
          <w:rFonts w:ascii="Simplified Arabic" w:hAnsi="Simplified Arabic" w:cs="Simplified Arabic"/>
          <w:sz w:val="24"/>
          <w:rtl/>
        </w:rPr>
        <w:footnoteReference w:id="3"/>
      </w:r>
      <w:r w:rsidRPr="007749B0">
        <w:rPr>
          <w:rFonts w:ascii="Simplified Arabic" w:hAnsi="Simplified Arabic" w:cs="Simplified Arabic"/>
          <w:rtl/>
        </w:rPr>
        <w:t xml:space="preserve"> وتقر المراجعة التقيميية بالتحدي المتمثل في التغييرات المعاكسة في السياسات، وتعترف بأن بيئة السياسات العامة قد تدهورت في بعض البلدان المتأثرة بهذه الأوضاع التي تلقت برامج تمويل لأغراض سياسات التنمية خلال السنوات المالية 2016-2021 (أفغانستان، ومنطقة الساحل، والسودان).</w:t>
      </w:r>
    </w:p>
    <w:p w14:paraId="3C7F40CF" w14:textId="53558B6C" w:rsidR="007749B0" w:rsidRPr="007749B0" w:rsidRDefault="004E64D9" w:rsidP="00044254">
      <w:pPr>
        <w:pStyle w:val="ListParagraph"/>
        <w:numPr>
          <w:ilvl w:val="0"/>
          <w:numId w:val="2"/>
        </w:numPr>
        <w:bidi/>
        <w:spacing w:before="240"/>
        <w:ind w:left="0" w:firstLine="0"/>
        <w:rPr>
          <w:rFonts w:ascii="Simplified Arabic" w:hAnsi="Simplified Arabic" w:cs="Simplified Arabic"/>
        </w:rPr>
      </w:pPr>
      <w:r w:rsidRPr="007749B0">
        <w:rPr>
          <w:rFonts w:ascii="Simplified Arabic" w:hAnsi="Simplified Arabic" w:cs="Simplified Arabic"/>
          <w:b/>
          <w:bCs/>
          <w:rtl/>
        </w:rPr>
        <w:t>كان أداء تمويل سياسات التنمية جيدا خلال فترة المراجعة، وحقق نتائج جيدة، وواصل الإسهام بشكل إيجابي في نواتج التنمية في البلدان المتعاملة مع البنك</w:t>
      </w:r>
      <w:r w:rsidRPr="007749B0">
        <w:rPr>
          <w:rFonts w:ascii="Simplified Arabic" w:hAnsi="Simplified Arabic" w:cs="Simplified Arabic"/>
          <w:rtl/>
        </w:rPr>
        <w:t>. وكان تصنيف مجموعة التقييم المستقلة لنواتج نحو 82% من تمويل سياسات التنمية التي أُقفلت خلال فترة المراجعة مرضياً إلى حد ما أو أكثر وذلك وفقا لقيمة الارتباطات، و75% قياسا على عدد العمليات. وكانت هذه النواتج متوافقة إلى حد كبير مع أهداف البنك الدولي (80% و75% على التوالي)، على الرغم من انخفاض الأداء مؤقتا بين السنتين الماليتين 2016 و 2018. وجاء أداء العمليات في البلدان المتعاملة مع البنك الدولي للإنشاء والتعمير أفضل منه في البلدان المؤهلة للاقتراض من المؤسسة الدولية للتنمية، وربما يعكس ذلك ارتفاع المخاطر التي جرى تقييمها في البلدان المؤهلة للاقتراض من المؤسسة.</w:t>
      </w:r>
      <w:r w:rsidR="009232C2" w:rsidRPr="007749B0">
        <w:rPr>
          <w:rFonts w:ascii="Simplified Arabic" w:hAnsi="Simplified Arabic" w:cs="Simplified Arabic"/>
          <w:rtl/>
        </w:rPr>
        <w:t xml:space="preserve"> </w:t>
      </w:r>
      <w:r w:rsidRPr="007749B0">
        <w:rPr>
          <w:rFonts w:ascii="Simplified Arabic" w:hAnsi="Simplified Arabic" w:cs="Simplified Arabic"/>
          <w:rtl/>
        </w:rPr>
        <w:t>وكانت</w:t>
      </w:r>
      <w:r w:rsidR="00024987" w:rsidRPr="007749B0">
        <w:rPr>
          <w:rFonts w:ascii="Simplified Arabic" w:hAnsi="Simplified Arabic" w:cs="Simplified Arabic" w:hint="cs"/>
          <w:rtl/>
        </w:rPr>
        <w:t xml:space="preserve"> </w:t>
      </w:r>
      <w:r w:rsidR="00024987" w:rsidRPr="007749B0">
        <w:rPr>
          <w:rFonts w:ascii="Simplified Arabic" w:hAnsi="Simplified Arabic" w:cs="Simplified Arabic"/>
          <w:rtl/>
        </w:rPr>
        <w:t>أداء</w:t>
      </w:r>
      <w:r w:rsidRPr="007749B0">
        <w:rPr>
          <w:rFonts w:ascii="Simplified Arabic" w:hAnsi="Simplified Arabic" w:cs="Simplified Arabic"/>
          <w:rtl/>
        </w:rPr>
        <w:t xml:space="preserve"> قروض تمويل سياسات التنمية في أفريقيا وأمريكا اللاتينية والبحر الكاريبي أقل كثيرا منه في مناطق أخرى. وبالنظر إلى النتائج، فإن أكثر من ثلاثة أرباع النتائج المتوقعة من قروض تمويل سياسات التنمية قد تحققت جزئيا على الأقل، وكان أداء البلدان المتعاملة مع البنك الدولي للإنشاء والتعمير أفضل بكثير من البلدان المؤهلة للاقتراض من المؤسسة الدولية للتنمية. وترتبط قروض تمويل سياسات التنمية بشكل إيجابي بتحسين السياسات والمؤسسات (كما يتضح من درجات تقييم السياسات والمؤسسات القُطرية)، وعندما يتم قياس أداء تمويل سياسات التنمية من خلال تأثير هذه الأداة على تصنيفات تقييم السياسات والمؤسسات القُطرية، يستمر تمويل سياسات التنمية في التأثير على هذه التصنيفات بشكل إيجابي. </w:t>
      </w:r>
    </w:p>
    <w:p w14:paraId="278FCFE1" w14:textId="06FF4620" w:rsidR="000D385E" w:rsidRPr="007749B0" w:rsidRDefault="004E64D9" w:rsidP="007749B0">
      <w:pPr>
        <w:pStyle w:val="ListParagraph"/>
        <w:numPr>
          <w:ilvl w:val="0"/>
          <w:numId w:val="2"/>
        </w:numPr>
        <w:bidi/>
        <w:spacing w:before="240"/>
        <w:ind w:left="0" w:firstLine="0"/>
        <w:rPr>
          <w:rFonts w:ascii="Simplified Arabic" w:hAnsi="Simplified Arabic" w:cs="Simplified Arabic"/>
          <w:rtl/>
        </w:rPr>
      </w:pPr>
      <w:r w:rsidRPr="007749B0">
        <w:rPr>
          <w:rFonts w:ascii="Simplified Arabic" w:hAnsi="Simplified Arabic" w:cs="Simplified Arabic"/>
          <w:b/>
          <w:bCs/>
          <w:rtl/>
        </w:rPr>
        <w:t>وتحقق تقدم كبير لمساعدة فرق</w:t>
      </w:r>
      <w:r w:rsidR="00345C55" w:rsidRPr="007749B0">
        <w:rPr>
          <w:rFonts w:ascii="Simplified Arabic" w:hAnsi="Simplified Arabic" w:cs="Simplified Arabic"/>
          <w:b/>
          <w:bCs/>
          <w:rtl/>
        </w:rPr>
        <w:t xml:space="preserve"> العمل </w:t>
      </w:r>
      <w:r w:rsidRPr="007749B0">
        <w:rPr>
          <w:rFonts w:ascii="Simplified Arabic" w:hAnsi="Simplified Arabic" w:cs="Simplified Arabic"/>
          <w:b/>
          <w:bCs/>
          <w:rtl/>
        </w:rPr>
        <w:t>على تنفيذ أحكام سياسة البنك المتعلقة بتمويل سياسات التنمية لضمان تلبية المتطلبات الاجتماعية والبيئية في تمويل سياسات التنمية بشكل مناسب</w:t>
      </w:r>
      <w:r w:rsidRPr="00BF4187">
        <w:rPr>
          <w:rStyle w:val="FootnoteAnchor"/>
          <w:rFonts w:ascii="Simplified Arabic" w:hAnsi="Simplified Arabic" w:cs="Simplified Arabic"/>
          <w:b/>
          <w:bCs/>
          <w:sz w:val="24"/>
          <w:rtl/>
        </w:rPr>
        <w:footnoteReference w:id="4"/>
      </w:r>
      <w:r w:rsidRPr="007749B0">
        <w:rPr>
          <w:rFonts w:ascii="Simplified Arabic" w:hAnsi="Simplified Arabic" w:cs="Simplified Arabic"/>
          <w:b/>
          <w:bCs/>
          <w:rtl/>
        </w:rPr>
        <w:t>، وذلك استجابة لتوصيات المراجعة التقيميية لعام 2015</w:t>
      </w:r>
      <w:r w:rsidRPr="007749B0">
        <w:rPr>
          <w:rFonts w:ascii="Simplified Arabic" w:hAnsi="Simplified Arabic" w:cs="Simplified Arabic"/>
          <w:rtl/>
        </w:rPr>
        <w:t>. وخضع دليل إرشادات الموظفين بشأن تقييم آثار تمويل سياسات التنمية على البيئة والموارد الطبيعية والغابات للتنقيح، وأُدرج في معاهد تدريب موظفي البنك. وقد تم تحديث مذكرة الممارسات الجيدة لعام 2004 بحيث تشمل المزيد من مجالات السياسات التي يغطيها تمويل سياسات التنمية، وأُدرج جدول لفحص الآثار البيئية والاجتماعية في وثائق برامج تمويل سياسات التنمية. كما تحسنت جودة تحليلات الفقر والأثر الاجتماعي.</w:t>
      </w:r>
      <w:r w:rsidRPr="007749B0">
        <w:rPr>
          <w:rFonts w:ascii="Simplified Arabic" w:hAnsi="Simplified Arabic" w:cs="Simplified Arabic"/>
          <w:b/>
          <w:bCs/>
          <w:rtl/>
        </w:rPr>
        <w:t xml:space="preserve"> </w:t>
      </w:r>
      <w:r w:rsidRPr="007749B0">
        <w:rPr>
          <w:rFonts w:ascii="Simplified Arabic" w:hAnsi="Simplified Arabic" w:cs="Simplified Arabic"/>
          <w:rtl/>
        </w:rPr>
        <w:t xml:space="preserve">وكشف تقرير صدر عام 2016 بشأن تحليلات الفقر والأثر الاجتماعي عن زيادة مستوى الوعي والفهم لهذه التحليلات في البنك، وكذلك عن تعميم هذ الأداة. واستخدمت هذه التحليلات مجموعة من الأدوات التحليلية التي دمجت تحليل الفقر مع تحليل الأثر الاجتماعي للإجابة على الأسئلة ذات الصلة، مثل تأثير إلغاء الدعم على الأسر المعيشية، والآثار التوزيعية للإصلاحات الضريبية، وتأثيرات الإصلاحات المختلفة المواتية لمناخ الأعمال. كما ساعدت هذه التحليلات في تعزيز الوعي العام، والشفافية، والنقاش العام، لا سيما عندما أعدت الفرق تحليلات الفقر والأثر </w:t>
      </w:r>
      <w:r w:rsidRPr="007749B0">
        <w:rPr>
          <w:rFonts w:ascii="Simplified Arabic" w:hAnsi="Simplified Arabic" w:cs="Simplified Arabic"/>
          <w:rtl/>
        </w:rPr>
        <w:lastRenderedPageBreak/>
        <w:t>الاجتماعي في وقت مبكر من عملية إعداد تمويل سياسات التنمية. وقد تم تدعيم عمليات</w:t>
      </w:r>
      <w:r w:rsidR="00682C0F" w:rsidRPr="007749B0">
        <w:rPr>
          <w:rFonts w:ascii="Simplified Arabic" w:hAnsi="Simplified Arabic" w:cs="Simplified Arabic" w:hint="cs"/>
          <w:rtl/>
        </w:rPr>
        <w:t xml:space="preserve"> </w:t>
      </w:r>
      <w:r w:rsidRPr="007749B0">
        <w:rPr>
          <w:rFonts w:ascii="Simplified Arabic" w:hAnsi="Simplified Arabic" w:cs="Simplified Arabic"/>
          <w:rtl/>
        </w:rPr>
        <w:t xml:space="preserve">الاستعراض الداخلي مع وجود فريق متفرغ من المتخصصين يستعرض تقييم الفريق على مستوى المراجعات المؤسسية لتمويل سياسات التنمية. </w:t>
      </w:r>
    </w:p>
    <w:p w14:paraId="6D3EE944" w14:textId="02F1C782" w:rsidR="007749B0" w:rsidRPr="007749B0" w:rsidRDefault="004E64D9" w:rsidP="002E5D21">
      <w:pPr>
        <w:pStyle w:val="ListParagraph"/>
        <w:numPr>
          <w:ilvl w:val="0"/>
          <w:numId w:val="2"/>
        </w:numPr>
        <w:bidi/>
        <w:spacing w:before="240"/>
        <w:ind w:left="0" w:firstLine="0"/>
        <w:rPr>
          <w:rFonts w:ascii="Simplified Arabic" w:hAnsi="Simplified Arabic" w:cs="Simplified Arabic"/>
        </w:rPr>
      </w:pPr>
      <w:r w:rsidRPr="007749B0">
        <w:rPr>
          <w:rFonts w:ascii="Simplified Arabic" w:hAnsi="Simplified Arabic" w:cs="Simplified Arabic"/>
          <w:b/>
          <w:bCs/>
          <w:rtl/>
        </w:rPr>
        <w:t>تُعد قروض تمويل سياسات التنمية بالغة الأهمية في دعم التصدي للأزمات، كما يتضح من استخدامها وأدائها خلال الأزمات العالمية والإقليمية.</w:t>
      </w:r>
      <w:r w:rsidRPr="007749B0">
        <w:rPr>
          <w:rFonts w:ascii="Simplified Arabic" w:hAnsi="Simplified Arabic" w:cs="Simplified Arabic"/>
          <w:rtl/>
        </w:rPr>
        <w:t xml:space="preserve"> بلغ استخدام قروض تمويل سياسات التنمية ذروته خلال الأزمة المالية العالمية 2009-2010، حينما زادت حصة تلك القروض من 32% في المتوسط من إجمالي الارتباطات في السنوات المالية 2001-2008 إلى 39% خلال السنتين الماليتين 2009 و2010. كما زادت نسبة قروض تمويل سياسات التنمية أيضا استجابة لأزمة كورونا، من 24% من مجموع الارتباطات خلال الثلاثة أرباع الأولى من السنة المالية 2020 إلى 36% في الربع الأخير. وشكلت ما نسبته 27% من إجمالي الارتباطات في السنة المالية 2021، إذ تسارعت وتيرة المشروعات الاستثمارية بشدة، كما تم التعجيل</w:t>
      </w:r>
      <w:r w:rsidR="00682C0F" w:rsidRPr="007749B0">
        <w:rPr>
          <w:rFonts w:eastAsia="Times New Roman"/>
          <w:rtl/>
        </w:rPr>
        <w:t xml:space="preserve"> بصرفها</w:t>
      </w:r>
      <w:r w:rsidR="00682C0F" w:rsidRPr="007749B0" w:rsidDel="00682C0F">
        <w:rPr>
          <w:rFonts w:ascii="Simplified Arabic" w:hAnsi="Simplified Arabic" w:cs="Simplified Arabic"/>
          <w:rtl/>
        </w:rPr>
        <w:t xml:space="preserve"> </w:t>
      </w:r>
      <w:r w:rsidRPr="007749B0">
        <w:rPr>
          <w:rFonts w:ascii="Simplified Arabic" w:hAnsi="Simplified Arabic" w:cs="Simplified Arabic"/>
          <w:rtl/>
        </w:rPr>
        <w:t>لدعم الاستجابة المتصلة بقطاع الرعاية الصحية خلال الأزمة، مثل شراء الإمدادات الصحية واللقاحات. وتحلل المراجعة التقيميية استخدام قروض تمويل سياسات التنمية خلال خمس أزمات كبيرة</w:t>
      </w:r>
      <w:r w:rsidRPr="009232C2">
        <w:rPr>
          <w:rStyle w:val="FootnoteAnchor"/>
          <w:rFonts w:ascii="Simplified Arabic" w:hAnsi="Simplified Arabic" w:cs="Simplified Arabic"/>
          <w:sz w:val="24"/>
          <w:rtl/>
        </w:rPr>
        <w:footnoteReference w:id="5"/>
      </w:r>
      <w:r w:rsidRPr="007749B0">
        <w:rPr>
          <w:rFonts w:ascii="Simplified Arabic" w:hAnsi="Simplified Arabic" w:cs="Simplified Arabic"/>
          <w:rtl/>
        </w:rPr>
        <w:t xml:space="preserve"> ووجدت أن تقديم هذه القروض في وقت الأزمات ركز على الإصلاحات ذات الصلة مع ضمان التعاون الوثيق مع صندوق النقد الدولي وشركاء التنمية الرئيسيين. واستخدم البنك القروض القائمة بذاتها لتمويل سياسات التنمية بشكل أكثر تواترا من</w:t>
      </w:r>
      <w:r w:rsidR="009232C2" w:rsidRPr="007749B0">
        <w:rPr>
          <w:rFonts w:ascii="Simplified Arabic" w:hAnsi="Simplified Arabic" w:cs="Simplified Arabic"/>
          <w:rtl/>
        </w:rPr>
        <w:t xml:space="preserve"> </w:t>
      </w:r>
      <w:r w:rsidRPr="007749B0">
        <w:rPr>
          <w:rFonts w:ascii="Simplified Arabic" w:hAnsi="Simplified Arabic" w:cs="Simplified Arabic"/>
          <w:rtl/>
        </w:rPr>
        <w:t>أدوات التمويل البرامجي أثناء الأزمات، خلافاً للفترات الخالية من الأزمات. وسرع البنك وتيرة الإعداد لعمليات تمويل سياسات التنمية لمواجهة الأزمات، واُختصر وقت الإعداد لكن مع الحفاظ على متطلبات العناية الواجبة (خاصة في أثناء الجائحة).</w:t>
      </w:r>
      <w:r w:rsidR="009232C2" w:rsidRPr="007749B0">
        <w:rPr>
          <w:rFonts w:ascii="Simplified Arabic" w:hAnsi="Simplified Arabic" w:cs="Simplified Arabic"/>
          <w:rtl/>
        </w:rPr>
        <w:t xml:space="preserve"> </w:t>
      </w:r>
      <w:r w:rsidRPr="007749B0">
        <w:rPr>
          <w:rFonts w:ascii="Simplified Arabic" w:hAnsi="Simplified Arabic" w:cs="Simplified Arabic"/>
          <w:rtl/>
        </w:rPr>
        <w:t>وإلى جانب إدارة القطاع العام والإدارة العامة، تهدف قروض تمويل سياسات التنمية خلال الأزمات إلى مساندة الإصلاحات الرامية للتعامل مع الظروف الفريدة لكل أزمة (مثل الرعاية الصحية لمرضى الإيبولا، والدعم الاجتماعي لتوفير الغذاء، والقطاع المالي خلال الأزمة المالية العالمية، وما إلى ذلك) والحفاظ على مستوى من التركيز على أجندة الإصلاحات في الأجل المتوسط. وتلقت البلدان المتأثرة بأوضاع الهشاشة والصراع والعنف مساندة قوية بشكل خاص خلال أزمات الإيبولا والغذاء وأسعار النفط التي أثرت على تلك البلدان بشدة. وتغطي استجابة قروض تمويل سياسات التنمية لأزمة فيروس كورونا مجموعة متنوعة من الإصلاحات، بما يتسق مع ركائز ورقة نهج مجموعة البنك الدولي مع البناء على حوار السياسات وأولويات الإصلاح في البلدان التي تحصل على التمويل.</w:t>
      </w:r>
      <w:r w:rsidRPr="009232C2">
        <w:rPr>
          <w:rStyle w:val="FootnoteAnchor"/>
          <w:rFonts w:ascii="Simplified Arabic" w:hAnsi="Simplified Arabic" w:cs="Simplified Arabic"/>
          <w:sz w:val="24"/>
          <w:rtl/>
        </w:rPr>
        <w:footnoteReference w:id="6"/>
      </w:r>
      <w:r w:rsidRPr="007749B0">
        <w:rPr>
          <w:rFonts w:ascii="Simplified Arabic" w:hAnsi="Simplified Arabic" w:cs="Simplified Arabic"/>
          <w:rtl/>
        </w:rPr>
        <w:t xml:space="preserve"> وأثبتت أداة خيار السحب المؤجل لمواجهة مخاطر الكوارث، التي تم إعدادها للمساعدة في توفير سيولة بسرعة للبلدان المتعاملة مع البنك تمكنها من مواجهة الكوارث الطبيعية، نجاعتها في الاستجابة الطارئة لجائحة كورونا، كما يتضح من العدد الكبير من المدفوعات من خيارات السحب المؤجلة الحالية لمواجهة مخاطر الكوارث في عام 2020.</w:t>
      </w:r>
    </w:p>
    <w:p w14:paraId="278FCFE3" w14:textId="68786170" w:rsidR="000D385E" w:rsidRPr="007749B0" w:rsidRDefault="004E64D9" w:rsidP="007749B0">
      <w:pPr>
        <w:pStyle w:val="ListParagraph"/>
        <w:numPr>
          <w:ilvl w:val="0"/>
          <w:numId w:val="2"/>
        </w:numPr>
        <w:bidi/>
        <w:spacing w:before="240"/>
        <w:ind w:left="0" w:firstLine="0"/>
        <w:rPr>
          <w:rFonts w:ascii="Simplified Arabic" w:hAnsi="Simplified Arabic" w:cs="Simplified Arabic"/>
          <w:rtl/>
        </w:rPr>
      </w:pPr>
      <w:r w:rsidRPr="007749B0">
        <w:rPr>
          <w:rFonts w:ascii="Simplified Arabic" w:hAnsi="Simplified Arabic" w:cs="Simplified Arabic"/>
          <w:b/>
          <w:bCs/>
          <w:rtl/>
        </w:rPr>
        <w:lastRenderedPageBreak/>
        <w:t xml:space="preserve">وإلى جانب الاستجابة للأزمات، تركز المراجعة التقيميية على أربعة مجالات تستند إلى الاتفاقيات الأساسية لمجموعة البنك الدولي: </w:t>
      </w:r>
      <w:r w:rsidRPr="007749B0">
        <w:rPr>
          <w:rFonts w:ascii="Simplified Arabic" w:hAnsi="Simplified Arabic" w:cs="Simplified Arabic"/>
          <w:rtl/>
        </w:rPr>
        <w:t>(1) استدامة المالية العامة وإبقاء الدين في حدود يمكن الاستمرار في تحملها من أجل تعزيز قدرة الاقتصاد الكلي على الصمود في مواجهة التحديات، (2) تهيئة بيئة مواتية للقطاع الخاص، (3) المساواة بين الجنسين، (4) التكيف مع تغير المناخ والتخفيف من حدة تأثيراته. ويتم تسليط الضوء على خصائص البلدان المتأثرة بأوضاع الهشاشة والصراع والدول الصغيرة في هذه المجالات.</w:t>
      </w:r>
      <w:r w:rsidR="009232C2" w:rsidRPr="007749B0">
        <w:rPr>
          <w:rFonts w:ascii="Simplified Arabic" w:hAnsi="Simplified Arabic" w:cs="Simplified Arabic"/>
          <w:rtl/>
        </w:rPr>
        <w:t xml:space="preserve"> </w:t>
      </w:r>
      <w:r w:rsidRPr="007749B0">
        <w:rPr>
          <w:rFonts w:ascii="Simplified Arabic" w:hAnsi="Simplified Arabic" w:cs="Simplified Arabic"/>
          <w:rtl/>
        </w:rPr>
        <w:t>ويخلص التقرير إلى أن</w:t>
      </w:r>
      <w:r w:rsidR="00F15602" w:rsidRPr="007749B0">
        <w:rPr>
          <w:rFonts w:ascii="Simplified Arabic" w:hAnsi="Simplified Arabic" w:cs="Simplified Arabic"/>
          <w:rtl/>
        </w:rPr>
        <w:t xml:space="preserve"> </w:t>
      </w:r>
      <w:r w:rsidR="00F15602" w:rsidRPr="007749B0">
        <w:rPr>
          <w:rFonts w:eastAsia="Times New Roman"/>
          <w:rtl/>
        </w:rPr>
        <w:t>عمليات</w:t>
      </w:r>
      <w:r w:rsidRPr="007749B0">
        <w:rPr>
          <w:rFonts w:ascii="Simplified Arabic" w:hAnsi="Simplified Arabic" w:cs="Simplified Arabic"/>
          <w:rtl/>
        </w:rPr>
        <w:t xml:space="preserve"> تمويل سياسات التنمية </w:t>
      </w:r>
      <w:r w:rsidR="000E196B" w:rsidRPr="007749B0">
        <w:rPr>
          <w:rFonts w:ascii="Simplified Arabic" w:hAnsi="Simplified Arabic" w:cs="Simplified Arabic" w:hint="cs"/>
          <w:rtl/>
        </w:rPr>
        <w:t>التي دعمت</w:t>
      </w:r>
      <w:r w:rsidR="000E196B" w:rsidRPr="007749B0">
        <w:rPr>
          <w:rFonts w:ascii="Simplified Arabic" w:hAnsi="Simplified Arabic" w:cs="Simplified Arabic"/>
          <w:rtl/>
        </w:rPr>
        <w:t xml:space="preserve"> </w:t>
      </w:r>
      <w:r w:rsidRPr="007749B0">
        <w:rPr>
          <w:rFonts w:ascii="Simplified Arabic" w:hAnsi="Simplified Arabic" w:cs="Simplified Arabic"/>
          <w:rtl/>
        </w:rPr>
        <w:t>هذه المجالات عالج</w:t>
      </w:r>
      <w:r w:rsidR="000E196B" w:rsidRPr="007749B0">
        <w:rPr>
          <w:rFonts w:ascii="Simplified Arabic" w:hAnsi="Simplified Arabic" w:cs="Simplified Arabic" w:hint="cs"/>
          <w:rtl/>
        </w:rPr>
        <w:t>ت</w:t>
      </w:r>
      <w:r w:rsidRPr="007749B0">
        <w:rPr>
          <w:rFonts w:ascii="Simplified Arabic" w:hAnsi="Simplified Arabic" w:cs="Simplified Arabic"/>
          <w:rtl/>
        </w:rPr>
        <w:t xml:space="preserve"> الإصلاحات ذات الصلة وكان </w:t>
      </w:r>
      <w:r w:rsidR="000E196B" w:rsidRPr="007749B0">
        <w:rPr>
          <w:rFonts w:eastAsia="Times New Roman" w:hint="cs"/>
          <w:rtl/>
        </w:rPr>
        <w:t>أداؤها</w:t>
      </w:r>
      <w:r w:rsidRPr="007749B0">
        <w:rPr>
          <w:rFonts w:ascii="Simplified Arabic" w:hAnsi="Simplified Arabic" w:cs="Simplified Arabic"/>
          <w:rtl/>
        </w:rPr>
        <w:t xml:space="preserve"> جيدا بشكل عام.</w:t>
      </w:r>
      <w:r w:rsidR="009232C2" w:rsidRPr="007749B0">
        <w:rPr>
          <w:rFonts w:ascii="Simplified Arabic" w:hAnsi="Simplified Arabic" w:cs="Simplified Arabic"/>
          <w:rtl/>
        </w:rPr>
        <w:t xml:space="preserve"> </w:t>
      </w:r>
      <w:r w:rsidRPr="007749B0">
        <w:rPr>
          <w:rFonts w:ascii="Simplified Arabic" w:hAnsi="Simplified Arabic" w:cs="Simplified Arabic"/>
          <w:rtl/>
        </w:rPr>
        <w:t xml:space="preserve">غير أن هناك مجالا لتعزيز هذه الأداة لدمج الدروس المستفادة والاستجابة لتحول أولويات التنمية مع تعافي البلدان النامية من الأزمة غير المسبوقة التي سببتها الجائحة. </w:t>
      </w:r>
    </w:p>
    <w:p w14:paraId="278FCFE4" w14:textId="77777777" w:rsidR="000D385E" w:rsidRPr="009232C2" w:rsidRDefault="004E64D9" w:rsidP="009232C2">
      <w:pPr>
        <w:pStyle w:val="ListParagraph"/>
        <w:numPr>
          <w:ilvl w:val="0"/>
          <w:numId w:val="2"/>
        </w:numPr>
        <w:bidi/>
        <w:spacing w:before="240"/>
        <w:ind w:left="0" w:firstLine="0"/>
        <w:rPr>
          <w:rFonts w:ascii="Simplified Arabic" w:eastAsia="Calibri" w:hAnsi="Simplified Arabic" w:cs="Simplified Arabic"/>
          <w:rtl/>
        </w:rPr>
      </w:pPr>
      <w:r w:rsidRPr="00FA143C">
        <w:rPr>
          <w:rFonts w:ascii="Simplified Arabic" w:hAnsi="Simplified Arabic" w:cs="Simplified Arabic"/>
          <w:b/>
          <w:bCs/>
          <w:rtl/>
        </w:rPr>
        <w:t>عندما تحتاج البلدان إلى زيادة الحيز المتاح في المالية العامة بغية الاستثمار في رأس المال المادي والبشري وبناء قدرة الاقتصاد على مواجهة التحديات، يستكمل الدعم الذي يقدمه تمويل سياسات التنمية لإصلاحات السياسات التي تدعيم استمرارية القدرة على تحمل الديون وأوضاع المالية العامة الجهود العالمية الرامية إلى معالجة المخاطر المتعلقة بالديون</w:t>
      </w:r>
      <w:r w:rsidRPr="009232C2">
        <w:rPr>
          <w:rFonts w:ascii="Simplified Arabic" w:hAnsi="Simplified Arabic" w:cs="Simplified Arabic"/>
          <w:rtl/>
        </w:rPr>
        <w:t xml:space="preserve">. وخلال فترة المراجعة، ركز نحو ثلث تمويل سياسات التنمية على إصلاح المالية العامة والإصلاحات المتعلقة بالديون، وانصب تركيز ما يقرب من نصف هذه القروض في البلدان المتأثرة بالهشاشة والصراع والعنف على هذه المجالات. وكانت هناك زيادة مطردة في التركيز على إجراءات تعبئة الإيرادات بما في ذلك الإصلاحات الضريبية وخفض النفقات الضريبية. وساند عدد من الإجراءات تحسين إدارة الإنفاق. وتضمنت الإصلاحات المتعلقة بالإنفاق توجيه الدعم إلى مستحقيه بصورة أفضل والإصلاحات الرامية إلى رفع كفاءة الإنفاق في مجالات الصحة، والتعليم، والحماية الاجتماعية (وغالبا ما يعتمد ذلك على توصيات مراجعات الإنفاق العام). وركز نحو نصف تمويل سياسات التنمية في البلدان المعرضة لمخاطر متوسطة أو عالية من حالة المديونية الخارجية الحرجة على إصلاحات المالية العامة والإصلاحات المتعلقة بالديون، وتضمن 90% من قروض سياسات التنمية في البلدان التي تعاني من المخاطر مرتفعة لحالة المديونية الحرجة إجراء مسبقا واحدا على الأقل يركز على استدامة أوضاع المالية العامة أو استمرارية القدرة على تحمل الديون. وخلال السنة المالية 2021، أدت قروض تمويل سياسات التنمية إلى تعزيز سياسة </w:t>
      </w:r>
      <w:r w:rsidRPr="0084753B">
        <w:rPr>
          <w:rFonts w:ascii="Simplified Arabic" w:hAnsi="Simplified Arabic" w:cs="Simplified Arabic"/>
          <w:rtl/>
        </w:rPr>
        <w:t>تمويل التنمية المستدامة</w:t>
      </w:r>
      <w:r w:rsidRPr="009232C2">
        <w:rPr>
          <w:rFonts w:ascii="Simplified Arabic" w:hAnsi="Simplified Arabic" w:cs="Simplified Arabic"/>
          <w:rtl/>
        </w:rPr>
        <w:t xml:space="preserve"> التي بدأ العمل بها مؤخرا، وساعدا في تعزيز إصلاحات المالية العامة في كثير من البلدان المؤهلة للاقتراض من المؤسسة الدولية للتنمية. وكان أداء قروض البنك لتمويل سياسات التنمية المخصصة لمعالجة جوانب الديون وضبط أوضاع المالية العامة أفضل في البلدان التي تنفذ برامج لصندوق النقد الدولي، مما يشير إلى وجود آثار تكميلية بين البرنامجين. </w:t>
      </w:r>
    </w:p>
    <w:p w14:paraId="278FCFE5" w14:textId="0E167B44" w:rsidR="000D385E" w:rsidRPr="009232C2" w:rsidRDefault="004E64D9" w:rsidP="009232C2">
      <w:pPr>
        <w:pStyle w:val="ListParagraph"/>
        <w:numPr>
          <w:ilvl w:val="0"/>
          <w:numId w:val="2"/>
        </w:numPr>
        <w:bidi/>
        <w:spacing w:before="240"/>
        <w:ind w:left="0" w:firstLine="0"/>
        <w:rPr>
          <w:rFonts w:ascii="Simplified Arabic" w:eastAsia="Calibri" w:hAnsi="Simplified Arabic" w:cs="Simplified Arabic"/>
          <w:rtl/>
        </w:rPr>
      </w:pPr>
      <w:r w:rsidRPr="009232C2">
        <w:rPr>
          <w:rFonts w:ascii="Simplified Arabic" w:hAnsi="Simplified Arabic" w:cs="Simplified Arabic"/>
          <w:b/>
          <w:bCs/>
          <w:color w:val="000000" w:themeColor="text1"/>
          <w:rtl/>
        </w:rPr>
        <w:t xml:space="preserve">ومن خلال تهيئة بيئة أكثر ملاءمة لتنمية القطاع الخاص، تضطلع قروض تمويل سياسات التنمية بدور رئيسي في تعبئة رأس المال الخاص ودعم النمو الذي يقوده هذا القطاع في البلدان المتعاملة مع البنك، وهو أمر بالغ الأهمية في حالة ضيق الحيز المتاح للإنفاق في المالية العامة، على النحو الذي أقرته أولوية مجموعة البنك الدولي للوظائف والتحول </w:t>
      </w:r>
      <w:r w:rsidRPr="0084753B">
        <w:rPr>
          <w:rFonts w:ascii="Simplified Arabic" w:hAnsi="Simplified Arabic" w:cs="Simplified Arabic"/>
          <w:b/>
          <w:bCs/>
          <w:color w:val="000000" w:themeColor="text1"/>
          <w:rtl/>
        </w:rPr>
        <w:t>الاقتصادي.</w:t>
      </w:r>
      <w:r w:rsidRPr="009232C2">
        <w:rPr>
          <w:rFonts w:ascii="Simplified Arabic" w:hAnsi="Simplified Arabic" w:cs="Simplified Arabic"/>
          <w:color w:val="000000" w:themeColor="text1"/>
          <w:rtl/>
        </w:rPr>
        <w:t xml:space="preserve"> وتعمل إصلاحات البيئة الملائمة لقطاع الأعمال على تسهيل الاستثمار الخاص من خلال إدخال تحسينات شاملة على مناخ الأعمال، بدلا من تعبئة مشروعات استثمارية محددة. وقد تضمن ثلثا قروض تمويل سياسات التنمية خلال فترة المراجعة إجراء واحدا على الأقل يتصل بالسياسات يهدف إلى تحسين البيئة الملائمة لقطاع الأعمال في 78 بلدا، بتمويل إجمالي قدره 39 مليار دولار. واستكمل تمويل سياسات التنمية مجموعة من الإجراءات التدخلية الأخرى لمجموعة البنك الدولي، بما في ذلك الخدمات الاستشارية لمؤسسة التمويل الدولية. </w:t>
      </w:r>
      <w:r w:rsidRPr="009232C2">
        <w:rPr>
          <w:rFonts w:ascii="Simplified Arabic" w:hAnsi="Simplified Arabic" w:cs="Simplified Arabic"/>
          <w:rtl/>
        </w:rPr>
        <w:t xml:space="preserve">كانت أهداف السياسات الأكثر توجيهاً هي: (1) التوسع في توفير بنية تحتية منخفضة التكلفة يمكن التعويل عليها من خلال الإصلاح التنظيمي أو مشاركة القطاع الخاص (متضمنة في 57% من العمليات </w:t>
      </w:r>
      <w:r w:rsidRPr="009232C2">
        <w:rPr>
          <w:rFonts w:ascii="Simplified Arabic" w:hAnsi="Simplified Arabic" w:cs="Simplified Arabic"/>
          <w:rtl/>
        </w:rPr>
        <w:lastRenderedPageBreak/>
        <w:t>الموجهة لخدمة إصلاحات البيئة الملائمة لقطاع الأعمال)؛ (2) تذليل العقبات أمام دخول مؤسسات الأعمال الجديدة إلى السوق</w:t>
      </w:r>
      <w:r w:rsidR="009232C2">
        <w:rPr>
          <w:rFonts w:ascii="Simplified Arabic" w:hAnsi="Simplified Arabic" w:cs="Simplified Arabic"/>
          <w:rtl/>
        </w:rPr>
        <w:t xml:space="preserve"> </w:t>
      </w:r>
      <w:r w:rsidRPr="009232C2">
        <w:rPr>
          <w:rFonts w:ascii="Simplified Arabic" w:hAnsi="Simplified Arabic" w:cs="Simplified Arabic"/>
          <w:rtl/>
        </w:rPr>
        <w:t xml:space="preserve">وتبسيط إدارة الضرائب (52%)؛ (3) تخفيف المخاطر وحالة عدم اليقين التي تواجه المشغلين من القطاع الخاص عن طريق تدعيم الإطار القانوني (50%)؛ (4) تعميق التكامل مع الاقتصاد العالمي من خلال تيسير التجارة والخدمات اللوجستية (41%). وقد جرى تنفيذ معظم العمليات التي تنطوي </w:t>
      </w:r>
      <w:r w:rsidRPr="00BF4187">
        <w:rPr>
          <w:rFonts w:ascii="Simplified Arabic" w:hAnsi="Simplified Arabic" w:cs="Simplified Arabic"/>
          <w:sz w:val="22"/>
          <w:szCs w:val="22"/>
          <w:rtl/>
        </w:rPr>
        <w:t>على</w:t>
      </w:r>
      <w:r w:rsidRPr="009232C2">
        <w:rPr>
          <w:rFonts w:ascii="Simplified Arabic" w:hAnsi="Simplified Arabic" w:cs="Simplified Arabic"/>
          <w:rtl/>
        </w:rPr>
        <w:t xml:space="preserve"> مكونات تتعلق بإصلاحات البيئة الملائمة لقطاع الأعمال من خلال سلسلة برامجية، مما يعكس الطبيعة متوسطة الأجل لهذه الأجندة.</w:t>
      </w:r>
      <w:r w:rsidR="009232C2">
        <w:rPr>
          <w:rFonts w:ascii="Simplified Arabic" w:hAnsi="Simplified Arabic" w:cs="Simplified Arabic"/>
          <w:rtl/>
        </w:rPr>
        <w:t xml:space="preserve"> </w:t>
      </w:r>
      <w:r w:rsidRPr="009232C2">
        <w:rPr>
          <w:rFonts w:ascii="Simplified Arabic" w:hAnsi="Simplified Arabic" w:cs="Simplified Arabic"/>
          <w:rtl/>
        </w:rPr>
        <w:t xml:space="preserve">كما تم تنفيذ العمليات الموجهة لتعزيز هذه الإصلاحات، وغيرها من عمليات تمويل سياسات التنمية، ونجحت في خفض تكاليف ممارسة الأعمال، وتحسين سبل تسهيل التجارة، وتيسير عملية تعبئة رؤوس الأموال الخاصة. </w:t>
      </w:r>
    </w:p>
    <w:p w14:paraId="48DC2FCC" w14:textId="77777777" w:rsidR="008373FC" w:rsidRPr="008373FC" w:rsidRDefault="004E64D9" w:rsidP="008373FC">
      <w:pPr>
        <w:pStyle w:val="ListParagraph"/>
        <w:numPr>
          <w:ilvl w:val="0"/>
          <w:numId w:val="2"/>
        </w:numPr>
        <w:bidi/>
        <w:spacing w:before="240"/>
        <w:ind w:left="0" w:firstLine="0"/>
        <w:rPr>
          <w:rFonts w:ascii="Simplified Arabic" w:eastAsiaTheme="minorHAnsi" w:hAnsi="Simplified Arabic" w:cs="Simplified Arabic"/>
        </w:rPr>
      </w:pPr>
      <w:r w:rsidRPr="008373FC">
        <w:rPr>
          <w:rFonts w:ascii="Simplified Arabic" w:hAnsi="Simplified Arabic" w:cs="Simplified Arabic"/>
          <w:b/>
          <w:bCs/>
          <w:rtl/>
        </w:rPr>
        <w:t>لقد دمجت قروض تمويل سياسات التنمية بشكل متزايد الجوانب المتعلقة بالمساواة بين الجنسين، بما يتوافق بشكل وثيق مع اتجاهات استراتيجية مجموعة البنك المعنية بالمساواة بين الجنسين للسنوات 2016-2023، من الملكية والقدرة على التصرف في الأصول، وتوفير عدد أكبر وأفضل من الوظائف، والقدرات البشرية، إلى التعبير عن الرأي والولاية على النفس</w:t>
      </w:r>
      <w:r w:rsidRPr="009232C2">
        <w:rPr>
          <w:rFonts w:ascii="Simplified Arabic" w:hAnsi="Simplified Arabic" w:cs="Simplified Arabic"/>
          <w:rtl/>
        </w:rPr>
        <w:t>.</w:t>
      </w:r>
      <w:r w:rsidR="009232C2">
        <w:rPr>
          <w:rFonts w:ascii="Simplified Arabic" w:hAnsi="Simplified Arabic" w:cs="Simplified Arabic"/>
          <w:rtl/>
        </w:rPr>
        <w:t xml:space="preserve"> </w:t>
      </w:r>
      <w:r w:rsidRPr="009232C2">
        <w:rPr>
          <w:rFonts w:ascii="Simplified Arabic" w:hAnsi="Simplified Arabic" w:cs="Simplified Arabic"/>
          <w:rtl/>
        </w:rPr>
        <w:t>وقد زادت نسبة قروض سياسات التنمية التي تراعي اعتبارات المساواة بين الجنسين بشكل مطرد من 24% في السنة المالية 2017 إلى 70% في السنة المالية 2021. وكان تمويل سياسات التنمية بالكامل في جنوب آسيا خلال السنة المالية 2021 يراعي اعتبارات المساواة بين الجنسين. وقد أسفرت الإجراءات المسبقة عن نتائج مهمة متنوعة من حيث زيادة فرص الحصول على التمويل أو الحق في الملكية، وزيادة الوظائف التي تشغلها النساء، والمشاركة في مرحلة ما قبل المدرسة، وتعزيز حماية الطفل، والحصول على التعليم والصحة، والإنترنت أو الكهرباء، والحد من تسرب الفتيات من التعليم، ومساندة الناجيات من العنف ضد المرأة، أو زيادة تمثيل النساء في الانتخابات المحلية. وقد تبينت الأهمية البالغة للحوار المتعمق بشأن السياسات، الذي تتضمنه عملية تمويل سياسات التنمية، في بناء الوعي بشأن قضايا المساواة بين الجنسين وآثارها الإنمائية. وشملت مجموعة متنوعة من برامج تمويل سياسات التنمية المبتكرة</w:t>
      </w:r>
      <w:r w:rsidR="009232C2">
        <w:rPr>
          <w:rFonts w:ascii="Simplified Arabic" w:hAnsi="Simplified Arabic" w:cs="Simplified Arabic"/>
          <w:rtl/>
        </w:rPr>
        <w:t xml:space="preserve"> </w:t>
      </w:r>
      <w:r w:rsidRPr="009232C2">
        <w:rPr>
          <w:rFonts w:ascii="Simplified Arabic" w:hAnsi="Simplified Arabic" w:cs="Simplified Arabic"/>
          <w:rtl/>
        </w:rPr>
        <w:t xml:space="preserve">إصلاحات دعمت التوازن والمساواة بين الجنسين في </w:t>
      </w:r>
      <w:r w:rsidRPr="0084753B">
        <w:rPr>
          <w:rFonts w:ascii="Simplified Arabic" w:hAnsi="Simplified Arabic" w:cs="Simplified Arabic"/>
          <w:rtl/>
        </w:rPr>
        <w:t xml:space="preserve">مختلف </w:t>
      </w:r>
      <w:r w:rsidRPr="000E196B">
        <w:rPr>
          <w:rFonts w:ascii="Simplified Arabic" w:hAnsi="Simplified Arabic" w:cs="Simplified Arabic"/>
          <w:rtl/>
        </w:rPr>
        <w:t>الأوضاع القُطرية</w:t>
      </w:r>
      <w:r w:rsidRPr="0084753B">
        <w:rPr>
          <w:rFonts w:ascii="Simplified Arabic" w:hAnsi="Simplified Arabic" w:cs="Simplified Arabic"/>
          <w:rtl/>
        </w:rPr>
        <w:t xml:space="preserve"> من بينها برنامج تمويل سياسات التنمية لجهود الاستجابة للأزمة والتعافي منها في غواتيمالا للسنة المالية 2021 الذي شجع</w:t>
      </w:r>
      <w:r w:rsidRPr="009232C2">
        <w:rPr>
          <w:rFonts w:ascii="Simplified Arabic" w:hAnsi="Simplified Arabic" w:cs="Simplified Arabic"/>
          <w:rtl/>
        </w:rPr>
        <w:t xml:space="preserve"> الشمول المالي للنساء، وبرنامج تمويل سياسات التنمية في ألبانيا للسنة المالية 2020 والذي دعم الأطر المؤسسية لرسم السياسات التي تراعي اعتبارات المساواة بين الجنسين. </w:t>
      </w:r>
    </w:p>
    <w:p w14:paraId="278FCFE7" w14:textId="6ECE5CF5" w:rsidR="000D385E" w:rsidRPr="008373FC" w:rsidRDefault="004E64D9" w:rsidP="008373FC">
      <w:pPr>
        <w:pStyle w:val="ListParagraph"/>
        <w:numPr>
          <w:ilvl w:val="0"/>
          <w:numId w:val="2"/>
        </w:numPr>
        <w:bidi/>
        <w:spacing w:before="240"/>
        <w:ind w:left="0" w:firstLine="0"/>
        <w:rPr>
          <w:rFonts w:ascii="Simplified Arabic" w:eastAsiaTheme="minorHAnsi" w:hAnsi="Simplified Arabic" w:cs="Simplified Arabic"/>
          <w:rtl/>
        </w:rPr>
      </w:pPr>
      <w:r w:rsidRPr="008373FC">
        <w:rPr>
          <w:rFonts w:ascii="Simplified Arabic" w:hAnsi="Simplified Arabic" w:cs="Simplified Arabic"/>
          <w:b/>
          <w:bCs/>
          <w:rtl/>
        </w:rPr>
        <w:t>ودفعت التحديات المتزايدة للتكيف مع تغير المناخ والتخفيف من حدة تأثيراته في البلدان المتعاملة مع البنك برامج تمويل سياسات التنمية إلى تكثيف المساندة للإصلاحات المتعلقة بتغير المناخ.</w:t>
      </w:r>
      <w:r w:rsidRPr="008373FC">
        <w:rPr>
          <w:rFonts w:ascii="Simplified Arabic" w:hAnsi="Simplified Arabic" w:cs="Simplified Arabic"/>
          <w:rtl/>
        </w:rPr>
        <w:t xml:space="preserve"> وخلال السنة المالية 2021، بلغت المنافع المناخية المشتركة لتمويل سياسات التنمية 26%، وحققت جميع برامج تمويل سياسات التنمية تقريبا (97%) منافع مشتركة، بعد أن كانت 7% فقط في السنة المالية 2015. وتشمل إجراءات السياسات المتعلقة بتدابير التكيف إدارة السواحل، وتحديث خطط استخدام الأراضي البلدية، والحفاظ على الغابات والمياه، والتخفيف من الآثار بما في ذلك مراعاة البيئة في قطاعي الطاقة والنقل بهدف الحد من التلوث.</w:t>
      </w:r>
      <w:r w:rsidR="009232C2" w:rsidRPr="008373FC">
        <w:rPr>
          <w:rFonts w:ascii="Simplified Arabic" w:hAnsi="Simplified Arabic" w:cs="Simplified Arabic"/>
          <w:rtl/>
        </w:rPr>
        <w:t xml:space="preserve"> </w:t>
      </w:r>
      <w:r w:rsidRPr="008373FC">
        <w:rPr>
          <w:rFonts w:ascii="Simplified Arabic" w:hAnsi="Simplified Arabic" w:cs="Simplified Arabic"/>
          <w:rtl/>
        </w:rPr>
        <w:t>وكان خيار السحب المؤجل لمواجهة الكوارث (وامتداده إلى البلدان المؤهلة للاقتراض من المؤسسة الدولية للتنمية في العملية الثامنة عشرة لتجديد موارد المؤسسة) مفيدا بشكل خاص في دعم القدرة على مواجهة آثار تغيّر المناخ، نظرا لتركيزه على سياسات إدارة مخاطر الكوارث.</w:t>
      </w:r>
      <w:r w:rsidR="009232C2" w:rsidRPr="008373FC">
        <w:rPr>
          <w:rFonts w:ascii="Simplified Arabic" w:hAnsi="Simplified Arabic" w:cs="Simplified Arabic"/>
          <w:rtl/>
        </w:rPr>
        <w:t xml:space="preserve"> </w:t>
      </w:r>
      <w:r w:rsidRPr="008373FC">
        <w:rPr>
          <w:rFonts w:ascii="Simplified Arabic" w:hAnsi="Simplified Arabic" w:cs="Simplified Arabic"/>
          <w:rtl/>
        </w:rPr>
        <w:t xml:space="preserve">وبلغ متوسط المنافع المناخية المشتركة لمحفظة العمليات الجاري تنفيذها لتمويل سياسات التنمية التي تضم خيار السحب المؤجل لمواجهة الكوارث 84%، وهو ما يعود إلى حد كبير إلى الإجراءات المتصلة بالسياسات التي تدعم التكيف مع المناخ. وساعدت عمليات تمويل سياسات التنمية المتتالية التي تضم خيار السحب المؤجل لمواجهة الكوارث للفلبين في </w:t>
      </w:r>
      <w:r w:rsidRPr="0084753B">
        <w:rPr>
          <w:rFonts w:ascii="Simplified Arabic" w:hAnsi="Simplified Arabic" w:cs="Simplified Arabic"/>
          <w:rtl/>
        </w:rPr>
        <w:t>بناء نظام قُطري</w:t>
      </w:r>
      <w:r w:rsidRPr="008373FC">
        <w:rPr>
          <w:rFonts w:ascii="Simplified Arabic" w:hAnsi="Simplified Arabic" w:cs="Simplified Arabic"/>
          <w:rtl/>
        </w:rPr>
        <w:t xml:space="preserve"> لإدارة مخاطر الكوارث، في حين دعم أول تمويل من هذا النوع في بلد مؤهل </w:t>
      </w:r>
      <w:r w:rsidRPr="008373FC">
        <w:rPr>
          <w:rFonts w:ascii="Simplified Arabic" w:hAnsi="Simplified Arabic" w:cs="Simplified Arabic"/>
          <w:rtl/>
        </w:rPr>
        <w:lastRenderedPageBreak/>
        <w:t xml:space="preserve">للاقتراض من المؤسسة الدولية للتنمية (كينيا، السنة المالية 2018) إصلاحات التكيف المتعلقة باستخدام الأراضي وإدارة موارد المياه. وبشكل عام، كان أداء تمويل سياسات التنمية الذي يركز على المناخ جيدا. ورغم أن مجموعة التقييم المستقلة صنفت 35% فقط </w:t>
      </w:r>
      <w:r w:rsidRPr="000E196B">
        <w:rPr>
          <w:rFonts w:ascii="Simplified Arabic" w:hAnsi="Simplified Arabic" w:cs="Simplified Arabic"/>
          <w:rtl/>
        </w:rPr>
        <w:t>من</w:t>
      </w:r>
      <w:r w:rsidR="00171AA3" w:rsidRPr="00BF4187">
        <w:rPr>
          <w:rFonts w:ascii="Simplified Arabic" w:hAnsi="Simplified Arabic" w:cs="Simplified Arabic"/>
          <w:rtl/>
        </w:rPr>
        <w:t xml:space="preserve"> عمليات</w:t>
      </w:r>
      <w:r w:rsidR="00500DA9">
        <w:rPr>
          <w:rFonts w:ascii="Simplified Arabic" w:hAnsi="Simplified Arabic" w:cs="Simplified Arabic" w:hint="cs"/>
          <w:rtl/>
        </w:rPr>
        <w:t xml:space="preserve"> </w:t>
      </w:r>
      <w:r w:rsidRPr="000E196B">
        <w:rPr>
          <w:rFonts w:ascii="Simplified Arabic" w:hAnsi="Simplified Arabic" w:cs="Simplified Arabic"/>
          <w:rtl/>
        </w:rPr>
        <w:t>تمويل</w:t>
      </w:r>
      <w:r w:rsidRPr="008373FC">
        <w:rPr>
          <w:rFonts w:ascii="Simplified Arabic" w:hAnsi="Simplified Arabic" w:cs="Simplified Arabic"/>
          <w:rtl/>
        </w:rPr>
        <w:t xml:space="preserve"> سياسات التنمية المخصصة للتصدي لتغير المناخ حتى الآن، فقد حصلت جميعها على تصنيفات مرضية أو مرضية إلى حد ما.</w:t>
      </w:r>
      <w:r w:rsidR="009232C2" w:rsidRPr="008373FC">
        <w:rPr>
          <w:rFonts w:ascii="Simplified Arabic" w:hAnsi="Simplified Arabic" w:cs="Simplified Arabic"/>
          <w:rtl/>
        </w:rPr>
        <w:t xml:space="preserve"> </w:t>
      </w:r>
      <w:r w:rsidRPr="008373FC">
        <w:rPr>
          <w:rFonts w:ascii="Simplified Arabic" w:hAnsi="Simplified Arabic" w:cs="Simplified Arabic"/>
          <w:rtl/>
        </w:rPr>
        <w:t>وحققت الإصلاحات التي تركز على المناخ والتي يدعمها تمويل سياسات التنمية نتائج تتراوح بين تقديم حوافز أكبر لخفض الانبعاثات، وتدعيم الأطر الاستراتيجية القُطرية لتغير المناخ، والإنفاق الحكومي المتسق مع التخفيف من تأثيرات تغير المناخ والتكيف معه، وتقديم حوافز للاستثمارات المالية الخضراء، أو نتائج على مستوى القطاعات تتمثل في زيادة فرص الحصول على تكنولوجيات تراعي الاعتبارات المناخية، وزيادة نسبة استخدام الأراضي والحراجة في ظل الممارسات المستدامة أو زيادة استخدام الطاقة المتجددة، وتخزين الطاقة، واستخدام الكهرباء في التدفئة والنقل، وخفض تكاليف الطاقة وزيادة كفاءة استخدامها.</w:t>
      </w:r>
    </w:p>
    <w:p w14:paraId="436F5F4A" w14:textId="77777777" w:rsidR="008373FC" w:rsidRDefault="008373FC" w:rsidP="009232C2">
      <w:pPr>
        <w:pStyle w:val="ListParagraph"/>
        <w:bidi/>
        <w:spacing w:before="240"/>
        <w:ind w:left="0"/>
        <w:rPr>
          <w:rFonts w:ascii="Simplified Arabic" w:hAnsi="Simplified Arabic" w:cs="Simplified Arabic"/>
          <w:b/>
          <w:bCs/>
        </w:rPr>
      </w:pPr>
    </w:p>
    <w:p w14:paraId="278FCFE8" w14:textId="42229308" w:rsidR="000D385E" w:rsidRPr="009232C2" w:rsidRDefault="004E64D9" w:rsidP="008373FC">
      <w:pPr>
        <w:pStyle w:val="ListParagraph"/>
        <w:bidi/>
        <w:spacing w:before="240"/>
        <w:ind w:left="0"/>
        <w:rPr>
          <w:rFonts w:ascii="Simplified Arabic" w:hAnsi="Simplified Arabic" w:cs="Simplified Arabic"/>
          <w:rtl/>
        </w:rPr>
      </w:pPr>
      <w:r w:rsidRPr="009232C2">
        <w:rPr>
          <w:rFonts w:ascii="Simplified Arabic" w:hAnsi="Simplified Arabic" w:cs="Simplified Arabic"/>
          <w:b/>
          <w:bCs/>
          <w:rtl/>
        </w:rPr>
        <w:t>التوصيات الرئيسية</w:t>
      </w:r>
    </w:p>
    <w:p w14:paraId="7AB0DC06" w14:textId="56F68255" w:rsidR="007749B0" w:rsidRPr="007749B0" w:rsidRDefault="004E64D9" w:rsidP="000E56A4">
      <w:pPr>
        <w:pStyle w:val="ListParagraph"/>
        <w:numPr>
          <w:ilvl w:val="0"/>
          <w:numId w:val="2"/>
        </w:numPr>
        <w:bidi/>
        <w:spacing w:before="240"/>
        <w:ind w:left="0" w:firstLine="0"/>
        <w:rPr>
          <w:rFonts w:ascii="Simplified Arabic" w:hAnsi="Simplified Arabic" w:cs="Simplified Arabic"/>
        </w:rPr>
      </w:pPr>
      <w:r w:rsidRPr="007749B0">
        <w:rPr>
          <w:rFonts w:ascii="Simplified Arabic" w:hAnsi="Simplified Arabic" w:cs="Simplified Arabic"/>
          <w:b/>
          <w:bCs/>
          <w:rtl/>
        </w:rPr>
        <w:t>واصلت قروض تمويل سياسات التنمية مساندة إصلاح السياسات ذات الصلة وتلبية حاجة البلدان المتعاملة مع البنك في صرف التمويل بسرعة لدعم الميزانية.</w:t>
      </w:r>
      <w:r w:rsidR="009232C2" w:rsidRPr="007749B0">
        <w:rPr>
          <w:rFonts w:ascii="Simplified Arabic" w:hAnsi="Simplified Arabic" w:cs="Simplified Arabic"/>
          <w:b/>
          <w:bCs/>
          <w:rtl/>
        </w:rPr>
        <w:t xml:space="preserve"> </w:t>
      </w:r>
      <w:r w:rsidRPr="007749B0">
        <w:rPr>
          <w:rFonts w:ascii="Simplified Arabic" w:hAnsi="Simplified Arabic" w:cs="Simplified Arabic"/>
          <w:rtl/>
        </w:rPr>
        <w:t>وفي ظل ظروف التشغيل الصعبة خلال السنة المالية 2022 وما بعدها (ارتفاع معدل الفقر المدقع بما في ذلك في البلدان متوسطة الدخل، وارتفاع الديون، وتدهور أوضاع المالية العامة في البلدان المتعاملة مع البنك) فضلا عن زيادة طموح مجموعة البنك الدولي المتمثل في إطار التنمية الخضراء والقادرة على الصمود والشاملة للجميع لعام</w:t>
      </w:r>
      <w:r w:rsidR="00500DA9">
        <w:rPr>
          <w:rFonts w:ascii="Simplified Arabic" w:hAnsi="Simplified Arabic" w:cs="Simplified Arabic"/>
          <w:rtl/>
        </w:rPr>
        <w:t xml:space="preserve"> </w:t>
      </w:r>
      <w:r w:rsidRPr="007749B0">
        <w:rPr>
          <w:rFonts w:ascii="Simplified Arabic" w:hAnsi="Simplified Arabic" w:cs="Simplified Arabic"/>
          <w:rtl/>
        </w:rPr>
        <w:t>2021 وأجندة التأهب، هناك بعض التحسينات التي يمكن إجراؤها لرفع فاعلية الأداة وتدعيم أثرها.</w:t>
      </w:r>
    </w:p>
    <w:p w14:paraId="278FCFEA" w14:textId="70FED150" w:rsidR="000D385E" w:rsidRPr="007749B0" w:rsidRDefault="004E64D9" w:rsidP="007749B0">
      <w:pPr>
        <w:pStyle w:val="ListParagraph"/>
        <w:numPr>
          <w:ilvl w:val="0"/>
          <w:numId w:val="2"/>
        </w:numPr>
        <w:bidi/>
        <w:spacing w:before="240"/>
        <w:ind w:left="0" w:firstLine="0"/>
        <w:rPr>
          <w:rFonts w:ascii="Simplified Arabic" w:hAnsi="Simplified Arabic" w:cs="Simplified Arabic"/>
          <w:rtl/>
        </w:rPr>
      </w:pPr>
      <w:r w:rsidRPr="007749B0">
        <w:rPr>
          <w:rFonts w:ascii="Simplified Arabic" w:hAnsi="Simplified Arabic" w:cs="Simplified Arabic"/>
          <w:b/>
          <w:bCs/>
          <w:rtl/>
        </w:rPr>
        <w:t>أولا، يمكن المضي في تحسين عمليات تمويل سياسات التنمية التي تضم خيار السحب المؤجل لمواجهة الكوارث بغية تدعيم مساندة البنك للاستعداد لمواجهة الأزمات والتعامل معها.</w:t>
      </w:r>
      <w:r w:rsidRPr="007749B0">
        <w:rPr>
          <w:rFonts w:ascii="Simplified Arabic" w:hAnsi="Simplified Arabic" w:cs="Simplified Arabic"/>
          <w:rtl/>
        </w:rPr>
        <w:t xml:space="preserve"> وفي الوقت الذي تستكشف فيه مجموعة البنك الدولي</w:t>
      </w:r>
      <w:r w:rsidR="009232C2" w:rsidRPr="007749B0">
        <w:rPr>
          <w:rFonts w:ascii="Simplified Arabic" w:hAnsi="Simplified Arabic" w:cs="Simplified Arabic"/>
          <w:rtl/>
        </w:rPr>
        <w:t xml:space="preserve"> </w:t>
      </w:r>
      <w:r w:rsidRPr="007749B0">
        <w:rPr>
          <w:rFonts w:ascii="Simplified Arabic" w:hAnsi="Simplified Arabic" w:cs="Simplified Arabic"/>
          <w:rtl/>
        </w:rPr>
        <w:t>سبل تدعيم منتجات التمويل الخاصة بها بهدف مساندة الاستعداد لمواجهة الأزمات والاستجابة لها، يمكن تعزيز عمليات تمويل سياسات التنمية التي تضم خيار السحب المؤجل لمواجهة الكوارث من أجل الحصول على مصادر تمويل إضافية لدعم السيولة بسرعة مع تحفيز المزيد من الإصلاحات الرامية للتأهب للأزمات والتكيف مع تغير المناخ. وكانت عمليات تمويل سياسات التنمية البرامجية التي تضم مكون خيار السحب المؤجل لمواجهة الكوارث مفيدة خلال الجائحة.</w:t>
      </w:r>
      <w:r w:rsidR="009232C2" w:rsidRPr="007749B0">
        <w:rPr>
          <w:rFonts w:ascii="Simplified Arabic" w:hAnsi="Simplified Arabic" w:cs="Simplified Arabic"/>
          <w:rtl/>
        </w:rPr>
        <w:t xml:space="preserve"> </w:t>
      </w:r>
      <w:r w:rsidRPr="007749B0">
        <w:rPr>
          <w:rFonts w:ascii="Simplified Arabic" w:hAnsi="Simplified Arabic" w:cs="Simplified Arabic"/>
          <w:rtl/>
        </w:rPr>
        <w:t>وكان خيار السحب المؤجل لمواجهة الكوارث ذا أهمية بالغة كمصدر للمساندة في حالات الطوارئ، وساعدت العوامل المحفزة للسحب البلدان في الحصول على السيولة بسرعة.</w:t>
      </w:r>
      <w:r w:rsidR="009232C2" w:rsidRPr="007749B0">
        <w:rPr>
          <w:rFonts w:ascii="Simplified Arabic" w:hAnsi="Simplified Arabic" w:cs="Simplified Arabic"/>
          <w:rtl/>
        </w:rPr>
        <w:t xml:space="preserve"> </w:t>
      </w:r>
      <w:r w:rsidRPr="007749B0">
        <w:rPr>
          <w:rFonts w:ascii="Simplified Arabic" w:hAnsi="Simplified Arabic" w:cs="Simplified Arabic"/>
          <w:rtl/>
        </w:rPr>
        <w:t xml:space="preserve">وهناك عدد من الوسائل التي يمكن أن تكون من خلالها خيارات السحب المؤجل لمواجهة الكوارث أكثر ملاءمة كأداة للتأهب للأزمات والاستجابة لها، لا سيما في البلدان المؤهلة للاقتراض من المؤسسة الدولية للتنمية. أولا، من شأن توسيع تعريف العامل المحفز ليشمل أشكالاً مختلفة من الأزمات (مثل الغذاء) أن يزود البلدان بخطط مُحسَّنة لمواجهة الطوارئ. ثانيا، يمكن أن تشتمل هذه الأداة بصورة أكثر منهجية على سبل لدعم الإصلاحات ذات الصلة بنظم الحماية الاجتماعية ضمن مجموعة الإصلاحات التي تدعمها عمليات تمويل سياسات التنمية التي تضم خيارات السحب المؤجل لمواجهة الكوارث. وقد أبرزت الجائحة الحاجة إلى وجود نظم للحماية الاجتماعية تؤدي وظائفها على الوجه الصحيح من أجل الاستجابة للأزمات، مع تحديد المستفيدين بشكل فعال وترتيبات الوصول السهل عبر الحلول الرقمية إذا اقتضى الأمر. ويمكن النظر في هذه الإصلاحات ضمن أطر السياسات التي تدعمها خيارات السحب المؤجل لمواجهة الكوارث من أجل تقوية التأهب لمواجهة الأزمات. ويتمثل المجال الثالث للتحسين في تعزيز مساندة الاستعداد لمواجهة الأزمات من خلال برامج استثمارية تكميلية وخدمات تحليلية </w:t>
      </w:r>
      <w:r w:rsidRPr="007749B0">
        <w:rPr>
          <w:rFonts w:ascii="Simplified Arabic" w:hAnsi="Simplified Arabic" w:cs="Simplified Arabic"/>
          <w:rtl/>
        </w:rPr>
        <w:lastRenderedPageBreak/>
        <w:t>واستشارية، بين الموافقة على خيار السحب المؤجل لمواجهة الكوارث وصرفه في نهاية المطاف، وهو ما يمكن أن يحدث</w:t>
      </w:r>
      <w:r w:rsidR="00BF4187" w:rsidRPr="007749B0">
        <w:rPr>
          <w:rFonts w:ascii="Simplified Arabic" w:hAnsi="Simplified Arabic" w:cs="Simplified Arabic" w:hint="cs"/>
          <w:rtl/>
        </w:rPr>
        <w:t xml:space="preserve"> فترة زمنية أطول من </w:t>
      </w:r>
      <w:bookmarkStart w:id="3" w:name="_Hlk88236009"/>
      <w:r w:rsidRPr="007749B0">
        <w:rPr>
          <w:rFonts w:ascii="Simplified Arabic" w:hAnsi="Simplified Arabic" w:cs="Simplified Arabic"/>
          <w:rtl/>
        </w:rPr>
        <w:t>عمليات</w:t>
      </w:r>
      <w:bookmarkEnd w:id="3"/>
      <w:r w:rsidRPr="007749B0">
        <w:rPr>
          <w:rFonts w:ascii="Simplified Arabic" w:hAnsi="Simplified Arabic" w:cs="Simplified Arabic"/>
          <w:rtl/>
        </w:rPr>
        <w:t xml:space="preserve"> تمويل سياسات التنمية الأخرى بكثير، في ضوء الأحكام الواردة في سياسات تمديد هذه العمليات. أخيرا، لتخفيف القيود التي يفرضها تخصيص الأموال لأغراض الطوارئ وتحقيق التوازن بين توفير تسهيل ائتماني تمت الموافقة عليه مسبقا يقدم دعما فوريا للسيولة وعدم تقييد الموارد الشحيحة في أداة مشروطة، يمكن استخدام مكونات الاستجابة في حالات الطوارئ المحتملةبشكل أكثر تواترا مع خيارات السحب المؤجل لمواجهة الكوارث للاستفادة بشكل أفضل من أي أرصدة قروض غير مدفوعة عبر محفظة بلد ما من خلال مكونات الاستجابة في حالات الطوارئ المحتملة</w:t>
      </w:r>
      <w:r w:rsidR="00B76F44" w:rsidRPr="007749B0">
        <w:rPr>
          <w:rFonts w:ascii="Simplified Arabic" w:hAnsi="Simplified Arabic" w:cs="Simplified Arabic" w:hint="cs"/>
          <w:rtl/>
        </w:rPr>
        <w:t xml:space="preserve"> </w:t>
      </w:r>
      <w:r w:rsidRPr="007749B0">
        <w:rPr>
          <w:rFonts w:ascii="Simplified Arabic" w:hAnsi="Simplified Arabic" w:cs="Simplified Arabic"/>
          <w:rtl/>
        </w:rPr>
        <w:t>والآليات الأخرى. وبالنسبة للبلدان المؤهلة للاقتراض من المؤسسة الدولية للتنمية، يمكن النظر في مجموعة متنوعة من الأدوات ومصادر التمويل المحسّنة، بما في ذلك الاستخدام الأكثر فاعلية لمكونات الاستجابة في حالات الطوارئ المحتملةعلى مستوى المحافظ، وزيادة المخصصات لنافذة التصدي للأزمات، وتحسين حوافز استخدام خيارات السحب المؤجل لمواجهة الكوارث.</w:t>
      </w:r>
    </w:p>
    <w:p w14:paraId="400DAC2D" w14:textId="53194FCF" w:rsidR="007749B0" w:rsidRPr="007749B0" w:rsidRDefault="004E64D9" w:rsidP="005849BA">
      <w:pPr>
        <w:pStyle w:val="ListParagraph"/>
        <w:numPr>
          <w:ilvl w:val="0"/>
          <w:numId w:val="2"/>
        </w:numPr>
        <w:bidi/>
        <w:spacing w:before="240"/>
        <w:ind w:left="0" w:firstLine="0"/>
        <w:rPr>
          <w:rFonts w:ascii="Simplified Arabic" w:hAnsi="Simplified Arabic" w:cs="Simplified Arabic"/>
        </w:rPr>
      </w:pPr>
      <w:r w:rsidRPr="007749B0">
        <w:rPr>
          <w:rFonts w:ascii="Simplified Arabic" w:hAnsi="Simplified Arabic" w:cs="Simplified Arabic"/>
          <w:b/>
          <w:bCs/>
          <w:rtl/>
        </w:rPr>
        <w:t xml:space="preserve">ثانيا، يمكن زيادة التركيز على إصلاحات المالية العامة والإصلاحات المتعلقة بإدارة الديون عند تمويل سياسات التنمية في البلدان التي تواجه مخاطر كبيرة تتعلق بالديون. </w:t>
      </w:r>
      <w:r w:rsidRPr="007749B0">
        <w:rPr>
          <w:rFonts w:ascii="Simplified Arabic" w:hAnsi="Simplified Arabic" w:cs="Simplified Arabic"/>
          <w:rtl/>
        </w:rPr>
        <w:t xml:space="preserve">وبعد أزمة كورونا، سيحتاج الكثير من البلدان إلى إعادة بناء الحيز المتاح في المالية العامة والاستمرار في معالجة أوجه الضعف التي خلفتها الجائحة بشكل استباقي. </w:t>
      </w:r>
      <w:r w:rsidRPr="007749B0">
        <w:rPr>
          <w:rFonts w:ascii="Simplified Arabic" w:hAnsi="Simplified Arabic" w:cs="Simplified Arabic"/>
          <w:rtl/>
        </w:rPr>
        <w:br/>
        <w:t xml:space="preserve"> ولا يزال العديد من البلدان يواجه تحديات تتمثل في عدم كفاية تعبئة الموارد المحلية ومخاطر الديون الكبيرة على النحو المحدد.</w:t>
      </w:r>
      <w:r w:rsidRPr="007749B0">
        <w:rPr>
          <w:rFonts w:ascii="Simplified Arabic" w:hAnsi="Simplified Arabic" w:cs="Simplified Arabic"/>
          <w:b/>
          <w:bCs/>
          <w:rtl/>
        </w:rPr>
        <w:t xml:space="preserve"> </w:t>
      </w:r>
      <w:r w:rsidRPr="007749B0">
        <w:rPr>
          <w:rFonts w:ascii="Simplified Arabic" w:hAnsi="Simplified Arabic" w:cs="Simplified Arabic"/>
          <w:rtl/>
        </w:rPr>
        <w:t>إن سياسة تمويل التنمية المستدامة</w:t>
      </w:r>
      <w:r w:rsidR="000E196B" w:rsidRPr="007749B0">
        <w:rPr>
          <w:rFonts w:ascii="Simplified Arabic" w:hAnsi="Simplified Arabic" w:cs="Simplified Arabic" w:hint="cs"/>
          <w:rtl/>
        </w:rPr>
        <w:t xml:space="preserve"> </w:t>
      </w:r>
      <w:r w:rsidRPr="007749B0">
        <w:rPr>
          <w:rFonts w:ascii="Simplified Arabic" w:hAnsi="Simplified Arabic" w:cs="Simplified Arabic"/>
          <w:rtl/>
        </w:rPr>
        <w:t xml:space="preserve">التي بدأ العمل بها مؤخرا تستكمل وتدعيم مساندة تمويل سياسات التنمية لإدارة الديون، واستدامة المالية العامة، وشفافية الديون في البلدان المؤهلة للاقتراض من المؤسسة الدولية للتنمية. وهناك ميزة في ربط عمليات تمويل سياسات التنمية بشكل وثيق مع الإجراءات الخاصة بالأداء والسياسات التي يتم إعدادها في إطار سياسة تمويل التنمية المستدامة، وذلك دعما لسياسات المالية العامة السليمة وشفافية الديون وإدارتها. فضلا عن ذلك، يمكن زيادة التركيز على إصلاحات المالية العامة والإصلاحات المتعلقة بالديون في تمويل سياسات التنمية المقدم للبلدان المعرضة بدرجة أكبر لمخاطر المديونية الحرجة. ومن خلال المساهمة في قدرة الاقتصاد الكلي على تحمل الصدمات وإتاحة حيز مالي للاستثمار البشري والمادي، تعمل هذه الإصلاحات بشكل فعال على تمهيد الطريق أمام دعم الجهود الرامية إلى تحقيق تعاف أخضر قادر على الصمود وشامل للجميع، والبناء على نهج التنمية الخضراء والقادرة على الصمود والشاملة للجميع. </w:t>
      </w:r>
    </w:p>
    <w:p w14:paraId="278FCFEC" w14:textId="18679667" w:rsidR="000D385E" w:rsidRPr="007749B0" w:rsidRDefault="004E64D9" w:rsidP="007749B0">
      <w:pPr>
        <w:pStyle w:val="ListParagraph"/>
        <w:numPr>
          <w:ilvl w:val="0"/>
          <w:numId w:val="2"/>
        </w:numPr>
        <w:bidi/>
        <w:spacing w:before="240"/>
        <w:ind w:left="0" w:firstLine="0"/>
        <w:rPr>
          <w:rFonts w:ascii="Simplified Arabic" w:hAnsi="Simplified Arabic" w:cs="Simplified Arabic"/>
          <w:rtl/>
        </w:rPr>
      </w:pPr>
      <w:r w:rsidRPr="007749B0">
        <w:rPr>
          <w:rFonts w:ascii="Simplified Arabic" w:hAnsi="Simplified Arabic" w:cs="Simplified Arabic"/>
          <w:b/>
          <w:bCs/>
          <w:rtl/>
        </w:rPr>
        <w:t>ثالثا، هناك مجال لتحسين رصد النتائج ووضع منهجية لقياس التأثير على تعبئة رأس المال للسياسات المدعومة من تمويل سياسات التنمية.</w:t>
      </w:r>
      <w:r w:rsidRPr="007749B0">
        <w:rPr>
          <w:rFonts w:ascii="Simplified Arabic" w:hAnsi="Simplified Arabic" w:cs="Simplified Arabic"/>
          <w:rtl/>
        </w:rPr>
        <w:t xml:space="preserve"> يقوم القطاع الخاص بدور رئيسي في تحقيق النمو المستدام وخلق فرص العمل وهو ما يعد بدوره عنصرا أساسيا في الشمول الاجتماعي.</w:t>
      </w:r>
      <w:r w:rsidR="009232C2" w:rsidRPr="007749B0">
        <w:rPr>
          <w:rFonts w:ascii="Simplified Arabic" w:hAnsi="Simplified Arabic" w:cs="Simplified Arabic"/>
          <w:rtl/>
        </w:rPr>
        <w:t xml:space="preserve"> </w:t>
      </w:r>
      <w:r w:rsidRPr="007749B0">
        <w:rPr>
          <w:rFonts w:ascii="Simplified Arabic" w:hAnsi="Simplified Arabic" w:cs="Simplified Arabic"/>
          <w:rtl/>
        </w:rPr>
        <w:t>ويمكن إيلاء مزيد من الاهتمام لصياغة إصلاحات تؤدي إلى خلق وظائف أكثر جودة.</w:t>
      </w:r>
      <w:r w:rsidRPr="007749B0">
        <w:rPr>
          <w:rFonts w:ascii="Simplified Arabic" w:hAnsi="Simplified Arabic" w:cs="Simplified Arabic"/>
          <w:rtl/>
        </w:rPr>
        <w:cr/>
        <w:t>وفي حين تركز منهجية بنوك التنمية متعددة الأطراف المعنية بتعبئة رؤوس أموال القطاع الخاص على</w:t>
      </w:r>
      <w:r w:rsidR="00E54EF9" w:rsidRPr="007749B0">
        <w:rPr>
          <w:rFonts w:ascii="Simplified Arabic" w:hAnsi="Simplified Arabic" w:cs="Simplified Arabic" w:hint="cs"/>
          <w:rtl/>
        </w:rPr>
        <w:t xml:space="preserve"> </w:t>
      </w:r>
      <w:r w:rsidRPr="007749B0">
        <w:rPr>
          <w:rFonts w:ascii="Simplified Arabic" w:hAnsi="Simplified Arabic" w:cs="Simplified Arabic"/>
          <w:rtl/>
        </w:rPr>
        <w:t>تعبئة المعاملات مباشرة، فإن تمويل سياسات التنمية يقوم بدور كبير في تهيئة بيئة تستقطب المزيد من استثمارات رؤوس الأموال الخاصة.</w:t>
      </w:r>
      <w:r w:rsidR="009232C2" w:rsidRPr="007749B0">
        <w:rPr>
          <w:rFonts w:ascii="Simplified Arabic" w:hAnsi="Simplified Arabic" w:cs="Simplified Arabic"/>
          <w:rtl/>
        </w:rPr>
        <w:t xml:space="preserve"> </w:t>
      </w:r>
      <w:r w:rsidRPr="007749B0">
        <w:rPr>
          <w:rFonts w:ascii="Simplified Arabic" w:hAnsi="Simplified Arabic" w:cs="Simplified Arabic"/>
          <w:rtl/>
        </w:rPr>
        <w:t>ومن شأن تحسين رصد وقياس الدعم الذي يقدمه تمويل سياسات التنمية لسياسات تتراوح بين تقديم المساندة لبيئة الاستثمار الخاص الأوسع نطاقاً، إلى الشراكات مع القطاع العام من خلال عمليات الشراء العام، وعلاقات الشراكة بين القطاعين العام والخاص، وتصفية الاستثمارات والخصخصة أن يسهل تعميق فهم كيف تساند أدوات تمويل سياسات التنمية عملية تعبئة رؤوس أموال القطاع الخاص.</w:t>
      </w:r>
    </w:p>
    <w:p w14:paraId="278FCFED" w14:textId="011E976E" w:rsidR="000D385E" w:rsidRPr="009232C2" w:rsidRDefault="004E64D9" w:rsidP="009232C2">
      <w:pPr>
        <w:pStyle w:val="ListParagraph"/>
        <w:numPr>
          <w:ilvl w:val="0"/>
          <w:numId w:val="2"/>
        </w:numPr>
        <w:bidi/>
        <w:spacing w:before="240"/>
        <w:ind w:left="0" w:firstLine="0"/>
        <w:rPr>
          <w:rFonts w:ascii="Simplified Arabic" w:hAnsi="Simplified Arabic" w:cs="Simplified Arabic"/>
          <w:rtl/>
        </w:rPr>
      </w:pPr>
      <w:r w:rsidRPr="00673F70">
        <w:rPr>
          <w:rFonts w:ascii="Simplified Arabic" w:hAnsi="Simplified Arabic" w:cs="Simplified Arabic"/>
          <w:b/>
          <w:bCs/>
          <w:rtl/>
        </w:rPr>
        <w:t>رابعا،</w:t>
      </w:r>
      <w:r w:rsidR="009232C2" w:rsidRPr="00673F70">
        <w:rPr>
          <w:rFonts w:ascii="Simplified Arabic" w:hAnsi="Simplified Arabic" w:cs="Simplified Arabic"/>
          <w:b/>
          <w:bCs/>
          <w:rtl/>
        </w:rPr>
        <w:t xml:space="preserve"> </w:t>
      </w:r>
      <w:r w:rsidRPr="00673F70">
        <w:rPr>
          <w:rFonts w:ascii="Simplified Arabic" w:hAnsi="Simplified Arabic" w:cs="Simplified Arabic"/>
          <w:b/>
          <w:bCs/>
          <w:rtl/>
        </w:rPr>
        <w:t>من خلال البناء على التقدم الكبير الذي تم إحرازه في غضون السنوات القليلة الماضية</w:t>
      </w:r>
      <w:r w:rsidRPr="009232C2">
        <w:rPr>
          <w:rFonts w:ascii="Simplified Arabic" w:hAnsi="Simplified Arabic" w:cs="Simplified Arabic"/>
          <w:rtl/>
        </w:rPr>
        <w:t xml:space="preserve">، </w:t>
      </w:r>
      <w:r w:rsidRPr="00673F70">
        <w:rPr>
          <w:rFonts w:ascii="Simplified Arabic" w:hAnsi="Simplified Arabic" w:cs="Simplified Arabic"/>
          <w:b/>
          <w:bCs/>
          <w:rtl/>
        </w:rPr>
        <w:t xml:space="preserve">تلوح فرصة لتعميم المساواة بين الجنسين بشكل أكثر اتساقا عبر المناطق والبلدان في الإصلاحات السياسية والمؤسسية التي يدعمها تمويل </w:t>
      </w:r>
      <w:r w:rsidRPr="00673F70">
        <w:rPr>
          <w:rFonts w:ascii="Simplified Arabic" w:hAnsi="Simplified Arabic" w:cs="Simplified Arabic"/>
          <w:b/>
          <w:bCs/>
          <w:rtl/>
        </w:rPr>
        <w:lastRenderedPageBreak/>
        <w:t>سياسات التنمية</w:t>
      </w:r>
      <w:r w:rsidRPr="009232C2">
        <w:rPr>
          <w:rFonts w:ascii="Simplified Arabic" w:hAnsi="Simplified Arabic" w:cs="Simplified Arabic"/>
          <w:rtl/>
        </w:rPr>
        <w:t>. وكان الاهتمام بجوانب المساواة بين الجنسين في المناطق متفاوتا. وتبرز الحاجة إلى تحقيق تعافٍ قوي كذلك أهمية التمكين الاقتصادي للمرأة.</w:t>
      </w:r>
      <w:r w:rsidR="009232C2">
        <w:rPr>
          <w:rFonts w:ascii="Simplified Arabic" w:hAnsi="Simplified Arabic" w:cs="Simplified Arabic"/>
          <w:rtl/>
        </w:rPr>
        <w:t xml:space="preserve"> </w:t>
      </w:r>
      <w:r w:rsidRPr="009232C2">
        <w:rPr>
          <w:rFonts w:ascii="Simplified Arabic" w:hAnsi="Simplified Arabic" w:cs="Simplified Arabic"/>
          <w:rtl/>
        </w:rPr>
        <w:t xml:space="preserve">وسيؤدي تعليم الفتيات، إلى جانب تنظيم الأسرة والصحة الإنجابية والجنسية، وتوفير الفرص الاقتصادية للمرأة إلى تسريع أبعاد التنمية الخضراء القادرة على الصمود والشاملة للجميع. </w:t>
      </w:r>
    </w:p>
    <w:p w14:paraId="278FCFEE" w14:textId="688D63BB" w:rsidR="000D385E" w:rsidRPr="009232C2" w:rsidRDefault="004E64D9" w:rsidP="009232C2">
      <w:pPr>
        <w:pStyle w:val="ListParagraph"/>
        <w:numPr>
          <w:ilvl w:val="0"/>
          <w:numId w:val="2"/>
        </w:numPr>
        <w:bidi/>
        <w:spacing w:before="240"/>
        <w:ind w:left="0" w:firstLine="0"/>
        <w:rPr>
          <w:rFonts w:ascii="Simplified Arabic" w:hAnsi="Simplified Arabic" w:cs="Simplified Arabic"/>
          <w:rtl/>
        </w:rPr>
      </w:pPr>
      <w:r w:rsidRPr="009232C2">
        <w:rPr>
          <w:rFonts w:ascii="Simplified Arabic" w:hAnsi="Simplified Arabic" w:cs="Simplified Arabic"/>
          <w:b/>
          <w:bCs/>
          <w:rtl/>
        </w:rPr>
        <w:t>أخيرا، على الرغم من أن جميع عمليات تمويل سياسات التنمية تقريبا تشتمل حاليا على بعض التمويل المخصص لمكافحة تغير المناخ فهناك حاجة لبذل المزيد من الجهد من أجل إحداث تأثير إيجابي.</w:t>
      </w:r>
      <w:r w:rsidR="009232C2">
        <w:rPr>
          <w:rFonts w:ascii="Simplified Arabic" w:hAnsi="Simplified Arabic" w:cs="Simplified Arabic"/>
          <w:b/>
          <w:bCs/>
          <w:rtl/>
        </w:rPr>
        <w:t xml:space="preserve"> </w:t>
      </w:r>
      <w:r w:rsidRPr="009232C2">
        <w:rPr>
          <w:rFonts w:ascii="Simplified Arabic" w:hAnsi="Simplified Arabic" w:cs="Simplified Arabic"/>
          <w:rtl/>
        </w:rPr>
        <w:t xml:space="preserve">ونظرا لأن جزءا كبيرا من جدول أعمال المناخ يتعلق بالتغير في السياسات والمؤسسات، فإن تمويل سياسات التنمية يمكن أن يقدم دعما فعالا لمسار التنمية منخفض الانبعاثات والقادر على الصمود في وجه تغير المناخ في البلدان المتعاملة مع البنك. ويمكن للتركيز بصوة أكثر منهجية على تدابير السياسات والإجراءات المؤسسية كبيرة الأثر في تمويل سياسات التنمية أن يساعد على تحقيق المواءمة بين السياسات ذات الصلة بالمناخ في البلدان المتعاملة مع البنك وبين أهداف اتفاق باريس. إن مواصلة التركيز على الإصلاحات في المجالات التي تدعم جهود التخفيف- مثل الطاقة المتجددة، والنقل، وإصلاح دعم الطاقة- وكذلك تلك التي تركز على التكيف- مثل الزراعة المراعية للظروف المناخية والحفاظ على المياه- من شأنه أن يساعد في توفير سبل إضافية تمكن هذه الأداة من مساندة القدرة على مواجهة آثار تغيّر المناخ ومسارات التنمية منخفضة الانبعاثات. </w:t>
      </w:r>
    </w:p>
    <w:sectPr w:rsidR="000D385E" w:rsidRPr="009232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55B3F" w14:textId="77777777" w:rsidR="000D3292" w:rsidRDefault="000D3292">
      <w:r>
        <w:separator/>
      </w:r>
    </w:p>
  </w:endnote>
  <w:endnote w:type="continuationSeparator" w:id="0">
    <w:p w14:paraId="4FD7FACE" w14:textId="77777777" w:rsidR="000D3292" w:rsidRDefault="000D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plified Arabic">
    <w:altName w:val="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3F51" w14:textId="77777777" w:rsidR="00E54D74" w:rsidRDefault="00E54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0146642"/>
      <w:docPartObj>
        <w:docPartGallery w:val="Page Numbers (Bottom of Page)"/>
        <w:docPartUnique/>
      </w:docPartObj>
    </w:sdtPr>
    <w:sdtEndPr/>
    <w:sdtContent>
      <w:p w14:paraId="278FCFF2" w14:textId="77777777" w:rsidR="000D385E" w:rsidRDefault="004E64D9">
        <w:pPr>
          <w:pStyle w:val="Footer"/>
          <w:bidi/>
          <w:jc w:val="right"/>
          <w:rPr>
            <w:rtl/>
          </w:rPr>
        </w:pPr>
        <w:r>
          <w:rPr>
            <w:rFonts w:hint="cs"/>
            <w:rtl/>
          </w:rPr>
          <w:fldChar w:fldCharType="begin"/>
        </w:r>
        <w:r>
          <w:rPr>
            <w:rtl/>
          </w:rPr>
          <w:instrText xml:space="preserve"> </w:instrText>
        </w:r>
        <w:r>
          <w:rPr>
            <w:rFonts w:hint="cs"/>
          </w:rPr>
          <w:instrText>PAGE</w:instrText>
        </w:r>
        <w:r>
          <w:rPr>
            <w:rFonts w:hint="cs"/>
            <w:rtl/>
          </w:rPr>
          <w:fldChar w:fldCharType="separate"/>
        </w:r>
        <w:r>
          <w:rPr>
            <w:rFonts w:hint="cs"/>
            <w:rtl/>
          </w:rPr>
          <w:t>7</w:t>
        </w:r>
        <w:r>
          <w:rPr>
            <w:rFonts w:hint="cs"/>
            <w:rtl/>
          </w:rPr>
          <w:fldChar w:fldCharType="end"/>
        </w:r>
      </w:p>
    </w:sdtContent>
  </w:sdt>
  <w:p w14:paraId="278FCFF3" w14:textId="77777777" w:rsidR="000D385E" w:rsidRDefault="000D3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B270" w14:textId="77777777" w:rsidR="00E54D74" w:rsidRDefault="00E5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DDEB" w14:textId="77777777" w:rsidR="000D3292" w:rsidRDefault="000D3292" w:rsidP="009232C2">
      <w:pPr>
        <w:bidi/>
      </w:pPr>
      <w:r>
        <w:separator/>
      </w:r>
    </w:p>
  </w:footnote>
  <w:footnote w:type="continuationSeparator" w:id="0">
    <w:p w14:paraId="1F68E90E" w14:textId="77777777" w:rsidR="000D3292" w:rsidRDefault="000D3292">
      <w:r>
        <w:continuationSeparator/>
      </w:r>
    </w:p>
  </w:footnote>
  <w:footnote w:id="1">
    <w:p w14:paraId="2E520049" w14:textId="3E71394C" w:rsidR="00F47EB2" w:rsidRPr="00C4395B" w:rsidRDefault="00F47EB2" w:rsidP="0026211B">
      <w:pPr>
        <w:pStyle w:val="FootnoteText"/>
        <w:bidi/>
        <w:rPr>
          <w:rFonts w:asciiTheme="majorBidi" w:hAnsiTheme="majorBidi" w:cstheme="majorBidi"/>
        </w:rPr>
      </w:pPr>
      <w:r w:rsidRPr="009232C2">
        <w:rPr>
          <w:rStyle w:val="FootnoteCharacters"/>
          <w:rFonts w:ascii="Times New Roman" w:hAnsi="Times New Roman" w:cs="Times New Roman"/>
        </w:rPr>
        <w:footnoteRef/>
      </w:r>
      <w:r w:rsidRPr="009232C2">
        <w:rPr>
          <w:rFonts w:ascii="Times New Roman" w:hAnsi="Times New Roman" w:cs="Times New Roman"/>
          <w:rtl/>
        </w:rPr>
        <w:tab/>
      </w:r>
      <w:r w:rsidR="00500DA9">
        <w:rPr>
          <w:rFonts w:ascii="Times New Roman" w:hAnsi="Times New Roman" w:cs="Times New Roman"/>
        </w:rPr>
        <w:t xml:space="preserve"> </w:t>
      </w:r>
      <w:hyperlink r:id="rId1" w:history="1">
        <w:r w:rsidRPr="00C4395B">
          <w:rPr>
            <w:rStyle w:val="Hyperlink"/>
            <w:rFonts w:asciiTheme="majorBidi" w:hAnsiTheme="majorBidi" w:cstheme="majorBidi"/>
          </w:rPr>
          <w:t>https://thedocs.worldbank.org/en/doc/545241485963738230-0270022017/original/DC20160008.pdf</w:t>
        </w:r>
      </w:hyperlink>
      <w:r w:rsidRPr="00C4395B">
        <w:rPr>
          <w:rFonts w:asciiTheme="majorBidi" w:hAnsiTheme="majorBidi" w:cstheme="majorBidi"/>
        </w:rPr>
        <w:t>.</w:t>
      </w:r>
    </w:p>
    <w:p w14:paraId="1AE1C438" w14:textId="77777777" w:rsidR="00F47EB2" w:rsidRPr="00C4395B" w:rsidRDefault="00231499" w:rsidP="0026211B">
      <w:pPr>
        <w:pStyle w:val="FootnoteText"/>
        <w:bidi/>
        <w:rPr>
          <w:rFonts w:asciiTheme="majorBidi" w:hAnsiTheme="majorBidi" w:cstheme="majorBidi"/>
        </w:rPr>
      </w:pPr>
      <w:hyperlink r:id="rId2" w:history="1">
        <w:r w:rsidR="00F47EB2" w:rsidRPr="00C4395B">
          <w:rPr>
            <w:rStyle w:val="Hyperlink"/>
            <w:rFonts w:asciiTheme="majorBidi" w:hAnsiTheme="majorBidi" w:cstheme="majorBidi"/>
          </w:rPr>
          <w:t>https://www.worldbank.org/en/news/press-release/2018/04/21/world-bank-group-shareholders-endorse-transformative-capital-package</w:t>
        </w:r>
      </w:hyperlink>
    </w:p>
    <w:p w14:paraId="623147B2" w14:textId="77777777" w:rsidR="00F47EB2" w:rsidRPr="00C4395B" w:rsidRDefault="00231499" w:rsidP="0026211B">
      <w:pPr>
        <w:pStyle w:val="FootnoteText"/>
        <w:bidi/>
        <w:rPr>
          <w:rFonts w:asciiTheme="majorBidi" w:hAnsiTheme="majorBidi" w:cstheme="majorBidi"/>
        </w:rPr>
      </w:pPr>
      <w:hyperlink r:id="rId3" w:history="1">
        <w:r w:rsidR="00F47EB2" w:rsidRPr="00C4395B">
          <w:rPr>
            <w:rStyle w:val="Hyperlink"/>
            <w:rFonts w:asciiTheme="majorBidi" w:hAnsiTheme="majorBidi" w:cstheme="majorBidi"/>
          </w:rPr>
          <w:t>https://ida.worldbank.org/replenishments/ida18-replenishment</w:t>
        </w:r>
      </w:hyperlink>
    </w:p>
    <w:p w14:paraId="17987014" w14:textId="77777777" w:rsidR="00F47EB2" w:rsidRPr="009232C2" w:rsidRDefault="00231499" w:rsidP="00F47EB2">
      <w:pPr>
        <w:pStyle w:val="FootnoteText"/>
        <w:bidi/>
        <w:rPr>
          <w:rFonts w:ascii="Times New Roman" w:hAnsi="Times New Roman" w:cs="Times New Roman"/>
          <w:rtl/>
        </w:rPr>
      </w:pPr>
      <w:hyperlink r:id="rId4" w:history="1">
        <w:r w:rsidR="00F47EB2" w:rsidRPr="00C4395B">
          <w:rPr>
            <w:rStyle w:val="Hyperlink"/>
            <w:rFonts w:asciiTheme="majorBidi" w:hAnsiTheme="majorBidi" w:cstheme="majorBidi"/>
          </w:rPr>
          <w:t>https://ida.worldbank.org/replenishments/ida19</w:t>
        </w:r>
      </w:hyperlink>
    </w:p>
  </w:footnote>
  <w:footnote w:id="2">
    <w:p w14:paraId="278FCFF8" w14:textId="77777777" w:rsidR="000D385E" w:rsidRPr="009232C2" w:rsidRDefault="004E64D9">
      <w:pPr>
        <w:pStyle w:val="FootnoteText"/>
        <w:bidi/>
        <w:rPr>
          <w:rFonts w:ascii="Simplified Arabic" w:hAnsi="Simplified Arabic" w:cs="Simplified Arabic"/>
          <w:rtl/>
        </w:rPr>
      </w:pPr>
      <w:r w:rsidRPr="009232C2">
        <w:rPr>
          <w:rStyle w:val="FootnoteCharacters"/>
          <w:rFonts w:ascii="Simplified Arabic" w:hAnsi="Simplified Arabic" w:cs="Simplified Arabic"/>
        </w:rPr>
        <w:footnoteRef/>
      </w:r>
      <w:r w:rsidRPr="009232C2">
        <w:rPr>
          <w:rFonts w:ascii="Simplified Arabic" w:hAnsi="Simplified Arabic" w:cs="Simplified Arabic"/>
          <w:rtl/>
        </w:rPr>
        <w:t xml:space="preserve"> </w:t>
      </w:r>
      <w:r w:rsidRPr="009232C2">
        <w:rPr>
          <w:rFonts w:ascii="Simplified Arabic" w:hAnsi="Simplified Arabic" w:cs="Simplified Arabic"/>
          <w:rtl/>
        </w:rPr>
        <w:t>جمهورية أفريقيا الوسطى، التمويل الأول والثاني لضبط أوضاع المالية العامة وتحقيق الشمول الاجتماعي (</w:t>
      </w:r>
      <w:r w:rsidRPr="009232C2">
        <w:rPr>
          <w:rFonts w:ascii="Simplified Arabic" w:hAnsi="Simplified Arabic" w:cs="Simplified Arabic"/>
        </w:rPr>
        <w:t>P168035</w:t>
      </w:r>
      <w:r w:rsidRPr="009232C2">
        <w:rPr>
          <w:rFonts w:ascii="Simplified Arabic" w:hAnsi="Simplified Arabic" w:cs="Simplified Arabic"/>
          <w:rtl/>
        </w:rPr>
        <w:t xml:space="preserve"> و </w:t>
      </w:r>
      <w:r w:rsidRPr="009232C2">
        <w:rPr>
          <w:rFonts w:ascii="Simplified Arabic" w:hAnsi="Simplified Arabic" w:cs="Simplified Arabic"/>
        </w:rPr>
        <w:t>P168474</w:t>
      </w:r>
      <w:r w:rsidRPr="009232C2">
        <w:rPr>
          <w:rFonts w:ascii="Simplified Arabic" w:hAnsi="Simplified Arabic" w:cs="Simplified Arabic"/>
          <w:rtl/>
        </w:rPr>
        <w:t>)</w:t>
      </w:r>
    </w:p>
  </w:footnote>
  <w:footnote w:id="3">
    <w:p w14:paraId="278FCFF9" w14:textId="77777777" w:rsidR="000D385E" w:rsidRPr="009232C2" w:rsidRDefault="004E64D9" w:rsidP="00673F70">
      <w:pPr>
        <w:pStyle w:val="FootnoteText"/>
        <w:tabs>
          <w:tab w:val="clear" w:pos="360"/>
          <w:tab w:val="left" w:pos="90"/>
        </w:tabs>
        <w:bidi/>
        <w:ind w:hanging="180"/>
        <w:rPr>
          <w:rFonts w:ascii="Simplified Arabic" w:hAnsi="Simplified Arabic" w:cs="Simplified Arabic"/>
          <w:rtl/>
        </w:rPr>
      </w:pPr>
      <w:r w:rsidRPr="009232C2">
        <w:rPr>
          <w:rStyle w:val="FootnoteCharacters"/>
          <w:rFonts w:ascii="Simplified Arabic" w:hAnsi="Simplified Arabic" w:cs="Simplified Arabic"/>
        </w:rPr>
        <w:footnoteRef/>
      </w:r>
      <w:r w:rsidRPr="009232C2">
        <w:rPr>
          <w:rFonts w:ascii="Simplified Arabic" w:hAnsi="Simplified Arabic" w:cs="Simplified Arabic"/>
          <w:rtl/>
        </w:rPr>
        <w:t xml:space="preserve"> </w:t>
      </w:r>
      <w:r w:rsidRPr="009232C2">
        <w:rPr>
          <w:rFonts w:ascii="Simplified Arabic" w:hAnsi="Simplified Arabic" w:cs="Simplified Arabic"/>
          <w:rtl/>
        </w:rPr>
        <w:t xml:space="preserve">يشير </w:t>
      </w:r>
      <w:r w:rsidRPr="009232C2">
        <w:rPr>
          <w:rFonts w:ascii="Simplified Arabic" w:hAnsi="Simplified Arabic" w:cs="Simplified Arabic"/>
          <w:rtl/>
        </w:rPr>
        <w:t>"مرض" إلى تصنيف مجموعة التقييم المستقلة لإحدى النواتج على إنه "مرضٍ إلى حد ما" أو أكثر.</w:t>
      </w:r>
      <w:r w:rsidRPr="009232C2">
        <w:rPr>
          <w:rFonts w:ascii="Simplified Arabic" w:hAnsi="Simplified Arabic" w:cs="Simplified Arabic"/>
        </w:rPr>
        <w:t xml:space="preserve"> </w:t>
      </w:r>
      <w:r w:rsidRPr="009232C2">
        <w:rPr>
          <w:rFonts w:ascii="Simplified Arabic" w:hAnsi="Simplified Arabic" w:cs="Simplified Arabic"/>
          <w:rtl/>
        </w:rPr>
        <w:t>يرجى ملاحظة أن مجموعة التقييم المستقلة لم تقيم سوى 24 قرضاً لتمويل سياسات التنمية في الأوضاع الهشة والمتأثرة بالصراع والعنف خلال تلك الفترة.</w:t>
      </w:r>
      <w:r w:rsidRPr="009232C2">
        <w:rPr>
          <w:rFonts w:ascii="Simplified Arabic" w:hAnsi="Simplified Arabic" w:cs="Simplified Arabic"/>
        </w:rPr>
        <w:t xml:space="preserve"> </w:t>
      </w:r>
    </w:p>
  </w:footnote>
  <w:footnote w:id="4">
    <w:p w14:paraId="278FCFFA" w14:textId="77777777" w:rsidR="000D385E" w:rsidRPr="009232C2" w:rsidRDefault="004E64D9" w:rsidP="00673F70">
      <w:pPr>
        <w:pStyle w:val="FootnoteText"/>
        <w:tabs>
          <w:tab w:val="clear" w:pos="360"/>
          <w:tab w:val="left" w:pos="90"/>
        </w:tabs>
        <w:bidi/>
        <w:ind w:hanging="180"/>
        <w:rPr>
          <w:rFonts w:ascii="Simplified Arabic" w:hAnsi="Simplified Arabic" w:cs="Simplified Arabic"/>
          <w:rtl/>
        </w:rPr>
      </w:pPr>
      <w:r w:rsidRPr="009232C2">
        <w:rPr>
          <w:rStyle w:val="FootnoteCharacters"/>
          <w:rFonts w:ascii="Simplified Arabic" w:hAnsi="Simplified Arabic" w:cs="Simplified Arabic"/>
        </w:rPr>
        <w:footnoteRef/>
      </w:r>
      <w:r w:rsidRPr="009232C2">
        <w:rPr>
          <w:rFonts w:ascii="Simplified Arabic" w:hAnsi="Simplified Arabic" w:cs="Simplified Arabic"/>
          <w:rtl/>
        </w:rPr>
        <w:t xml:space="preserve"> </w:t>
      </w:r>
      <w:r w:rsidRPr="009232C2">
        <w:rPr>
          <w:rFonts w:ascii="Simplified Arabic" w:hAnsi="Simplified Arabic" w:cs="Simplified Arabic"/>
          <w:rtl/>
        </w:rPr>
        <w:t xml:space="preserve">تتطلب </w:t>
      </w:r>
      <w:r w:rsidRPr="009232C2">
        <w:rPr>
          <w:rFonts w:ascii="Simplified Arabic" w:hAnsi="Simplified Arabic" w:cs="Simplified Arabic"/>
          <w:rtl/>
        </w:rPr>
        <w:t>سياسة البنك الخاصة بتمويل سياسات التنمية تقييم ما إذا كانت للإجراءات المسبقة في عمليات سياسات التنمية تأثيرات كبيرة على أوضاع الفقر والآثار التوزيعية، خاصة على الفئات الفقيرة والأكثر احتياجاً.</w:t>
      </w:r>
      <w:r w:rsidRPr="009232C2">
        <w:rPr>
          <w:rFonts w:ascii="Simplified Arabic" w:hAnsi="Simplified Arabic" w:cs="Simplified Arabic"/>
        </w:rPr>
        <w:t xml:space="preserve"> </w:t>
      </w:r>
      <w:r w:rsidRPr="009232C2">
        <w:rPr>
          <w:rFonts w:ascii="Simplified Arabic" w:hAnsi="Simplified Arabic" w:cs="Simplified Arabic"/>
          <w:rtl/>
        </w:rPr>
        <w:t>وبالمثل، يحلل البنك بشكل منهجي احتمالات أن تكون للسياسات القُطرية المحددة التي تدعمها عملية ما "آثار مهمة" إيجابية أو سلبية على البيئة والغابات والموارد الطبيعية الأخرى في البلد.</w:t>
      </w:r>
    </w:p>
  </w:footnote>
  <w:footnote w:id="5">
    <w:p w14:paraId="278FCFFB" w14:textId="77777777" w:rsidR="000D385E" w:rsidRPr="009232C2" w:rsidRDefault="004E64D9">
      <w:pPr>
        <w:pStyle w:val="FootnoteText"/>
        <w:bidi/>
        <w:rPr>
          <w:rFonts w:ascii="Simplified Arabic" w:hAnsi="Simplified Arabic" w:cs="Simplified Arabic"/>
          <w:rtl/>
        </w:rPr>
      </w:pPr>
      <w:r w:rsidRPr="009232C2">
        <w:rPr>
          <w:rStyle w:val="FootnoteCharacters"/>
          <w:rFonts w:ascii="Simplified Arabic" w:hAnsi="Simplified Arabic" w:cs="Simplified Arabic"/>
        </w:rPr>
        <w:footnoteRef/>
      </w:r>
      <w:r w:rsidRPr="009232C2">
        <w:rPr>
          <w:rFonts w:ascii="Simplified Arabic" w:hAnsi="Simplified Arabic" w:cs="Simplified Arabic"/>
          <w:rtl/>
        </w:rPr>
        <w:t xml:space="preserve"> </w:t>
      </w:r>
      <w:r w:rsidRPr="009232C2">
        <w:rPr>
          <w:rFonts w:ascii="Simplified Arabic" w:hAnsi="Simplified Arabic" w:cs="Simplified Arabic"/>
          <w:rtl/>
        </w:rPr>
        <w:t xml:space="preserve">كانت </w:t>
      </w:r>
      <w:r w:rsidRPr="009232C2">
        <w:rPr>
          <w:rFonts w:ascii="Simplified Arabic" w:hAnsi="Simplified Arabic" w:cs="Simplified Arabic"/>
          <w:rtl/>
        </w:rPr>
        <w:t>هناك خمس أزمات إقليمية وعالمية بين عامي 2008 و2021 غطت 207 عمليات، وشهدت هذه الفترة أربع أزمات تاريخية:</w:t>
      </w:r>
      <w:r w:rsidRPr="009232C2">
        <w:rPr>
          <w:rFonts w:ascii="Simplified Arabic" w:hAnsi="Simplified Arabic" w:cs="Simplified Arabic"/>
        </w:rPr>
        <w:t xml:space="preserve"> </w:t>
      </w:r>
      <w:r w:rsidRPr="009232C2">
        <w:rPr>
          <w:rFonts w:ascii="Simplified Arabic" w:hAnsi="Simplified Arabic" w:cs="Simplified Arabic"/>
          <w:rtl/>
        </w:rPr>
        <w:t>(1) صدمة أسعار الغذاء في 2007-2008؛ (2) الأزمة المالية العالمية 2008-2010؛ (3) تفشي فيروس الإيبولا في غرب أفريقيا خلال الفترة من 2014 إلى 2016؛ (4) صدمة أسعار النفط في 2014-2016.</w:t>
      </w:r>
      <w:r w:rsidRPr="009232C2">
        <w:rPr>
          <w:rFonts w:ascii="Simplified Arabic" w:hAnsi="Simplified Arabic" w:cs="Simplified Arabic"/>
        </w:rPr>
        <w:t xml:space="preserve"> </w:t>
      </w:r>
      <w:r w:rsidRPr="009232C2">
        <w:rPr>
          <w:rFonts w:ascii="Simplified Arabic" w:hAnsi="Simplified Arabic" w:cs="Simplified Arabic"/>
          <w:rtl/>
        </w:rPr>
        <w:t>أما الأزمة الخامسة فهي جائحة كورونا المستمرة، التي وافق البنك الدولي على 101 عملية للتصدي لها بين الربع الأخير من السنة المالية 2020 والربع الأخير من السنة المالية 2021 في جميع مناطق عمل البنك الدولي.</w:t>
      </w:r>
    </w:p>
  </w:footnote>
  <w:footnote w:id="6">
    <w:p w14:paraId="278FCFFC" w14:textId="77777777" w:rsidR="000D385E" w:rsidRPr="009232C2" w:rsidRDefault="004E64D9">
      <w:pPr>
        <w:pStyle w:val="FootnoteText"/>
        <w:bidi/>
        <w:rPr>
          <w:rFonts w:ascii="Simplified Arabic" w:hAnsi="Simplified Arabic" w:cs="Simplified Arabic"/>
          <w:rtl/>
        </w:rPr>
      </w:pPr>
      <w:r w:rsidRPr="009232C2">
        <w:rPr>
          <w:rStyle w:val="FootnoteCharacters"/>
          <w:rFonts w:ascii="Simplified Arabic" w:hAnsi="Simplified Arabic" w:cs="Simplified Arabic"/>
        </w:rPr>
        <w:footnoteRef/>
      </w:r>
      <w:r w:rsidRPr="009232C2">
        <w:rPr>
          <w:rFonts w:ascii="Simplified Arabic" w:hAnsi="Simplified Arabic" w:cs="Simplified Arabic"/>
          <w:rtl/>
        </w:rPr>
        <w:t xml:space="preserve"> </w:t>
      </w:r>
      <w:r w:rsidRPr="009232C2">
        <w:rPr>
          <w:rFonts w:ascii="Simplified Arabic" w:hAnsi="Simplified Arabic" w:cs="Simplified Arabic"/>
          <w:rtl/>
        </w:rPr>
        <w:t xml:space="preserve">وفقا </w:t>
      </w:r>
      <w:r w:rsidRPr="009232C2">
        <w:rPr>
          <w:rFonts w:ascii="Simplified Arabic" w:hAnsi="Simplified Arabic" w:cs="Simplified Arabic"/>
          <w:rtl/>
        </w:rPr>
        <w:t>لورقة نهج الاستجابة لأزمة فيروس كورونا الصادرة عن مجموعة البنك الدولي بعنوان "إنقاذ الأرواح وزيادة الأثر والعودة إلى المسار الصحيح"، في يونيو/حزيران 2020، تضمن تمويل سياسات التنمية إجراءات عبر أربع ركائز:</w:t>
      </w:r>
      <w:r w:rsidRPr="009232C2">
        <w:rPr>
          <w:rFonts w:ascii="Simplified Arabic" w:hAnsi="Simplified Arabic" w:cs="Simplified Arabic"/>
        </w:rPr>
        <w:t xml:space="preserve"> </w:t>
      </w:r>
      <w:r w:rsidRPr="009232C2">
        <w:rPr>
          <w:rFonts w:ascii="Simplified Arabic" w:hAnsi="Simplified Arabic" w:cs="Simplified Arabic"/>
          <w:rtl/>
        </w:rPr>
        <w:t>الركيزة 1 - إنقاذ الأرواح، الركيزة 2 - حماية الفقراء والفئات الأولى بالرعاية، الركيزة 3 - دعم النمو المستمر لأنشطة الأعمال وتوفير فرص العمل، الركيزة 4 - تدعيم السياسات والمؤسسات والاستثمارات.</w:t>
      </w:r>
      <w:r w:rsidRPr="009232C2">
        <w:rPr>
          <w:rFonts w:ascii="Simplified Arabic" w:hAnsi="Simplified Arabic" w:cs="Simplified Arabic"/>
        </w:rPr>
        <w:t xml:space="preserve"> http://documents1.worldbank.org/curated/en/136631594937150795/pdf/World-Bank-Group-COVID-19-Crisis-Response-Approach-Paper-Saving-Lives-Scaling-up-Impact-and-Getting-Back-on-Track.pdf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71EA" w14:textId="77777777" w:rsidR="00E54D74" w:rsidRDefault="00E54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86471" w14:textId="77777777" w:rsidR="00E54D74" w:rsidRDefault="00E54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2A74" w14:textId="77777777" w:rsidR="00E54D74" w:rsidRDefault="00E54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5C3E"/>
    <w:multiLevelType w:val="multilevel"/>
    <w:tmpl w:val="259E809E"/>
    <w:lvl w:ilvl="0">
      <w:start w:val="63"/>
      <w:numFmt w:val="decimal"/>
      <w:lvlText w:val="%1."/>
      <w:lvlJc w:val="left"/>
      <w:pPr>
        <w:ind w:left="360" w:hanging="360"/>
      </w:pPr>
      <w:rPr>
        <w:b w:val="0"/>
        <w:bCs w:val="0"/>
        <w:i w:val="0"/>
        <w:iCs/>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244B44"/>
    <w:multiLevelType w:val="multilevel"/>
    <w:tmpl w:val="6A12AFE6"/>
    <w:lvl w:ilvl="0">
      <w:start w:val="1"/>
      <w:numFmt w:val="upperRoman"/>
      <w:pStyle w:val="Heading1"/>
      <w:lvlText w:val="%1."/>
      <w:lvlJc w:val="righ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5515561"/>
    <w:multiLevelType w:val="multilevel"/>
    <w:tmpl w:val="6F2A31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876FE8"/>
    <w:multiLevelType w:val="hybridMultilevel"/>
    <w:tmpl w:val="D0A6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5E"/>
    <w:rsid w:val="00010FA1"/>
    <w:rsid w:val="00024987"/>
    <w:rsid w:val="000D3292"/>
    <w:rsid w:val="000D385E"/>
    <w:rsid w:val="000E196B"/>
    <w:rsid w:val="001032DE"/>
    <w:rsid w:val="001327EA"/>
    <w:rsid w:val="00133BFA"/>
    <w:rsid w:val="00140278"/>
    <w:rsid w:val="00171AA3"/>
    <w:rsid w:val="00173B5A"/>
    <w:rsid w:val="001F6CE0"/>
    <w:rsid w:val="00231499"/>
    <w:rsid w:val="002346A8"/>
    <w:rsid w:val="00251C14"/>
    <w:rsid w:val="0026211B"/>
    <w:rsid w:val="002A61AB"/>
    <w:rsid w:val="002E128C"/>
    <w:rsid w:val="00323FD9"/>
    <w:rsid w:val="00333D39"/>
    <w:rsid w:val="003449C1"/>
    <w:rsid w:val="00345C55"/>
    <w:rsid w:val="003549C7"/>
    <w:rsid w:val="0036738C"/>
    <w:rsid w:val="003D1789"/>
    <w:rsid w:val="00417F8C"/>
    <w:rsid w:val="00424970"/>
    <w:rsid w:val="004642DF"/>
    <w:rsid w:val="004805A2"/>
    <w:rsid w:val="00484357"/>
    <w:rsid w:val="004A02DE"/>
    <w:rsid w:val="004A32BD"/>
    <w:rsid w:val="004B62A1"/>
    <w:rsid w:val="004E5F2E"/>
    <w:rsid w:val="004E64D9"/>
    <w:rsid w:val="004F5164"/>
    <w:rsid w:val="00500DA9"/>
    <w:rsid w:val="00557E2F"/>
    <w:rsid w:val="00580F4C"/>
    <w:rsid w:val="00585BAB"/>
    <w:rsid w:val="005A330F"/>
    <w:rsid w:val="005A56CE"/>
    <w:rsid w:val="00673F70"/>
    <w:rsid w:val="006747B3"/>
    <w:rsid w:val="00682C0F"/>
    <w:rsid w:val="007476AD"/>
    <w:rsid w:val="007749B0"/>
    <w:rsid w:val="007778C0"/>
    <w:rsid w:val="008248A0"/>
    <w:rsid w:val="008373FC"/>
    <w:rsid w:val="0084753B"/>
    <w:rsid w:val="00853BF9"/>
    <w:rsid w:val="008A1866"/>
    <w:rsid w:val="00907360"/>
    <w:rsid w:val="009232C2"/>
    <w:rsid w:val="009E2FCD"/>
    <w:rsid w:val="009F331D"/>
    <w:rsid w:val="00A401AE"/>
    <w:rsid w:val="00A5458C"/>
    <w:rsid w:val="00A6166F"/>
    <w:rsid w:val="00B336DB"/>
    <w:rsid w:val="00B347B7"/>
    <w:rsid w:val="00B454DF"/>
    <w:rsid w:val="00B76F44"/>
    <w:rsid w:val="00BF4187"/>
    <w:rsid w:val="00BF4D70"/>
    <w:rsid w:val="00BF5ACE"/>
    <w:rsid w:val="00C02162"/>
    <w:rsid w:val="00C34E0D"/>
    <w:rsid w:val="00C82039"/>
    <w:rsid w:val="00C83EDB"/>
    <w:rsid w:val="00C87467"/>
    <w:rsid w:val="00CB151F"/>
    <w:rsid w:val="00D0230D"/>
    <w:rsid w:val="00D26945"/>
    <w:rsid w:val="00D41042"/>
    <w:rsid w:val="00D450BE"/>
    <w:rsid w:val="00D60EC2"/>
    <w:rsid w:val="00DB0A81"/>
    <w:rsid w:val="00DC16C5"/>
    <w:rsid w:val="00DD1C0F"/>
    <w:rsid w:val="00DF7001"/>
    <w:rsid w:val="00E54D74"/>
    <w:rsid w:val="00E54EF9"/>
    <w:rsid w:val="00E87799"/>
    <w:rsid w:val="00E94503"/>
    <w:rsid w:val="00F15602"/>
    <w:rsid w:val="00F251D8"/>
    <w:rsid w:val="00F47B43"/>
    <w:rsid w:val="00F47EB2"/>
    <w:rsid w:val="00F9509A"/>
    <w:rsid w:val="00FA143C"/>
    <w:rsid w:val="00FE1DCB"/>
    <w:rsid w:val="00FE5DC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FCFD5"/>
  <w15:docId w15:val="{52651CCC-AD08-4B6F-A5A2-BEFD1ACA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BB"/>
    <w:pPr>
      <w:jc w:val="both"/>
    </w:pPr>
    <w:rPr>
      <w:rFonts w:ascii="SimSun" w:eastAsia="SimSun" w:hAnsi="SimSun" w:cs="Arial"/>
      <w:sz w:val="24"/>
      <w:szCs w:val="24"/>
    </w:rPr>
  </w:style>
  <w:style w:type="paragraph" w:styleId="Heading1">
    <w:name w:val="heading 1"/>
    <w:basedOn w:val="Normal"/>
    <w:next w:val="Normal"/>
    <w:link w:val="Heading1Char"/>
    <w:qFormat/>
    <w:rsid w:val="00813DBB"/>
    <w:pPr>
      <w:keepNext/>
      <w:keepLines/>
      <w:numPr>
        <w:numId w:val="1"/>
      </w:numPr>
      <w:spacing w:before="480"/>
      <w:jc w:val="center"/>
      <w:outlineLvl w:val="0"/>
    </w:pPr>
    <w:rPr>
      <w:rFonts w:eastAsiaTheme="majorEastAsia" w:cstheme="majorBidi"/>
      <w:b/>
      <w:bCs/>
      <w:color w:val="222A35" w:themeColor="text2" w:themeShade="8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13DBB"/>
    <w:rPr>
      <w:rFonts w:ascii="SimSun" w:eastAsiaTheme="majorEastAsia" w:hAnsi="SimSun" w:cstheme="majorBidi"/>
      <w:b/>
      <w:bCs/>
      <w:color w:val="222A35" w:themeColor="text2" w:themeShade="80"/>
      <w:sz w:val="32"/>
      <w:szCs w:val="28"/>
    </w:rPr>
  </w:style>
  <w:style w:type="character" w:customStyle="1" w:styleId="FootnoteTextChar">
    <w:name w:val="Footnote Text Char"/>
    <w:aliases w:val="fn Char,FOOTNOTES Char,single space Char,ALTS FOOTNOTE Char,ft Char,ADB Char,Footnote Text Char1 Char,Footnote Text Char Char Char,OEU Footnote Text Char,Footnote Text Char1 Char Char Char Char,Geneva 9 Char,f Char"/>
    <w:basedOn w:val="DefaultParagraphFont"/>
    <w:link w:val="FootnoteText"/>
    <w:uiPriority w:val="99"/>
    <w:qFormat/>
    <w:rsid w:val="00813DBB"/>
    <w:rPr>
      <w:rFonts w:ascii="SimSun" w:eastAsia="SimSun" w:hAnsi="SimSun" w:cs="Arial"/>
      <w:sz w:val="20"/>
      <w:szCs w:val="20"/>
    </w:rPr>
  </w:style>
  <w:style w:type="character" w:customStyle="1" w:styleId="FootnoteCharacters">
    <w:name w:val="Footnote Characters"/>
    <w:basedOn w:val="DefaultParagraphFont"/>
    <w:uiPriority w:val="99"/>
    <w:semiHidden/>
    <w:qFormat/>
    <w:rsid w:val="00813DBB"/>
    <w:rPr>
      <w:rFonts w:ascii="SimSun" w:hAnsi="SimSun" w:cs="Arial"/>
      <w:sz w:val="20"/>
      <w:vertAlign w:val="superscript"/>
    </w:rPr>
  </w:style>
  <w:style w:type="character" w:customStyle="1" w:styleId="FootnoteAnchor">
    <w:name w:val="Footnote Anchor"/>
    <w:rPr>
      <w:rFonts w:ascii="SimSun" w:hAnsi="SimSun" w:cs="Arial"/>
      <w:sz w:val="20"/>
      <w:vertAlign w:val="superscript"/>
    </w:rPr>
  </w:style>
  <w:style w:type="character" w:customStyle="1" w:styleId="InternetLink">
    <w:name w:val="Internet Link"/>
    <w:basedOn w:val="DefaultParagraphFont"/>
    <w:uiPriority w:val="99"/>
    <w:rsid w:val="00813DBB"/>
    <w:rPr>
      <w:color w:val="0000FF"/>
      <w:u w:val="single"/>
    </w:rPr>
  </w:style>
  <w:style w:type="character" w:styleId="CommentReference">
    <w:name w:val="annotation reference"/>
    <w:basedOn w:val="DefaultParagraphFont"/>
    <w:uiPriority w:val="99"/>
    <w:qFormat/>
    <w:rsid w:val="00813DBB"/>
    <w:rPr>
      <w:sz w:val="16"/>
      <w:szCs w:val="16"/>
    </w:rPr>
  </w:style>
  <w:style w:type="character" w:customStyle="1" w:styleId="CommentTextChar">
    <w:name w:val="Comment Text Char"/>
    <w:basedOn w:val="DefaultParagraphFont"/>
    <w:link w:val="CommentText"/>
    <w:uiPriority w:val="99"/>
    <w:qFormat/>
    <w:rsid w:val="00813DBB"/>
    <w:rPr>
      <w:rFonts w:ascii="SimSun" w:eastAsia="SimSun" w:hAnsi="SimSun" w:cs="Arial"/>
      <w:sz w:val="20"/>
      <w:szCs w:val="20"/>
    </w:rPr>
  </w:style>
  <w:style w:type="character" w:customStyle="1" w:styleId="ListParagraphChar">
    <w:name w:val="List Paragraph Char"/>
    <w:aliases w:val="Citation List Char,본문(내용) Char,List Paragraph (numbered (a)) Char,123 List Paragraph Char,Bullets Char,Body Char,Main numbered paragraph Char,References Char,List_Paragraph Char,Multilevel para_II Char,List Paragraph1 Char"/>
    <w:basedOn w:val="DefaultParagraphFont"/>
    <w:link w:val="ListParagraph"/>
    <w:uiPriority w:val="34"/>
    <w:qFormat/>
    <w:locked/>
    <w:rsid w:val="00813DBB"/>
    <w:rPr>
      <w:rFonts w:ascii="SimSun" w:eastAsia="SimSun" w:hAnsi="SimSun" w:cs="Arial"/>
      <w:sz w:val="24"/>
      <w:szCs w:val="24"/>
    </w:rPr>
  </w:style>
  <w:style w:type="character" w:styleId="Mention">
    <w:name w:val="Mention"/>
    <w:basedOn w:val="DefaultParagraphFont"/>
    <w:uiPriority w:val="99"/>
    <w:unhideWhenUsed/>
    <w:qFormat/>
    <w:rsid w:val="00813DBB"/>
    <w:rPr>
      <w:color w:val="2B579A"/>
      <w:shd w:val="clear" w:color="auto" w:fill="E1DFDD"/>
    </w:rPr>
  </w:style>
  <w:style w:type="character" w:customStyle="1" w:styleId="SubtitleChar">
    <w:name w:val="Subtitle Char"/>
    <w:basedOn w:val="DefaultParagraphFont"/>
    <w:link w:val="Subtitle"/>
    <w:uiPriority w:val="11"/>
    <w:qFormat/>
    <w:rsid w:val="00813DBB"/>
    <w:rPr>
      <w:rFonts w:eastAsiaTheme="minorEastAsia"/>
      <w:color w:val="5A5A5A" w:themeColor="text1" w:themeTint="A5"/>
      <w:spacing w:val="15"/>
    </w:rPr>
  </w:style>
  <w:style w:type="character" w:customStyle="1" w:styleId="HeaderChar">
    <w:name w:val="Header Char"/>
    <w:basedOn w:val="DefaultParagraphFont"/>
    <w:link w:val="Header"/>
    <w:uiPriority w:val="99"/>
    <w:qFormat/>
    <w:rsid w:val="00F6292B"/>
    <w:rPr>
      <w:rFonts w:ascii="SimSun" w:eastAsia="SimSun" w:hAnsi="SimSun" w:cs="Arial"/>
      <w:sz w:val="24"/>
      <w:szCs w:val="24"/>
    </w:rPr>
  </w:style>
  <w:style w:type="character" w:customStyle="1" w:styleId="FooterChar">
    <w:name w:val="Footer Char"/>
    <w:basedOn w:val="DefaultParagraphFont"/>
    <w:link w:val="Footer"/>
    <w:uiPriority w:val="99"/>
    <w:qFormat/>
    <w:rsid w:val="00F6292B"/>
    <w:rPr>
      <w:rFonts w:ascii="SimSun" w:eastAsia="SimSun" w:hAnsi="SimSun" w:cs="Arial"/>
      <w:sz w:val="24"/>
      <w:szCs w:val="24"/>
    </w:rPr>
  </w:style>
  <w:style w:type="character" w:customStyle="1" w:styleId="CommentSubjectChar">
    <w:name w:val="Comment Subject Char"/>
    <w:basedOn w:val="CommentTextChar"/>
    <w:link w:val="CommentSubject"/>
    <w:uiPriority w:val="99"/>
    <w:semiHidden/>
    <w:qFormat/>
    <w:rsid w:val="008509CC"/>
    <w:rPr>
      <w:rFonts w:ascii="SimSun" w:eastAsia="SimSun" w:hAnsi="SimSun" w:cs="Arial"/>
      <w:b/>
      <w:bCs/>
      <w:sz w:val="20"/>
      <w:szCs w:val="20"/>
    </w:rPr>
  </w:style>
  <w:style w:type="character" w:styleId="UnresolvedMention">
    <w:name w:val="Unresolved Mention"/>
    <w:basedOn w:val="DefaultParagraphFont"/>
    <w:uiPriority w:val="99"/>
    <w:unhideWhenUsed/>
    <w:qFormat/>
    <w:rsid w:val="008509CC"/>
    <w:rPr>
      <w:color w:val="605E5C"/>
      <w:shd w:val="clear" w:color="auto" w:fill="E1DFDD"/>
    </w:rPr>
  </w:style>
  <w:style w:type="character" w:customStyle="1" w:styleId="ListLabel1">
    <w:name w:val="ListLabel 1"/>
    <w:qFormat/>
    <w:rPr>
      <w:b w:val="0"/>
      <w:bCs w:val="0"/>
      <w:i w:val="0"/>
      <w:iCs/>
      <w:color w:val="auto"/>
      <w:sz w:val="22"/>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noteText">
    <w:name w:val="footnote text"/>
    <w:aliases w:val="fn,FOOTNOTES,single space,ALTS FOOTNOTE,ft,ADB,Footnote Text Char1,Footnote Text Char Char,OEU Footnote Text,Footnote Text Char1 Char Char Char,Footnote Text Char Char Char Char Char,Footnote Text Char2 Char Char Char Char Char,Geneva 9,f"/>
    <w:basedOn w:val="Normal"/>
    <w:link w:val="FootnoteTextChar"/>
    <w:uiPriority w:val="99"/>
    <w:qFormat/>
    <w:rsid w:val="00813DBB"/>
    <w:pPr>
      <w:tabs>
        <w:tab w:val="left" w:pos="360"/>
      </w:tabs>
      <w:ind w:left="360" w:hanging="360"/>
    </w:pPr>
    <w:rPr>
      <w:sz w:val="20"/>
      <w:szCs w:val="20"/>
    </w:rPr>
  </w:style>
  <w:style w:type="paragraph" w:styleId="ListParagraph">
    <w:name w:val="List Paragraph"/>
    <w:aliases w:val="Citation List,본문(내용),List Paragraph (numbered (a)),123 List Paragraph,Bullets,Body,Main numbered paragraph,References,List_Paragraph,Multilevel para_II,List Paragraph1,Bullet,Normal 2 DC,Numbered List Paragraph,Liste 1,ReferencesCxSpLast"/>
    <w:basedOn w:val="Normal"/>
    <w:link w:val="ListParagraphChar"/>
    <w:uiPriority w:val="34"/>
    <w:qFormat/>
    <w:rsid w:val="00813DBB"/>
    <w:pPr>
      <w:ind w:left="720"/>
      <w:contextualSpacing/>
    </w:pPr>
  </w:style>
  <w:style w:type="paragraph" w:styleId="CommentText">
    <w:name w:val="annotation text"/>
    <w:basedOn w:val="Normal"/>
    <w:link w:val="CommentTextChar"/>
    <w:uiPriority w:val="99"/>
    <w:qFormat/>
    <w:rsid w:val="00813DBB"/>
    <w:rPr>
      <w:sz w:val="20"/>
      <w:szCs w:val="20"/>
    </w:rPr>
  </w:style>
  <w:style w:type="paragraph" w:styleId="Subtitle">
    <w:name w:val="Subtitle"/>
    <w:basedOn w:val="Normal"/>
    <w:next w:val="Normal"/>
    <w:link w:val="SubtitleChar"/>
    <w:uiPriority w:val="11"/>
    <w:qFormat/>
    <w:rsid w:val="00813DBB"/>
    <w:pPr>
      <w:spacing w:after="160" w:line="259" w:lineRule="auto"/>
    </w:pPr>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iPriority w:val="99"/>
    <w:unhideWhenUsed/>
    <w:rsid w:val="00F6292B"/>
    <w:pPr>
      <w:tabs>
        <w:tab w:val="center" w:pos="4680"/>
        <w:tab w:val="right" w:pos="9360"/>
      </w:tabs>
    </w:pPr>
  </w:style>
  <w:style w:type="paragraph" w:styleId="Footer">
    <w:name w:val="footer"/>
    <w:basedOn w:val="Normal"/>
    <w:link w:val="FooterChar"/>
    <w:uiPriority w:val="99"/>
    <w:unhideWhenUsed/>
    <w:rsid w:val="00F6292B"/>
    <w:pPr>
      <w:tabs>
        <w:tab w:val="center" w:pos="4680"/>
        <w:tab w:val="right" w:pos="9360"/>
      </w:tabs>
    </w:pPr>
  </w:style>
  <w:style w:type="paragraph" w:styleId="CommentSubject">
    <w:name w:val="annotation subject"/>
    <w:basedOn w:val="CommentText"/>
    <w:next w:val="CommentText"/>
    <w:link w:val="CommentSubjectChar"/>
    <w:uiPriority w:val="99"/>
    <w:semiHidden/>
    <w:unhideWhenUsed/>
    <w:qFormat/>
    <w:rsid w:val="008509CC"/>
    <w:rPr>
      <w:b/>
      <w:bCs/>
    </w:rPr>
  </w:style>
  <w:style w:type="paragraph" w:styleId="Revision">
    <w:name w:val="Revision"/>
    <w:uiPriority w:val="99"/>
    <w:semiHidden/>
    <w:qFormat/>
    <w:rsid w:val="001A5E07"/>
    <w:rPr>
      <w:rFonts w:ascii="SimSun" w:eastAsia="SimSun" w:hAnsi="SimSun" w:cs="Arial"/>
      <w:sz w:val="24"/>
      <w:szCs w:val="24"/>
    </w:rPr>
  </w:style>
  <w:style w:type="character" w:styleId="FootnoteReference">
    <w:name w:val="footnote reference"/>
    <w:basedOn w:val="DefaultParagraphFont"/>
    <w:uiPriority w:val="99"/>
    <w:semiHidden/>
    <w:rsid w:val="00C02162"/>
    <w:rPr>
      <w:rFonts w:ascii="SimSun" w:hAnsi="SimSun"/>
      <w:sz w:val="20"/>
      <w:vertAlign w:val="superscript"/>
    </w:rPr>
  </w:style>
  <w:style w:type="character" w:styleId="Hyperlink">
    <w:name w:val="Hyperlink"/>
    <w:basedOn w:val="DefaultParagraphFont"/>
    <w:uiPriority w:val="99"/>
    <w:rsid w:val="00C0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2323">
      <w:bodyDiv w:val="1"/>
      <w:marLeft w:val="0"/>
      <w:marRight w:val="0"/>
      <w:marTop w:val="0"/>
      <w:marBottom w:val="0"/>
      <w:divBdr>
        <w:top w:val="none" w:sz="0" w:space="0" w:color="auto"/>
        <w:left w:val="none" w:sz="0" w:space="0" w:color="auto"/>
        <w:bottom w:val="none" w:sz="0" w:space="0" w:color="auto"/>
        <w:right w:val="none" w:sz="0" w:space="0" w:color="auto"/>
      </w:divBdr>
    </w:div>
    <w:div w:id="183249494">
      <w:bodyDiv w:val="1"/>
      <w:marLeft w:val="0"/>
      <w:marRight w:val="0"/>
      <w:marTop w:val="0"/>
      <w:marBottom w:val="0"/>
      <w:divBdr>
        <w:top w:val="none" w:sz="0" w:space="0" w:color="auto"/>
        <w:left w:val="none" w:sz="0" w:space="0" w:color="auto"/>
        <w:bottom w:val="none" w:sz="0" w:space="0" w:color="auto"/>
        <w:right w:val="none" w:sz="0" w:space="0" w:color="auto"/>
      </w:divBdr>
    </w:div>
    <w:div w:id="341929898">
      <w:bodyDiv w:val="1"/>
      <w:marLeft w:val="0"/>
      <w:marRight w:val="0"/>
      <w:marTop w:val="0"/>
      <w:marBottom w:val="0"/>
      <w:divBdr>
        <w:top w:val="none" w:sz="0" w:space="0" w:color="auto"/>
        <w:left w:val="none" w:sz="0" w:space="0" w:color="auto"/>
        <w:bottom w:val="none" w:sz="0" w:space="0" w:color="auto"/>
        <w:right w:val="none" w:sz="0" w:space="0" w:color="auto"/>
      </w:divBdr>
    </w:div>
    <w:div w:id="425618999">
      <w:bodyDiv w:val="1"/>
      <w:marLeft w:val="0"/>
      <w:marRight w:val="0"/>
      <w:marTop w:val="0"/>
      <w:marBottom w:val="0"/>
      <w:divBdr>
        <w:top w:val="none" w:sz="0" w:space="0" w:color="auto"/>
        <w:left w:val="none" w:sz="0" w:space="0" w:color="auto"/>
        <w:bottom w:val="none" w:sz="0" w:space="0" w:color="auto"/>
        <w:right w:val="none" w:sz="0" w:space="0" w:color="auto"/>
      </w:divBdr>
    </w:div>
    <w:div w:id="481000825">
      <w:bodyDiv w:val="1"/>
      <w:marLeft w:val="0"/>
      <w:marRight w:val="0"/>
      <w:marTop w:val="0"/>
      <w:marBottom w:val="0"/>
      <w:divBdr>
        <w:top w:val="none" w:sz="0" w:space="0" w:color="auto"/>
        <w:left w:val="none" w:sz="0" w:space="0" w:color="auto"/>
        <w:bottom w:val="none" w:sz="0" w:space="0" w:color="auto"/>
        <w:right w:val="none" w:sz="0" w:space="0" w:color="auto"/>
      </w:divBdr>
    </w:div>
    <w:div w:id="801924052">
      <w:bodyDiv w:val="1"/>
      <w:marLeft w:val="0"/>
      <w:marRight w:val="0"/>
      <w:marTop w:val="0"/>
      <w:marBottom w:val="0"/>
      <w:divBdr>
        <w:top w:val="none" w:sz="0" w:space="0" w:color="auto"/>
        <w:left w:val="none" w:sz="0" w:space="0" w:color="auto"/>
        <w:bottom w:val="none" w:sz="0" w:space="0" w:color="auto"/>
        <w:right w:val="none" w:sz="0" w:space="0" w:color="auto"/>
      </w:divBdr>
    </w:div>
    <w:div w:id="1282541496">
      <w:bodyDiv w:val="1"/>
      <w:marLeft w:val="0"/>
      <w:marRight w:val="0"/>
      <w:marTop w:val="0"/>
      <w:marBottom w:val="0"/>
      <w:divBdr>
        <w:top w:val="none" w:sz="0" w:space="0" w:color="auto"/>
        <w:left w:val="none" w:sz="0" w:space="0" w:color="auto"/>
        <w:bottom w:val="none" w:sz="0" w:space="0" w:color="auto"/>
        <w:right w:val="none" w:sz="0" w:space="0" w:color="auto"/>
      </w:divBdr>
    </w:div>
    <w:div w:id="1325628206">
      <w:bodyDiv w:val="1"/>
      <w:marLeft w:val="0"/>
      <w:marRight w:val="0"/>
      <w:marTop w:val="0"/>
      <w:marBottom w:val="0"/>
      <w:divBdr>
        <w:top w:val="none" w:sz="0" w:space="0" w:color="auto"/>
        <w:left w:val="none" w:sz="0" w:space="0" w:color="auto"/>
        <w:bottom w:val="none" w:sz="0" w:space="0" w:color="auto"/>
        <w:right w:val="none" w:sz="0" w:space="0" w:color="auto"/>
      </w:divBdr>
    </w:div>
    <w:div w:id="1639072144">
      <w:bodyDiv w:val="1"/>
      <w:marLeft w:val="0"/>
      <w:marRight w:val="0"/>
      <w:marTop w:val="0"/>
      <w:marBottom w:val="0"/>
      <w:divBdr>
        <w:top w:val="none" w:sz="0" w:space="0" w:color="auto"/>
        <w:left w:val="none" w:sz="0" w:space="0" w:color="auto"/>
        <w:bottom w:val="none" w:sz="0" w:space="0" w:color="auto"/>
        <w:right w:val="none" w:sz="0" w:space="0" w:color="auto"/>
      </w:divBdr>
    </w:div>
    <w:div w:id="1729573175">
      <w:bodyDiv w:val="1"/>
      <w:marLeft w:val="0"/>
      <w:marRight w:val="0"/>
      <w:marTop w:val="0"/>
      <w:marBottom w:val="0"/>
      <w:divBdr>
        <w:top w:val="none" w:sz="0" w:space="0" w:color="auto"/>
        <w:left w:val="none" w:sz="0" w:space="0" w:color="auto"/>
        <w:bottom w:val="none" w:sz="0" w:space="0" w:color="auto"/>
        <w:right w:val="none" w:sz="0" w:space="0" w:color="auto"/>
      </w:divBdr>
    </w:div>
    <w:div w:id="1777096283">
      <w:bodyDiv w:val="1"/>
      <w:marLeft w:val="0"/>
      <w:marRight w:val="0"/>
      <w:marTop w:val="0"/>
      <w:marBottom w:val="0"/>
      <w:divBdr>
        <w:top w:val="none" w:sz="0" w:space="0" w:color="auto"/>
        <w:left w:val="none" w:sz="0" w:space="0" w:color="auto"/>
        <w:bottom w:val="none" w:sz="0" w:space="0" w:color="auto"/>
        <w:right w:val="none" w:sz="0" w:space="0" w:color="auto"/>
      </w:divBdr>
    </w:div>
    <w:div w:id="206544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da.worldbank.org/replenishments/ida18-replenishment" TargetMode="External"/><Relationship Id="rId2" Type="http://schemas.openxmlformats.org/officeDocument/2006/relationships/hyperlink" Target="https://www.worldbank.org/en/news/press-release/2018/04/21/world-bank-group-shareholders-endorse-transformative-capital-package" TargetMode="External"/><Relationship Id="rId1" Type="http://schemas.openxmlformats.org/officeDocument/2006/relationships/hyperlink" Target="https://thedocs.worldbank.org/en/doc/545241485963738230-0270022017/original/DC20160008.pdf" TargetMode="External"/><Relationship Id="rId4" Type="http://schemas.openxmlformats.org/officeDocument/2006/relationships/hyperlink" Target="https://ida.worldbank.org/replenishments/ida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3C5F-0E5D-4A2A-BBA1-04B4DC5F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4557</Words>
  <Characters>24932</Characters>
  <Application>Microsoft Office Word</Application>
  <DocSecurity>4</DocSecurity>
  <Lines>328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Boyreau</dc:creator>
  <dc:description/>
  <cp:lastModifiedBy>Kimberly Marie Bumgarner</cp:lastModifiedBy>
  <cp:revision>2</cp:revision>
  <cp:lastPrinted>2021-11-19T14:45:00Z</cp:lastPrinted>
  <dcterms:created xsi:type="dcterms:W3CDTF">2021-11-23T18:55:00Z</dcterms:created>
  <dcterms:modified xsi:type="dcterms:W3CDTF">2021-11-23T18:55:00Z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