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A24" w:rsidP="00271A24" w:rsidRDefault="00576570" w14:paraId="6E37DBAD" w14:textId="5F0F6F81">
      <w:pPr>
        <w:pStyle w:val="xxmsonormal"/>
        <w:keepNext/>
        <w:autoSpaceDE w:val="0"/>
        <w:autoSpaceDN w:val="0"/>
        <w:spacing w:after="120" w:line="288" w:lineRule="auto"/>
        <w:jc w:val="center"/>
        <w:rPr>
          <w:rFonts w:ascii="Lora-BoldItalic" w:hAnsi="Lora-BoldItalic" w:cs="Lora-BoldItalic"/>
          <w:b/>
          <w:bCs/>
          <w:i/>
          <w:iCs/>
          <w:sz w:val="40"/>
          <w:szCs w:val="40"/>
        </w:rPr>
      </w:pPr>
      <w:r>
        <w:rPr>
          <w:rFonts w:ascii="Lora-BoldItalic" w:hAnsi="Lora-BoldItalic" w:cs="Lora-BoldItalic"/>
          <w:b/>
          <w:bCs/>
          <w:i/>
          <w:iCs/>
          <w:sz w:val="40"/>
          <w:szCs w:val="40"/>
        </w:rPr>
        <w:t xml:space="preserve">World Bank Adaptive </w:t>
      </w:r>
      <w:r w:rsidRPr="00271A24" w:rsidR="00271A24">
        <w:rPr>
          <w:rFonts w:ascii="Lora-BoldItalic" w:hAnsi="Lora-BoldItalic" w:cs="Lora-BoldItalic"/>
          <w:b/>
          <w:bCs/>
          <w:i/>
          <w:iCs/>
          <w:sz w:val="40"/>
          <w:szCs w:val="40"/>
        </w:rPr>
        <w:t>Social Protection Core Course</w:t>
      </w:r>
    </w:p>
    <w:p w:rsidRPr="00576570" w:rsidR="00576570" w:rsidP="00271A24" w:rsidRDefault="00576570" w14:paraId="3B68493C" w14:textId="5EC2C117">
      <w:pPr>
        <w:pStyle w:val="xxmsonormal"/>
        <w:keepNext/>
        <w:autoSpaceDE w:val="0"/>
        <w:autoSpaceDN w:val="0"/>
        <w:spacing w:after="120" w:line="288" w:lineRule="auto"/>
        <w:jc w:val="center"/>
        <w:rPr>
          <w:b/>
          <w:bCs/>
          <w:sz w:val="40"/>
          <w:szCs w:val="40"/>
        </w:rPr>
      </w:pPr>
      <w:r w:rsidRPr="00576570">
        <w:rPr>
          <w:b/>
          <w:bCs/>
          <w:sz w:val="40"/>
          <w:szCs w:val="40"/>
        </w:rPr>
        <w:t>Rome: May 20-23, 2024</w:t>
      </w:r>
    </w:p>
    <w:p w:rsidR="00411268" w:rsidP="00271A24" w:rsidRDefault="00271A24" w14:paraId="0DE9E68F" w14:textId="107127E2">
      <w:pPr>
        <w:jc w:val="center"/>
        <w:rPr>
          <w:rFonts w:ascii="CanvaSans-Bold" w:hAnsi="CanvaSans-Bold" w:cs="CanvaSans-Bold"/>
          <w:b/>
          <w:bCs/>
          <w:sz w:val="40"/>
          <w:szCs w:val="40"/>
          <w:u w:val="single"/>
        </w:rPr>
      </w:pPr>
      <w:r w:rsidRPr="00271A24">
        <w:rPr>
          <w:rFonts w:ascii="CanvaSans-Bold" w:hAnsi="CanvaSans-Bold" w:cs="CanvaSans-Bold"/>
          <w:b/>
          <w:bCs/>
          <w:sz w:val="40"/>
          <w:szCs w:val="40"/>
          <w:u w:val="single"/>
        </w:rPr>
        <w:t>Pre-course reading list</w:t>
      </w:r>
    </w:p>
    <w:p w:rsidR="00271A24" w:rsidP="00271A24" w:rsidRDefault="00271A24" w14:paraId="10E51202" w14:textId="77777777">
      <w:pPr>
        <w:rPr>
          <w:rFonts w:ascii="CanvaSans-Bold" w:hAnsi="CanvaSans-Bold" w:cs="CanvaSans-Bold"/>
          <w:b/>
          <w:bCs/>
          <w:sz w:val="40"/>
          <w:szCs w:val="40"/>
          <w:u w:val="single"/>
        </w:rPr>
      </w:pPr>
    </w:p>
    <w:p w:rsidR="00271A24" w:rsidP="00271A24" w:rsidRDefault="00271A24" w14:paraId="2FC9FDD8" w14:textId="2119036E">
      <w:pPr>
        <w:rPr>
          <w:rFonts w:ascii="CanvaSans-Bold" w:hAnsi="CanvaSans-Bold" w:cs="CanvaSans-Bold"/>
          <w:sz w:val="28"/>
          <w:szCs w:val="28"/>
          <w:u w:val="single"/>
        </w:rPr>
      </w:pPr>
      <w:r w:rsidRPr="00271A24">
        <w:rPr>
          <w:rFonts w:ascii="CanvaSans-Bold" w:hAnsi="CanvaSans-Bold" w:cs="CanvaSans-Bold"/>
          <w:sz w:val="28"/>
          <w:szCs w:val="28"/>
          <w:u w:val="single"/>
        </w:rPr>
        <w:t>Key reading</w:t>
      </w:r>
    </w:p>
    <w:p w:rsidRPr="00271A24" w:rsidR="00271A24" w:rsidP="00271A24" w:rsidRDefault="00271A24" w14:paraId="6F89D61A" w14:textId="4CBE3839">
      <w:pPr>
        <w:rPr>
          <w:rStyle w:val="Hyperlink"/>
          <w:rFonts w:ascii="CanvaSans-Bold" w:hAnsi="CanvaSans-Bold" w:cs="CanvaSans-Bold"/>
          <w:sz w:val="28"/>
          <w:szCs w:val="28"/>
        </w:rPr>
      </w:pPr>
      <w:r>
        <w:rPr>
          <w:rFonts w:ascii="CanvaSans-Bold" w:hAnsi="CanvaSans-Bold" w:cs="CanvaSans-Bold"/>
        </w:rPr>
        <w:fldChar w:fldCharType="begin"/>
      </w:r>
      <w:r>
        <w:rPr>
          <w:rFonts w:ascii="CanvaSans-Bold" w:hAnsi="CanvaSans-Bold" w:cs="CanvaSans-Bold"/>
        </w:rPr>
        <w:instrText>HYPERLINK "https://openknowledge.worldbank.org/entities/publication/c44dc506-72dd-5428-a088-6fb7aea53095"</w:instrText>
      </w:r>
      <w:r>
        <w:rPr>
          <w:rFonts w:ascii="CanvaSans-Bold" w:hAnsi="CanvaSans-Bold" w:cs="CanvaSans-Bold"/>
        </w:rPr>
      </w:r>
      <w:r>
        <w:rPr>
          <w:rFonts w:ascii="CanvaSans-Bold" w:hAnsi="CanvaSans-Bold" w:cs="CanvaSans-Bold"/>
        </w:rPr>
        <w:fldChar w:fldCharType="separate"/>
      </w:r>
    </w:p>
    <w:p w:rsidR="00271A24" w:rsidP="00271A24" w:rsidRDefault="00271A24" w14:paraId="6E19FB8A" w14:textId="5CE85B7C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r w:rsidRPr="00271A24">
        <w:rPr>
          <w:rStyle w:val="Hyperlink"/>
          <w:rFonts w:ascii="CanvaSans-Bold" w:hAnsi="CanvaSans-Bold" w:cs="CanvaSans-Bold"/>
        </w:rPr>
        <w:t>Sourcebook on the Foundations of Social Protection Delivery Systems</w:t>
      </w:r>
      <w:r>
        <w:rPr>
          <w:rFonts w:ascii="CanvaSans-Bold" w:hAnsi="CanvaSans-Bold" w:cs="CanvaSans-Bold"/>
        </w:rPr>
        <w:fldChar w:fldCharType="end"/>
      </w:r>
      <w:r>
        <w:rPr>
          <w:rFonts w:ascii="CanvaSans-Bold" w:hAnsi="CanvaSans-Bold" w:cs="CanvaSans-Bold"/>
        </w:rPr>
        <w:t xml:space="preserve">: the book has briefs for each chapter for faster </w:t>
      </w:r>
      <w:proofErr w:type="gramStart"/>
      <w:r>
        <w:rPr>
          <w:rFonts w:ascii="CanvaSans-Bold" w:hAnsi="CanvaSans-Bold" w:cs="CanvaSans-Bold"/>
        </w:rPr>
        <w:t>readings</w:t>
      </w:r>
      <w:proofErr w:type="gramEnd"/>
    </w:p>
    <w:p w:rsidR="00271A24" w:rsidP="00271A24" w:rsidRDefault="00271A24" w14:paraId="69BB3E24" w14:textId="6C5877F4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5">
        <w:r w:rsidRPr="00271A24">
          <w:rPr>
            <w:rStyle w:val="Hyperlink"/>
            <w:rFonts w:ascii="CanvaSans-Bold" w:hAnsi="CanvaSans-Bold" w:cs="CanvaSans-Bold"/>
          </w:rPr>
          <w:t>Adaptive Social Protection: Building Resilience to Shocks</w:t>
        </w:r>
      </w:hyperlink>
      <w:r>
        <w:rPr>
          <w:rFonts w:ascii="CanvaSans-Bold" w:hAnsi="CanvaSans-Bold" w:cs="CanvaSans-Bold"/>
        </w:rPr>
        <w:t xml:space="preserve">: a comprehensive framework on adaptive social protection systems. </w:t>
      </w:r>
    </w:p>
    <w:p w:rsidR="00271A24" w:rsidP="00271A24" w:rsidRDefault="00195EDE" w14:paraId="7F32CDFE" w14:textId="4D338B41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6">
        <w:r w:rsidRPr="00195EDE">
          <w:rPr>
            <w:rStyle w:val="Hyperlink"/>
            <w:rFonts w:ascii="CanvaSans-Bold" w:hAnsi="CanvaSans-Bold" w:cs="CanvaSans-Bold"/>
          </w:rPr>
          <w:t>Adaptive Social Protection: The Delivery Chain and Shock Response</w:t>
        </w:r>
      </w:hyperlink>
      <w:r>
        <w:rPr>
          <w:rFonts w:ascii="CanvaSans-Bold" w:hAnsi="CanvaSans-Bold" w:cs="CanvaSans-Bold"/>
        </w:rPr>
        <w:t>: Guidance report on how to make the delivery system shock responsive.</w:t>
      </w:r>
    </w:p>
    <w:p w:rsidR="00195EDE" w:rsidP="00271A24" w:rsidRDefault="00195EDE" w14:paraId="0AC87045" w14:textId="19E36FEF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7">
        <w:r w:rsidRPr="00195EDE">
          <w:rPr>
            <w:rStyle w:val="Hyperlink"/>
            <w:rFonts w:ascii="CanvaSans-Bold" w:hAnsi="CanvaSans-Bold" w:cs="CanvaSans-Bold"/>
          </w:rPr>
          <w:t>Making Social Protection Information Systems Adaptive</w:t>
        </w:r>
      </w:hyperlink>
      <w:r>
        <w:rPr>
          <w:rFonts w:ascii="CanvaSans-Bold" w:hAnsi="CanvaSans-Bold" w:cs="CanvaSans-Bold"/>
        </w:rPr>
        <w:t xml:space="preserve">: </w:t>
      </w:r>
      <w:proofErr w:type="gramStart"/>
      <w:r>
        <w:rPr>
          <w:rFonts w:ascii="CanvaSans-Bold" w:hAnsi="CanvaSans-Bold" w:cs="CanvaSans-Bold"/>
        </w:rPr>
        <w:t>Key note</w:t>
      </w:r>
      <w:proofErr w:type="gramEnd"/>
      <w:r>
        <w:rPr>
          <w:rFonts w:ascii="CanvaSans-Bold" w:hAnsi="CanvaSans-Bold" w:cs="CanvaSans-Bold"/>
        </w:rPr>
        <w:t xml:space="preserve"> on the adaptability of social protection information systems. </w:t>
      </w:r>
    </w:p>
    <w:p w:rsidR="00195EDE" w:rsidP="00195EDE" w:rsidRDefault="00195EDE" w14:paraId="6BC1B4BA" w14:textId="1C2D0D11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8">
        <w:r w:rsidRPr="00195EDE">
          <w:rPr>
            <w:rStyle w:val="Hyperlink"/>
            <w:rFonts w:ascii="CanvaSans-Bold" w:hAnsi="CanvaSans-Bold" w:cs="CanvaSans-Bold"/>
          </w:rPr>
          <w:t>Revisiting Targeting in Social Assistance: A New Look at Old Dilemmas</w:t>
        </w:r>
      </w:hyperlink>
      <w:r>
        <w:rPr>
          <w:rFonts w:ascii="CanvaSans-Bold" w:hAnsi="CanvaSans-Bold" w:cs="CanvaSans-Bold"/>
        </w:rPr>
        <w:t xml:space="preserve">. A comprehensive book on how to identify beneficiaries for social protection programs. </w:t>
      </w:r>
    </w:p>
    <w:p w:rsidR="00195EDE" w:rsidP="00195EDE" w:rsidRDefault="004B0242" w14:paraId="4C01424D" w14:textId="6A99E792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9">
        <w:r w:rsidRPr="004B0242">
          <w:rPr>
            <w:rStyle w:val="Hyperlink"/>
            <w:rFonts w:ascii="CanvaSans-Bold" w:hAnsi="CanvaSans-Bold" w:cs="CanvaSans-Bold"/>
          </w:rPr>
          <w:t>Charting a Course Towards Universal Social Protection: Resilience, Equity, and Opportunity for All</w:t>
        </w:r>
      </w:hyperlink>
      <w:r>
        <w:rPr>
          <w:rFonts w:ascii="CanvaSans-Bold" w:hAnsi="CanvaSans-Bold" w:cs="CanvaSans-Bold"/>
        </w:rPr>
        <w:t xml:space="preserve">: World Bank Social Protection Strategy. </w:t>
      </w:r>
    </w:p>
    <w:p w:rsidR="00547F13" w:rsidP="00547F13" w:rsidRDefault="00547F13" w14:paraId="0EEF5DDC" w14:textId="7CB25B22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10">
        <w:r w:rsidRPr="00547F13">
          <w:rPr>
            <w:rStyle w:val="Hyperlink"/>
            <w:rFonts w:ascii="CanvaSans-Bold" w:hAnsi="CanvaSans-Bold" w:cs="CanvaSans-Bold"/>
          </w:rPr>
          <w:t>The Role of Digital in the COVID-19</w:t>
        </w:r>
        <w:r w:rsidRPr="00547F13">
          <w:rPr>
            <w:rStyle w:val="Hyperlink"/>
            <w:rFonts w:ascii="CanvaSans-Bold" w:hAnsi="CanvaSans-Bold" w:cs="CanvaSans-Bold"/>
          </w:rPr>
          <w:t xml:space="preserve"> Social Assistance Response</w:t>
        </w:r>
      </w:hyperlink>
    </w:p>
    <w:p w:rsidR="00547F13" w:rsidP="00547F13" w:rsidRDefault="00547F13" w14:paraId="16E56DB8" w14:textId="3AC4886A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11">
        <w:r w:rsidRPr="00547F13">
          <w:rPr>
            <w:rStyle w:val="Hyperlink"/>
            <w:rFonts w:ascii="CanvaSans-Bold" w:hAnsi="CanvaSans-Bold" w:cs="CanvaSans-Bold"/>
          </w:rPr>
          <w:t>Leveraging safety nets to prevent gender-based violence</w:t>
        </w:r>
      </w:hyperlink>
    </w:p>
    <w:p w:rsidR="00547F13" w:rsidP="00547F13" w:rsidRDefault="00547F13" w14:paraId="6D0C7D4B" w14:textId="14F764FC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r:id="rId12">
        <w:r w:rsidRPr="00547F13">
          <w:rPr>
            <w:rStyle w:val="Hyperlink"/>
            <w:rFonts w:ascii="CanvaSans-Bold" w:hAnsi="CanvaSans-Bold" w:cs="CanvaSans-Bold"/>
          </w:rPr>
          <w:t xml:space="preserve">Social Protection for the Informal </w:t>
        </w:r>
        <w:proofErr w:type="gramStart"/>
        <w:r w:rsidRPr="00547F13">
          <w:rPr>
            <w:rStyle w:val="Hyperlink"/>
            <w:rFonts w:ascii="CanvaSans-Bold" w:hAnsi="CanvaSans-Bold" w:cs="CanvaSans-Bold"/>
          </w:rPr>
          <w:t>Economy :</w:t>
        </w:r>
        <w:proofErr w:type="gramEnd"/>
        <w:r w:rsidRPr="00547F13">
          <w:rPr>
            <w:rStyle w:val="Hyperlink"/>
            <w:rFonts w:ascii="CanvaSans-Bold" w:hAnsi="CanvaSans-Bold" w:cs="CanvaSans-Bold"/>
          </w:rPr>
          <w:t xml:space="preserve"> Operational Lessons for Developing Countries in Africa and Beyond</w:t>
        </w:r>
      </w:hyperlink>
    </w:p>
    <w:p w:rsidRPr="00547F13" w:rsidR="00576570" w:rsidP="00547F13" w:rsidRDefault="00576570" w14:paraId="2056AE32" w14:textId="1B3C676E">
      <w:pPr>
        <w:pStyle w:val="ListParagraph"/>
        <w:numPr>
          <w:ilvl w:val="0"/>
          <w:numId w:val="1"/>
        </w:numPr>
        <w:rPr>
          <w:rFonts w:ascii="CanvaSans-Bold" w:hAnsi="CanvaSans-Bold" w:cs="CanvaSans-Bold"/>
        </w:rPr>
      </w:pPr>
      <w:hyperlink w:history="1" w:anchor=":~:text=Economic%20inclusion%20programs%20build%20on,relative%20to%20stand%2Dalone%20interventions." r:id="rId13">
        <w:r w:rsidRPr="00576570">
          <w:rPr>
            <w:rStyle w:val="Hyperlink"/>
            <w:rFonts w:ascii="CanvaSans-Bold" w:hAnsi="CanvaSans-Bold" w:cs="CanvaSans-Bold"/>
          </w:rPr>
          <w:t>State of Economic Inclusion Report 2021</w:t>
        </w:r>
      </w:hyperlink>
    </w:p>
    <w:p w:rsidR="004B0242" w:rsidP="00271A24" w:rsidRDefault="004B0242" w14:paraId="4B33AA1D" w14:textId="77777777">
      <w:pPr>
        <w:rPr>
          <w:rFonts w:ascii="CanvaSans-Bold" w:hAnsi="CanvaSans-Bold" w:cs="CanvaSans-Bold"/>
          <w:sz w:val="28"/>
          <w:szCs w:val="28"/>
          <w:u w:val="single"/>
        </w:rPr>
      </w:pPr>
    </w:p>
    <w:p w:rsidR="00271A24" w:rsidP="00271A24" w:rsidRDefault="00271A24" w14:paraId="666A39D0" w14:textId="18FD097D">
      <w:pPr>
        <w:rPr>
          <w:rFonts w:ascii="CanvaSans-Bold" w:hAnsi="CanvaSans-Bold" w:cs="CanvaSans-Bold"/>
          <w:sz w:val="28"/>
          <w:szCs w:val="28"/>
          <w:u w:val="single"/>
        </w:rPr>
      </w:pPr>
      <w:r w:rsidRPr="00271A24">
        <w:rPr>
          <w:rFonts w:ascii="CanvaSans-Bold" w:hAnsi="CanvaSans-Bold" w:cs="CanvaSans-Bold"/>
          <w:sz w:val="28"/>
          <w:szCs w:val="28"/>
          <w:u w:val="single"/>
        </w:rPr>
        <w:t xml:space="preserve">Supplementary </w:t>
      </w:r>
      <w:r w:rsidR="004B0242">
        <w:rPr>
          <w:rFonts w:ascii="CanvaSans-Bold" w:hAnsi="CanvaSans-Bold" w:cs="CanvaSans-Bold"/>
          <w:sz w:val="28"/>
          <w:szCs w:val="28"/>
          <w:u w:val="single"/>
        </w:rPr>
        <w:t xml:space="preserve">regional/country specific </w:t>
      </w:r>
      <w:r w:rsidRPr="00271A24">
        <w:rPr>
          <w:rFonts w:ascii="CanvaSans-Bold" w:hAnsi="CanvaSans-Bold" w:cs="CanvaSans-Bold"/>
          <w:sz w:val="28"/>
          <w:szCs w:val="28"/>
          <w:u w:val="single"/>
        </w:rPr>
        <w:t>reading</w:t>
      </w:r>
      <w:r w:rsidR="004B0242">
        <w:rPr>
          <w:rFonts w:ascii="CanvaSans-Bold" w:hAnsi="CanvaSans-Bold" w:cs="CanvaSans-Bold"/>
          <w:sz w:val="28"/>
          <w:szCs w:val="28"/>
          <w:u w:val="single"/>
        </w:rPr>
        <w:t>s</w:t>
      </w:r>
    </w:p>
    <w:p w:rsidR="00271A24" w:rsidP="00271A24" w:rsidRDefault="00271A24" w14:paraId="62C3D073" w14:textId="77777777">
      <w:pPr>
        <w:rPr>
          <w:rFonts w:ascii="CanvaSans-Bold" w:hAnsi="CanvaSans-Bold" w:cs="CanvaSans-Bold"/>
          <w:sz w:val="28"/>
          <w:szCs w:val="28"/>
          <w:u w:val="single"/>
        </w:rPr>
      </w:pPr>
    </w:p>
    <w:p w:rsidRPr="004B0242" w:rsidR="004B0242" w:rsidP="00137C70" w:rsidRDefault="004B0242" w14:paraId="1310698F" w14:textId="793CFCA4">
      <w:pPr>
        <w:pStyle w:val="ListParagraph"/>
        <w:numPr>
          <w:ilvl w:val="0"/>
          <w:numId w:val="2"/>
        </w:numPr>
        <w:rPr>
          <w:rFonts w:ascii="CanvaSans-Bold" w:hAnsi="CanvaSans-Bold" w:cs="CanvaSans-Bold"/>
        </w:rPr>
      </w:pPr>
      <w:hyperlink w:history="1" r:id="rId14">
        <w:r w:rsidRPr="00195EDE">
          <w:rPr>
            <w:rStyle w:val="Hyperlink"/>
            <w:rFonts w:ascii="CanvaSans-Bold" w:hAnsi="CanvaSans-Bold" w:cs="CanvaSans-Bold"/>
          </w:rPr>
          <w:t xml:space="preserve">The Evolution of Benazir Income Support </w:t>
        </w:r>
        <w:proofErr w:type="spellStart"/>
        <w:r w:rsidRPr="00195EDE">
          <w:rPr>
            <w:rStyle w:val="Hyperlink"/>
            <w:rFonts w:ascii="CanvaSans-Bold" w:hAnsi="CanvaSans-Bold" w:cs="CanvaSans-Bold"/>
          </w:rPr>
          <w:t>Programme’s</w:t>
        </w:r>
        <w:proofErr w:type="spellEnd"/>
        <w:r w:rsidRPr="00195EDE">
          <w:rPr>
            <w:rStyle w:val="Hyperlink"/>
            <w:rFonts w:ascii="CanvaSans-Bold" w:hAnsi="CanvaSans-Bold" w:cs="CanvaSans-Bold"/>
          </w:rPr>
          <w:t xml:space="preserve"> Delivery Systems: Leveraging Digital Technology for Adaptive Social Protection in Pakistan</w:t>
        </w:r>
      </w:hyperlink>
    </w:p>
    <w:p w:rsidRPr="00271A24" w:rsidR="00271A24" w:rsidP="00271A24" w:rsidRDefault="00271A24" w14:paraId="46934507" w14:textId="210D3755">
      <w:pPr>
        <w:pStyle w:val="ListParagraph"/>
        <w:numPr>
          <w:ilvl w:val="0"/>
          <w:numId w:val="2"/>
        </w:numPr>
        <w:rPr>
          <w:rFonts w:ascii="CanvaSans-Bold" w:hAnsi="CanvaSans-Bold" w:cs="CanvaSans-Bold"/>
        </w:rPr>
      </w:pPr>
      <w:hyperlink w:history="1" r:id="rId15">
        <w:r w:rsidRPr="00271A24">
          <w:rPr>
            <w:rStyle w:val="Hyperlink"/>
            <w:rFonts w:ascii="CanvaSans-Bold" w:hAnsi="CanvaSans-Bold" w:cs="CanvaSans-Bold"/>
          </w:rPr>
          <w:t>Adaptive Social Protection in the Caribbean - Building Human Capital for Resilience: 360° Resilience Background Paper</w:t>
        </w:r>
      </w:hyperlink>
    </w:p>
    <w:p w:rsidR="00271A24" w:rsidP="00271A24" w:rsidRDefault="00271A24" w14:paraId="5C1A1505" w14:textId="145AC5EF">
      <w:pPr>
        <w:pStyle w:val="ListParagraph"/>
        <w:numPr>
          <w:ilvl w:val="0"/>
          <w:numId w:val="2"/>
        </w:numPr>
        <w:rPr>
          <w:rFonts w:ascii="CanvaSans-Bold" w:hAnsi="CanvaSans-Bold" w:cs="CanvaSans-Bold"/>
        </w:rPr>
      </w:pPr>
      <w:hyperlink w:history="1" r:id="rId16">
        <w:r w:rsidRPr="00271A24">
          <w:rPr>
            <w:rStyle w:val="Hyperlink"/>
            <w:rFonts w:ascii="CanvaSans-Bold" w:hAnsi="CanvaSans-Bold" w:cs="CanvaSans-Bold"/>
          </w:rPr>
          <w:t>Adaptive Social Protection in Southern Africa</w:t>
        </w:r>
      </w:hyperlink>
    </w:p>
    <w:p w:rsidRPr="00271A24" w:rsidR="00137C70" w:rsidP="00271A24" w:rsidRDefault="00137C70" w14:paraId="4585017B" w14:textId="69D8D65D">
      <w:pPr>
        <w:pStyle w:val="ListParagraph"/>
        <w:numPr>
          <w:ilvl w:val="0"/>
          <w:numId w:val="2"/>
        </w:numPr>
        <w:rPr>
          <w:rFonts w:ascii="CanvaSans-Bold" w:hAnsi="CanvaSans-Bold" w:cs="CanvaSans-Bold"/>
        </w:rPr>
      </w:pPr>
      <w:hyperlink r:id="R04cea7a770af4430">
        <w:r w:rsidRPr="60C8F2E4" w:rsidR="00137C70">
          <w:rPr>
            <w:rStyle w:val="Hyperlink"/>
            <w:rFonts w:ascii="CanvaSans-Bold" w:hAnsi="CanvaSans-Bold" w:cs="CanvaSans-Bold"/>
          </w:rPr>
          <w:t>Stress Test Adaptive Social Protection Systems in the Sahel</w:t>
        </w:r>
      </w:hyperlink>
    </w:p>
    <w:p w:rsidR="44F2B76B" w:rsidP="60C8F2E4" w:rsidRDefault="44F2B76B" w14:paraId="4D643A1C" w14:textId="23241028">
      <w:pPr>
        <w:pStyle w:val="ListParagraph"/>
        <w:numPr>
          <w:ilvl w:val="0"/>
          <w:numId w:val="2"/>
        </w:numPr>
        <w:rPr>
          <w:rFonts w:ascii="CanvaSans-Bold" w:hAnsi="CanvaSans-Bold" w:cs="CanvaSans-Bold"/>
        </w:rPr>
      </w:pPr>
      <w:hyperlink r:id="R92498b1800434e9b">
        <w:r w:rsidRPr="60C8F2E4" w:rsidR="44F2B76B">
          <w:rPr>
            <w:rStyle w:val="Hyperlink"/>
            <w:rFonts w:ascii="CanvaSans-Bold" w:hAnsi="CanvaSans-Bold" w:cs="CanvaSans-Bold"/>
          </w:rPr>
          <w:t xml:space="preserve">The Promise of Ejo Heza: </w:t>
        </w:r>
        <w:r w:rsidRPr="60C8F2E4" w:rsidR="44F2B76B">
          <w:rPr>
            <w:rStyle w:val="Hyperlink"/>
            <w:rFonts w:ascii="CanvaSans-Bold" w:hAnsi="CanvaSans-Bold" w:cs="CanvaSans-Bold"/>
          </w:rPr>
          <w:t>A brighter</w:t>
        </w:r>
        <w:r w:rsidRPr="60C8F2E4" w:rsidR="44F2B76B">
          <w:rPr>
            <w:rStyle w:val="Hyperlink"/>
            <w:rFonts w:ascii="CanvaSans-Bold" w:hAnsi="CanvaSans-Bold" w:cs="CanvaSans-Bold"/>
          </w:rPr>
          <w:t xml:space="preserve"> Future for All Rwandans</w:t>
        </w:r>
      </w:hyperlink>
      <w:r w:rsidRPr="60C8F2E4" w:rsidR="44F2B76B">
        <w:rPr>
          <w:rFonts w:ascii="CanvaSans-Bold" w:hAnsi="CanvaSans-Bold" w:cs="CanvaSans-Bold"/>
        </w:rPr>
        <w:t xml:space="preserve"> </w:t>
      </w:r>
    </w:p>
    <w:p w:rsidRPr="00271A24" w:rsidR="00271A24" w:rsidP="00271A24" w:rsidRDefault="00271A24" w14:paraId="6518455C" w14:textId="77777777">
      <w:pPr>
        <w:rPr>
          <w:u w:val="single"/>
        </w:rPr>
      </w:pPr>
    </w:p>
    <w:sectPr w:rsidRPr="00271A24" w:rsidR="00271A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v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5452"/>
    <w:multiLevelType w:val="hybridMultilevel"/>
    <w:tmpl w:val="C4186300"/>
    <w:lvl w:ilvl="0" w:tplc="E48A3084">
      <w:numFmt w:val="bullet"/>
      <w:lvlText w:val="-"/>
      <w:lvlJc w:val="left"/>
      <w:pPr>
        <w:ind w:left="720" w:hanging="360"/>
      </w:pPr>
      <w:rPr>
        <w:rFonts w:hint="default" w:ascii="CanvaSans-Bold" w:hAnsi="CanvaSans-Bold" w:cs="CanvaSans-Bold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433B9A"/>
    <w:multiLevelType w:val="hybridMultilevel"/>
    <w:tmpl w:val="81F641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428473">
    <w:abstractNumId w:val="1"/>
  </w:num>
  <w:num w:numId="2" w16cid:durableId="18830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4"/>
    <w:rsid w:val="00137C70"/>
    <w:rsid w:val="00195EDE"/>
    <w:rsid w:val="00271A24"/>
    <w:rsid w:val="00411268"/>
    <w:rsid w:val="004B0242"/>
    <w:rsid w:val="00547F13"/>
    <w:rsid w:val="00576570"/>
    <w:rsid w:val="00E8184E"/>
    <w:rsid w:val="44F2B76B"/>
    <w:rsid w:val="60C8F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307F"/>
  <w15:chartTrackingRefBased/>
  <w15:docId w15:val="{3CC8333F-BF8C-4769-BEC7-D7D8B2A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A2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msonormal" w:customStyle="1">
    <w:name w:val="xxmsonormal"/>
    <w:basedOn w:val="Normal"/>
    <w:rsid w:val="00271A24"/>
  </w:style>
  <w:style w:type="paragraph" w:styleId="ListParagraph">
    <w:name w:val="List Paragraph"/>
    <w:basedOn w:val="Normal"/>
    <w:uiPriority w:val="34"/>
    <w:qFormat/>
    <w:rsid w:val="00271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enknowledge.worldbank.org/entities/publication/a6b0063a-4805-5542-89a9-f6da877b5e37" TargetMode="External" Id="rId8" /><Relationship Type="http://schemas.openxmlformats.org/officeDocument/2006/relationships/hyperlink" Target="https://www.peiglobal.org/state-of-economic-inclusion-report-2021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hyperlink" Target="https://openknowledge.worldbank.org/entities/publication/122a9ca0-c51e-56c4-90fb-2c30ed5f222e" TargetMode="External" Id="rId7" /><Relationship Type="http://schemas.openxmlformats.org/officeDocument/2006/relationships/hyperlink" Target="https://documents.worldbank.org/en/publication/documents-reports/documentdetail/946341635913066829/social-protection-for-the-informal-economy-operational-lessons-for-developing-countries-in-africa-and-beyond" TargetMode="External" Id="rId12" /><Relationship Type="http://schemas.openxmlformats.org/officeDocument/2006/relationships/styles" Target="styles.xml" Id="rId2" /><Relationship Type="http://schemas.openxmlformats.org/officeDocument/2006/relationships/hyperlink" Target="https://openknowledge.worldbank.org/entities/publication/9f137b1b-0b62-5786-9af8-36af40d90d80" TargetMode="Externa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hyperlink" Target="https://documents1.worldbank.org/curated/en/799281603376140118/pdf/Adaptive-Social-Protection-The-Delivery-Chain-and-Shock-Response.pdf" TargetMode="External" Id="rId6" /><Relationship Type="http://schemas.openxmlformats.org/officeDocument/2006/relationships/hyperlink" Target="Leveraging%20safety%20nets%20to%20prevent%20gender-based%20violence" TargetMode="External" Id="rId11" /><Relationship Type="http://schemas.openxmlformats.org/officeDocument/2006/relationships/customXml" Target="../customXml/item5.xml" Id="rId24" /><Relationship Type="http://schemas.openxmlformats.org/officeDocument/2006/relationships/hyperlink" Target="https://openknowledge.worldbank.org/entities/publication/153cd49c-bae7-5b92-bdc6-11040915723b" TargetMode="External" Id="rId5" /><Relationship Type="http://schemas.openxmlformats.org/officeDocument/2006/relationships/hyperlink" Target="https://openknowledge.worldbank.org/entities/publication/7f2f76fc-a41b-5c28-8e83-3324fc5ea0a7" TargetMode="External" Id="rId15" /><Relationship Type="http://schemas.openxmlformats.org/officeDocument/2006/relationships/customXml" Target="../customXml/item4.xml" Id="rId23" /><Relationship Type="http://schemas.openxmlformats.org/officeDocument/2006/relationships/hyperlink" Target="https://documents1.worldbank.org/curated/en/099830009302217091/pdf/P1731660f8c52f062092ac00d53c648bac7.pdf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openknowledge.worldbank.org/entities/publication/84ba2380-624c-553a-b929-2882e72c7468" TargetMode="External" Id="rId9" /><Relationship Type="http://schemas.openxmlformats.org/officeDocument/2006/relationships/hyperlink" Target="https://openknowledge.worldbank.org/entities/publication/845cca64-ec6e-4846-a0e6-de9b3b8a2300" TargetMode="External" Id="rId14" /><Relationship Type="http://schemas.openxmlformats.org/officeDocument/2006/relationships/customXml" Target="../customXml/item3.xml" Id="rId22" /><Relationship Type="http://schemas.openxmlformats.org/officeDocument/2006/relationships/hyperlink" Target="https://documents1.worldbank.org/curated/en/099120723090523741/pdf/P173603067594d0480b1de0b427701451dd.pdf" TargetMode="External" Id="R04cea7a770af4430" /><Relationship Type="http://schemas.openxmlformats.org/officeDocument/2006/relationships/hyperlink" Target="https://documents1.worldbank.org/curated/en/099033123085039385/pdf/P1765760e814d806d09ad90af5463223bde.pdf" TargetMode="External" Id="R92498b1800434e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7DB5107D9E86774A9DA4B05BE8D1B5F0" ma:contentTypeVersion="39" ma:contentTypeDescription="" ma:contentTypeScope="" ma:versionID="7e7e2128cb94fa6ddb72fa9e02893100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b10ec8fa745833ccc2e89af2221ca6c9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aa5bd3fc-050e-4d44-8153-fdd0c60c6f2d}" ma:internalName="TaxCatchAll" ma:showField="CatchAllData" ma:web="35208d8b-821c-4654-b0b4-fe0b1e2f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aa5bd3fc-050e-4d44-8153-fdd0c60c6f2d}" ma:internalName="TaxCatchAllLabel" ma:readOnly="true" ma:showField="CatchAllDataLabel" ma:web="35208d8b-821c-4654-b0b4-fe0b1e2f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default="6;#HEDDR|30c5d4c2-e8be-441c-b74b-83bfd59adca5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2024-05-01T16:27:09+00:00</WBDocs_Document_Date>
    <TaxCatchAll xmlns="3e02667f-0271-471b-bd6e-11a2e16def1d">
      <Value>228</Value>
      <Value>3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HSPGE - Social Protection ＆ Labor Global</TermName>
          <TermId xmlns="http://schemas.microsoft.com/office/infopath/2007/PartnerControls">f2d4c922-4093-4818-a19f-914982d246f0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Props1.xml><?xml version="1.0" encoding="utf-8"?>
<ds:datastoreItem xmlns:ds="http://schemas.openxmlformats.org/officeDocument/2006/customXml" ds:itemID="{5152515C-1E42-4AEB-8C7F-A1C53FD87F0F}"/>
</file>

<file path=customXml/itemProps2.xml><?xml version="1.0" encoding="utf-8"?>
<ds:datastoreItem xmlns:ds="http://schemas.openxmlformats.org/officeDocument/2006/customXml" ds:itemID="{9925303C-DE86-49EB-A451-4C188DBE0534}"/>
</file>

<file path=customXml/itemProps3.xml><?xml version="1.0" encoding="utf-8"?>
<ds:datastoreItem xmlns:ds="http://schemas.openxmlformats.org/officeDocument/2006/customXml" ds:itemID="{0D605053-0F23-4179-8EBB-68F118854343}"/>
</file>

<file path=customXml/itemProps4.xml><?xml version="1.0" encoding="utf-8"?>
<ds:datastoreItem xmlns:ds="http://schemas.openxmlformats.org/officeDocument/2006/customXml" ds:itemID="{8A6F9E83-CD49-475F-B1D8-2C4E74A934F3}"/>
</file>

<file path=customXml/itemProps5.xml><?xml version="1.0" encoding="utf-8"?>
<ds:datastoreItem xmlns:ds="http://schemas.openxmlformats.org/officeDocument/2006/customXml" ds:itemID="{DFFEB69E-2837-4C08-8526-C9BB96A678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WBG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Bubaker Alsafi Almenfi</dc:creator>
  <cp:keywords/>
  <dc:description/>
  <cp:lastModifiedBy>Melis U. Guven</cp:lastModifiedBy>
  <cp:revision>2</cp:revision>
  <dcterms:created xsi:type="dcterms:W3CDTF">2024-05-01T15:15:00Z</dcterms:created>
  <dcterms:modified xsi:type="dcterms:W3CDTF">2024-05-03T19:48:25Z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0x010100F4C63C3BD852AE468EAEFD0E6C57C64F02007DB5107D9E86774A9DA4B05BE8D1B5F0</vt:lpwstr>
  </property>
  <property fmtid="{D5CDD505-2E9C-101B-9397-08002B2CF9AE}" pid="3" name="fbe16eaccf4749f086104f7c67297f76">
    <vt:lpwstr>World Bank|bc205cc9-8a56-48a3-9f30-b099e7707c1b</vt:lpwstr>
  </property>
  <property fmtid="{D5CDD505-2E9C-101B-9397-08002B2CF9AE}" pid="4" name="TaxKeyword">
    <vt:lpwstr/>
  </property>
  <property fmtid="{D5CDD505-2E9C-101B-9397-08002B2CF9AE}" pid="5" name="hbe71f8dfd024405860d37e862f27a82">
    <vt:lpwstr/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23003d518f743f49dcbc82909afe93a">
    <vt:lpwstr/>
  </property>
  <property fmtid="{D5CDD505-2E9C-101B-9397-08002B2CF9AE}" pid="9" name="MediaServiceImageTags">
    <vt:lpwstr/>
  </property>
  <property fmtid="{D5CDD505-2E9C-101B-9397-08002B2CF9AE}" pid="10" name="d744a75525f04a8c9e54f4ed11bfe7c0">
    <vt:lpwstr/>
  </property>
  <property fmtid="{D5CDD505-2E9C-101B-9397-08002B2CF9AE}" pid="11" name="WBDocs_Topic">
    <vt:lpwstr/>
  </property>
  <property fmtid="{D5CDD505-2E9C-101B-9397-08002B2CF9AE}" pid="12" name="lcf76f155ced4ddcb4097134ff3c332f">
    <vt:lpwstr/>
  </property>
  <property fmtid="{D5CDD505-2E9C-101B-9397-08002B2CF9AE}" pid="13" name="WBDocs_Originating_Unit">
    <vt:lpwstr>228;#HSPGE - Social Protection ＆ Labor Global|f2d4c922-4093-4818-a19f-914982d246f0</vt:lpwstr>
  </property>
  <property fmtid="{D5CDD505-2E9C-101B-9397-08002B2CF9AE}" pid="14" name="TaxKeywordTaxHTField">
    <vt:lpwstr/>
  </property>
  <property fmtid="{D5CDD505-2E9C-101B-9397-08002B2CF9AE}" pid="15" name="Organization">
    <vt:lpwstr>3;#World Bank|bc205cc9-8a56-48a3-9f30-b099e7707c1b</vt:lpwstr>
  </property>
  <property fmtid="{D5CDD505-2E9C-101B-9397-08002B2CF9AE}" pid="16" name="WBDocs_Category">
    <vt:lpwstr/>
  </property>
  <property fmtid="{D5CDD505-2E9C-101B-9397-08002B2CF9AE}" pid="17" name="WBDocs_Language">
    <vt:lpwstr/>
  </property>
  <property fmtid="{D5CDD505-2E9C-101B-9397-08002B2CF9AE}" pid="18" name="n51c50147e554be9a5479ee6e2785bf7">
    <vt:lpwstr/>
  </property>
  <property fmtid="{D5CDD505-2E9C-101B-9397-08002B2CF9AE}" pid="19" name="pf1bc08d06b541998378c6b8090400d8">
    <vt:lpwstr/>
  </property>
  <property fmtid="{D5CDD505-2E9C-101B-9397-08002B2CF9AE}" pid="20" name="WBDocs_Business_Function">
    <vt:lpwstr/>
  </property>
  <property fmtid="{D5CDD505-2E9C-101B-9397-08002B2CF9AE}" pid="21" name="SharedWithUsers">
    <vt:lpwstr>228;#Melis U. Guven</vt:lpwstr>
  </property>
</Properties>
</file>