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3D7E7" w14:textId="77777777" w:rsidR="00683DA9" w:rsidRPr="00C57DDB" w:rsidRDefault="00297278" w:rsidP="00683DA9">
      <w:pPr>
        <w:pStyle w:val="Heading1"/>
      </w:pPr>
      <w:r w:rsidRPr="00C57DDB">
        <w:t>Toolbox: Instruments Available to Support Private Sector Investment in Compact with Africa Countries</w:t>
      </w:r>
    </w:p>
    <w:p w14:paraId="276EB766" w14:textId="77777777" w:rsidR="007414EA" w:rsidRPr="00C57DDB" w:rsidRDefault="007414EA" w:rsidP="007414EA">
      <w:pPr>
        <w:pStyle w:val="Heading2"/>
      </w:pPr>
      <w:r w:rsidRPr="00C57DDB">
        <w:t>Glossary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
        <w:gridCol w:w="8559"/>
      </w:tblGrid>
      <w:tr w:rsidR="00074EBD" w:rsidRPr="00C57DDB" w14:paraId="58A8DC8A" w14:textId="77777777" w:rsidTr="00F4726F">
        <w:tc>
          <w:tcPr>
            <w:tcW w:w="801" w:type="dxa"/>
            <w:vAlign w:val="center"/>
          </w:tcPr>
          <w:p w14:paraId="5D7E8EE8" w14:textId="77777777" w:rsidR="00074EBD" w:rsidRPr="00C57DDB" w:rsidRDefault="00074EBD" w:rsidP="00074EBD">
            <w:pPr>
              <w:jc w:val="right"/>
            </w:pPr>
            <w:r w:rsidRPr="00C57DDB">
              <w:t>AfDB</w:t>
            </w:r>
          </w:p>
        </w:tc>
        <w:tc>
          <w:tcPr>
            <w:tcW w:w="8559" w:type="dxa"/>
            <w:vAlign w:val="center"/>
          </w:tcPr>
          <w:p w14:paraId="5B3D45BA" w14:textId="77777777" w:rsidR="00074EBD" w:rsidRPr="00C57DDB" w:rsidRDefault="00074EBD" w:rsidP="00074EBD">
            <w:r w:rsidRPr="00C57DDB">
              <w:t>African Development Bank</w:t>
            </w:r>
          </w:p>
        </w:tc>
      </w:tr>
      <w:tr w:rsidR="00E05FDB" w:rsidRPr="00C57DDB" w14:paraId="4E4A08B8" w14:textId="77777777" w:rsidTr="00F4726F">
        <w:tc>
          <w:tcPr>
            <w:tcW w:w="801" w:type="dxa"/>
            <w:vAlign w:val="center"/>
          </w:tcPr>
          <w:p w14:paraId="61219085" w14:textId="77777777" w:rsidR="00E05FDB" w:rsidRPr="00C57DDB" w:rsidRDefault="00E05FDB" w:rsidP="00074EBD">
            <w:pPr>
              <w:jc w:val="right"/>
            </w:pPr>
            <w:r w:rsidRPr="00C57DDB">
              <w:rPr>
                <w:rFonts w:ascii="Calibri" w:eastAsia="Times New Roman" w:hAnsi="Calibri" w:cs="Calibri"/>
                <w:color w:val="231F20"/>
              </w:rPr>
              <w:t>AIIB</w:t>
            </w:r>
          </w:p>
        </w:tc>
        <w:tc>
          <w:tcPr>
            <w:tcW w:w="8559" w:type="dxa"/>
            <w:vAlign w:val="center"/>
          </w:tcPr>
          <w:p w14:paraId="5FB217DB" w14:textId="77777777" w:rsidR="00E05FDB" w:rsidRPr="00C57DDB" w:rsidRDefault="007350A5" w:rsidP="00074EBD">
            <w:r w:rsidRPr="00C57DDB">
              <w:t>Asian Infrastructure Investment Bank</w:t>
            </w:r>
          </w:p>
        </w:tc>
      </w:tr>
      <w:tr w:rsidR="00074EBD" w:rsidRPr="00C57DDB" w14:paraId="26EEC1E1" w14:textId="77777777" w:rsidTr="00F4726F">
        <w:tc>
          <w:tcPr>
            <w:tcW w:w="801" w:type="dxa"/>
            <w:vAlign w:val="center"/>
          </w:tcPr>
          <w:p w14:paraId="093D64B9" w14:textId="77777777" w:rsidR="00074EBD" w:rsidRPr="00C57DDB" w:rsidRDefault="00074EBD" w:rsidP="00074EBD">
            <w:pPr>
              <w:jc w:val="right"/>
            </w:pPr>
            <w:r w:rsidRPr="00C57DDB">
              <w:t>CWA</w:t>
            </w:r>
          </w:p>
        </w:tc>
        <w:tc>
          <w:tcPr>
            <w:tcW w:w="8559" w:type="dxa"/>
            <w:vAlign w:val="center"/>
          </w:tcPr>
          <w:p w14:paraId="134DB393" w14:textId="77777777" w:rsidR="00074EBD" w:rsidRPr="00C57DDB" w:rsidRDefault="00074EBD" w:rsidP="00074EBD">
            <w:r w:rsidRPr="00C57DDB">
              <w:t>Compact with Africa</w:t>
            </w:r>
          </w:p>
        </w:tc>
      </w:tr>
      <w:tr w:rsidR="00074EBD" w:rsidRPr="00C57DDB" w14:paraId="78C1CCFE" w14:textId="77777777" w:rsidTr="00F4726F">
        <w:tc>
          <w:tcPr>
            <w:tcW w:w="801" w:type="dxa"/>
            <w:vAlign w:val="center"/>
          </w:tcPr>
          <w:p w14:paraId="3090A669" w14:textId="77777777" w:rsidR="00074EBD" w:rsidRPr="00C57DDB" w:rsidRDefault="00074EBD" w:rsidP="00074EBD">
            <w:pPr>
              <w:jc w:val="right"/>
            </w:pPr>
            <w:r w:rsidRPr="00C57DDB">
              <w:t>DFI</w:t>
            </w:r>
          </w:p>
        </w:tc>
        <w:tc>
          <w:tcPr>
            <w:tcW w:w="8559" w:type="dxa"/>
            <w:vAlign w:val="center"/>
          </w:tcPr>
          <w:p w14:paraId="384CE389" w14:textId="77777777" w:rsidR="00074EBD" w:rsidRPr="00C57DDB" w:rsidRDefault="00074EBD" w:rsidP="00074EBD">
            <w:r w:rsidRPr="00C57DDB">
              <w:t>Development Finance Institution</w:t>
            </w:r>
          </w:p>
        </w:tc>
      </w:tr>
      <w:tr w:rsidR="00074EBD" w:rsidRPr="00C57DDB" w14:paraId="7C92A716" w14:textId="77777777" w:rsidTr="00F4726F">
        <w:tc>
          <w:tcPr>
            <w:tcW w:w="801" w:type="dxa"/>
            <w:vAlign w:val="center"/>
          </w:tcPr>
          <w:p w14:paraId="3DE21E64" w14:textId="77777777" w:rsidR="00074EBD" w:rsidRPr="00C57DDB" w:rsidRDefault="00074EBD" w:rsidP="00074EBD">
            <w:pPr>
              <w:jc w:val="right"/>
            </w:pPr>
            <w:r w:rsidRPr="00C57DDB">
              <w:t>EBRD</w:t>
            </w:r>
          </w:p>
        </w:tc>
        <w:tc>
          <w:tcPr>
            <w:tcW w:w="8559" w:type="dxa"/>
            <w:vAlign w:val="center"/>
          </w:tcPr>
          <w:p w14:paraId="26B4AE62" w14:textId="77777777" w:rsidR="00074EBD" w:rsidRPr="00C57DDB" w:rsidRDefault="00074EBD" w:rsidP="00074EBD">
            <w:r w:rsidRPr="00C57DDB">
              <w:t>European Bank for Reconstruction and Development</w:t>
            </w:r>
          </w:p>
        </w:tc>
      </w:tr>
      <w:tr w:rsidR="00074EBD" w:rsidRPr="00C57DDB" w14:paraId="50DF4EC7" w14:textId="77777777" w:rsidTr="00F4726F">
        <w:tc>
          <w:tcPr>
            <w:tcW w:w="801" w:type="dxa"/>
            <w:vAlign w:val="center"/>
          </w:tcPr>
          <w:p w14:paraId="2120EDC1" w14:textId="77777777" w:rsidR="00074EBD" w:rsidRPr="00C57DDB" w:rsidRDefault="00074EBD" w:rsidP="00074EBD">
            <w:pPr>
              <w:jc w:val="right"/>
            </w:pPr>
            <w:r w:rsidRPr="00C57DDB">
              <w:t>EIB</w:t>
            </w:r>
          </w:p>
        </w:tc>
        <w:tc>
          <w:tcPr>
            <w:tcW w:w="8559" w:type="dxa"/>
            <w:vAlign w:val="center"/>
          </w:tcPr>
          <w:p w14:paraId="074DDB36" w14:textId="77777777" w:rsidR="00074EBD" w:rsidRPr="00C57DDB" w:rsidRDefault="00074EBD" w:rsidP="00074EBD">
            <w:r w:rsidRPr="00C57DDB">
              <w:t>European Investment Bank</w:t>
            </w:r>
          </w:p>
        </w:tc>
      </w:tr>
      <w:tr w:rsidR="00074EBD" w:rsidRPr="00C57DDB" w14:paraId="58B16F73" w14:textId="77777777" w:rsidTr="00F4726F">
        <w:tc>
          <w:tcPr>
            <w:tcW w:w="801" w:type="dxa"/>
            <w:vAlign w:val="center"/>
          </w:tcPr>
          <w:p w14:paraId="21DE0FEC" w14:textId="77777777" w:rsidR="00074EBD" w:rsidRPr="00C57DDB" w:rsidRDefault="00074EBD" w:rsidP="00074EBD">
            <w:pPr>
              <w:jc w:val="right"/>
            </w:pPr>
            <w:r w:rsidRPr="00C57DDB">
              <w:t>EMDE</w:t>
            </w:r>
          </w:p>
        </w:tc>
        <w:tc>
          <w:tcPr>
            <w:tcW w:w="8559" w:type="dxa"/>
            <w:vAlign w:val="center"/>
          </w:tcPr>
          <w:p w14:paraId="5F158C3A" w14:textId="77777777" w:rsidR="00074EBD" w:rsidRPr="00C57DDB" w:rsidRDefault="00074EBD" w:rsidP="00074EBD">
            <w:r w:rsidRPr="00C57DDB">
              <w:t>Emerging Market and Developing Economies</w:t>
            </w:r>
          </w:p>
        </w:tc>
      </w:tr>
      <w:tr w:rsidR="00074EBD" w:rsidRPr="00C57DDB" w14:paraId="6010FD44" w14:textId="77777777" w:rsidTr="00F4726F">
        <w:tc>
          <w:tcPr>
            <w:tcW w:w="801" w:type="dxa"/>
            <w:vAlign w:val="center"/>
          </w:tcPr>
          <w:p w14:paraId="2A0D7B93" w14:textId="77777777" w:rsidR="00074EBD" w:rsidRPr="00C57DDB" w:rsidRDefault="00074EBD" w:rsidP="00074EBD">
            <w:pPr>
              <w:jc w:val="right"/>
            </w:pPr>
            <w:r w:rsidRPr="00C57DDB">
              <w:t>ICD</w:t>
            </w:r>
          </w:p>
        </w:tc>
        <w:tc>
          <w:tcPr>
            <w:tcW w:w="8559" w:type="dxa"/>
            <w:vAlign w:val="center"/>
          </w:tcPr>
          <w:p w14:paraId="624A8659" w14:textId="77777777" w:rsidR="00074EBD" w:rsidRPr="00C57DDB" w:rsidRDefault="00074EBD" w:rsidP="00074EBD">
            <w:r w:rsidRPr="00C57DDB">
              <w:t>Islamic Corporation for the Development of the Private Sector (Member of the Islamic Development Bank)</w:t>
            </w:r>
          </w:p>
        </w:tc>
      </w:tr>
      <w:tr w:rsidR="00074EBD" w:rsidRPr="00C57DDB" w14:paraId="6B0DF69B" w14:textId="77777777" w:rsidTr="00F4726F">
        <w:tc>
          <w:tcPr>
            <w:tcW w:w="801" w:type="dxa"/>
            <w:vAlign w:val="center"/>
          </w:tcPr>
          <w:p w14:paraId="06D0F9FD" w14:textId="77777777" w:rsidR="00074EBD" w:rsidRPr="00C57DDB" w:rsidRDefault="00074EBD" w:rsidP="00074EBD">
            <w:pPr>
              <w:jc w:val="right"/>
            </w:pPr>
            <w:r w:rsidRPr="00C57DDB">
              <w:t>ICIEC</w:t>
            </w:r>
          </w:p>
        </w:tc>
        <w:tc>
          <w:tcPr>
            <w:tcW w:w="8559" w:type="dxa"/>
            <w:vAlign w:val="center"/>
          </w:tcPr>
          <w:p w14:paraId="1A13220C" w14:textId="77777777" w:rsidR="00074EBD" w:rsidRPr="00C57DDB" w:rsidRDefault="00074EBD" w:rsidP="00074EBD">
            <w:r w:rsidRPr="00C57DDB">
              <w:t>Islamic Corporation for the Insurance of Investment and Export Credit (Member of the Islamic Development Bank)</w:t>
            </w:r>
          </w:p>
        </w:tc>
      </w:tr>
      <w:tr w:rsidR="00F4726F" w:rsidRPr="00C57DDB" w14:paraId="4581BA62" w14:textId="77777777" w:rsidTr="00F4726F">
        <w:tc>
          <w:tcPr>
            <w:tcW w:w="801" w:type="dxa"/>
          </w:tcPr>
          <w:p w14:paraId="11BA86C2" w14:textId="77777777" w:rsidR="00F4726F" w:rsidRPr="00C57DDB" w:rsidRDefault="00F4726F" w:rsidP="00F4726F">
            <w:pPr>
              <w:jc w:val="right"/>
            </w:pPr>
            <w:r w:rsidRPr="00C57DDB">
              <w:rPr>
                <w:rFonts w:ascii="Calibri" w:eastAsia="Times New Roman" w:hAnsi="Calibri" w:cs="Calibri"/>
              </w:rPr>
              <w:t>ICSID</w:t>
            </w:r>
          </w:p>
        </w:tc>
        <w:tc>
          <w:tcPr>
            <w:tcW w:w="8559" w:type="dxa"/>
          </w:tcPr>
          <w:p w14:paraId="3BD06A10" w14:textId="77777777" w:rsidR="00F4726F" w:rsidRPr="00C57DDB" w:rsidRDefault="00F4726F" w:rsidP="00F4726F">
            <w:r w:rsidRPr="00C57DDB">
              <w:rPr>
                <w:rFonts w:ascii="Calibri" w:eastAsia="Times New Roman" w:hAnsi="Calibri" w:cs="Calibri"/>
              </w:rPr>
              <w:t>International Centre for Settlement of Investment Disputes</w:t>
            </w:r>
          </w:p>
        </w:tc>
      </w:tr>
      <w:tr w:rsidR="00753664" w:rsidRPr="00C57DDB" w14:paraId="41BB1832" w14:textId="77777777" w:rsidTr="00F4726F">
        <w:tc>
          <w:tcPr>
            <w:tcW w:w="801" w:type="dxa"/>
            <w:vAlign w:val="center"/>
          </w:tcPr>
          <w:p w14:paraId="1CD821E3" w14:textId="77777777" w:rsidR="00753664" w:rsidRPr="00C57DDB" w:rsidRDefault="00753664" w:rsidP="00074EBD">
            <w:pPr>
              <w:jc w:val="right"/>
            </w:pPr>
            <w:r w:rsidRPr="00C57DDB">
              <w:t>IFC</w:t>
            </w:r>
          </w:p>
        </w:tc>
        <w:tc>
          <w:tcPr>
            <w:tcW w:w="8559" w:type="dxa"/>
            <w:vAlign w:val="center"/>
          </w:tcPr>
          <w:p w14:paraId="2A98C49A" w14:textId="77777777" w:rsidR="00753664" w:rsidRPr="00C57DDB" w:rsidRDefault="00753664" w:rsidP="00074EBD">
            <w:r w:rsidRPr="00C57DDB">
              <w:t>International Finance Corporation</w:t>
            </w:r>
          </w:p>
        </w:tc>
      </w:tr>
      <w:tr w:rsidR="00074EBD" w:rsidRPr="00C57DDB" w14:paraId="6FBCD292" w14:textId="77777777" w:rsidTr="00F4726F">
        <w:tc>
          <w:tcPr>
            <w:tcW w:w="801" w:type="dxa"/>
            <w:vAlign w:val="center"/>
          </w:tcPr>
          <w:p w14:paraId="419BFE3F" w14:textId="77777777" w:rsidR="00074EBD" w:rsidRPr="00C57DDB" w:rsidRDefault="00074EBD" w:rsidP="00074EBD">
            <w:pPr>
              <w:jc w:val="right"/>
            </w:pPr>
            <w:r w:rsidRPr="00C57DDB">
              <w:t>I</w:t>
            </w:r>
            <w:r w:rsidR="00CA3E1E" w:rsidRPr="00C57DDB">
              <w:t>s</w:t>
            </w:r>
            <w:r w:rsidRPr="00C57DDB">
              <w:t>DB</w:t>
            </w:r>
          </w:p>
        </w:tc>
        <w:tc>
          <w:tcPr>
            <w:tcW w:w="8559" w:type="dxa"/>
            <w:vAlign w:val="center"/>
          </w:tcPr>
          <w:p w14:paraId="187586B0" w14:textId="77777777" w:rsidR="00074EBD" w:rsidRPr="00C57DDB" w:rsidRDefault="00074EBD" w:rsidP="00074EBD">
            <w:r w:rsidRPr="00C57DDB">
              <w:t>Islamic Development Bank</w:t>
            </w:r>
          </w:p>
        </w:tc>
      </w:tr>
      <w:tr w:rsidR="00CA3E1E" w:rsidRPr="00C57DDB" w14:paraId="519C70F9" w14:textId="77777777" w:rsidTr="00F4726F">
        <w:tc>
          <w:tcPr>
            <w:tcW w:w="801" w:type="dxa"/>
            <w:vAlign w:val="center"/>
          </w:tcPr>
          <w:p w14:paraId="39E71391" w14:textId="77777777" w:rsidR="00CA3E1E" w:rsidRPr="00C57DDB" w:rsidRDefault="00CA3E1E" w:rsidP="00CA3E1E">
            <w:pPr>
              <w:jc w:val="right"/>
            </w:pPr>
            <w:r w:rsidRPr="00C57DDB">
              <w:t>IsDBG</w:t>
            </w:r>
          </w:p>
        </w:tc>
        <w:tc>
          <w:tcPr>
            <w:tcW w:w="8559" w:type="dxa"/>
            <w:vAlign w:val="center"/>
          </w:tcPr>
          <w:p w14:paraId="70E66422" w14:textId="77777777" w:rsidR="00CA3E1E" w:rsidRPr="00C57DDB" w:rsidRDefault="00CA3E1E" w:rsidP="00CA3E1E">
            <w:r w:rsidRPr="00C57DDB">
              <w:t>Islamic Development Bank Group</w:t>
            </w:r>
          </w:p>
        </w:tc>
      </w:tr>
      <w:tr w:rsidR="00074EBD" w:rsidRPr="00C57DDB" w14:paraId="63379A44" w14:textId="77777777" w:rsidTr="00F4726F">
        <w:tc>
          <w:tcPr>
            <w:tcW w:w="801" w:type="dxa"/>
            <w:vAlign w:val="center"/>
          </w:tcPr>
          <w:p w14:paraId="79A6EDC6" w14:textId="77777777" w:rsidR="00074EBD" w:rsidRPr="00C57DDB" w:rsidRDefault="00074EBD" w:rsidP="00074EBD">
            <w:pPr>
              <w:jc w:val="right"/>
            </w:pPr>
            <w:r w:rsidRPr="00C57DDB">
              <w:t>IFC</w:t>
            </w:r>
          </w:p>
        </w:tc>
        <w:tc>
          <w:tcPr>
            <w:tcW w:w="8559" w:type="dxa"/>
            <w:vAlign w:val="center"/>
          </w:tcPr>
          <w:p w14:paraId="13FCC5A9" w14:textId="77777777" w:rsidR="00074EBD" w:rsidRPr="00C57DDB" w:rsidRDefault="00074EBD" w:rsidP="00074EBD">
            <w:r w:rsidRPr="00C57DDB">
              <w:t>International Finance Corporation</w:t>
            </w:r>
          </w:p>
        </w:tc>
      </w:tr>
      <w:tr w:rsidR="00074EBD" w:rsidRPr="00C57DDB" w14:paraId="3F407172" w14:textId="77777777" w:rsidTr="00F4726F">
        <w:tc>
          <w:tcPr>
            <w:tcW w:w="801" w:type="dxa"/>
            <w:vAlign w:val="center"/>
          </w:tcPr>
          <w:p w14:paraId="6726138B" w14:textId="77777777" w:rsidR="00074EBD" w:rsidRPr="00C57DDB" w:rsidRDefault="00074EBD" w:rsidP="00074EBD">
            <w:pPr>
              <w:jc w:val="right"/>
            </w:pPr>
            <w:r w:rsidRPr="00C57DDB">
              <w:t>IMF</w:t>
            </w:r>
          </w:p>
        </w:tc>
        <w:tc>
          <w:tcPr>
            <w:tcW w:w="8559" w:type="dxa"/>
            <w:vAlign w:val="center"/>
          </w:tcPr>
          <w:p w14:paraId="3AC8AA77" w14:textId="77777777" w:rsidR="00074EBD" w:rsidRPr="00C57DDB" w:rsidRDefault="00074EBD" w:rsidP="00074EBD">
            <w:r w:rsidRPr="00C57DDB">
              <w:t>International Monetary Fund</w:t>
            </w:r>
          </w:p>
        </w:tc>
      </w:tr>
      <w:tr w:rsidR="00074EBD" w:rsidRPr="00C57DDB" w14:paraId="051911F8" w14:textId="77777777" w:rsidTr="00F4726F">
        <w:tc>
          <w:tcPr>
            <w:tcW w:w="801" w:type="dxa"/>
            <w:vAlign w:val="center"/>
          </w:tcPr>
          <w:p w14:paraId="264CF091" w14:textId="77777777" w:rsidR="00074EBD" w:rsidRPr="00C57DDB" w:rsidRDefault="00074EBD" w:rsidP="00074EBD">
            <w:pPr>
              <w:jc w:val="right"/>
            </w:pPr>
            <w:r w:rsidRPr="00C57DDB">
              <w:t>ITFC</w:t>
            </w:r>
          </w:p>
        </w:tc>
        <w:tc>
          <w:tcPr>
            <w:tcW w:w="8559" w:type="dxa"/>
            <w:vAlign w:val="center"/>
          </w:tcPr>
          <w:p w14:paraId="70B5AF75" w14:textId="77777777" w:rsidR="00074EBD" w:rsidRPr="00C57DDB" w:rsidRDefault="00074EBD" w:rsidP="00074EBD">
            <w:r w:rsidRPr="00C57DDB">
              <w:t>International Islamic Trade Finance Corporation (Member of the Islamic Development Bank)</w:t>
            </w:r>
          </w:p>
        </w:tc>
      </w:tr>
      <w:tr w:rsidR="00074EBD" w:rsidRPr="00C57DDB" w14:paraId="2104DDAB" w14:textId="77777777" w:rsidTr="00F4726F">
        <w:tc>
          <w:tcPr>
            <w:tcW w:w="801" w:type="dxa"/>
            <w:vAlign w:val="center"/>
          </w:tcPr>
          <w:p w14:paraId="2DD31151" w14:textId="77777777" w:rsidR="00074EBD" w:rsidRPr="00C57DDB" w:rsidRDefault="00074EBD" w:rsidP="00074EBD">
            <w:pPr>
              <w:jc w:val="right"/>
            </w:pPr>
            <w:r w:rsidRPr="00C57DDB">
              <w:t>MDB</w:t>
            </w:r>
          </w:p>
        </w:tc>
        <w:tc>
          <w:tcPr>
            <w:tcW w:w="8559" w:type="dxa"/>
            <w:vAlign w:val="center"/>
          </w:tcPr>
          <w:p w14:paraId="154C0913" w14:textId="77777777" w:rsidR="00074EBD" w:rsidRPr="00C57DDB" w:rsidRDefault="00074EBD" w:rsidP="00074EBD">
            <w:r w:rsidRPr="00C57DDB">
              <w:t>Multilateral Development Bank</w:t>
            </w:r>
          </w:p>
        </w:tc>
      </w:tr>
      <w:tr w:rsidR="008B7A22" w:rsidRPr="00C57DDB" w14:paraId="7AAF7BBF" w14:textId="77777777" w:rsidTr="00F4726F">
        <w:tc>
          <w:tcPr>
            <w:tcW w:w="801" w:type="dxa"/>
            <w:vAlign w:val="center"/>
          </w:tcPr>
          <w:p w14:paraId="52B8B2B3" w14:textId="77777777" w:rsidR="008B7A22" w:rsidRPr="00C57DDB" w:rsidRDefault="008B7A22" w:rsidP="00074EBD">
            <w:pPr>
              <w:jc w:val="right"/>
            </w:pPr>
            <w:r w:rsidRPr="00C57DDB">
              <w:t>MIGA</w:t>
            </w:r>
          </w:p>
        </w:tc>
        <w:tc>
          <w:tcPr>
            <w:tcW w:w="8559" w:type="dxa"/>
            <w:vAlign w:val="center"/>
          </w:tcPr>
          <w:p w14:paraId="12AC651B" w14:textId="77777777" w:rsidR="008B7A22" w:rsidRPr="00C57DDB" w:rsidRDefault="008B7A22" w:rsidP="00074EBD">
            <w:r w:rsidRPr="00C57DDB">
              <w:t>Multilateral Investment Guarantee Agency</w:t>
            </w:r>
          </w:p>
        </w:tc>
      </w:tr>
      <w:tr w:rsidR="00074EBD" w:rsidRPr="00C57DDB" w14:paraId="3C1D43EC" w14:textId="77777777" w:rsidTr="00F4726F">
        <w:tc>
          <w:tcPr>
            <w:tcW w:w="801" w:type="dxa"/>
            <w:vAlign w:val="center"/>
          </w:tcPr>
          <w:p w14:paraId="392B3E68" w14:textId="77777777" w:rsidR="00074EBD" w:rsidRPr="00C57DDB" w:rsidRDefault="00074EBD" w:rsidP="00074EBD">
            <w:pPr>
              <w:jc w:val="right"/>
            </w:pPr>
            <w:r w:rsidRPr="00C57DDB">
              <w:t>MSME</w:t>
            </w:r>
          </w:p>
        </w:tc>
        <w:tc>
          <w:tcPr>
            <w:tcW w:w="8559" w:type="dxa"/>
            <w:vAlign w:val="center"/>
          </w:tcPr>
          <w:p w14:paraId="4B05E489" w14:textId="77777777" w:rsidR="00074EBD" w:rsidRPr="00C57DDB" w:rsidRDefault="00074EBD" w:rsidP="00074EBD">
            <w:r w:rsidRPr="00C57DDB">
              <w:t>Micro, Small and Medium Enterprise</w:t>
            </w:r>
          </w:p>
        </w:tc>
      </w:tr>
      <w:tr w:rsidR="00074EBD" w:rsidRPr="00C57DDB" w14:paraId="4A24FE60" w14:textId="77777777" w:rsidTr="00F4726F">
        <w:tc>
          <w:tcPr>
            <w:tcW w:w="801" w:type="dxa"/>
            <w:vAlign w:val="center"/>
          </w:tcPr>
          <w:p w14:paraId="49C37AA4" w14:textId="77777777" w:rsidR="00074EBD" w:rsidRPr="00C57DDB" w:rsidRDefault="00074EBD" w:rsidP="00074EBD">
            <w:pPr>
              <w:jc w:val="right"/>
            </w:pPr>
            <w:r w:rsidRPr="00C57DDB">
              <w:t>OECD</w:t>
            </w:r>
          </w:p>
        </w:tc>
        <w:tc>
          <w:tcPr>
            <w:tcW w:w="8559" w:type="dxa"/>
            <w:vAlign w:val="center"/>
          </w:tcPr>
          <w:p w14:paraId="6B44D179" w14:textId="77777777" w:rsidR="00074EBD" w:rsidRPr="00C57DDB" w:rsidRDefault="000D7A14" w:rsidP="00074EBD">
            <w:r w:rsidRPr="00C57DDB">
              <w:t>Organization</w:t>
            </w:r>
            <w:r w:rsidR="00074EBD" w:rsidRPr="00C57DDB">
              <w:t xml:space="preserve"> for Economic Co-operation and Development</w:t>
            </w:r>
          </w:p>
        </w:tc>
      </w:tr>
      <w:tr w:rsidR="00074EBD" w:rsidRPr="00C57DDB" w14:paraId="3309CBDF" w14:textId="77777777" w:rsidTr="00F4726F">
        <w:tc>
          <w:tcPr>
            <w:tcW w:w="801" w:type="dxa"/>
            <w:vAlign w:val="center"/>
          </w:tcPr>
          <w:p w14:paraId="083F869D" w14:textId="77777777" w:rsidR="00074EBD" w:rsidRPr="00C57DDB" w:rsidRDefault="00074EBD" w:rsidP="00074EBD">
            <w:pPr>
              <w:jc w:val="right"/>
            </w:pPr>
            <w:r w:rsidRPr="00C57DDB">
              <w:t>PPP</w:t>
            </w:r>
          </w:p>
        </w:tc>
        <w:tc>
          <w:tcPr>
            <w:tcW w:w="8559" w:type="dxa"/>
            <w:vAlign w:val="center"/>
          </w:tcPr>
          <w:p w14:paraId="081BF16E" w14:textId="77777777" w:rsidR="00074EBD" w:rsidRPr="00C57DDB" w:rsidRDefault="00074EBD" w:rsidP="00074EBD">
            <w:r w:rsidRPr="00C57DDB">
              <w:t>Public-Private Partnership</w:t>
            </w:r>
          </w:p>
        </w:tc>
      </w:tr>
      <w:tr w:rsidR="00074EBD" w:rsidRPr="00C57DDB" w14:paraId="284DF38F" w14:textId="77777777" w:rsidTr="00F4726F">
        <w:tc>
          <w:tcPr>
            <w:tcW w:w="801" w:type="dxa"/>
            <w:vAlign w:val="center"/>
          </w:tcPr>
          <w:p w14:paraId="19DF0BB9" w14:textId="77777777" w:rsidR="00074EBD" w:rsidRPr="00C57DDB" w:rsidRDefault="00074EBD" w:rsidP="00074EBD">
            <w:pPr>
              <w:jc w:val="right"/>
            </w:pPr>
            <w:r w:rsidRPr="00C57DDB">
              <w:t>REC</w:t>
            </w:r>
          </w:p>
        </w:tc>
        <w:tc>
          <w:tcPr>
            <w:tcW w:w="8559" w:type="dxa"/>
            <w:vAlign w:val="center"/>
          </w:tcPr>
          <w:p w14:paraId="1CD1664A" w14:textId="77777777" w:rsidR="00074EBD" w:rsidRPr="00C57DDB" w:rsidRDefault="00074EBD" w:rsidP="00074EBD">
            <w:r w:rsidRPr="00C57DDB">
              <w:t>Regional Economic Community</w:t>
            </w:r>
          </w:p>
        </w:tc>
      </w:tr>
      <w:tr w:rsidR="00074EBD" w:rsidRPr="00C57DDB" w14:paraId="41C40F00" w14:textId="77777777" w:rsidTr="00F4726F">
        <w:tc>
          <w:tcPr>
            <w:tcW w:w="801" w:type="dxa"/>
            <w:vAlign w:val="center"/>
          </w:tcPr>
          <w:p w14:paraId="51858426" w14:textId="77777777" w:rsidR="00074EBD" w:rsidRPr="00C57DDB" w:rsidRDefault="00074EBD" w:rsidP="00074EBD">
            <w:pPr>
              <w:jc w:val="right"/>
            </w:pPr>
            <w:r w:rsidRPr="00C57DDB">
              <w:t>RMC</w:t>
            </w:r>
          </w:p>
        </w:tc>
        <w:tc>
          <w:tcPr>
            <w:tcW w:w="8559" w:type="dxa"/>
            <w:vAlign w:val="center"/>
          </w:tcPr>
          <w:p w14:paraId="0A2B7F6C" w14:textId="77777777" w:rsidR="00074EBD" w:rsidRPr="00C57DDB" w:rsidRDefault="00074EBD" w:rsidP="00074EBD">
            <w:r w:rsidRPr="00C57DDB">
              <w:t>Regional Member Country</w:t>
            </w:r>
          </w:p>
        </w:tc>
      </w:tr>
      <w:tr w:rsidR="00074EBD" w:rsidRPr="00C57DDB" w14:paraId="1970614D" w14:textId="77777777" w:rsidTr="00F4726F">
        <w:tc>
          <w:tcPr>
            <w:tcW w:w="801" w:type="dxa"/>
            <w:vAlign w:val="center"/>
          </w:tcPr>
          <w:p w14:paraId="198058C1" w14:textId="77777777" w:rsidR="00074EBD" w:rsidRPr="00C57DDB" w:rsidRDefault="00074EBD" w:rsidP="00074EBD">
            <w:pPr>
              <w:jc w:val="right"/>
            </w:pPr>
            <w:r w:rsidRPr="00C57DDB">
              <w:t>SME</w:t>
            </w:r>
          </w:p>
        </w:tc>
        <w:tc>
          <w:tcPr>
            <w:tcW w:w="8559" w:type="dxa"/>
            <w:vAlign w:val="center"/>
          </w:tcPr>
          <w:p w14:paraId="6BD9B136" w14:textId="77777777" w:rsidR="00074EBD" w:rsidRPr="00C57DDB" w:rsidRDefault="00074EBD" w:rsidP="00074EBD">
            <w:r w:rsidRPr="00C57DDB">
              <w:t>Small and Medium-Sized Enterprises</w:t>
            </w:r>
          </w:p>
        </w:tc>
      </w:tr>
      <w:tr w:rsidR="008B7A22" w:rsidRPr="00C57DDB" w14:paraId="7A368A2B" w14:textId="77777777" w:rsidTr="00F4726F">
        <w:tc>
          <w:tcPr>
            <w:tcW w:w="801" w:type="dxa"/>
            <w:vAlign w:val="center"/>
          </w:tcPr>
          <w:p w14:paraId="0751840B" w14:textId="77777777" w:rsidR="008B7A22" w:rsidRPr="00C57DDB" w:rsidRDefault="008B7A22" w:rsidP="00074EBD">
            <w:pPr>
              <w:jc w:val="right"/>
            </w:pPr>
            <w:r w:rsidRPr="00C57DDB">
              <w:t>WB</w:t>
            </w:r>
          </w:p>
        </w:tc>
        <w:tc>
          <w:tcPr>
            <w:tcW w:w="8559" w:type="dxa"/>
            <w:vAlign w:val="center"/>
          </w:tcPr>
          <w:p w14:paraId="5D434EE5" w14:textId="77777777" w:rsidR="008B7A22" w:rsidRPr="00C57DDB" w:rsidRDefault="008B7A22" w:rsidP="00074EBD">
            <w:r w:rsidRPr="00C57DDB">
              <w:t>World Bank</w:t>
            </w:r>
          </w:p>
        </w:tc>
      </w:tr>
      <w:tr w:rsidR="00074EBD" w:rsidRPr="00C57DDB" w14:paraId="1A02397F" w14:textId="77777777" w:rsidTr="00F4726F">
        <w:tc>
          <w:tcPr>
            <w:tcW w:w="801" w:type="dxa"/>
            <w:vAlign w:val="center"/>
          </w:tcPr>
          <w:p w14:paraId="195F91CE" w14:textId="77777777" w:rsidR="00074EBD" w:rsidRPr="00C57DDB" w:rsidRDefault="00074EBD" w:rsidP="00074EBD">
            <w:pPr>
              <w:jc w:val="right"/>
            </w:pPr>
            <w:r w:rsidRPr="00C57DDB">
              <w:t>WBG</w:t>
            </w:r>
          </w:p>
        </w:tc>
        <w:tc>
          <w:tcPr>
            <w:tcW w:w="8559" w:type="dxa"/>
            <w:vAlign w:val="center"/>
          </w:tcPr>
          <w:p w14:paraId="02693AD2" w14:textId="77777777" w:rsidR="00074EBD" w:rsidRPr="00C57DDB" w:rsidRDefault="00074EBD" w:rsidP="00074EBD">
            <w:r w:rsidRPr="00C57DDB">
              <w:t>World Bank Group</w:t>
            </w:r>
          </w:p>
        </w:tc>
      </w:tr>
      <w:tr w:rsidR="00074EBD" w:rsidRPr="00C57DDB" w14:paraId="787A2D2A" w14:textId="77777777" w:rsidTr="00F4726F">
        <w:tc>
          <w:tcPr>
            <w:tcW w:w="801" w:type="dxa"/>
            <w:vAlign w:val="center"/>
          </w:tcPr>
          <w:p w14:paraId="6264813F" w14:textId="77777777" w:rsidR="00074EBD" w:rsidRPr="00C57DDB" w:rsidRDefault="00074EBD" w:rsidP="00074EBD">
            <w:pPr>
              <w:jc w:val="right"/>
            </w:pPr>
            <w:r w:rsidRPr="00C57DDB">
              <w:t>WEF</w:t>
            </w:r>
          </w:p>
        </w:tc>
        <w:tc>
          <w:tcPr>
            <w:tcW w:w="8559" w:type="dxa"/>
            <w:vAlign w:val="center"/>
          </w:tcPr>
          <w:p w14:paraId="44BF4300" w14:textId="77777777" w:rsidR="00074EBD" w:rsidRPr="00C57DDB" w:rsidRDefault="00074EBD" w:rsidP="00074EBD">
            <w:r w:rsidRPr="00C57DDB">
              <w:t>World Economic Forum</w:t>
            </w:r>
          </w:p>
        </w:tc>
      </w:tr>
    </w:tbl>
    <w:p w14:paraId="0223A01E" w14:textId="77777777" w:rsidR="00074EBD" w:rsidRPr="00C57DDB" w:rsidRDefault="00683DA9" w:rsidP="00683DA9">
      <w:pPr>
        <w:pStyle w:val="Heading2"/>
      </w:pPr>
      <w:r w:rsidRPr="00C57DDB">
        <w:t>Intro</w:t>
      </w:r>
    </w:p>
    <w:p w14:paraId="2BC25C1E" w14:textId="77777777" w:rsidR="00D42EB4" w:rsidRPr="00C57DDB" w:rsidRDefault="00D42EB4" w:rsidP="00AB0B59">
      <w:r w:rsidRPr="00C57DDB">
        <w:t>The objective of this toolkit is to provide a complete and up to date inventory of the instruments of the International Financial Institutions in support of private investment and related reforms in CwA countries</w:t>
      </w:r>
      <w:r w:rsidR="00CF2DAB" w:rsidRPr="00C57DDB">
        <w:t>, namely</w:t>
      </w:r>
      <w:r w:rsidR="0018759B" w:rsidRPr="00C57DDB">
        <w:t xml:space="preserve"> Benin</w:t>
      </w:r>
      <w:r w:rsidR="00CF2DAB" w:rsidRPr="00C57DDB">
        <w:t xml:space="preserve"> (BEN)</w:t>
      </w:r>
      <w:r w:rsidR="0018759B" w:rsidRPr="00C57DDB">
        <w:t>, Burkina Faso</w:t>
      </w:r>
      <w:r w:rsidR="00CF2DAB" w:rsidRPr="00C57DDB">
        <w:t xml:space="preserve"> (BFA)</w:t>
      </w:r>
      <w:r w:rsidR="0018759B" w:rsidRPr="00C57DDB">
        <w:t>, Cote d’Ivoire</w:t>
      </w:r>
      <w:r w:rsidR="00CF2DAB" w:rsidRPr="00C57DDB">
        <w:t xml:space="preserve"> (CIV)</w:t>
      </w:r>
      <w:r w:rsidR="0018759B" w:rsidRPr="00C57DDB">
        <w:t>, Egypt</w:t>
      </w:r>
      <w:r w:rsidR="00CF2DAB" w:rsidRPr="00C57DDB">
        <w:t xml:space="preserve"> (EGY)</w:t>
      </w:r>
      <w:r w:rsidR="0018759B" w:rsidRPr="00C57DDB">
        <w:t>, Ethiopia</w:t>
      </w:r>
      <w:r w:rsidR="00CF2DAB" w:rsidRPr="00C57DDB">
        <w:t xml:space="preserve"> (ETH)</w:t>
      </w:r>
      <w:r w:rsidR="0018759B" w:rsidRPr="00C57DDB">
        <w:t>, Ghana</w:t>
      </w:r>
      <w:r w:rsidR="00CF2DAB" w:rsidRPr="00C57DDB">
        <w:t xml:space="preserve"> (GHA)</w:t>
      </w:r>
      <w:r w:rsidR="0018759B" w:rsidRPr="00C57DDB">
        <w:t>, Guinea</w:t>
      </w:r>
      <w:r w:rsidR="00CF2DAB" w:rsidRPr="00C57DDB">
        <w:t xml:space="preserve"> (GIN)</w:t>
      </w:r>
      <w:r w:rsidR="0018759B" w:rsidRPr="00C57DDB">
        <w:t>, Morocco</w:t>
      </w:r>
      <w:r w:rsidR="00CF2DAB" w:rsidRPr="00C57DDB">
        <w:t xml:space="preserve"> (MAR)</w:t>
      </w:r>
      <w:r w:rsidR="0018759B" w:rsidRPr="00C57DDB">
        <w:t>, Rwanda</w:t>
      </w:r>
      <w:r w:rsidR="00CF2DAB" w:rsidRPr="00C57DDB">
        <w:t xml:space="preserve"> (RWA)</w:t>
      </w:r>
      <w:r w:rsidR="0018759B" w:rsidRPr="00C57DDB">
        <w:t>, Senegal</w:t>
      </w:r>
      <w:r w:rsidR="00CF2DAB" w:rsidRPr="00C57DDB">
        <w:t xml:space="preserve"> (SEN)</w:t>
      </w:r>
      <w:r w:rsidR="0018759B" w:rsidRPr="00C57DDB">
        <w:t xml:space="preserve">, </w:t>
      </w:r>
      <w:r w:rsidR="000D7A14" w:rsidRPr="00C57DDB">
        <w:t>Togo</w:t>
      </w:r>
      <w:r w:rsidR="00CF2DAB" w:rsidRPr="00C57DDB">
        <w:t xml:space="preserve"> (TGO)</w:t>
      </w:r>
      <w:r w:rsidR="000D7A14" w:rsidRPr="00C57DDB">
        <w:t>,</w:t>
      </w:r>
      <w:r w:rsidR="0018759B" w:rsidRPr="00C57DDB">
        <w:t xml:space="preserve"> and Tunisia</w:t>
      </w:r>
      <w:r w:rsidR="00CF2DAB" w:rsidRPr="00C57DDB">
        <w:t xml:space="preserve"> (TUN</w:t>
      </w:r>
      <w:r w:rsidR="0018759B" w:rsidRPr="00C57DDB">
        <w:t>).</w:t>
      </w:r>
    </w:p>
    <w:p w14:paraId="5A54ADBC" w14:textId="77777777" w:rsidR="00083E6D" w:rsidRPr="00C57DDB" w:rsidRDefault="00083E6D" w:rsidP="00AB0B59">
      <w:r w:rsidRPr="00C57DDB">
        <w:t xml:space="preserve">This toolkit </w:t>
      </w:r>
      <w:r w:rsidR="00214239" w:rsidRPr="00C57DDB">
        <w:t>should be</w:t>
      </w:r>
      <w:r w:rsidRPr="00C57DDB">
        <w:t xml:space="preserve"> particularly useful </w:t>
      </w:r>
      <w:r w:rsidR="00214239" w:rsidRPr="00C57DDB">
        <w:t>if it is used in conjunction with</w:t>
      </w:r>
      <w:r w:rsidRPr="00C57DDB">
        <w:t xml:space="preserve"> </w:t>
      </w:r>
      <w:r w:rsidR="00CF01A4" w:rsidRPr="00C57DDB">
        <w:t xml:space="preserve">Country Platforms and Reform Delivery Units, </w:t>
      </w:r>
      <w:r w:rsidR="00214239" w:rsidRPr="00C57DDB">
        <w:t>of the likes being deployed by Tunisia, Togo and</w:t>
      </w:r>
      <w:r w:rsidR="00CF01A4" w:rsidRPr="00C57DDB">
        <w:t xml:space="preserve"> Egypt</w:t>
      </w:r>
      <w:r w:rsidR="006563D0" w:rsidRPr="00C57DDB">
        <w:t>.</w:t>
      </w:r>
    </w:p>
    <w:p w14:paraId="7D99F709" w14:textId="77777777" w:rsidR="003674B8" w:rsidRPr="00C57DDB" w:rsidRDefault="003674B8" w:rsidP="00AB0B59">
      <w:r w:rsidRPr="00C57DDB">
        <w:t xml:space="preserve">The first version of this unique repository, published in 2017, included close to 80 programs by 7 institutions. </w:t>
      </w:r>
      <w:r w:rsidR="00027330" w:rsidRPr="00C57DDB">
        <w:t xml:space="preserve">This update of the toolkit features close to 130 programs from the same 7 institutions and their subsidiaries, including new programs available to the countries that have joined the Compact since </w:t>
      </w:r>
      <w:r w:rsidR="00027330" w:rsidRPr="00C57DDB">
        <w:lastRenderedPageBreak/>
        <w:t>the last update.</w:t>
      </w:r>
      <w:r w:rsidR="00214239" w:rsidRPr="00C57DDB">
        <w:t xml:space="preserve"> There is also a spreadsheet version of the toolkit which will allow users to sort programs along various dimensions (e.g. by types and/or institutions).</w:t>
      </w:r>
    </w:p>
    <w:p w14:paraId="16A70A22" w14:textId="77777777" w:rsidR="00AB0B59" w:rsidRPr="00C57DDB" w:rsidRDefault="00214239" w:rsidP="00AB0B59">
      <w:r w:rsidRPr="00C57DDB">
        <w:t>Finally, t</w:t>
      </w:r>
      <w:r w:rsidR="00150C27" w:rsidRPr="00C57DDB">
        <w:t>he toolkit has undergone a restructuring to improve its usability. The new structure classifies programs according to their orientation from purely public facing to purely private facing as illustrated below:</w:t>
      </w:r>
    </w:p>
    <w:p w14:paraId="213C898E" w14:textId="77777777" w:rsidR="009D7408" w:rsidRPr="00C57DDB" w:rsidRDefault="009D7408" w:rsidP="00AB0B59">
      <w:r w:rsidRPr="00C57DDB">
        <w:rPr>
          <w:noProof/>
          <w:lang w:eastAsia="en-GB"/>
        </w:rPr>
        <w:drawing>
          <wp:inline distT="0" distB="0" distL="0" distR="0" wp14:anchorId="7708996A" wp14:editId="1FF26EF2">
            <wp:extent cx="5943600" cy="3017520"/>
            <wp:effectExtent l="0" t="0" r="0" b="0"/>
            <wp:docPr id="2" name="Picture 1">
              <a:extLst xmlns:a="http://schemas.openxmlformats.org/drawingml/2006/main">
                <a:ext uri="{FF2B5EF4-FFF2-40B4-BE49-F238E27FC236}">
                  <a16:creationId xmlns:a16="http://schemas.microsoft.com/office/drawing/2014/main" id="{B4994685-8359-4665-A03D-14703C9F67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B4994685-8359-4665-A03D-14703C9F673B}"/>
                        </a:ext>
                      </a:extLst>
                    </pic:cNvPr>
                    <pic:cNvPicPr>
                      <a:picLocks noChangeAspect="1"/>
                    </pic:cNvPicPr>
                  </pic:nvPicPr>
                  <pic:blipFill>
                    <a:blip r:embed="rId8"/>
                    <a:stretch>
                      <a:fillRect/>
                    </a:stretch>
                  </pic:blipFill>
                  <pic:spPr>
                    <a:xfrm>
                      <a:off x="0" y="0"/>
                      <a:ext cx="5943600" cy="3017520"/>
                    </a:xfrm>
                    <a:prstGeom prst="rect">
                      <a:avLst/>
                    </a:prstGeom>
                  </pic:spPr>
                </pic:pic>
              </a:graphicData>
            </a:graphic>
          </wp:inline>
        </w:drawing>
      </w:r>
    </w:p>
    <w:p w14:paraId="2A75BFD7" w14:textId="77777777" w:rsidR="00D33A5C" w:rsidRPr="00C57DDB" w:rsidRDefault="00D33A5C" w:rsidP="00AB0B59"/>
    <w:p w14:paraId="024D57E0" w14:textId="77777777" w:rsidR="00BF7A9D" w:rsidRPr="00C57DDB" w:rsidRDefault="00BF7A9D">
      <w:pPr>
        <w:rPr>
          <w:rFonts w:asciiTheme="majorHAnsi" w:eastAsiaTheme="majorEastAsia" w:hAnsiTheme="majorHAnsi" w:cstheme="majorBidi"/>
          <w:color w:val="2F5496" w:themeColor="accent1" w:themeShade="BF"/>
          <w:sz w:val="26"/>
          <w:szCs w:val="26"/>
        </w:rPr>
      </w:pPr>
      <w:r w:rsidRPr="00C57DDB">
        <w:br w:type="page"/>
      </w:r>
    </w:p>
    <w:p w14:paraId="6C30EBC3" w14:textId="77777777" w:rsidR="00BF7A9D" w:rsidRPr="00C57DDB" w:rsidRDefault="00BF7A9D" w:rsidP="007A3C82">
      <w:pPr>
        <w:pStyle w:val="Heading2"/>
        <w:numPr>
          <w:ilvl w:val="0"/>
          <w:numId w:val="1"/>
        </w:numPr>
        <w:sectPr w:rsidR="00BF7A9D" w:rsidRPr="00C57DD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p>
    <w:p w14:paraId="2BD18B4F" w14:textId="77777777" w:rsidR="007A3C82" w:rsidRPr="00C57DDB" w:rsidRDefault="009D7408" w:rsidP="006335BA">
      <w:pPr>
        <w:pStyle w:val="Heading2"/>
        <w:numPr>
          <w:ilvl w:val="0"/>
          <w:numId w:val="1"/>
        </w:numPr>
        <w:spacing w:after="240"/>
      </w:pPr>
      <w:r w:rsidRPr="00C57DDB">
        <w:lastRenderedPageBreak/>
        <w:t>Balance of Payments Support</w:t>
      </w:r>
    </w:p>
    <w:tbl>
      <w:tblPr>
        <w:tblW w:w="5169" w:type="pct"/>
        <w:tblLayout w:type="fixed"/>
        <w:tblLook w:val="04A0" w:firstRow="1" w:lastRow="0" w:firstColumn="1" w:lastColumn="0" w:noHBand="0" w:noVBand="1"/>
      </w:tblPr>
      <w:tblGrid>
        <w:gridCol w:w="1441"/>
        <w:gridCol w:w="2520"/>
        <w:gridCol w:w="3960"/>
        <w:gridCol w:w="1151"/>
        <w:gridCol w:w="2158"/>
        <w:gridCol w:w="2158"/>
      </w:tblGrid>
      <w:tr w:rsidR="00F957ED" w:rsidRPr="00C57DDB" w14:paraId="5C13711A" w14:textId="77777777" w:rsidTr="00B7120B">
        <w:trPr>
          <w:trHeight w:val="870"/>
          <w:tblHeader/>
        </w:trPr>
        <w:tc>
          <w:tcPr>
            <w:tcW w:w="538" w:type="pct"/>
            <w:tcBorders>
              <w:top w:val="single" w:sz="4" w:space="0" w:color="auto"/>
              <w:left w:val="single" w:sz="4" w:space="0" w:color="auto"/>
              <w:bottom w:val="single" w:sz="4" w:space="0" w:color="auto"/>
              <w:right w:val="single" w:sz="4" w:space="0" w:color="auto"/>
            </w:tcBorders>
            <w:shd w:val="clear" w:color="000000" w:fill="002060"/>
            <w:vAlign w:val="center"/>
            <w:hideMark/>
          </w:tcPr>
          <w:p w14:paraId="6A8A3364" w14:textId="77777777" w:rsidR="00F957ED" w:rsidRPr="00C57DDB" w:rsidRDefault="00F957ED" w:rsidP="00B7120B">
            <w:pPr>
              <w:spacing w:after="0" w:line="240" w:lineRule="auto"/>
              <w:jc w:val="center"/>
              <w:rPr>
                <w:rFonts w:ascii="Calibri" w:eastAsia="Times New Roman" w:hAnsi="Calibri" w:cs="Calibri"/>
                <w:b/>
                <w:bCs/>
                <w:color w:val="FFFFFF"/>
              </w:rPr>
            </w:pPr>
            <w:r w:rsidRPr="00C57DDB">
              <w:rPr>
                <w:rFonts w:ascii="Calibri" w:eastAsia="Times New Roman" w:hAnsi="Calibri" w:cs="Calibri"/>
                <w:b/>
                <w:bCs/>
                <w:color w:val="FFFFFF"/>
              </w:rPr>
              <w:t>Managing Organization - Subsidiaries</w:t>
            </w:r>
          </w:p>
        </w:tc>
        <w:tc>
          <w:tcPr>
            <w:tcW w:w="941" w:type="pct"/>
            <w:tcBorders>
              <w:top w:val="single" w:sz="4" w:space="0" w:color="auto"/>
              <w:left w:val="nil"/>
              <w:bottom w:val="single" w:sz="4" w:space="0" w:color="auto"/>
              <w:right w:val="single" w:sz="4" w:space="0" w:color="auto"/>
            </w:tcBorders>
            <w:shd w:val="clear" w:color="000000" w:fill="002060"/>
            <w:vAlign w:val="center"/>
            <w:hideMark/>
          </w:tcPr>
          <w:p w14:paraId="52E285C7" w14:textId="77777777" w:rsidR="00F957ED" w:rsidRPr="00C57DDB" w:rsidRDefault="00F957ED" w:rsidP="00B7120B">
            <w:pPr>
              <w:spacing w:after="0" w:line="240" w:lineRule="auto"/>
              <w:jc w:val="center"/>
              <w:rPr>
                <w:rFonts w:ascii="Calibri" w:eastAsia="Times New Roman" w:hAnsi="Calibri" w:cs="Calibri"/>
                <w:b/>
                <w:bCs/>
                <w:color w:val="FFFFFF"/>
              </w:rPr>
            </w:pPr>
            <w:r w:rsidRPr="00C57DDB">
              <w:rPr>
                <w:rFonts w:ascii="Calibri" w:eastAsia="Times New Roman" w:hAnsi="Calibri" w:cs="Calibri"/>
                <w:b/>
                <w:bCs/>
                <w:color w:val="FFFFFF"/>
              </w:rPr>
              <w:t>Program</w:t>
            </w:r>
          </w:p>
        </w:tc>
        <w:tc>
          <w:tcPr>
            <w:tcW w:w="1479" w:type="pct"/>
            <w:tcBorders>
              <w:top w:val="single" w:sz="4" w:space="0" w:color="auto"/>
              <w:left w:val="nil"/>
              <w:bottom w:val="single" w:sz="4" w:space="0" w:color="auto"/>
              <w:right w:val="single" w:sz="4" w:space="0" w:color="auto"/>
            </w:tcBorders>
            <w:shd w:val="clear" w:color="000000" w:fill="002060"/>
            <w:vAlign w:val="center"/>
            <w:hideMark/>
          </w:tcPr>
          <w:p w14:paraId="57330632" w14:textId="77777777" w:rsidR="00F957ED" w:rsidRPr="00C57DDB" w:rsidRDefault="00F957ED" w:rsidP="00B7120B">
            <w:pPr>
              <w:spacing w:after="0" w:line="240" w:lineRule="auto"/>
              <w:jc w:val="center"/>
              <w:rPr>
                <w:rFonts w:ascii="Calibri" w:eastAsia="Times New Roman" w:hAnsi="Calibri" w:cs="Calibri"/>
                <w:b/>
                <w:bCs/>
                <w:color w:val="FFFFFF"/>
              </w:rPr>
            </w:pPr>
            <w:r w:rsidRPr="00C57DDB">
              <w:rPr>
                <w:rFonts w:ascii="Calibri" w:eastAsia="Times New Roman" w:hAnsi="Calibri" w:cs="Calibri"/>
                <w:b/>
                <w:bCs/>
                <w:color w:val="FFFFFF"/>
              </w:rPr>
              <w:t>Brief Description</w:t>
            </w:r>
          </w:p>
        </w:tc>
        <w:tc>
          <w:tcPr>
            <w:tcW w:w="430" w:type="pct"/>
            <w:tcBorders>
              <w:top w:val="single" w:sz="4" w:space="0" w:color="auto"/>
              <w:left w:val="nil"/>
              <w:bottom w:val="single" w:sz="4" w:space="0" w:color="auto"/>
              <w:right w:val="single" w:sz="4" w:space="0" w:color="auto"/>
            </w:tcBorders>
            <w:shd w:val="clear" w:color="000000" w:fill="002060"/>
            <w:vAlign w:val="center"/>
            <w:hideMark/>
          </w:tcPr>
          <w:p w14:paraId="5B81A360" w14:textId="77777777" w:rsidR="00F957ED" w:rsidRPr="00C57DDB" w:rsidRDefault="00F957ED" w:rsidP="00B7120B">
            <w:pPr>
              <w:spacing w:after="0" w:line="240" w:lineRule="auto"/>
              <w:jc w:val="center"/>
              <w:rPr>
                <w:rFonts w:ascii="Calibri" w:eastAsia="Times New Roman" w:hAnsi="Calibri" w:cs="Calibri"/>
                <w:b/>
                <w:bCs/>
                <w:color w:val="FFFFFF"/>
              </w:rPr>
            </w:pPr>
            <w:r w:rsidRPr="00C57DDB">
              <w:rPr>
                <w:rFonts w:ascii="Calibri" w:eastAsia="Times New Roman" w:hAnsi="Calibri" w:cs="Calibri"/>
                <w:b/>
                <w:bCs/>
                <w:color w:val="FFFFFF"/>
              </w:rPr>
              <w:t>CWA Countries Covered</w:t>
            </w:r>
          </w:p>
        </w:tc>
        <w:tc>
          <w:tcPr>
            <w:tcW w:w="806" w:type="pct"/>
            <w:tcBorders>
              <w:top w:val="single" w:sz="4" w:space="0" w:color="auto"/>
              <w:left w:val="nil"/>
              <w:bottom w:val="single" w:sz="4" w:space="0" w:color="auto"/>
              <w:right w:val="single" w:sz="4" w:space="0" w:color="auto"/>
            </w:tcBorders>
            <w:shd w:val="clear" w:color="000000" w:fill="002060"/>
            <w:vAlign w:val="center"/>
            <w:hideMark/>
          </w:tcPr>
          <w:p w14:paraId="17657358" w14:textId="77777777" w:rsidR="00F957ED" w:rsidRPr="00C57DDB" w:rsidRDefault="00F957ED" w:rsidP="00B7120B">
            <w:pPr>
              <w:spacing w:after="0" w:line="240" w:lineRule="auto"/>
              <w:jc w:val="center"/>
              <w:rPr>
                <w:rFonts w:ascii="Calibri" w:eastAsia="Times New Roman" w:hAnsi="Calibri" w:cs="Calibri"/>
                <w:b/>
                <w:bCs/>
                <w:color w:val="FFFFFF"/>
              </w:rPr>
            </w:pPr>
            <w:r w:rsidRPr="00C57DDB">
              <w:rPr>
                <w:rFonts w:ascii="Calibri" w:eastAsia="Times New Roman" w:hAnsi="Calibri" w:cs="Calibri"/>
                <w:b/>
                <w:bCs/>
                <w:color w:val="FFFFFF"/>
              </w:rPr>
              <w:t>Link</w:t>
            </w:r>
          </w:p>
        </w:tc>
        <w:tc>
          <w:tcPr>
            <w:tcW w:w="806" w:type="pct"/>
            <w:tcBorders>
              <w:top w:val="single" w:sz="4" w:space="0" w:color="auto"/>
              <w:left w:val="nil"/>
              <w:bottom w:val="single" w:sz="4" w:space="0" w:color="auto"/>
              <w:right w:val="single" w:sz="4" w:space="0" w:color="auto"/>
            </w:tcBorders>
            <w:shd w:val="clear" w:color="000000" w:fill="002060"/>
            <w:vAlign w:val="center"/>
            <w:hideMark/>
          </w:tcPr>
          <w:p w14:paraId="2A06A5CD" w14:textId="77777777" w:rsidR="00F957ED" w:rsidRPr="00C57DDB" w:rsidRDefault="00F957ED" w:rsidP="00B7120B">
            <w:pPr>
              <w:spacing w:after="0" w:line="240" w:lineRule="auto"/>
              <w:jc w:val="center"/>
              <w:rPr>
                <w:rFonts w:ascii="Calibri" w:eastAsia="Times New Roman" w:hAnsi="Calibri" w:cs="Calibri"/>
                <w:b/>
                <w:bCs/>
                <w:color w:val="FFFFFF"/>
              </w:rPr>
            </w:pPr>
            <w:r w:rsidRPr="00C57DDB">
              <w:rPr>
                <w:rFonts w:ascii="Calibri" w:eastAsia="Times New Roman" w:hAnsi="Calibri" w:cs="Calibri"/>
                <w:b/>
                <w:bCs/>
                <w:color w:val="FFFFFF"/>
              </w:rPr>
              <w:t>Contact Person (Name/Email)</w:t>
            </w:r>
          </w:p>
        </w:tc>
      </w:tr>
      <w:tr w:rsidR="00F957ED" w:rsidRPr="00C57DDB" w14:paraId="32730D44" w14:textId="77777777" w:rsidTr="00B7120B">
        <w:trPr>
          <w:trHeight w:val="1450"/>
        </w:trPr>
        <w:tc>
          <w:tcPr>
            <w:tcW w:w="538" w:type="pct"/>
            <w:tcBorders>
              <w:top w:val="nil"/>
              <w:left w:val="single" w:sz="4" w:space="0" w:color="auto"/>
              <w:bottom w:val="single" w:sz="4" w:space="0" w:color="auto"/>
              <w:right w:val="single" w:sz="4" w:space="0" w:color="auto"/>
            </w:tcBorders>
            <w:shd w:val="clear" w:color="auto" w:fill="auto"/>
            <w:vAlign w:val="center"/>
            <w:hideMark/>
          </w:tcPr>
          <w:p w14:paraId="70E6E528" w14:textId="77777777" w:rsidR="00F957ED" w:rsidRPr="00C57DDB" w:rsidRDefault="00F957ED" w:rsidP="00F957ED">
            <w:pPr>
              <w:spacing w:after="0" w:line="240" w:lineRule="auto"/>
              <w:jc w:val="center"/>
              <w:rPr>
                <w:rFonts w:ascii="Calibri" w:eastAsia="Times New Roman" w:hAnsi="Calibri" w:cs="Calibri"/>
                <w:color w:val="231F20"/>
              </w:rPr>
            </w:pPr>
            <w:r w:rsidRPr="00C57DDB">
              <w:rPr>
                <w:rFonts w:ascii="Calibri" w:eastAsia="Times New Roman" w:hAnsi="Calibri" w:cs="Calibri"/>
                <w:color w:val="000000"/>
              </w:rPr>
              <w:t>AfDB</w:t>
            </w:r>
          </w:p>
        </w:tc>
        <w:tc>
          <w:tcPr>
            <w:tcW w:w="941" w:type="pct"/>
            <w:tcBorders>
              <w:top w:val="nil"/>
              <w:left w:val="nil"/>
              <w:bottom w:val="single" w:sz="4" w:space="0" w:color="auto"/>
              <w:right w:val="single" w:sz="4" w:space="0" w:color="auto"/>
            </w:tcBorders>
            <w:shd w:val="clear" w:color="auto" w:fill="auto"/>
            <w:vAlign w:val="center"/>
            <w:hideMark/>
          </w:tcPr>
          <w:p w14:paraId="64F23341" w14:textId="77777777" w:rsidR="00F957ED" w:rsidRPr="00C57DDB" w:rsidRDefault="00F957ED" w:rsidP="00F957ED">
            <w:pPr>
              <w:spacing w:after="0" w:line="240" w:lineRule="auto"/>
              <w:rPr>
                <w:rFonts w:ascii="Calibri" w:eastAsia="Times New Roman" w:hAnsi="Calibri" w:cs="Calibri"/>
                <w:color w:val="231F20"/>
              </w:rPr>
            </w:pPr>
            <w:r w:rsidRPr="00C57DDB">
              <w:rPr>
                <w:rFonts w:ascii="Calibri" w:eastAsia="Times New Roman" w:hAnsi="Calibri" w:cs="Calibri"/>
                <w:color w:val="000000"/>
              </w:rPr>
              <w:t xml:space="preserve">Program-Based Operations (PBOs), including General Budget Support, Sector Budget Support </w:t>
            </w:r>
          </w:p>
        </w:tc>
        <w:tc>
          <w:tcPr>
            <w:tcW w:w="1479" w:type="pct"/>
            <w:tcBorders>
              <w:top w:val="nil"/>
              <w:left w:val="nil"/>
              <w:bottom w:val="single" w:sz="4" w:space="0" w:color="auto"/>
              <w:right w:val="single" w:sz="4" w:space="0" w:color="auto"/>
            </w:tcBorders>
            <w:shd w:val="clear" w:color="auto" w:fill="auto"/>
            <w:vAlign w:val="center"/>
            <w:hideMark/>
          </w:tcPr>
          <w:p w14:paraId="3AA52B0A" w14:textId="77777777" w:rsidR="00F957ED" w:rsidRPr="00C57DDB" w:rsidRDefault="00F957ED" w:rsidP="00F957ED">
            <w:pPr>
              <w:spacing w:after="0" w:line="240" w:lineRule="auto"/>
              <w:rPr>
                <w:rFonts w:ascii="Calibri" w:eastAsia="Times New Roman" w:hAnsi="Calibri" w:cs="Calibri"/>
                <w:color w:val="231F20"/>
              </w:rPr>
            </w:pPr>
            <w:r w:rsidRPr="00C57DDB">
              <w:rPr>
                <w:rFonts w:ascii="Calibri" w:eastAsia="Times New Roman" w:hAnsi="Calibri" w:cs="Calibri"/>
                <w:color w:val="231F20"/>
              </w:rPr>
              <w:t>AfDB’s support of nationally owned policy and institutional reforms in regional member countries.</w:t>
            </w:r>
          </w:p>
        </w:tc>
        <w:tc>
          <w:tcPr>
            <w:tcW w:w="430" w:type="pct"/>
            <w:tcBorders>
              <w:top w:val="nil"/>
              <w:left w:val="nil"/>
              <w:bottom w:val="single" w:sz="4" w:space="0" w:color="auto"/>
              <w:right w:val="single" w:sz="4" w:space="0" w:color="auto"/>
            </w:tcBorders>
            <w:shd w:val="clear" w:color="auto" w:fill="auto"/>
            <w:vAlign w:val="center"/>
            <w:hideMark/>
          </w:tcPr>
          <w:p w14:paraId="6D710415" w14:textId="77777777" w:rsidR="00F957ED" w:rsidRPr="00C57DDB" w:rsidRDefault="00F957ED" w:rsidP="00F957ED">
            <w:pPr>
              <w:spacing w:after="0" w:line="240" w:lineRule="auto"/>
              <w:jc w:val="center"/>
              <w:rPr>
                <w:rFonts w:ascii="Calibri" w:eastAsia="Times New Roman" w:hAnsi="Calibri" w:cs="Calibri"/>
                <w:color w:val="000000"/>
              </w:rPr>
            </w:pPr>
            <w:r w:rsidRPr="00C57DDB">
              <w:rPr>
                <w:rFonts w:ascii="Calibri" w:eastAsia="Times New Roman" w:hAnsi="Calibri" w:cs="Calibri"/>
                <w:color w:val="000000"/>
              </w:rPr>
              <w:t>All</w:t>
            </w:r>
          </w:p>
        </w:tc>
        <w:tc>
          <w:tcPr>
            <w:tcW w:w="806" w:type="pct"/>
            <w:tcBorders>
              <w:top w:val="nil"/>
              <w:left w:val="nil"/>
              <w:bottom w:val="single" w:sz="4" w:space="0" w:color="auto"/>
              <w:right w:val="single" w:sz="4" w:space="0" w:color="auto"/>
            </w:tcBorders>
            <w:shd w:val="clear" w:color="auto" w:fill="auto"/>
            <w:vAlign w:val="center"/>
            <w:hideMark/>
          </w:tcPr>
          <w:p w14:paraId="23B69796" w14:textId="77777777" w:rsidR="00F957ED" w:rsidRPr="00C57DDB" w:rsidRDefault="009A6F3C" w:rsidP="00F957ED">
            <w:pPr>
              <w:spacing w:after="0" w:line="240" w:lineRule="auto"/>
              <w:rPr>
                <w:rFonts w:ascii="Calibri" w:eastAsia="Times New Roman" w:hAnsi="Calibri" w:cs="Calibri"/>
                <w:color w:val="0563C1"/>
                <w:u w:val="single"/>
              </w:rPr>
            </w:pPr>
            <w:hyperlink r:id="rId15" w:history="1">
              <w:r w:rsidR="00F957ED" w:rsidRPr="00C57DDB">
                <w:rPr>
                  <w:rFonts w:ascii="Calibri" w:eastAsia="Times New Roman" w:hAnsi="Calibri" w:cs="Calibri"/>
                  <w:color w:val="0563C1"/>
                  <w:u w:val="single"/>
                </w:rPr>
                <w:t>AfDB Program-Based Operations</w:t>
              </w:r>
            </w:hyperlink>
          </w:p>
        </w:tc>
        <w:tc>
          <w:tcPr>
            <w:tcW w:w="806" w:type="pct"/>
            <w:tcBorders>
              <w:top w:val="nil"/>
              <w:left w:val="nil"/>
              <w:bottom w:val="single" w:sz="4" w:space="0" w:color="auto"/>
              <w:right w:val="single" w:sz="4" w:space="0" w:color="auto"/>
            </w:tcBorders>
            <w:shd w:val="clear" w:color="auto" w:fill="auto"/>
            <w:vAlign w:val="center"/>
            <w:hideMark/>
          </w:tcPr>
          <w:p w14:paraId="2EE21602" w14:textId="77777777" w:rsidR="00F957ED" w:rsidRPr="00C57DDB" w:rsidRDefault="00F957ED" w:rsidP="00F957ED">
            <w:pPr>
              <w:spacing w:after="0" w:line="240" w:lineRule="auto"/>
              <w:rPr>
                <w:rFonts w:ascii="Calibri" w:eastAsia="Times New Roman" w:hAnsi="Calibri" w:cs="Calibri"/>
                <w:color w:val="000000"/>
              </w:rPr>
            </w:pPr>
            <w:r w:rsidRPr="00C57DDB">
              <w:rPr>
                <w:rFonts w:ascii="Calibri" w:hAnsi="Calibri" w:cs="Calibri"/>
                <w:color w:val="000000"/>
              </w:rPr>
              <w:t>Gassia Assadourian (g.assadourian@afdb.org)</w:t>
            </w:r>
          </w:p>
        </w:tc>
      </w:tr>
      <w:tr w:rsidR="00F957ED" w:rsidRPr="00C57DDB" w14:paraId="4BA40777" w14:textId="77777777" w:rsidTr="00F957ED">
        <w:trPr>
          <w:trHeight w:val="56"/>
        </w:trPr>
        <w:tc>
          <w:tcPr>
            <w:tcW w:w="538" w:type="pct"/>
            <w:tcBorders>
              <w:top w:val="nil"/>
              <w:left w:val="single" w:sz="4" w:space="0" w:color="auto"/>
              <w:bottom w:val="single" w:sz="4" w:space="0" w:color="auto"/>
              <w:right w:val="single" w:sz="4" w:space="0" w:color="auto"/>
            </w:tcBorders>
            <w:shd w:val="clear" w:color="auto" w:fill="auto"/>
            <w:vAlign w:val="center"/>
            <w:hideMark/>
          </w:tcPr>
          <w:p w14:paraId="02D0A892" w14:textId="77777777" w:rsidR="00F957ED" w:rsidRPr="00C57DDB" w:rsidRDefault="00F957ED" w:rsidP="00F957ED">
            <w:pPr>
              <w:spacing w:after="0" w:line="240" w:lineRule="auto"/>
              <w:jc w:val="center"/>
              <w:rPr>
                <w:rFonts w:ascii="Calibri" w:eastAsia="Times New Roman" w:hAnsi="Calibri" w:cs="Calibri"/>
                <w:color w:val="231F20"/>
              </w:rPr>
            </w:pPr>
            <w:r w:rsidRPr="00C57DDB">
              <w:rPr>
                <w:rFonts w:ascii="Calibri" w:eastAsia="Times New Roman" w:hAnsi="Calibri" w:cs="Calibri"/>
                <w:color w:val="000000"/>
              </w:rPr>
              <w:t>IMF</w:t>
            </w:r>
          </w:p>
        </w:tc>
        <w:tc>
          <w:tcPr>
            <w:tcW w:w="941" w:type="pct"/>
            <w:tcBorders>
              <w:top w:val="nil"/>
              <w:left w:val="nil"/>
              <w:bottom w:val="single" w:sz="4" w:space="0" w:color="auto"/>
              <w:right w:val="single" w:sz="4" w:space="0" w:color="auto"/>
            </w:tcBorders>
            <w:shd w:val="clear" w:color="auto" w:fill="auto"/>
            <w:vAlign w:val="center"/>
            <w:hideMark/>
          </w:tcPr>
          <w:p w14:paraId="19DFABBA" w14:textId="77777777" w:rsidR="00F957ED" w:rsidRPr="00C57DDB" w:rsidRDefault="00F957ED" w:rsidP="00F957ED">
            <w:pPr>
              <w:spacing w:after="0" w:line="240" w:lineRule="auto"/>
              <w:rPr>
                <w:rFonts w:ascii="Calibri" w:eastAsia="Times New Roman" w:hAnsi="Calibri" w:cs="Calibri"/>
                <w:color w:val="231F20"/>
              </w:rPr>
            </w:pPr>
            <w:r w:rsidRPr="00C57DDB">
              <w:rPr>
                <w:rFonts w:ascii="Calibri" w:eastAsia="Times New Roman" w:hAnsi="Calibri" w:cs="Calibri"/>
                <w:color w:val="000000"/>
              </w:rPr>
              <w:t>Selected lending facilities</w:t>
            </w:r>
          </w:p>
        </w:tc>
        <w:tc>
          <w:tcPr>
            <w:tcW w:w="1479" w:type="pct"/>
            <w:tcBorders>
              <w:top w:val="nil"/>
              <w:left w:val="nil"/>
              <w:bottom w:val="single" w:sz="4" w:space="0" w:color="auto"/>
              <w:right w:val="single" w:sz="4" w:space="0" w:color="auto"/>
            </w:tcBorders>
            <w:shd w:val="clear" w:color="auto" w:fill="auto"/>
            <w:vAlign w:val="center"/>
            <w:hideMark/>
          </w:tcPr>
          <w:p w14:paraId="34CBCB60" w14:textId="77777777" w:rsidR="00F957ED" w:rsidRPr="00C57DDB" w:rsidRDefault="009A6F3C" w:rsidP="00F957ED">
            <w:pPr>
              <w:spacing w:after="0" w:line="240" w:lineRule="auto"/>
              <w:rPr>
                <w:rFonts w:ascii="Calibri" w:eastAsia="Times New Roman" w:hAnsi="Calibri" w:cs="Calibri"/>
                <w:color w:val="231F20"/>
              </w:rPr>
            </w:pPr>
            <w:hyperlink r:id="rId16" w:anchor="RANGE!_ftn1" w:history="1">
              <w:r w:rsidR="00F957ED" w:rsidRPr="00C57DDB">
                <w:rPr>
                  <w:rFonts w:ascii="Calibri" w:eastAsia="Times New Roman" w:hAnsi="Calibri" w:cs="Calibri"/>
                  <w:color w:val="231F20"/>
                </w:rPr>
                <w:t>The IMF’s lending instruments are tailored to different types of balance of payments need as well as the specific circumstances of its diverse membership. Use of Fund resources for budget support is consistent with the Fund’s mandate and legal framework provided a BoP need exists and the resources are used in support of policies that will address the member’s BoP problem. The choice of lending instruments available to CwA countries depends on PRGT-eligibility, nature of BOP need, and necessity/feasibility of upper-tranche-credit-quality program</w:t>
              </w:r>
            </w:hyperlink>
            <w:r w:rsidR="00F957ED" w:rsidRPr="00C57DDB">
              <w:rPr>
                <w:rStyle w:val="FootnoteReference"/>
                <w:rFonts w:ascii="Calibri" w:eastAsia="Times New Roman" w:hAnsi="Calibri" w:cs="Calibri"/>
                <w:color w:val="231F20"/>
              </w:rPr>
              <w:footnoteReference w:id="1"/>
            </w:r>
            <w:r w:rsidR="00F957ED" w:rsidRPr="00C57DDB">
              <w:rPr>
                <w:rFonts w:ascii="Calibri" w:eastAsia="Times New Roman" w:hAnsi="Calibri" w:cs="Calibri"/>
                <w:color w:val="231F20"/>
              </w:rPr>
              <w:t>.</w:t>
            </w:r>
          </w:p>
        </w:tc>
        <w:tc>
          <w:tcPr>
            <w:tcW w:w="430" w:type="pct"/>
            <w:tcBorders>
              <w:top w:val="nil"/>
              <w:left w:val="nil"/>
              <w:bottom w:val="single" w:sz="4" w:space="0" w:color="auto"/>
              <w:right w:val="single" w:sz="4" w:space="0" w:color="auto"/>
            </w:tcBorders>
            <w:shd w:val="clear" w:color="auto" w:fill="auto"/>
            <w:vAlign w:val="center"/>
            <w:hideMark/>
          </w:tcPr>
          <w:p w14:paraId="0945F353" w14:textId="77777777" w:rsidR="00F957ED" w:rsidRPr="00C57DDB" w:rsidRDefault="009A6F3C" w:rsidP="00F957ED">
            <w:pPr>
              <w:spacing w:after="0" w:line="240" w:lineRule="auto"/>
              <w:jc w:val="center"/>
              <w:rPr>
                <w:rFonts w:ascii="Calibri" w:hAnsi="Calibri" w:cs="Calibri"/>
                <w:color w:val="000000"/>
              </w:rPr>
            </w:pPr>
            <w:hyperlink r:id="rId17" w:anchor="RANGE!_ftn2" w:history="1">
              <w:r w:rsidR="00F957ED" w:rsidRPr="00C57DDB">
                <w:rPr>
                  <w:rFonts w:ascii="Calibri" w:eastAsia="Times New Roman" w:hAnsi="Calibri" w:cs="Calibri"/>
                  <w:color w:val="000000"/>
                </w:rPr>
                <w:t xml:space="preserve">All in the General Resources Account.  The Poverty Reduction and Growth Trust lends on concessional terms to BEN, BFA, CIV, ETH, GHA, GIN, RWA, </w:t>
              </w:r>
              <w:r w:rsidR="00F957ED" w:rsidRPr="00C57DDB">
                <w:rPr>
                  <w:rFonts w:ascii="Calibri" w:eastAsia="Times New Roman" w:hAnsi="Calibri" w:cs="Calibri"/>
                  <w:color w:val="000000"/>
                </w:rPr>
                <w:lastRenderedPageBreak/>
                <w:t>SEN, and TGO</w:t>
              </w:r>
            </w:hyperlink>
          </w:p>
        </w:tc>
        <w:tc>
          <w:tcPr>
            <w:tcW w:w="806" w:type="pct"/>
            <w:tcBorders>
              <w:top w:val="nil"/>
              <w:left w:val="nil"/>
              <w:bottom w:val="single" w:sz="4" w:space="0" w:color="auto"/>
              <w:right w:val="single" w:sz="4" w:space="0" w:color="auto"/>
            </w:tcBorders>
            <w:shd w:val="clear" w:color="auto" w:fill="auto"/>
            <w:vAlign w:val="center"/>
            <w:hideMark/>
          </w:tcPr>
          <w:p w14:paraId="5B947BA3" w14:textId="77777777" w:rsidR="00F957ED" w:rsidRPr="00C57DDB" w:rsidRDefault="009A6F3C" w:rsidP="00F957ED">
            <w:pPr>
              <w:spacing w:after="0" w:line="240" w:lineRule="auto"/>
              <w:rPr>
                <w:rFonts w:ascii="Calibri" w:eastAsia="Times New Roman" w:hAnsi="Calibri" w:cs="Calibri"/>
                <w:color w:val="0563C1"/>
                <w:u w:val="single"/>
              </w:rPr>
            </w:pPr>
            <w:hyperlink r:id="rId18" w:history="1">
              <w:r w:rsidR="00F957ED" w:rsidRPr="00C57DDB">
                <w:rPr>
                  <w:rFonts w:ascii="Calibri" w:eastAsia="Times New Roman" w:hAnsi="Calibri" w:cs="Calibri"/>
                  <w:color w:val="0563C1"/>
                  <w:u w:val="single"/>
                </w:rPr>
                <w:t xml:space="preserve">IMF Lending </w:t>
              </w:r>
            </w:hyperlink>
          </w:p>
        </w:tc>
        <w:tc>
          <w:tcPr>
            <w:tcW w:w="806" w:type="pct"/>
            <w:tcBorders>
              <w:top w:val="nil"/>
              <w:left w:val="nil"/>
              <w:bottom w:val="single" w:sz="4" w:space="0" w:color="auto"/>
              <w:right w:val="single" w:sz="4" w:space="0" w:color="auto"/>
            </w:tcBorders>
            <w:shd w:val="clear" w:color="auto" w:fill="auto"/>
            <w:vAlign w:val="center"/>
            <w:hideMark/>
          </w:tcPr>
          <w:p w14:paraId="6A57F6CD" w14:textId="77777777" w:rsidR="00F957ED" w:rsidRPr="00C57DDB" w:rsidRDefault="009A6F3C" w:rsidP="00F957ED">
            <w:pPr>
              <w:spacing w:after="0" w:line="240" w:lineRule="auto"/>
              <w:rPr>
                <w:rFonts w:ascii="Calibri" w:eastAsia="Times New Roman" w:hAnsi="Calibri" w:cs="Calibri"/>
                <w:color w:val="000000"/>
              </w:rPr>
            </w:pPr>
            <w:hyperlink r:id="rId19" w:history="1">
              <w:r w:rsidR="00F957ED" w:rsidRPr="00C57DDB">
                <w:rPr>
                  <w:rFonts w:ascii="Calibri" w:hAnsi="Calibri" w:cs="Calibri"/>
                  <w:color w:val="000000"/>
                </w:rPr>
                <w:t>Resident Representative Offices or IMF Country Teams</w:t>
              </w:r>
            </w:hyperlink>
          </w:p>
        </w:tc>
      </w:tr>
      <w:tr w:rsidR="00F957ED" w:rsidRPr="0041100B" w14:paraId="44B8FBF2" w14:textId="77777777" w:rsidTr="00B7120B">
        <w:trPr>
          <w:trHeight w:val="1450"/>
        </w:trPr>
        <w:tc>
          <w:tcPr>
            <w:tcW w:w="538" w:type="pct"/>
            <w:tcBorders>
              <w:top w:val="nil"/>
              <w:left w:val="single" w:sz="4" w:space="0" w:color="auto"/>
              <w:bottom w:val="single" w:sz="4" w:space="0" w:color="auto"/>
              <w:right w:val="single" w:sz="4" w:space="0" w:color="auto"/>
            </w:tcBorders>
            <w:shd w:val="clear" w:color="auto" w:fill="auto"/>
            <w:vAlign w:val="center"/>
            <w:hideMark/>
          </w:tcPr>
          <w:p w14:paraId="6EBF36C5" w14:textId="77777777" w:rsidR="00F957ED" w:rsidRPr="00C57DDB" w:rsidRDefault="00F957ED" w:rsidP="00F957ED">
            <w:pPr>
              <w:spacing w:after="0" w:line="240" w:lineRule="auto"/>
              <w:jc w:val="center"/>
              <w:rPr>
                <w:rFonts w:ascii="Calibri" w:eastAsia="Times New Roman" w:hAnsi="Calibri" w:cs="Calibri"/>
                <w:color w:val="000000"/>
              </w:rPr>
            </w:pPr>
            <w:r w:rsidRPr="00C57DDB">
              <w:rPr>
                <w:rFonts w:ascii="Calibri" w:eastAsia="Times New Roman" w:hAnsi="Calibri" w:cs="Calibri"/>
                <w:color w:val="231F20"/>
              </w:rPr>
              <w:t>WB</w:t>
            </w:r>
            <w:r w:rsidRPr="00C57DDB">
              <w:rPr>
                <w:rFonts w:ascii="Calibri" w:eastAsia="Times New Roman" w:hAnsi="Calibri" w:cs="Calibri"/>
                <w:color w:val="000000"/>
              </w:rPr>
              <w:t>G - WB</w:t>
            </w:r>
          </w:p>
        </w:tc>
        <w:tc>
          <w:tcPr>
            <w:tcW w:w="941" w:type="pct"/>
            <w:tcBorders>
              <w:top w:val="nil"/>
              <w:left w:val="nil"/>
              <w:bottom w:val="single" w:sz="4" w:space="0" w:color="auto"/>
              <w:right w:val="single" w:sz="4" w:space="0" w:color="auto"/>
            </w:tcBorders>
            <w:shd w:val="clear" w:color="auto" w:fill="auto"/>
            <w:vAlign w:val="center"/>
            <w:hideMark/>
          </w:tcPr>
          <w:p w14:paraId="38A51BE7" w14:textId="77777777" w:rsidR="00F957ED" w:rsidRPr="00C57DDB" w:rsidRDefault="00F957ED" w:rsidP="00F957ED">
            <w:pPr>
              <w:spacing w:after="0" w:line="240" w:lineRule="auto"/>
              <w:rPr>
                <w:rFonts w:ascii="Calibri" w:eastAsia="Times New Roman" w:hAnsi="Calibri" w:cs="Calibri"/>
                <w:color w:val="000000"/>
              </w:rPr>
            </w:pPr>
            <w:r w:rsidRPr="00C57DDB">
              <w:rPr>
                <w:rFonts w:ascii="Calibri" w:eastAsia="Times New Roman" w:hAnsi="Calibri" w:cs="Calibri"/>
                <w:color w:val="231F20"/>
              </w:rPr>
              <w:t>Development Policy Financing (DPF)</w:t>
            </w:r>
          </w:p>
        </w:tc>
        <w:tc>
          <w:tcPr>
            <w:tcW w:w="1479" w:type="pct"/>
            <w:tcBorders>
              <w:top w:val="nil"/>
              <w:left w:val="nil"/>
              <w:bottom w:val="single" w:sz="4" w:space="0" w:color="auto"/>
              <w:right w:val="single" w:sz="4" w:space="0" w:color="auto"/>
            </w:tcBorders>
            <w:shd w:val="clear" w:color="auto" w:fill="auto"/>
            <w:vAlign w:val="center"/>
            <w:hideMark/>
          </w:tcPr>
          <w:p w14:paraId="312C3BF8" w14:textId="77777777" w:rsidR="00F957ED" w:rsidRPr="00C57DDB" w:rsidRDefault="00F957ED" w:rsidP="00F957ED">
            <w:pPr>
              <w:spacing w:after="0" w:line="240" w:lineRule="auto"/>
              <w:rPr>
                <w:rFonts w:ascii="Calibri" w:eastAsia="Times New Roman" w:hAnsi="Calibri" w:cs="Calibri"/>
                <w:color w:val="231F20"/>
              </w:rPr>
            </w:pPr>
            <w:r w:rsidRPr="00C57DDB">
              <w:rPr>
                <w:rFonts w:ascii="Calibri" w:eastAsia="Times New Roman" w:hAnsi="Calibri" w:cs="Calibri"/>
                <w:color w:val="231F20"/>
              </w:rPr>
              <w:t>Provides rapidly disbursing financing to help borrowers address actual or anticipated development financing requirements. Can be extended as loans, credits, or grants.</w:t>
            </w:r>
          </w:p>
        </w:tc>
        <w:tc>
          <w:tcPr>
            <w:tcW w:w="430" w:type="pct"/>
            <w:tcBorders>
              <w:top w:val="nil"/>
              <w:left w:val="nil"/>
              <w:bottom w:val="single" w:sz="4" w:space="0" w:color="auto"/>
              <w:right w:val="single" w:sz="4" w:space="0" w:color="auto"/>
            </w:tcBorders>
            <w:shd w:val="clear" w:color="auto" w:fill="auto"/>
            <w:vAlign w:val="center"/>
            <w:hideMark/>
          </w:tcPr>
          <w:p w14:paraId="090564C6" w14:textId="77777777" w:rsidR="00F957ED" w:rsidRPr="00C57DDB" w:rsidRDefault="00F957ED" w:rsidP="00F957ED">
            <w:pPr>
              <w:spacing w:after="0" w:line="240" w:lineRule="auto"/>
              <w:jc w:val="center"/>
              <w:rPr>
                <w:rFonts w:ascii="Calibri" w:eastAsia="Times New Roman" w:hAnsi="Calibri" w:cs="Calibri"/>
                <w:color w:val="231F20"/>
              </w:rPr>
            </w:pPr>
            <w:r w:rsidRPr="00C57DDB">
              <w:rPr>
                <w:rFonts w:ascii="Calibri" w:eastAsia="Times New Roman" w:hAnsi="Calibri" w:cs="Calibri"/>
                <w:color w:val="000000"/>
              </w:rPr>
              <w:t>All</w:t>
            </w:r>
          </w:p>
        </w:tc>
        <w:tc>
          <w:tcPr>
            <w:tcW w:w="806" w:type="pct"/>
            <w:tcBorders>
              <w:top w:val="nil"/>
              <w:left w:val="nil"/>
              <w:bottom w:val="single" w:sz="4" w:space="0" w:color="auto"/>
              <w:right w:val="single" w:sz="4" w:space="0" w:color="auto"/>
            </w:tcBorders>
            <w:shd w:val="clear" w:color="auto" w:fill="auto"/>
            <w:vAlign w:val="center"/>
            <w:hideMark/>
          </w:tcPr>
          <w:p w14:paraId="2EF7C4F1" w14:textId="77777777" w:rsidR="00F957ED" w:rsidRPr="00C57DDB" w:rsidRDefault="009A6F3C" w:rsidP="00F957ED">
            <w:pPr>
              <w:spacing w:after="0" w:line="240" w:lineRule="auto"/>
              <w:rPr>
                <w:rFonts w:ascii="Calibri" w:eastAsia="Times New Roman" w:hAnsi="Calibri" w:cs="Calibri"/>
                <w:color w:val="0563C1"/>
                <w:u w:val="single"/>
              </w:rPr>
            </w:pPr>
            <w:hyperlink r:id="rId20" w:history="1">
              <w:r w:rsidR="00F957ED" w:rsidRPr="00C57DDB">
                <w:rPr>
                  <w:rFonts w:ascii="Calibri" w:eastAsia="Times New Roman" w:hAnsi="Calibri" w:cs="Calibri"/>
                  <w:color w:val="0563C1"/>
                  <w:u w:val="single"/>
                </w:rPr>
                <w:t>DPF</w:t>
              </w:r>
            </w:hyperlink>
          </w:p>
        </w:tc>
        <w:tc>
          <w:tcPr>
            <w:tcW w:w="806" w:type="pct"/>
            <w:tcBorders>
              <w:top w:val="nil"/>
              <w:left w:val="nil"/>
              <w:bottom w:val="single" w:sz="4" w:space="0" w:color="auto"/>
              <w:right w:val="single" w:sz="4" w:space="0" w:color="auto"/>
            </w:tcBorders>
            <w:shd w:val="clear" w:color="auto" w:fill="auto"/>
            <w:vAlign w:val="center"/>
            <w:hideMark/>
          </w:tcPr>
          <w:p w14:paraId="724B1030" w14:textId="77777777" w:rsidR="00F957ED" w:rsidRPr="0080777C" w:rsidRDefault="009A6F3C" w:rsidP="00F957ED">
            <w:pPr>
              <w:spacing w:after="0" w:line="240" w:lineRule="auto"/>
              <w:rPr>
                <w:rFonts w:ascii="Calibri" w:eastAsia="Times New Roman" w:hAnsi="Calibri" w:cs="Calibri"/>
                <w:color w:val="000000"/>
                <w:lang w:val="es-ES"/>
              </w:rPr>
            </w:pPr>
            <w:hyperlink r:id="rId21" w:history="1">
              <w:r w:rsidR="00F957ED" w:rsidRPr="0080777C">
                <w:rPr>
                  <w:rStyle w:val="Hyperlink"/>
                  <w:rFonts w:ascii="Calibri" w:hAnsi="Calibri" w:cs="Calibri"/>
                  <w:lang w:val="es-ES"/>
                </w:rPr>
                <w:t>Claudia Garcia Gonzalez (cgarciagonzalez@worldbank.org)</w:t>
              </w:r>
            </w:hyperlink>
          </w:p>
        </w:tc>
      </w:tr>
    </w:tbl>
    <w:p w14:paraId="5ABBA6F3" w14:textId="77777777" w:rsidR="0041100B" w:rsidRDefault="0041100B">
      <w:pPr>
        <w:rPr>
          <w:rFonts w:asciiTheme="majorHAnsi" w:eastAsiaTheme="majorEastAsia" w:hAnsiTheme="majorHAnsi" w:cstheme="majorBidi"/>
          <w:color w:val="2F5496" w:themeColor="accent1" w:themeShade="BF"/>
          <w:sz w:val="26"/>
          <w:szCs w:val="26"/>
          <w:lang w:val="es-ES"/>
        </w:rPr>
        <w:sectPr w:rsidR="0041100B" w:rsidSect="0041100B">
          <w:headerReference w:type="default" r:id="rId22"/>
          <w:pgSz w:w="15840" w:h="12240" w:orient="landscape"/>
          <w:pgMar w:top="1440" w:right="1440" w:bottom="1440" w:left="1440" w:header="720" w:footer="720" w:gutter="0"/>
          <w:cols w:space="720"/>
          <w:titlePg/>
          <w:docGrid w:linePitch="360"/>
        </w:sectPr>
      </w:pPr>
    </w:p>
    <w:p w14:paraId="11C45AD3" w14:textId="77777777" w:rsidR="007A3C82" w:rsidRPr="00C57DDB" w:rsidRDefault="009D7408" w:rsidP="007A3C82">
      <w:pPr>
        <w:pStyle w:val="ListParagraph"/>
        <w:numPr>
          <w:ilvl w:val="0"/>
          <w:numId w:val="1"/>
        </w:numPr>
        <w:rPr>
          <w:rFonts w:asciiTheme="majorHAnsi" w:eastAsiaTheme="majorEastAsia" w:hAnsiTheme="majorHAnsi" w:cstheme="majorBidi"/>
          <w:color w:val="2F5496" w:themeColor="accent1" w:themeShade="BF"/>
          <w:sz w:val="26"/>
          <w:szCs w:val="26"/>
        </w:rPr>
      </w:pPr>
      <w:r w:rsidRPr="00C57DDB">
        <w:rPr>
          <w:rFonts w:asciiTheme="majorHAnsi" w:eastAsiaTheme="majorEastAsia" w:hAnsiTheme="majorHAnsi" w:cstheme="majorBidi"/>
          <w:color w:val="2F5496" w:themeColor="accent1" w:themeShade="BF"/>
          <w:sz w:val="26"/>
          <w:szCs w:val="26"/>
        </w:rPr>
        <w:t>Other Lending to Governments</w:t>
      </w:r>
    </w:p>
    <w:tbl>
      <w:tblPr>
        <w:tblW w:w="5169" w:type="pct"/>
        <w:tblLayout w:type="fixed"/>
        <w:tblLook w:val="04A0" w:firstRow="1" w:lastRow="0" w:firstColumn="1" w:lastColumn="0" w:noHBand="0" w:noVBand="1"/>
      </w:tblPr>
      <w:tblGrid>
        <w:gridCol w:w="1441"/>
        <w:gridCol w:w="2520"/>
        <w:gridCol w:w="3960"/>
        <w:gridCol w:w="1151"/>
        <w:gridCol w:w="2158"/>
        <w:gridCol w:w="2158"/>
      </w:tblGrid>
      <w:tr w:rsidR="00937955" w:rsidRPr="00C57DDB" w14:paraId="5998934A" w14:textId="77777777" w:rsidTr="00F957ED">
        <w:trPr>
          <w:trHeight w:val="870"/>
          <w:tblHeader/>
        </w:trPr>
        <w:tc>
          <w:tcPr>
            <w:tcW w:w="538" w:type="pct"/>
            <w:tcBorders>
              <w:top w:val="single" w:sz="4" w:space="0" w:color="auto"/>
              <w:left w:val="single" w:sz="4" w:space="0" w:color="auto"/>
              <w:bottom w:val="single" w:sz="4" w:space="0" w:color="auto"/>
              <w:right w:val="single" w:sz="4" w:space="0" w:color="auto"/>
            </w:tcBorders>
            <w:shd w:val="clear" w:color="000000" w:fill="002060"/>
            <w:vAlign w:val="center"/>
            <w:hideMark/>
          </w:tcPr>
          <w:p w14:paraId="34DCFE49" w14:textId="77777777" w:rsidR="00937955" w:rsidRPr="00C57DDB" w:rsidRDefault="00937955" w:rsidP="00F957ED">
            <w:pPr>
              <w:spacing w:after="0" w:line="240" w:lineRule="auto"/>
              <w:jc w:val="center"/>
              <w:rPr>
                <w:rFonts w:ascii="Calibri" w:eastAsia="Times New Roman" w:hAnsi="Calibri" w:cs="Calibri"/>
                <w:b/>
                <w:bCs/>
                <w:color w:val="FFFFFF"/>
              </w:rPr>
            </w:pPr>
            <w:r w:rsidRPr="00C57DDB">
              <w:rPr>
                <w:rFonts w:ascii="Calibri" w:eastAsia="Times New Roman" w:hAnsi="Calibri" w:cs="Calibri"/>
                <w:b/>
                <w:bCs/>
                <w:color w:val="FFFFFF"/>
              </w:rPr>
              <w:t>Managing Organization - Subsidiaries</w:t>
            </w:r>
          </w:p>
        </w:tc>
        <w:tc>
          <w:tcPr>
            <w:tcW w:w="941" w:type="pct"/>
            <w:tcBorders>
              <w:top w:val="single" w:sz="4" w:space="0" w:color="auto"/>
              <w:left w:val="nil"/>
              <w:bottom w:val="single" w:sz="4" w:space="0" w:color="auto"/>
              <w:right w:val="single" w:sz="4" w:space="0" w:color="auto"/>
            </w:tcBorders>
            <w:shd w:val="clear" w:color="000000" w:fill="002060"/>
            <w:vAlign w:val="center"/>
            <w:hideMark/>
          </w:tcPr>
          <w:p w14:paraId="1D1401C0" w14:textId="77777777" w:rsidR="00937955" w:rsidRPr="00C57DDB" w:rsidRDefault="00937955" w:rsidP="00F957ED">
            <w:pPr>
              <w:spacing w:after="0" w:line="240" w:lineRule="auto"/>
              <w:jc w:val="center"/>
              <w:rPr>
                <w:rFonts w:ascii="Calibri" w:eastAsia="Times New Roman" w:hAnsi="Calibri" w:cs="Calibri"/>
                <w:b/>
                <w:bCs/>
                <w:color w:val="FFFFFF"/>
              </w:rPr>
            </w:pPr>
            <w:r w:rsidRPr="00C57DDB">
              <w:rPr>
                <w:rFonts w:ascii="Calibri" w:eastAsia="Times New Roman" w:hAnsi="Calibri" w:cs="Calibri"/>
                <w:b/>
                <w:bCs/>
                <w:color w:val="FFFFFF"/>
              </w:rPr>
              <w:t>Program</w:t>
            </w:r>
          </w:p>
        </w:tc>
        <w:tc>
          <w:tcPr>
            <w:tcW w:w="1479" w:type="pct"/>
            <w:tcBorders>
              <w:top w:val="single" w:sz="4" w:space="0" w:color="auto"/>
              <w:left w:val="nil"/>
              <w:bottom w:val="single" w:sz="4" w:space="0" w:color="auto"/>
              <w:right w:val="single" w:sz="4" w:space="0" w:color="auto"/>
            </w:tcBorders>
            <w:shd w:val="clear" w:color="000000" w:fill="002060"/>
            <w:vAlign w:val="center"/>
            <w:hideMark/>
          </w:tcPr>
          <w:p w14:paraId="2393E450" w14:textId="77777777" w:rsidR="00937955" w:rsidRPr="00C57DDB" w:rsidRDefault="00937955" w:rsidP="00F957ED">
            <w:pPr>
              <w:spacing w:after="0" w:line="240" w:lineRule="auto"/>
              <w:jc w:val="center"/>
              <w:rPr>
                <w:rFonts w:ascii="Calibri" w:eastAsia="Times New Roman" w:hAnsi="Calibri" w:cs="Calibri"/>
                <w:b/>
                <w:bCs/>
                <w:color w:val="FFFFFF"/>
              </w:rPr>
            </w:pPr>
            <w:r w:rsidRPr="00C57DDB">
              <w:rPr>
                <w:rFonts w:ascii="Calibri" w:eastAsia="Times New Roman" w:hAnsi="Calibri" w:cs="Calibri"/>
                <w:b/>
                <w:bCs/>
                <w:color w:val="FFFFFF"/>
              </w:rPr>
              <w:t>Brief Description</w:t>
            </w:r>
          </w:p>
        </w:tc>
        <w:tc>
          <w:tcPr>
            <w:tcW w:w="430" w:type="pct"/>
            <w:tcBorders>
              <w:top w:val="single" w:sz="4" w:space="0" w:color="auto"/>
              <w:left w:val="nil"/>
              <w:bottom w:val="single" w:sz="4" w:space="0" w:color="auto"/>
              <w:right w:val="single" w:sz="4" w:space="0" w:color="auto"/>
            </w:tcBorders>
            <w:shd w:val="clear" w:color="000000" w:fill="002060"/>
            <w:vAlign w:val="center"/>
            <w:hideMark/>
          </w:tcPr>
          <w:p w14:paraId="7BAAA86D" w14:textId="77777777" w:rsidR="00937955" w:rsidRPr="00C57DDB" w:rsidRDefault="00937955" w:rsidP="00F957ED">
            <w:pPr>
              <w:spacing w:after="0" w:line="240" w:lineRule="auto"/>
              <w:jc w:val="center"/>
              <w:rPr>
                <w:rFonts w:ascii="Calibri" w:eastAsia="Times New Roman" w:hAnsi="Calibri" w:cs="Calibri"/>
                <w:b/>
                <w:bCs/>
                <w:color w:val="FFFFFF"/>
              </w:rPr>
            </w:pPr>
            <w:r w:rsidRPr="00C57DDB">
              <w:rPr>
                <w:rFonts w:ascii="Calibri" w:eastAsia="Times New Roman" w:hAnsi="Calibri" w:cs="Calibri"/>
                <w:b/>
                <w:bCs/>
                <w:color w:val="FFFFFF"/>
              </w:rPr>
              <w:t>CWA Countries Covered</w:t>
            </w:r>
          </w:p>
        </w:tc>
        <w:tc>
          <w:tcPr>
            <w:tcW w:w="806" w:type="pct"/>
            <w:tcBorders>
              <w:top w:val="single" w:sz="4" w:space="0" w:color="auto"/>
              <w:left w:val="nil"/>
              <w:bottom w:val="single" w:sz="4" w:space="0" w:color="auto"/>
              <w:right w:val="single" w:sz="4" w:space="0" w:color="auto"/>
            </w:tcBorders>
            <w:shd w:val="clear" w:color="000000" w:fill="002060"/>
            <w:vAlign w:val="center"/>
            <w:hideMark/>
          </w:tcPr>
          <w:p w14:paraId="5D0C55DB" w14:textId="77777777" w:rsidR="00937955" w:rsidRPr="00C57DDB" w:rsidRDefault="00937955" w:rsidP="00F957ED">
            <w:pPr>
              <w:spacing w:after="0" w:line="240" w:lineRule="auto"/>
              <w:jc w:val="center"/>
              <w:rPr>
                <w:rFonts w:ascii="Calibri" w:eastAsia="Times New Roman" w:hAnsi="Calibri" w:cs="Calibri"/>
                <w:b/>
                <w:bCs/>
                <w:color w:val="FFFFFF"/>
              </w:rPr>
            </w:pPr>
            <w:r w:rsidRPr="00C57DDB">
              <w:rPr>
                <w:rFonts w:ascii="Calibri" w:eastAsia="Times New Roman" w:hAnsi="Calibri" w:cs="Calibri"/>
                <w:b/>
                <w:bCs/>
                <w:color w:val="FFFFFF"/>
              </w:rPr>
              <w:t>Link</w:t>
            </w:r>
          </w:p>
        </w:tc>
        <w:tc>
          <w:tcPr>
            <w:tcW w:w="806" w:type="pct"/>
            <w:tcBorders>
              <w:top w:val="single" w:sz="4" w:space="0" w:color="auto"/>
              <w:left w:val="nil"/>
              <w:bottom w:val="single" w:sz="4" w:space="0" w:color="auto"/>
              <w:right w:val="single" w:sz="4" w:space="0" w:color="auto"/>
            </w:tcBorders>
            <w:shd w:val="clear" w:color="000000" w:fill="002060"/>
            <w:vAlign w:val="center"/>
            <w:hideMark/>
          </w:tcPr>
          <w:p w14:paraId="3D46A0EE" w14:textId="77777777" w:rsidR="00937955" w:rsidRPr="00C57DDB" w:rsidRDefault="00937955" w:rsidP="00F957ED">
            <w:pPr>
              <w:spacing w:after="0" w:line="240" w:lineRule="auto"/>
              <w:jc w:val="center"/>
              <w:rPr>
                <w:rFonts w:ascii="Calibri" w:eastAsia="Times New Roman" w:hAnsi="Calibri" w:cs="Calibri"/>
                <w:b/>
                <w:bCs/>
                <w:color w:val="FFFFFF"/>
              </w:rPr>
            </w:pPr>
            <w:r w:rsidRPr="00C57DDB">
              <w:rPr>
                <w:rFonts w:ascii="Calibri" w:eastAsia="Times New Roman" w:hAnsi="Calibri" w:cs="Calibri"/>
                <w:b/>
                <w:bCs/>
                <w:color w:val="FFFFFF"/>
              </w:rPr>
              <w:t>Contact Person (Name/Email)</w:t>
            </w:r>
          </w:p>
        </w:tc>
      </w:tr>
      <w:tr w:rsidR="000C7B78" w:rsidRPr="00C57DDB" w14:paraId="3AC31554" w14:textId="77777777" w:rsidTr="00F957ED">
        <w:trPr>
          <w:trHeight w:val="1450"/>
        </w:trPr>
        <w:tc>
          <w:tcPr>
            <w:tcW w:w="538" w:type="pct"/>
            <w:tcBorders>
              <w:top w:val="nil"/>
              <w:left w:val="single" w:sz="4" w:space="0" w:color="auto"/>
              <w:bottom w:val="single" w:sz="4" w:space="0" w:color="auto"/>
              <w:right w:val="single" w:sz="4" w:space="0" w:color="auto"/>
            </w:tcBorders>
            <w:shd w:val="clear" w:color="auto" w:fill="auto"/>
            <w:vAlign w:val="center"/>
            <w:hideMark/>
          </w:tcPr>
          <w:p w14:paraId="4D576D00" w14:textId="77777777" w:rsidR="000C7B78" w:rsidRPr="00C57DDB" w:rsidRDefault="000C7B78" w:rsidP="00F957ED">
            <w:pPr>
              <w:spacing w:after="0" w:line="240" w:lineRule="auto"/>
              <w:jc w:val="center"/>
              <w:rPr>
                <w:rFonts w:ascii="Calibri" w:eastAsia="Times New Roman" w:hAnsi="Calibri" w:cs="Calibri"/>
                <w:color w:val="231F20"/>
              </w:rPr>
            </w:pPr>
            <w:r w:rsidRPr="00C57DDB">
              <w:rPr>
                <w:rFonts w:ascii="Calibri" w:hAnsi="Calibri" w:cs="Calibri"/>
                <w:color w:val="231F20"/>
              </w:rPr>
              <w:t>AfDB</w:t>
            </w:r>
          </w:p>
        </w:tc>
        <w:tc>
          <w:tcPr>
            <w:tcW w:w="941" w:type="pct"/>
            <w:tcBorders>
              <w:top w:val="nil"/>
              <w:left w:val="nil"/>
              <w:bottom w:val="single" w:sz="4" w:space="0" w:color="auto"/>
              <w:right w:val="single" w:sz="4" w:space="0" w:color="auto"/>
            </w:tcBorders>
            <w:shd w:val="clear" w:color="auto" w:fill="auto"/>
            <w:vAlign w:val="center"/>
            <w:hideMark/>
          </w:tcPr>
          <w:p w14:paraId="2DFD8127" w14:textId="77777777" w:rsidR="000C7B78" w:rsidRPr="00C57DDB" w:rsidRDefault="000C7B78" w:rsidP="00F957ED">
            <w:pPr>
              <w:spacing w:after="0" w:line="240" w:lineRule="auto"/>
              <w:rPr>
                <w:rFonts w:ascii="Calibri" w:eastAsia="Times New Roman" w:hAnsi="Calibri" w:cs="Calibri"/>
                <w:color w:val="231F20"/>
              </w:rPr>
            </w:pPr>
            <w:r w:rsidRPr="00C57DDB">
              <w:rPr>
                <w:rFonts w:ascii="Calibri" w:hAnsi="Calibri" w:cs="Calibri"/>
                <w:color w:val="231F20"/>
              </w:rPr>
              <w:t>Sovereign guaranteed loans, non-sovereign guaranteed loans, syndicated loans, synthetic local currency loans</w:t>
            </w:r>
          </w:p>
        </w:tc>
        <w:tc>
          <w:tcPr>
            <w:tcW w:w="1479" w:type="pct"/>
            <w:tcBorders>
              <w:top w:val="nil"/>
              <w:left w:val="nil"/>
              <w:bottom w:val="single" w:sz="4" w:space="0" w:color="auto"/>
              <w:right w:val="single" w:sz="4" w:space="0" w:color="auto"/>
            </w:tcBorders>
            <w:shd w:val="clear" w:color="auto" w:fill="auto"/>
            <w:vAlign w:val="center"/>
            <w:hideMark/>
          </w:tcPr>
          <w:p w14:paraId="71507B13" w14:textId="77777777" w:rsidR="000C7B78" w:rsidRPr="00C57DDB" w:rsidRDefault="000C7B78" w:rsidP="00F957ED">
            <w:pPr>
              <w:spacing w:after="0" w:line="240" w:lineRule="auto"/>
              <w:rPr>
                <w:rFonts w:ascii="Calibri" w:eastAsia="Times New Roman" w:hAnsi="Calibri" w:cs="Calibri"/>
                <w:color w:val="231F20"/>
              </w:rPr>
            </w:pPr>
            <w:r w:rsidRPr="00C57DDB">
              <w:rPr>
                <w:rFonts w:ascii="Calibri" w:hAnsi="Calibri" w:cs="Calibri"/>
                <w:color w:val="231F20"/>
              </w:rPr>
              <w:t>AfDB’s standard loans that are made to regional member countries or to a public-sector enterprise. Terms are more accommodating and responsive to client needs.</w:t>
            </w:r>
          </w:p>
        </w:tc>
        <w:tc>
          <w:tcPr>
            <w:tcW w:w="430" w:type="pct"/>
            <w:tcBorders>
              <w:top w:val="nil"/>
              <w:left w:val="nil"/>
              <w:bottom w:val="single" w:sz="4" w:space="0" w:color="auto"/>
              <w:right w:val="single" w:sz="4" w:space="0" w:color="auto"/>
            </w:tcBorders>
            <w:shd w:val="clear" w:color="auto" w:fill="auto"/>
            <w:vAlign w:val="center"/>
            <w:hideMark/>
          </w:tcPr>
          <w:p w14:paraId="378E73CD" w14:textId="77777777" w:rsidR="000C7B78" w:rsidRPr="00C57DDB" w:rsidRDefault="000C7B78" w:rsidP="00F957ED">
            <w:pPr>
              <w:spacing w:after="0" w:line="240" w:lineRule="auto"/>
              <w:jc w:val="center"/>
              <w:rPr>
                <w:rFonts w:ascii="Calibri" w:eastAsia="Times New Roman" w:hAnsi="Calibri" w:cs="Calibri"/>
                <w:color w:val="000000"/>
              </w:rPr>
            </w:pPr>
            <w:r w:rsidRPr="00C57DDB">
              <w:rPr>
                <w:rFonts w:ascii="Calibri" w:hAnsi="Calibri" w:cs="Calibri"/>
                <w:color w:val="000000"/>
              </w:rPr>
              <w:t>All</w:t>
            </w:r>
          </w:p>
        </w:tc>
        <w:tc>
          <w:tcPr>
            <w:tcW w:w="806" w:type="pct"/>
            <w:tcBorders>
              <w:top w:val="nil"/>
              <w:left w:val="nil"/>
              <w:bottom w:val="single" w:sz="4" w:space="0" w:color="auto"/>
              <w:right w:val="single" w:sz="4" w:space="0" w:color="auto"/>
            </w:tcBorders>
            <w:shd w:val="clear" w:color="auto" w:fill="auto"/>
            <w:vAlign w:val="center"/>
            <w:hideMark/>
          </w:tcPr>
          <w:p w14:paraId="6EFD4886" w14:textId="77777777" w:rsidR="000C7B78" w:rsidRPr="00C57DDB" w:rsidRDefault="009A6F3C" w:rsidP="00F957ED">
            <w:pPr>
              <w:spacing w:after="0" w:line="240" w:lineRule="auto"/>
              <w:rPr>
                <w:rFonts w:ascii="Calibri" w:eastAsia="Times New Roman" w:hAnsi="Calibri" w:cs="Calibri"/>
                <w:color w:val="0563C1"/>
                <w:u w:val="single"/>
              </w:rPr>
            </w:pPr>
            <w:hyperlink r:id="rId23" w:history="1">
              <w:r w:rsidR="000C7B78" w:rsidRPr="00C57DDB">
                <w:rPr>
                  <w:rStyle w:val="Hyperlink"/>
                  <w:rFonts w:ascii="Calibri" w:hAnsi="Calibri" w:cs="Calibri"/>
                </w:rPr>
                <w:t>AfDB Financial Products AfDB Synthetic Local Currency Loans</w:t>
              </w:r>
            </w:hyperlink>
          </w:p>
        </w:tc>
        <w:tc>
          <w:tcPr>
            <w:tcW w:w="806" w:type="pct"/>
            <w:tcBorders>
              <w:top w:val="nil"/>
              <w:left w:val="nil"/>
              <w:bottom w:val="single" w:sz="4" w:space="0" w:color="auto"/>
              <w:right w:val="single" w:sz="4" w:space="0" w:color="auto"/>
            </w:tcBorders>
            <w:shd w:val="clear" w:color="auto" w:fill="auto"/>
            <w:vAlign w:val="center"/>
            <w:hideMark/>
          </w:tcPr>
          <w:p w14:paraId="05D440B5" w14:textId="77777777" w:rsidR="000C7B78" w:rsidRPr="00C57DDB" w:rsidRDefault="000C7B78" w:rsidP="00F957ED">
            <w:pPr>
              <w:spacing w:after="0" w:line="240" w:lineRule="auto"/>
              <w:rPr>
                <w:rFonts w:ascii="Calibri" w:eastAsia="Times New Roman" w:hAnsi="Calibri" w:cs="Calibri"/>
                <w:color w:val="000000"/>
              </w:rPr>
            </w:pPr>
            <w:r w:rsidRPr="00C57DDB">
              <w:rPr>
                <w:rFonts w:ascii="Calibri" w:hAnsi="Calibri" w:cs="Calibri"/>
                <w:color w:val="000000"/>
              </w:rPr>
              <w:t>Gassia Assadourian (g.assadourian@afdb.org)</w:t>
            </w:r>
          </w:p>
        </w:tc>
      </w:tr>
      <w:tr w:rsidR="000C7B78" w:rsidRPr="00C57DDB" w14:paraId="2516E02B" w14:textId="77777777" w:rsidTr="00F957ED">
        <w:trPr>
          <w:trHeight w:val="1740"/>
        </w:trPr>
        <w:tc>
          <w:tcPr>
            <w:tcW w:w="538" w:type="pct"/>
            <w:tcBorders>
              <w:top w:val="nil"/>
              <w:left w:val="single" w:sz="4" w:space="0" w:color="auto"/>
              <w:bottom w:val="single" w:sz="4" w:space="0" w:color="auto"/>
              <w:right w:val="single" w:sz="4" w:space="0" w:color="auto"/>
            </w:tcBorders>
            <w:shd w:val="clear" w:color="auto" w:fill="auto"/>
            <w:vAlign w:val="center"/>
            <w:hideMark/>
          </w:tcPr>
          <w:p w14:paraId="69160C7B" w14:textId="77777777" w:rsidR="000C7B78" w:rsidRPr="00C57DDB" w:rsidRDefault="000C7B78" w:rsidP="00F957ED">
            <w:pPr>
              <w:spacing w:after="0" w:line="240" w:lineRule="auto"/>
              <w:jc w:val="center"/>
              <w:rPr>
                <w:rFonts w:ascii="Calibri" w:eastAsia="Times New Roman" w:hAnsi="Calibri" w:cs="Calibri"/>
                <w:color w:val="231F20"/>
              </w:rPr>
            </w:pPr>
            <w:r w:rsidRPr="00C57DDB">
              <w:rPr>
                <w:rFonts w:ascii="Calibri" w:hAnsi="Calibri" w:cs="Calibri"/>
                <w:color w:val="231F20"/>
              </w:rPr>
              <w:t>AIIB</w:t>
            </w:r>
          </w:p>
        </w:tc>
        <w:tc>
          <w:tcPr>
            <w:tcW w:w="941" w:type="pct"/>
            <w:tcBorders>
              <w:top w:val="nil"/>
              <w:left w:val="nil"/>
              <w:bottom w:val="single" w:sz="4" w:space="0" w:color="auto"/>
              <w:right w:val="single" w:sz="4" w:space="0" w:color="auto"/>
            </w:tcBorders>
            <w:shd w:val="clear" w:color="auto" w:fill="auto"/>
            <w:vAlign w:val="center"/>
            <w:hideMark/>
          </w:tcPr>
          <w:p w14:paraId="0DE9CA24" w14:textId="77777777" w:rsidR="000C7B78" w:rsidRPr="00C57DDB" w:rsidRDefault="000C7B78" w:rsidP="00F957ED">
            <w:pPr>
              <w:spacing w:after="0" w:line="240" w:lineRule="auto"/>
              <w:rPr>
                <w:rFonts w:ascii="Calibri" w:eastAsia="Times New Roman" w:hAnsi="Calibri" w:cs="Calibri"/>
                <w:color w:val="231F20"/>
              </w:rPr>
            </w:pPr>
            <w:r w:rsidRPr="00C57DDB">
              <w:rPr>
                <w:rFonts w:ascii="Calibri" w:hAnsi="Calibri" w:cs="Calibri"/>
                <w:color w:val="231F20"/>
              </w:rPr>
              <w:t xml:space="preserve">Sovereign-Backed Financing </w:t>
            </w:r>
          </w:p>
        </w:tc>
        <w:tc>
          <w:tcPr>
            <w:tcW w:w="1479" w:type="pct"/>
            <w:tcBorders>
              <w:top w:val="nil"/>
              <w:left w:val="nil"/>
              <w:bottom w:val="single" w:sz="4" w:space="0" w:color="auto"/>
              <w:right w:val="single" w:sz="4" w:space="0" w:color="auto"/>
            </w:tcBorders>
            <w:shd w:val="clear" w:color="auto" w:fill="auto"/>
            <w:vAlign w:val="center"/>
            <w:hideMark/>
          </w:tcPr>
          <w:p w14:paraId="5CFC796E" w14:textId="77777777" w:rsidR="000C7B78" w:rsidRPr="00C57DDB" w:rsidRDefault="000C7B78" w:rsidP="00F957ED">
            <w:pPr>
              <w:spacing w:after="0" w:line="240" w:lineRule="auto"/>
              <w:rPr>
                <w:rFonts w:ascii="Calibri" w:eastAsia="Times New Roman" w:hAnsi="Calibri" w:cs="Calibri"/>
                <w:color w:val="231F20"/>
              </w:rPr>
            </w:pPr>
            <w:r w:rsidRPr="00C57DDB">
              <w:rPr>
                <w:rFonts w:ascii="Calibri" w:hAnsi="Calibri" w:cs="Calibri"/>
                <w:color w:val="231F20"/>
              </w:rPr>
              <w:t>Provides financing to the public part of a public-private-partnership project that is backed by a sovereign guarantee by the member countries to the Bank (AIIB may also provide financing of preparatory activities – see below).</w:t>
            </w:r>
          </w:p>
        </w:tc>
        <w:tc>
          <w:tcPr>
            <w:tcW w:w="430" w:type="pct"/>
            <w:tcBorders>
              <w:top w:val="nil"/>
              <w:left w:val="nil"/>
              <w:bottom w:val="single" w:sz="4" w:space="0" w:color="auto"/>
              <w:right w:val="single" w:sz="4" w:space="0" w:color="auto"/>
            </w:tcBorders>
            <w:shd w:val="clear" w:color="auto" w:fill="auto"/>
            <w:vAlign w:val="center"/>
            <w:hideMark/>
          </w:tcPr>
          <w:p w14:paraId="5CCB4D32" w14:textId="77777777" w:rsidR="000E2CC6" w:rsidRPr="00C57DDB" w:rsidRDefault="000C7B78" w:rsidP="00F957ED">
            <w:pPr>
              <w:spacing w:after="0" w:line="240" w:lineRule="auto"/>
              <w:jc w:val="center"/>
              <w:rPr>
                <w:rFonts w:ascii="Calibri" w:hAnsi="Calibri" w:cs="Calibri"/>
                <w:color w:val="000000"/>
              </w:rPr>
            </w:pPr>
            <w:r w:rsidRPr="00C57DDB">
              <w:rPr>
                <w:rFonts w:ascii="Calibri" w:hAnsi="Calibri" w:cs="Calibri"/>
                <w:color w:val="000000"/>
              </w:rPr>
              <w:t>B</w:t>
            </w:r>
            <w:r w:rsidR="00E22418" w:rsidRPr="00C57DDB">
              <w:rPr>
                <w:rFonts w:ascii="Calibri" w:hAnsi="Calibri" w:cs="Calibri"/>
                <w:color w:val="000000"/>
              </w:rPr>
              <w:t xml:space="preserve">EN, CIV, </w:t>
            </w:r>
            <w:r w:rsidR="000E2CC6" w:rsidRPr="00C57DDB">
              <w:rPr>
                <w:rFonts w:ascii="Calibri" w:hAnsi="Calibri" w:cs="Calibri"/>
                <w:color w:val="000000"/>
              </w:rPr>
              <w:t>EGY, ETH, GHA, GIN, and RW</w:t>
            </w:r>
            <w:r w:rsidR="00B6249A" w:rsidRPr="00C57DDB">
              <w:rPr>
                <w:rFonts w:ascii="Calibri" w:hAnsi="Calibri" w:cs="Calibri"/>
                <w:color w:val="000000"/>
              </w:rPr>
              <w:t>A</w:t>
            </w:r>
          </w:p>
        </w:tc>
        <w:tc>
          <w:tcPr>
            <w:tcW w:w="806" w:type="pct"/>
            <w:tcBorders>
              <w:top w:val="nil"/>
              <w:left w:val="nil"/>
              <w:bottom w:val="single" w:sz="4" w:space="0" w:color="auto"/>
              <w:right w:val="single" w:sz="4" w:space="0" w:color="auto"/>
            </w:tcBorders>
            <w:shd w:val="clear" w:color="auto" w:fill="auto"/>
            <w:vAlign w:val="center"/>
            <w:hideMark/>
          </w:tcPr>
          <w:p w14:paraId="7E5D6801" w14:textId="77777777" w:rsidR="000C7B78" w:rsidRPr="00C57DDB" w:rsidRDefault="009A6F3C" w:rsidP="00F957ED">
            <w:pPr>
              <w:spacing w:after="0" w:line="240" w:lineRule="auto"/>
              <w:rPr>
                <w:rFonts w:ascii="Calibri" w:eastAsia="Times New Roman" w:hAnsi="Calibri" w:cs="Calibri"/>
                <w:color w:val="0563C1"/>
                <w:u w:val="single"/>
              </w:rPr>
            </w:pPr>
            <w:hyperlink r:id="rId24" w:history="1">
              <w:r w:rsidR="000C7B78" w:rsidRPr="00C57DDB">
                <w:rPr>
                  <w:rStyle w:val="Hyperlink"/>
                  <w:rFonts w:ascii="Calibri" w:hAnsi="Calibri" w:cs="Calibri"/>
                </w:rPr>
                <w:t>Sovereign- Backed Financing</w:t>
              </w:r>
            </w:hyperlink>
          </w:p>
        </w:tc>
        <w:tc>
          <w:tcPr>
            <w:tcW w:w="806" w:type="pct"/>
            <w:tcBorders>
              <w:top w:val="nil"/>
              <w:left w:val="nil"/>
              <w:bottom w:val="single" w:sz="4" w:space="0" w:color="auto"/>
              <w:right w:val="single" w:sz="4" w:space="0" w:color="auto"/>
            </w:tcBorders>
            <w:shd w:val="clear" w:color="auto" w:fill="auto"/>
            <w:vAlign w:val="center"/>
            <w:hideMark/>
          </w:tcPr>
          <w:p w14:paraId="606BDD55" w14:textId="77777777" w:rsidR="000C7B78" w:rsidRPr="00C57DDB" w:rsidRDefault="009A6F3C" w:rsidP="00F957ED">
            <w:pPr>
              <w:spacing w:after="0" w:line="240" w:lineRule="auto"/>
              <w:rPr>
                <w:rFonts w:ascii="Calibri" w:eastAsia="Times New Roman" w:hAnsi="Calibri" w:cs="Calibri"/>
                <w:color w:val="000000"/>
              </w:rPr>
            </w:pPr>
            <w:hyperlink r:id="rId25" w:history="1">
              <w:r w:rsidR="000C7B78" w:rsidRPr="00C57DDB">
                <w:rPr>
                  <w:rStyle w:val="Hyperlink"/>
                  <w:rFonts w:ascii="Calibri" w:hAnsi="Calibri" w:cs="Calibri"/>
                  <w:color w:val="000000"/>
                  <w:u w:val="none"/>
                </w:rPr>
                <w:t>AIIB’s Partnership and Regional Cooperation Unit (partnership@aiib.org)</w:t>
              </w:r>
            </w:hyperlink>
          </w:p>
        </w:tc>
      </w:tr>
      <w:tr w:rsidR="000C7B78" w:rsidRPr="00C57DDB" w14:paraId="1425849D" w14:textId="77777777" w:rsidTr="00F957ED">
        <w:trPr>
          <w:trHeight w:val="1450"/>
        </w:trPr>
        <w:tc>
          <w:tcPr>
            <w:tcW w:w="538" w:type="pct"/>
            <w:tcBorders>
              <w:top w:val="nil"/>
              <w:left w:val="single" w:sz="4" w:space="0" w:color="auto"/>
              <w:bottom w:val="single" w:sz="4" w:space="0" w:color="auto"/>
              <w:right w:val="single" w:sz="4" w:space="0" w:color="auto"/>
            </w:tcBorders>
            <w:shd w:val="clear" w:color="auto" w:fill="auto"/>
            <w:vAlign w:val="center"/>
            <w:hideMark/>
          </w:tcPr>
          <w:p w14:paraId="79A2A6BD" w14:textId="77777777" w:rsidR="000C7B78" w:rsidRPr="00C57DDB" w:rsidRDefault="000C7B78" w:rsidP="00F957ED">
            <w:pPr>
              <w:spacing w:after="0" w:line="240" w:lineRule="auto"/>
              <w:jc w:val="center"/>
              <w:rPr>
                <w:rFonts w:ascii="Calibri" w:eastAsia="Times New Roman" w:hAnsi="Calibri" w:cs="Calibri"/>
                <w:color w:val="000000"/>
              </w:rPr>
            </w:pPr>
            <w:r w:rsidRPr="00C57DDB">
              <w:rPr>
                <w:rFonts w:ascii="Calibri" w:hAnsi="Calibri" w:cs="Calibri"/>
                <w:color w:val="000000"/>
              </w:rPr>
              <w:t>EBRD</w:t>
            </w:r>
          </w:p>
        </w:tc>
        <w:tc>
          <w:tcPr>
            <w:tcW w:w="941" w:type="pct"/>
            <w:tcBorders>
              <w:top w:val="nil"/>
              <w:left w:val="nil"/>
              <w:bottom w:val="single" w:sz="4" w:space="0" w:color="auto"/>
              <w:right w:val="single" w:sz="4" w:space="0" w:color="auto"/>
            </w:tcBorders>
            <w:shd w:val="clear" w:color="auto" w:fill="auto"/>
            <w:vAlign w:val="center"/>
            <w:hideMark/>
          </w:tcPr>
          <w:p w14:paraId="6FE387AF" w14:textId="77777777" w:rsidR="000C7B78" w:rsidRPr="00C57DDB" w:rsidRDefault="000C7B78" w:rsidP="00F957ED">
            <w:pPr>
              <w:spacing w:after="0" w:line="240" w:lineRule="auto"/>
              <w:rPr>
                <w:rFonts w:ascii="Calibri" w:eastAsia="Times New Roman" w:hAnsi="Calibri" w:cs="Calibri"/>
                <w:color w:val="000000"/>
              </w:rPr>
            </w:pPr>
            <w:r w:rsidRPr="00C57DDB">
              <w:rPr>
                <w:rFonts w:ascii="Calibri" w:hAnsi="Calibri" w:cs="Calibri"/>
                <w:color w:val="000000"/>
              </w:rPr>
              <w:t>Green Cities Programme</w:t>
            </w:r>
          </w:p>
        </w:tc>
        <w:tc>
          <w:tcPr>
            <w:tcW w:w="1479" w:type="pct"/>
            <w:tcBorders>
              <w:top w:val="nil"/>
              <w:left w:val="nil"/>
              <w:bottom w:val="single" w:sz="4" w:space="0" w:color="auto"/>
              <w:right w:val="single" w:sz="4" w:space="0" w:color="auto"/>
            </w:tcBorders>
            <w:shd w:val="clear" w:color="auto" w:fill="auto"/>
            <w:vAlign w:val="center"/>
            <w:hideMark/>
          </w:tcPr>
          <w:p w14:paraId="06D93B7D" w14:textId="77777777" w:rsidR="000C7B78" w:rsidRPr="00C57DDB" w:rsidRDefault="000C7B78" w:rsidP="00F957ED">
            <w:pPr>
              <w:spacing w:after="0" w:line="240" w:lineRule="auto"/>
              <w:rPr>
                <w:rFonts w:ascii="Calibri" w:eastAsia="Times New Roman" w:hAnsi="Calibri" w:cs="Calibri"/>
                <w:color w:val="231F20"/>
              </w:rPr>
            </w:pPr>
            <w:r w:rsidRPr="00C57DDB">
              <w:rPr>
                <w:rFonts w:ascii="Calibri" w:hAnsi="Calibri" w:cs="Calibri"/>
                <w:color w:val="231F20"/>
              </w:rPr>
              <w:t>Planning, capacity building and investments to support cities (sub-sovereign lending) identify and prioritize green investments that involve the private sector in their execution.</w:t>
            </w:r>
          </w:p>
        </w:tc>
        <w:tc>
          <w:tcPr>
            <w:tcW w:w="430" w:type="pct"/>
            <w:tcBorders>
              <w:top w:val="nil"/>
              <w:left w:val="nil"/>
              <w:bottom w:val="single" w:sz="4" w:space="0" w:color="auto"/>
              <w:right w:val="single" w:sz="4" w:space="0" w:color="auto"/>
            </w:tcBorders>
            <w:shd w:val="clear" w:color="auto" w:fill="auto"/>
            <w:vAlign w:val="center"/>
            <w:hideMark/>
          </w:tcPr>
          <w:p w14:paraId="56CBE813" w14:textId="77777777" w:rsidR="000C7B78" w:rsidRPr="00C57DDB" w:rsidRDefault="000C7B78" w:rsidP="00F957ED">
            <w:pPr>
              <w:spacing w:after="0" w:line="240" w:lineRule="auto"/>
              <w:jc w:val="center"/>
              <w:rPr>
                <w:rFonts w:ascii="Calibri" w:eastAsia="Times New Roman" w:hAnsi="Calibri" w:cs="Calibri"/>
                <w:color w:val="231F20"/>
              </w:rPr>
            </w:pPr>
            <w:r w:rsidRPr="00C57DDB">
              <w:rPr>
                <w:rFonts w:ascii="Calibri" w:hAnsi="Calibri" w:cs="Calibri"/>
                <w:color w:val="231F20"/>
              </w:rPr>
              <w:t>Active in E</w:t>
            </w:r>
            <w:r w:rsidR="000E2CC6" w:rsidRPr="00C57DDB">
              <w:rPr>
                <w:rFonts w:ascii="Calibri" w:hAnsi="Calibri" w:cs="Calibri"/>
                <w:color w:val="231F20"/>
              </w:rPr>
              <w:t>GY</w:t>
            </w:r>
            <w:r w:rsidRPr="00C57DDB">
              <w:rPr>
                <w:rFonts w:ascii="Calibri" w:hAnsi="Calibri" w:cs="Calibri"/>
                <w:color w:val="231F20"/>
              </w:rPr>
              <w:t>. M</w:t>
            </w:r>
            <w:r w:rsidR="000E2CC6" w:rsidRPr="00C57DDB">
              <w:rPr>
                <w:rFonts w:ascii="Calibri" w:hAnsi="Calibri" w:cs="Calibri"/>
                <w:color w:val="231F20"/>
              </w:rPr>
              <w:t>AR</w:t>
            </w:r>
            <w:r w:rsidRPr="00C57DDB">
              <w:rPr>
                <w:rFonts w:ascii="Calibri" w:hAnsi="Calibri" w:cs="Calibri"/>
                <w:color w:val="231F20"/>
              </w:rPr>
              <w:t xml:space="preserve"> and T</w:t>
            </w:r>
            <w:r w:rsidR="000E2CC6" w:rsidRPr="00C57DDB">
              <w:rPr>
                <w:rFonts w:ascii="Calibri" w:hAnsi="Calibri" w:cs="Calibri"/>
                <w:color w:val="231F20"/>
              </w:rPr>
              <w:t>UN</w:t>
            </w:r>
            <w:r w:rsidRPr="00C57DDB">
              <w:rPr>
                <w:rFonts w:ascii="Calibri" w:hAnsi="Calibri" w:cs="Calibri"/>
                <w:color w:val="231F20"/>
              </w:rPr>
              <w:t xml:space="preserve"> eligible</w:t>
            </w:r>
          </w:p>
        </w:tc>
        <w:tc>
          <w:tcPr>
            <w:tcW w:w="806" w:type="pct"/>
            <w:tcBorders>
              <w:top w:val="nil"/>
              <w:left w:val="nil"/>
              <w:bottom w:val="single" w:sz="4" w:space="0" w:color="auto"/>
              <w:right w:val="single" w:sz="4" w:space="0" w:color="auto"/>
            </w:tcBorders>
            <w:shd w:val="clear" w:color="auto" w:fill="auto"/>
            <w:vAlign w:val="center"/>
            <w:hideMark/>
          </w:tcPr>
          <w:p w14:paraId="67930D8C" w14:textId="77777777" w:rsidR="000C7B78" w:rsidRPr="00C57DDB" w:rsidRDefault="009A6F3C" w:rsidP="00F957ED">
            <w:pPr>
              <w:spacing w:after="0" w:line="240" w:lineRule="auto"/>
              <w:rPr>
                <w:rFonts w:ascii="Calibri" w:eastAsia="Times New Roman" w:hAnsi="Calibri" w:cs="Calibri"/>
                <w:color w:val="0563C1"/>
                <w:u w:val="single"/>
              </w:rPr>
            </w:pPr>
            <w:hyperlink r:id="rId26" w:history="1">
              <w:r w:rsidR="000C7B78" w:rsidRPr="00C57DDB">
                <w:rPr>
                  <w:rStyle w:val="Hyperlink"/>
                  <w:rFonts w:ascii="Calibri" w:hAnsi="Calibri" w:cs="Calibri"/>
                </w:rPr>
                <w:t>EBRD Green Cities</w:t>
              </w:r>
            </w:hyperlink>
          </w:p>
        </w:tc>
        <w:tc>
          <w:tcPr>
            <w:tcW w:w="806" w:type="pct"/>
            <w:tcBorders>
              <w:top w:val="nil"/>
              <w:left w:val="nil"/>
              <w:bottom w:val="single" w:sz="4" w:space="0" w:color="auto"/>
              <w:right w:val="single" w:sz="4" w:space="0" w:color="auto"/>
            </w:tcBorders>
            <w:shd w:val="clear" w:color="auto" w:fill="auto"/>
            <w:vAlign w:val="center"/>
            <w:hideMark/>
          </w:tcPr>
          <w:p w14:paraId="0F7B9C3D" w14:textId="77777777" w:rsidR="000C7B78" w:rsidRPr="00C57DDB" w:rsidRDefault="000C7B78" w:rsidP="00F957ED">
            <w:pPr>
              <w:spacing w:after="0" w:line="240" w:lineRule="auto"/>
              <w:rPr>
                <w:rFonts w:ascii="Calibri" w:eastAsia="Times New Roman" w:hAnsi="Calibri" w:cs="Calibri"/>
                <w:color w:val="000000"/>
              </w:rPr>
            </w:pPr>
            <w:r w:rsidRPr="00C57DDB">
              <w:rPr>
                <w:rFonts w:ascii="Calibri" w:hAnsi="Calibri" w:cs="Calibri"/>
                <w:color w:val="000000"/>
              </w:rPr>
              <w:t xml:space="preserve">Gretchen Biery (bieryg@ebrd.com) </w:t>
            </w:r>
          </w:p>
        </w:tc>
      </w:tr>
      <w:tr w:rsidR="000C7B78" w:rsidRPr="00C57DDB" w14:paraId="5E30BD84" w14:textId="77777777" w:rsidTr="00F957ED">
        <w:trPr>
          <w:trHeight w:val="1740"/>
        </w:trPr>
        <w:tc>
          <w:tcPr>
            <w:tcW w:w="538" w:type="pct"/>
            <w:tcBorders>
              <w:top w:val="nil"/>
              <w:left w:val="single" w:sz="4" w:space="0" w:color="auto"/>
              <w:bottom w:val="single" w:sz="4" w:space="0" w:color="auto"/>
              <w:right w:val="single" w:sz="4" w:space="0" w:color="auto"/>
            </w:tcBorders>
            <w:shd w:val="clear" w:color="auto" w:fill="auto"/>
            <w:vAlign w:val="center"/>
            <w:hideMark/>
          </w:tcPr>
          <w:p w14:paraId="7E5D3434" w14:textId="77777777" w:rsidR="000C7B78" w:rsidRPr="00C57DDB" w:rsidRDefault="000C7B78" w:rsidP="00F957ED">
            <w:pPr>
              <w:spacing w:after="0" w:line="240" w:lineRule="auto"/>
              <w:jc w:val="center"/>
              <w:rPr>
                <w:rFonts w:ascii="Calibri" w:eastAsia="Times New Roman" w:hAnsi="Calibri" w:cs="Calibri"/>
                <w:color w:val="231F20"/>
              </w:rPr>
            </w:pPr>
            <w:r w:rsidRPr="00C57DDB">
              <w:rPr>
                <w:rFonts w:ascii="Calibri" w:hAnsi="Calibri" w:cs="Calibri"/>
                <w:color w:val="231F20"/>
              </w:rPr>
              <w:t>EIB</w:t>
            </w:r>
          </w:p>
        </w:tc>
        <w:tc>
          <w:tcPr>
            <w:tcW w:w="941" w:type="pct"/>
            <w:tcBorders>
              <w:top w:val="nil"/>
              <w:left w:val="nil"/>
              <w:bottom w:val="single" w:sz="4" w:space="0" w:color="auto"/>
              <w:right w:val="single" w:sz="4" w:space="0" w:color="auto"/>
            </w:tcBorders>
            <w:shd w:val="clear" w:color="auto" w:fill="auto"/>
            <w:vAlign w:val="center"/>
            <w:hideMark/>
          </w:tcPr>
          <w:p w14:paraId="58A89F6F" w14:textId="77777777" w:rsidR="000C7B78" w:rsidRPr="00C57DDB" w:rsidRDefault="000C7B78" w:rsidP="00F957ED">
            <w:pPr>
              <w:spacing w:after="0" w:line="240" w:lineRule="auto"/>
              <w:rPr>
                <w:rFonts w:ascii="Calibri" w:eastAsia="Times New Roman" w:hAnsi="Calibri" w:cs="Calibri"/>
                <w:color w:val="000000"/>
              </w:rPr>
            </w:pPr>
            <w:r w:rsidRPr="00C57DDB">
              <w:rPr>
                <w:rFonts w:ascii="Calibri" w:hAnsi="Calibri" w:cs="Calibri"/>
                <w:color w:val="231F20"/>
              </w:rPr>
              <w:t>Economic Resilience Initiative</w:t>
            </w:r>
          </w:p>
        </w:tc>
        <w:tc>
          <w:tcPr>
            <w:tcW w:w="1479" w:type="pct"/>
            <w:tcBorders>
              <w:top w:val="nil"/>
              <w:left w:val="nil"/>
              <w:bottom w:val="single" w:sz="4" w:space="0" w:color="auto"/>
              <w:right w:val="single" w:sz="4" w:space="0" w:color="auto"/>
            </w:tcBorders>
            <w:shd w:val="clear" w:color="auto" w:fill="auto"/>
            <w:vAlign w:val="center"/>
            <w:hideMark/>
          </w:tcPr>
          <w:p w14:paraId="57F93892" w14:textId="77777777" w:rsidR="000C7B78" w:rsidRPr="00C57DDB" w:rsidRDefault="000C7B78" w:rsidP="00F957ED">
            <w:pPr>
              <w:spacing w:after="0" w:line="240" w:lineRule="auto"/>
              <w:rPr>
                <w:rFonts w:ascii="Calibri" w:eastAsia="Times New Roman" w:hAnsi="Calibri" w:cs="Calibri"/>
                <w:color w:val="231F20"/>
              </w:rPr>
            </w:pPr>
            <w:r w:rsidRPr="00C57DDB">
              <w:rPr>
                <w:rFonts w:ascii="Calibri" w:hAnsi="Calibri" w:cs="Calibri"/>
                <w:color w:val="231F20"/>
              </w:rPr>
              <w:t>Financing in support of the capacity of economies in the Southern Neighbourhood regions to absorb and respond to crises and shocks, such as the Syrian refugee crisis, while maintaining strong growth. Boosting economic resilience in these regions by investing in vital infrastructure, developing the private sector, and stimulating growth and job creation.</w:t>
            </w:r>
            <w:r w:rsidRPr="00C57DDB">
              <w:rPr>
                <w:rFonts w:ascii="Calibri" w:hAnsi="Calibri" w:cs="Calibri"/>
                <w:color w:val="231F20"/>
              </w:rPr>
              <w:br/>
              <w:t>(investment period ended on 31.12.2021)</w:t>
            </w:r>
          </w:p>
        </w:tc>
        <w:tc>
          <w:tcPr>
            <w:tcW w:w="430" w:type="pct"/>
            <w:tcBorders>
              <w:top w:val="nil"/>
              <w:left w:val="nil"/>
              <w:bottom w:val="single" w:sz="4" w:space="0" w:color="auto"/>
              <w:right w:val="single" w:sz="4" w:space="0" w:color="auto"/>
            </w:tcBorders>
            <w:shd w:val="clear" w:color="auto" w:fill="auto"/>
            <w:vAlign w:val="center"/>
            <w:hideMark/>
          </w:tcPr>
          <w:p w14:paraId="0EFC0B50" w14:textId="77777777" w:rsidR="000C7B78" w:rsidRPr="00C57DDB" w:rsidRDefault="00B6249A" w:rsidP="00F957ED">
            <w:pPr>
              <w:spacing w:after="0" w:line="240" w:lineRule="auto"/>
              <w:jc w:val="center"/>
              <w:rPr>
                <w:rFonts w:ascii="Calibri" w:eastAsia="Times New Roman" w:hAnsi="Calibri" w:cs="Calibri"/>
                <w:color w:val="000000"/>
              </w:rPr>
            </w:pPr>
            <w:r w:rsidRPr="00C57DDB">
              <w:rPr>
                <w:rFonts w:ascii="Calibri" w:hAnsi="Calibri" w:cs="Calibri"/>
                <w:color w:val="231F20"/>
              </w:rPr>
              <w:t>EGY, MAR, and TUN</w:t>
            </w:r>
          </w:p>
        </w:tc>
        <w:tc>
          <w:tcPr>
            <w:tcW w:w="806" w:type="pct"/>
            <w:tcBorders>
              <w:top w:val="nil"/>
              <w:left w:val="nil"/>
              <w:bottom w:val="single" w:sz="4" w:space="0" w:color="auto"/>
              <w:right w:val="single" w:sz="4" w:space="0" w:color="auto"/>
            </w:tcBorders>
            <w:shd w:val="clear" w:color="auto" w:fill="auto"/>
            <w:vAlign w:val="center"/>
            <w:hideMark/>
          </w:tcPr>
          <w:p w14:paraId="764AC078" w14:textId="77777777" w:rsidR="000C7B78" w:rsidRPr="00C57DDB" w:rsidRDefault="009A6F3C" w:rsidP="00F957ED">
            <w:pPr>
              <w:spacing w:after="0" w:line="240" w:lineRule="auto"/>
              <w:rPr>
                <w:rFonts w:ascii="Times New Roman" w:eastAsia="Times New Roman" w:hAnsi="Times New Roman" w:cs="Times New Roman"/>
                <w:color w:val="0000FF"/>
                <w:sz w:val="20"/>
                <w:szCs w:val="20"/>
                <w:u w:val="single"/>
              </w:rPr>
            </w:pPr>
            <w:hyperlink r:id="rId27" w:history="1">
              <w:r w:rsidR="000C7B78" w:rsidRPr="00C57DDB">
                <w:rPr>
                  <w:rStyle w:val="Hyperlink"/>
                  <w:rFonts w:ascii="Calibri" w:hAnsi="Calibri" w:cs="Calibri"/>
                </w:rPr>
                <w:t>Economic Resilience Initiative</w:t>
              </w:r>
            </w:hyperlink>
          </w:p>
        </w:tc>
        <w:tc>
          <w:tcPr>
            <w:tcW w:w="806" w:type="pct"/>
            <w:tcBorders>
              <w:top w:val="nil"/>
              <w:left w:val="nil"/>
              <w:bottom w:val="single" w:sz="4" w:space="0" w:color="auto"/>
              <w:right w:val="single" w:sz="4" w:space="0" w:color="auto"/>
            </w:tcBorders>
            <w:shd w:val="clear" w:color="auto" w:fill="auto"/>
            <w:vAlign w:val="center"/>
            <w:hideMark/>
          </w:tcPr>
          <w:p w14:paraId="2CC6B594" w14:textId="77777777" w:rsidR="000C7B78" w:rsidRPr="00C57DDB" w:rsidRDefault="009A6F3C" w:rsidP="00F957ED">
            <w:pPr>
              <w:spacing w:after="0" w:line="240" w:lineRule="auto"/>
              <w:rPr>
                <w:rFonts w:ascii="Calibri" w:eastAsia="Times New Roman" w:hAnsi="Calibri" w:cs="Calibri"/>
                <w:color w:val="000000"/>
              </w:rPr>
            </w:pPr>
            <w:hyperlink r:id="rId28" w:history="1">
              <w:r w:rsidR="000C7B78" w:rsidRPr="00C57DDB">
                <w:rPr>
                  <w:rStyle w:val="Hyperlink"/>
                  <w:rFonts w:ascii="Calibri" w:hAnsi="Calibri" w:cs="Calibri"/>
                  <w:color w:val="000000"/>
                  <w:u w:val="none"/>
                </w:rPr>
                <w:t>Ms Rania Chiou (r.chiou@eib.org)</w:t>
              </w:r>
            </w:hyperlink>
          </w:p>
        </w:tc>
      </w:tr>
      <w:tr w:rsidR="000C7B78" w:rsidRPr="00C57DDB" w14:paraId="4B8EE864" w14:textId="77777777" w:rsidTr="00F957ED">
        <w:trPr>
          <w:trHeight w:val="1916"/>
        </w:trPr>
        <w:tc>
          <w:tcPr>
            <w:tcW w:w="538" w:type="pct"/>
            <w:tcBorders>
              <w:top w:val="nil"/>
              <w:left w:val="single" w:sz="4" w:space="0" w:color="auto"/>
              <w:bottom w:val="single" w:sz="4" w:space="0" w:color="auto"/>
              <w:right w:val="single" w:sz="4" w:space="0" w:color="auto"/>
            </w:tcBorders>
            <w:shd w:val="clear" w:color="auto" w:fill="auto"/>
            <w:vAlign w:val="center"/>
            <w:hideMark/>
          </w:tcPr>
          <w:p w14:paraId="0EE34720" w14:textId="77777777" w:rsidR="000C7B78" w:rsidRPr="00C57DDB" w:rsidRDefault="000C7B78" w:rsidP="00F957ED">
            <w:pPr>
              <w:spacing w:after="0" w:line="240" w:lineRule="auto"/>
              <w:jc w:val="center"/>
              <w:rPr>
                <w:rFonts w:ascii="Calibri" w:eastAsia="Times New Roman" w:hAnsi="Calibri" w:cs="Calibri"/>
                <w:color w:val="231F20"/>
              </w:rPr>
            </w:pPr>
            <w:r w:rsidRPr="00C57DDB">
              <w:rPr>
                <w:rFonts w:ascii="Calibri" w:hAnsi="Calibri" w:cs="Calibri"/>
                <w:color w:val="231F20"/>
              </w:rPr>
              <w:lastRenderedPageBreak/>
              <w:t>EIB</w:t>
            </w:r>
          </w:p>
        </w:tc>
        <w:tc>
          <w:tcPr>
            <w:tcW w:w="941" w:type="pct"/>
            <w:tcBorders>
              <w:top w:val="nil"/>
              <w:left w:val="nil"/>
              <w:bottom w:val="single" w:sz="4" w:space="0" w:color="auto"/>
              <w:right w:val="single" w:sz="4" w:space="0" w:color="auto"/>
            </w:tcBorders>
            <w:shd w:val="clear" w:color="auto" w:fill="auto"/>
            <w:vAlign w:val="center"/>
            <w:hideMark/>
          </w:tcPr>
          <w:p w14:paraId="402C45C1" w14:textId="77777777" w:rsidR="000C7B78" w:rsidRPr="00C57DDB" w:rsidRDefault="000C7B78" w:rsidP="00F957ED">
            <w:pPr>
              <w:spacing w:after="0" w:line="240" w:lineRule="auto"/>
              <w:rPr>
                <w:rFonts w:ascii="Calibri" w:eastAsia="Times New Roman" w:hAnsi="Calibri" w:cs="Calibri"/>
                <w:color w:val="231F20"/>
              </w:rPr>
            </w:pPr>
            <w:r w:rsidRPr="00C57DDB">
              <w:rPr>
                <w:rFonts w:ascii="Calibri" w:hAnsi="Calibri" w:cs="Calibri"/>
                <w:color w:val="000000"/>
              </w:rPr>
              <w:t> Dedicated sovereign lending window under NDICI</w:t>
            </w:r>
          </w:p>
        </w:tc>
        <w:tc>
          <w:tcPr>
            <w:tcW w:w="1479" w:type="pct"/>
            <w:tcBorders>
              <w:top w:val="nil"/>
              <w:left w:val="nil"/>
              <w:bottom w:val="single" w:sz="4" w:space="0" w:color="auto"/>
              <w:right w:val="single" w:sz="4" w:space="0" w:color="auto"/>
            </w:tcBorders>
            <w:shd w:val="clear" w:color="auto" w:fill="auto"/>
            <w:vAlign w:val="center"/>
            <w:hideMark/>
          </w:tcPr>
          <w:p w14:paraId="7D7CE09D" w14:textId="77777777" w:rsidR="000C7B78" w:rsidRPr="00C57DDB" w:rsidRDefault="000C7B78" w:rsidP="00F957ED">
            <w:pPr>
              <w:spacing w:after="0" w:line="240" w:lineRule="auto"/>
              <w:rPr>
                <w:rFonts w:ascii="Calibri" w:eastAsia="Times New Roman" w:hAnsi="Calibri" w:cs="Calibri"/>
                <w:color w:val="231F20"/>
              </w:rPr>
            </w:pPr>
            <w:r w:rsidRPr="00C57DDB">
              <w:rPr>
                <w:rFonts w:ascii="Calibri" w:hAnsi="Calibri" w:cs="Calibri"/>
                <w:color w:val="231F20"/>
              </w:rPr>
              <w:t>Public sector lending</w:t>
            </w:r>
          </w:p>
        </w:tc>
        <w:tc>
          <w:tcPr>
            <w:tcW w:w="430" w:type="pct"/>
            <w:tcBorders>
              <w:top w:val="nil"/>
              <w:left w:val="nil"/>
              <w:bottom w:val="single" w:sz="4" w:space="0" w:color="auto"/>
              <w:right w:val="single" w:sz="4" w:space="0" w:color="auto"/>
            </w:tcBorders>
            <w:shd w:val="clear" w:color="auto" w:fill="auto"/>
            <w:vAlign w:val="center"/>
            <w:hideMark/>
          </w:tcPr>
          <w:p w14:paraId="3AC1EFA1" w14:textId="77777777" w:rsidR="000C7B78" w:rsidRPr="00C57DDB" w:rsidRDefault="00B6249A" w:rsidP="00F957ED">
            <w:pPr>
              <w:spacing w:after="0" w:line="240" w:lineRule="auto"/>
              <w:jc w:val="center"/>
              <w:rPr>
                <w:rFonts w:ascii="Calibri" w:eastAsia="Times New Roman" w:hAnsi="Calibri" w:cs="Calibri"/>
                <w:color w:val="231F20"/>
              </w:rPr>
            </w:pPr>
            <w:r w:rsidRPr="00C57DDB">
              <w:rPr>
                <w:rFonts w:ascii="Calibri" w:hAnsi="Calibri" w:cs="Calibri"/>
                <w:color w:val="231F20"/>
              </w:rPr>
              <w:t>CIV, EGY, ETH, GHA, MAR, RWA, SEN, and TUN</w:t>
            </w:r>
          </w:p>
        </w:tc>
        <w:tc>
          <w:tcPr>
            <w:tcW w:w="806" w:type="pct"/>
            <w:tcBorders>
              <w:top w:val="nil"/>
              <w:left w:val="nil"/>
              <w:bottom w:val="single" w:sz="4" w:space="0" w:color="auto"/>
              <w:right w:val="single" w:sz="4" w:space="0" w:color="auto"/>
            </w:tcBorders>
            <w:shd w:val="clear" w:color="auto" w:fill="auto"/>
            <w:vAlign w:val="center"/>
            <w:hideMark/>
          </w:tcPr>
          <w:p w14:paraId="3D12D26C" w14:textId="77777777" w:rsidR="000C7B78" w:rsidRPr="00C57DDB" w:rsidRDefault="000C7B78" w:rsidP="00F957ED">
            <w:pPr>
              <w:spacing w:after="0" w:line="240" w:lineRule="auto"/>
              <w:rPr>
                <w:rFonts w:ascii="Calibri" w:eastAsia="Times New Roman" w:hAnsi="Calibri" w:cs="Calibri"/>
                <w:color w:val="0563C1"/>
                <w:u w:val="single"/>
              </w:rPr>
            </w:pPr>
          </w:p>
        </w:tc>
        <w:tc>
          <w:tcPr>
            <w:tcW w:w="806" w:type="pct"/>
            <w:tcBorders>
              <w:top w:val="nil"/>
              <w:left w:val="nil"/>
              <w:bottom w:val="single" w:sz="4" w:space="0" w:color="auto"/>
              <w:right w:val="single" w:sz="4" w:space="0" w:color="auto"/>
            </w:tcBorders>
            <w:shd w:val="clear" w:color="auto" w:fill="auto"/>
            <w:vAlign w:val="center"/>
            <w:hideMark/>
          </w:tcPr>
          <w:p w14:paraId="161F5865" w14:textId="77777777" w:rsidR="000C7B78" w:rsidRPr="00C57DDB" w:rsidRDefault="009A6F3C" w:rsidP="00F957ED">
            <w:pPr>
              <w:spacing w:after="0" w:line="240" w:lineRule="auto"/>
              <w:rPr>
                <w:rFonts w:ascii="Calibri" w:eastAsia="Times New Roman" w:hAnsi="Calibri" w:cs="Calibri"/>
                <w:color w:val="000000"/>
              </w:rPr>
            </w:pPr>
            <w:hyperlink r:id="rId29" w:history="1">
              <w:r w:rsidR="000C7B78" w:rsidRPr="00C57DDB">
                <w:rPr>
                  <w:rStyle w:val="Hyperlink"/>
                  <w:rFonts w:ascii="Calibri" w:hAnsi="Calibri" w:cs="Calibri"/>
                  <w:color w:val="000000"/>
                  <w:u w:val="none"/>
                </w:rPr>
                <w:t>For North Africa:</w:t>
              </w:r>
              <w:r w:rsidR="000C7B78" w:rsidRPr="00C57DDB">
                <w:rPr>
                  <w:rFonts w:ascii="Calibri" w:hAnsi="Calibri" w:cs="Calibri"/>
                  <w:color w:val="000000"/>
                </w:rPr>
                <w:br/>
              </w:r>
              <w:r w:rsidR="000C7B78" w:rsidRPr="00C57DDB">
                <w:rPr>
                  <w:rStyle w:val="Hyperlink"/>
                  <w:rFonts w:ascii="Calibri" w:hAnsi="Calibri" w:cs="Calibri"/>
                  <w:color w:val="000000"/>
                  <w:u w:val="none"/>
                </w:rPr>
                <w:t>Kristina Kanapinskaite  (k.kanapinskaite@eib.org)</w:t>
              </w:r>
              <w:r w:rsidR="000C7B78" w:rsidRPr="00C57DDB">
                <w:rPr>
                  <w:rFonts w:ascii="Calibri" w:hAnsi="Calibri" w:cs="Calibri"/>
                  <w:color w:val="000000"/>
                </w:rPr>
                <w:br/>
              </w:r>
              <w:r w:rsidR="000C7B78" w:rsidRPr="00C57DDB">
                <w:rPr>
                  <w:rStyle w:val="Hyperlink"/>
                  <w:rFonts w:ascii="Calibri" w:hAnsi="Calibri" w:cs="Calibri"/>
                  <w:color w:val="000000"/>
                  <w:u w:val="none"/>
                </w:rPr>
                <w:t xml:space="preserve">For Sub-Saharan Africa: </w:t>
              </w:r>
              <w:r w:rsidR="000C7B78" w:rsidRPr="00C57DDB">
                <w:rPr>
                  <w:rFonts w:ascii="Calibri" w:hAnsi="Calibri" w:cs="Calibri"/>
                  <w:color w:val="000000"/>
                </w:rPr>
                <w:br/>
              </w:r>
              <w:r w:rsidR="000C7B78" w:rsidRPr="00C57DDB">
                <w:rPr>
                  <w:rStyle w:val="Hyperlink"/>
                  <w:rFonts w:ascii="Calibri" w:hAnsi="Calibri" w:cs="Calibri"/>
                  <w:color w:val="000000"/>
                  <w:u w:val="none"/>
                </w:rPr>
                <w:t>Diederick Zambon (d.zambon@eib.org)</w:t>
              </w:r>
            </w:hyperlink>
          </w:p>
        </w:tc>
      </w:tr>
      <w:tr w:rsidR="000C7B78" w:rsidRPr="00C57DDB" w14:paraId="3634C705" w14:textId="77777777" w:rsidTr="00F957ED">
        <w:trPr>
          <w:trHeight w:val="870"/>
        </w:trPr>
        <w:tc>
          <w:tcPr>
            <w:tcW w:w="538" w:type="pct"/>
            <w:tcBorders>
              <w:top w:val="nil"/>
              <w:left w:val="single" w:sz="4" w:space="0" w:color="auto"/>
              <w:bottom w:val="single" w:sz="4" w:space="0" w:color="auto"/>
              <w:right w:val="single" w:sz="4" w:space="0" w:color="auto"/>
            </w:tcBorders>
            <w:shd w:val="clear" w:color="auto" w:fill="auto"/>
            <w:vAlign w:val="center"/>
            <w:hideMark/>
          </w:tcPr>
          <w:p w14:paraId="44762C07" w14:textId="77777777" w:rsidR="000C7B78" w:rsidRPr="00C57DDB" w:rsidRDefault="000C7B78" w:rsidP="00F957ED">
            <w:pPr>
              <w:spacing w:after="0" w:line="240" w:lineRule="auto"/>
              <w:jc w:val="center"/>
              <w:rPr>
                <w:rFonts w:ascii="Calibri" w:eastAsia="Times New Roman" w:hAnsi="Calibri" w:cs="Calibri"/>
                <w:color w:val="231F20"/>
              </w:rPr>
            </w:pPr>
            <w:r w:rsidRPr="00C57DDB">
              <w:rPr>
                <w:rFonts w:ascii="Calibri" w:hAnsi="Calibri" w:cs="Calibri"/>
                <w:color w:val="231F20"/>
              </w:rPr>
              <w:t>EIB</w:t>
            </w:r>
          </w:p>
        </w:tc>
        <w:tc>
          <w:tcPr>
            <w:tcW w:w="941" w:type="pct"/>
            <w:tcBorders>
              <w:top w:val="nil"/>
              <w:left w:val="nil"/>
              <w:bottom w:val="single" w:sz="4" w:space="0" w:color="auto"/>
              <w:right w:val="single" w:sz="4" w:space="0" w:color="auto"/>
            </w:tcBorders>
            <w:shd w:val="clear" w:color="auto" w:fill="auto"/>
            <w:vAlign w:val="center"/>
            <w:hideMark/>
          </w:tcPr>
          <w:p w14:paraId="0483F15F" w14:textId="77777777" w:rsidR="000C7B78" w:rsidRPr="00C57DDB" w:rsidRDefault="000C7B78" w:rsidP="00F957ED">
            <w:pPr>
              <w:spacing w:after="0" w:line="240" w:lineRule="auto"/>
              <w:rPr>
                <w:rFonts w:ascii="Calibri" w:eastAsia="Times New Roman" w:hAnsi="Calibri" w:cs="Calibri"/>
                <w:color w:val="000000"/>
              </w:rPr>
            </w:pPr>
            <w:r w:rsidRPr="00C57DDB">
              <w:rPr>
                <w:rFonts w:ascii="Calibri" w:hAnsi="Calibri" w:cs="Calibri"/>
                <w:color w:val="000000"/>
              </w:rPr>
              <w:t xml:space="preserve">Own resource </w:t>
            </w:r>
            <w:r w:rsidR="0011663A" w:rsidRPr="00C57DDB">
              <w:rPr>
                <w:rFonts w:ascii="Calibri" w:hAnsi="Calibri" w:cs="Calibri"/>
                <w:color w:val="000000"/>
              </w:rPr>
              <w:t>facility</w:t>
            </w:r>
            <w:r w:rsidRPr="00C57DDB">
              <w:rPr>
                <w:rFonts w:ascii="Calibri" w:hAnsi="Calibri" w:cs="Calibri"/>
                <w:color w:val="000000"/>
              </w:rPr>
              <w:t xml:space="preserve"> (ORF)</w:t>
            </w:r>
          </w:p>
        </w:tc>
        <w:tc>
          <w:tcPr>
            <w:tcW w:w="1479" w:type="pct"/>
            <w:tcBorders>
              <w:top w:val="nil"/>
              <w:left w:val="nil"/>
              <w:bottom w:val="single" w:sz="4" w:space="0" w:color="auto"/>
              <w:right w:val="single" w:sz="4" w:space="0" w:color="auto"/>
            </w:tcBorders>
            <w:shd w:val="clear" w:color="auto" w:fill="auto"/>
            <w:vAlign w:val="center"/>
            <w:hideMark/>
          </w:tcPr>
          <w:p w14:paraId="54CF8168" w14:textId="77777777" w:rsidR="000C7B78" w:rsidRPr="00C57DDB" w:rsidRDefault="000C7B78" w:rsidP="00F957ED">
            <w:pPr>
              <w:spacing w:after="0" w:line="240" w:lineRule="auto"/>
              <w:rPr>
                <w:rFonts w:ascii="Calibri" w:eastAsia="Times New Roman" w:hAnsi="Calibri" w:cs="Calibri"/>
                <w:color w:val="231F20"/>
              </w:rPr>
            </w:pPr>
            <w:r w:rsidRPr="00C57DDB">
              <w:rPr>
                <w:rFonts w:ascii="Calibri" w:hAnsi="Calibri" w:cs="Calibri"/>
                <w:color w:val="231F20"/>
              </w:rPr>
              <w:t>Public/Private sector lending</w:t>
            </w:r>
          </w:p>
        </w:tc>
        <w:tc>
          <w:tcPr>
            <w:tcW w:w="430" w:type="pct"/>
            <w:tcBorders>
              <w:top w:val="nil"/>
              <w:left w:val="nil"/>
              <w:bottom w:val="single" w:sz="4" w:space="0" w:color="auto"/>
              <w:right w:val="single" w:sz="4" w:space="0" w:color="auto"/>
            </w:tcBorders>
            <w:shd w:val="clear" w:color="auto" w:fill="auto"/>
            <w:vAlign w:val="center"/>
            <w:hideMark/>
          </w:tcPr>
          <w:p w14:paraId="37A45FF4" w14:textId="77777777" w:rsidR="000C7B78" w:rsidRPr="00C57DDB" w:rsidRDefault="00B6249A" w:rsidP="00F957ED">
            <w:pPr>
              <w:spacing w:after="0" w:line="240" w:lineRule="auto"/>
              <w:jc w:val="center"/>
              <w:rPr>
                <w:rFonts w:ascii="Calibri" w:eastAsia="Times New Roman" w:hAnsi="Calibri" w:cs="Calibri"/>
                <w:color w:val="000000"/>
              </w:rPr>
            </w:pPr>
            <w:r w:rsidRPr="00C57DDB">
              <w:rPr>
                <w:rFonts w:ascii="Calibri" w:hAnsi="Calibri" w:cs="Calibri"/>
                <w:color w:val="231F20"/>
              </w:rPr>
              <w:t>EGY, MAR, and TUN</w:t>
            </w:r>
          </w:p>
        </w:tc>
        <w:tc>
          <w:tcPr>
            <w:tcW w:w="806" w:type="pct"/>
            <w:tcBorders>
              <w:top w:val="nil"/>
              <w:left w:val="nil"/>
              <w:bottom w:val="single" w:sz="4" w:space="0" w:color="auto"/>
              <w:right w:val="single" w:sz="4" w:space="0" w:color="auto"/>
            </w:tcBorders>
            <w:shd w:val="clear" w:color="auto" w:fill="auto"/>
            <w:vAlign w:val="center"/>
            <w:hideMark/>
          </w:tcPr>
          <w:p w14:paraId="3801E011" w14:textId="77777777" w:rsidR="000C7B78" w:rsidRPr="00C57DDB" w:rsidRDefault="000C7B78" w:rsidP="00F957ED">
            <w:pPr>
              <w:spacing w:after="0" w:line="240" w:lineRule="auto"/>
              <w:rPr>
                <w:rFonts w:ascii="Times New Roman" w:eastAsia="Times New Roman" w:hAnsi="Times New Roman" w:cs="Times New Roman"/>
                <w:color w:val="0000FF"/>
                <w:sz w:val="20"/>
                <w:szCs w:val="20"/>
              </w:rPr>
            </w:pPr>
            <w:r w:rsidRPr="00C57DDB">
              <w:rPr>
                <w:color w:val="0000FF"/>
                <w:sz w:val="20"/>
                <w:szCs w:val="20"/>
              </w:rPr>
              <w:t> </w:t>
            </w:r>
          </w:p>
        </w:tc>
        <w:tc>
          <w:tcPr>
            <w:tcW w:w="806" w:type="pct"/>
            <w:tcBorders>
              <w:top w:val="nil"/>
              <w:left w:val="nil"/>
              <w:bottom w:val="single" w:sz="4" w:space="0" w:color="auto"/>
              <w:right w:val="single" w:sz="4" w:space="0" w:color="auto"/>
            </w:tcBorders>
            <w:shd w:val="clear" w:color="auto" w:fill="auto"/>
            <w:vAlign w:val="center"/>
            <w:hideMark/>
          </w:tcPr>
          <w:p w14:paraId="3AFDD081" w14:textId="77777777" w:rsidR="000C7B78" w:rsidRPr="00C57DDB" w:rsidRDefault="009A6F3C" w:rsidP="00F957ED">
            <w:pPr>
              <w:spacing w:after="0" w:line="240" w:lineRule="auto"/>
              <w:rPr>
                <w:rFonts w:ascii="Calibri" w:eastAsia="Times New Roman" w:hAnsi="Calibri" w:cs="Calibri"/>
                <w:color w:val="000000"/>
              </w:rPr>
            </w:pPr>
            <w:hyperlink r:id="rId30" w:history="1">
              <w:r w:rsidR="000C7B78" w:rsidRPr="00C57DDB">
                <w:rPr>
                  <w:rStyle w:val="Hyperlink"/>
                  <w:rFonts w:ascii="Calibri" w:hAnsi="Calibri" w:cs="Calibri"/>
                  <w:color w:val="000000"/>
                  <w:u w:val="none"/>
                </w:rPr>
                <w:t>Mr Lionel Rapaille (l.rapaille@eib.org)</w:t>
              </w:r>
            </w:hyperlink>
          </w:p>
        </w:tc>
      </w:tr>
      <w:tr w:rsidR="000C7B78" w:rsidRPr="00C57DDB" w14:paraId="5035A8EA" w14:textId="77777777" w:rsidTr="00F957ED">
        <w:trPr>
          <w:trHeight w:val="2320"/>
        </w:trPr>
        <w:tc>
          <w:tcPr>
            <w:tcW w:w="538" w:type="pct"/>
            <w:tcBorders>
              <w:top w:val="nil"/>
              <w:left w:val="single" w:sz="4" w:space="0" w:color="auto"/>
              <w:bottom w:val="single" w:sz="4" w:space="0" w:color="auto"/>
              <w:right w:val="single" w:sz="4" w:space="0" w:color="auto"/>
            </w:tcBorders>
            <w:shd w:val="clear" w:color="auto" w:fill="auto"/>
            <w:vAlign w:val="center"/>
            <w:hideMark/>
          </w:tcPr>
          <w:p w14:paraId="21C3E2B6" w14:textId="77777777" w:rsidR="000C7B78" w:rsidRPr="00C57DDB" w:rsidRDefault="000C7B78" w:rsidP="00F957ED">
            <w:pPr>
              <w:spacing w:after="0" w:line="240" w:lineRule="auto"/>
              <w:jc w:val="center"/>
              <w:rPr>
                <w:rFonts w:ascii="Calibri" w:eastAsia="Times New Roman" w:hAnsi="Calibri" w:cs="Calibri"/>
                <w:color w:val="000000"/>
              </w:rPr>
            </w:pPr>
            <w:r w:rsidRPr="00C57DDB">
              <w:rPr>
                <w:rFonts w:ascii="Calibri" w:hAnsi="Calibri" w:cs="Calibri"/>
                <w:color w:val="000000"/>
              </w:rPr>
              <w:t>IsDBG - IsDB</w:t>
            </w:r>
          </w:p>
        </w:tc>
        <w:tc>
          <w:tcPr>
            <w:tcW w:w="941" w:type="pct"/>
            <w:tcBorders>
              <w:top w:val="nil"/>
              <w:left w:val="nil"/>
              <w:bottom w:val="single" w:sz="4" w:space="0" w:color="auto"/>
              <w:right w:val="single" w:sz="4" w:space="0" w:color="auto"/>
            </w:tcBorders>
            <w:shd w:val="clear" w:color="auto" w:fill="auto"/>
            <w:vAlign w:val="center"/>
            <w:hideMark/>
          </w:tcPr>
          <w:p w14:paraId="72DD1610" w14:textId="77777777" w:rsidR="000C7B78" w:rsidRPr="00C57DDB" w:rsidRDefault="000C7B78" w:rsidP="00F957ED">
            <w:pPr>
              <w:spacing w:after="0" w:line="240" w:lineRule="auto"/>
              <w:rPr>
                <w:rFonts w:ascii="Calibri" w:eastAsia="Times New Roman" w:hAnsi="Calibri" w:cs="Calibri"/>
              </w:rPr>
            </w:pPr>
            <w:r w:rsidRPr="00C57DDB">
              <w:rPr>
                <w:rFonts w:ascii="Calibri" w:hAnsi="Calibri" w:cs="Calibri"/>
              </w:rPr>
              <w:t>• Loans</w:t>
            </w:r>
            <w:r w:rsidRPr="00C57DDB">
              <w:rPr>
                <w:rFonts w:ascii="Calibri" w:hAnsi="Calibri" w:cs="Calibri"/>
              </w:rPr>
              <w:br/>
              <w:t>• Leasing</w:t>
            </w:r>
            <w:r w:rsidRPr="00C57DDB">
              <w:rPr>
                <w:rFonts w:ascii="Calibri" w:hAnsi="Calibri" w:cs="Calibri"/>
              </w:rPr>
              <w:br/>
              <w:t>• Istisna’a</w:t>
            </w:r>
            <w:r w:rsidRPr="00C57DDB">
              <w:rPr>
                <w:rFonts w:ascii="Calibri" w:hAnsi="Calibri" w:cs="Calibri"/>
              </w:rPr>
              <w:br/>
              <w:t>• Grants</w:t>
            </w:r>
            <w:r w:rsidRPr="00C57DDB">
              <w:rPr>
                <w:rFonts w:ascii="Calibri" w:hAnsi="Calibri" w:cs="Calibri"/>
              </w:rPr>
              <w:br/>
              <w:t>• Installment Sale</w:t>
            </w:r>
            <w:r w:rsidRPr="00C57DDB">
              <w:rPr>
                <w:rFonts w:ascii="Calibri" w:hAnsi="Calibri" w:cs="Calibri"/>
              </w:rPr>
              <w:br/>
              <w:t>• Equity</w:t>
            </w:r>
            <w:r w:rsidRPr="00C57DDB">
              <w:rPr>
                <w:rFonts w:ascii="Calibri" w:hAnsi="Calibri" w:cs="Calibri"/>
              </w:rPr>
              <w:br/>
              <w:t>• Mudarabah</w:t>
            </w:r>
            <w:r w:rsidRPr="00C57DDB">
              <w:rPr>
                <w:rFonts w:ascii="Calibri" w:hAnsi="Calibri" w:cs="Calibri"/>
              </w:rPr>
              <w:br/>
              <w:t>• Trade Finance</w:t>
            </w:r>
          </w:p>
        </w:tc>
        <w:tc>
          <w:tcPr>
            <w:tcW w:w="1479" w:type="pct"/>
            <w:tcBorders>
              <w:top w:val="nil"/>
              <w:left w:val="nil"/>
              <w:bottom w:val="single" w:sz="4" w:space="0" w:color="auto"/>
              <w:right w:val="single" w:sz="4" w:space="0" w:color="auto"/>
            </w:tcBorders>
            <w:shd w:val="clear" w:color="auto" w:fill="auto"/>
            <w:vAlign w:val="center"/>
            <w:hideMark/>
          </w:tcPr>
          <w:p w14:paraId="26A45BA0" w14:textId="77777777" w:rsidR="000C7B78" w:rsidRPr="00C57DDB" w:rsidRDefault="000C7B78" w:rsidP="00F957ED">
            <w:pPr>
              <w:spacing w:after="0" w:line="240" w:lineRule="auto"/>
              <w:rPr>
                <w:rFonts w:ascii="Calibri" w:eastAsia="Times New Roman" w:hAnsi="Calibri" w:cs="Calibri"/>
                <w:color w:val="231F20"/>
              </w:rPr>
            </w:pPr>
            <w:r w:rsidRPr="00C57DDB">
              <w:rPr>
                <w:rFonts w:ascii="Calibri" w:hAnsi="Calibri" w:cs="Calibri"/>
                <w:color w:val="231F20"/>
              </w:rPr>
              <w:t>IsDB offers various Islamic finance products to support the development projects in its Member Countries. Through these products, IsDB finances a variety of projects in the agriculture, industrial, infrastructure, and other sectors.</w:t>
            </w:r>
          </w:p>
        </w:tc>
        <w:tc>
          <w:tcPr>
            <w:tcW w:w="430" w:type="pct"/>
            <w:tcBorders>
              <w:top w:val="nil"/>
              <w:left w:val="nil"/>
              <w:bottom w:val="single" w:sz="4" w:space="0" w:color="auto"/>
              <w:right w:val="single" w:sz="4" w:space="0" w:color="auto"/>
            </w:tcBorders>
            <w:shd w:val="clear" w:color="auto" w:fill="auto"/>
            <w:vAlign w:val="center"/>
            <w:hideMark/>
          </w:tcPr>
          <w:p w14:paraId="0A5BCDB0" w14:textId="77777777" w:rsidR="000C7B78" w:rsidRPr="00C57DDB" w:rsidRDefault="008F092B" w:rsidP="00F957ED">
            <w:pPr>
              <w:spacing w:after="0" w:line="240" w:lineRule="auto"/>
              <w:jc w:val="center"/>
              <w:rPr>
                <w:rFonts w:ascii="Calibri" w:eastAsia="Times New Roman" w:hAnsi="Calibri" w:cs="Calibri"/>
                <w:color w:val="000000"/>
              </w:rPr>
            </w:pPr>
            <w:r w:rsidRPr="00C57DDB">
              <w:rPr>
                <w:rFonts w:ascii="Calibri" w:hAnsi="Calibri" w:cs="Calibri"/>
                <w:color w:val="000000"/>
              </w:rPr>
              <w:t>CIV, MAR, SEN, and TUN</w:t>
            </w:r>
          </w:p>
        </w:tc>
        <w:tc>
          <w:tcPr>
            <w:tcW w:w="806" w:type="pct"/>
            <w:tcBorders>
              <w:top w:val="nil"/>
              <w:left w:val="nil"/>
              <w:bottom w:val="single" w:sz="4" w:space="0" w:color="auto"/>
              <w:right w:val="single" w:sz="4" w:space="0" w:color="auto"/>
            </w:tcBorders>
            <w:shd w:val="clear" w:color="auto" w:fill="auto"/>
            <w:vAlign w:val="center"/>
            <w:hideMark/>
          </w:tcPr>
          <w:p w14:paraId="7EEE9421" w14:textId="77777777" w:rsidR="000C7B78" w:rsidRPr="00C57DDB" w:rsidRDefault="009A6F3C" w:rsidP="00F957ED">
            <w:pPr>
              <w:spacing w:after="0" w:line="240" w:lineRule="auto"/>
              <w:rPr>
                <w:rFonts w:ascii="Calibri" w:eastAsia="Times New Roman" w:hAnsi="Calibri" w:cs="Calibri"/>
                <w:color w:val="0563C1"/>
                <w:u w:val="single"/>
              </w:rPr>
            </w:pPr>
            <w:hyperlink r:id="rId31" w:history="1">
              <w:r w:rsidR="000C7B78" w:rsidRPr="00C57DDB">
                <w:rPr>
                  <w:rStyle w:val="Hyperlink"/>
                  <w:rFonts w:ascii="Calibri" w:hAnsi="Calibri" w:cs="Calibri"/>
                </w:rPr>
                <w:t>IsDB Financial Products</w:t>
              </w:r>
            </w:hyperlink>
          </w:p>
        </w:tc>
        <w:tc>
          <w:tcPr>
            <w:tcW w:w="806" w:type="pct"/>
            <w:tcBorders>
              <w:top w:val="nil"/>
              <w:left w:val="nil"/>
              <w:bottom w:val="single" w:sz="4" w:space="0" w:color="auto"/>
              <w:right w:val="single" w:sz="4" w:space="0" w:color="auto"/>
            </w:tcBorders>
            <w:shd w:val="clear" w:color="auto" w:fill="auto"/>
            <w:vAlign w:val="center"/>
            <w:hideMark/>
          </w:tcPr>
          <w:p w14:paraId="21B5A2DC" w14:textId="77777777" w:rsidR="000C7B78" w:rsidRPr="00C57DDB" w:rsidRDefault="00547D80" w:rsidP="00F957ED">
            <w:pPr>
              <w:spacing w:after="0" w:line="240" w:lineRule="auto"/>
              <w:rPr>
                <w:rFonts w:ascii="Calibri" w:eastAsia="Times New Roman" w:hAnsi="Calibri" w:cs="Calibri"/>
                <w:color w:val="000000"/>
              </w:rPr>
            </w:pPr>
            <w:r w:rsidRPr="00C57DDB">
              <w:rPr>
                <w:rFonts w:eastAsia="Calibri" w:cs="Arial"/>
              </w:rPr>
              <w:t>Mohsin Sharif (</w:t>
            </w:r>
            <w:hyperlink r:id="rId32" w:history="1">
              <w:r w:rsidR="00CF2DAB" w:rsidRPr="00C57DDB">
                <w:rPr>
                  <w:rStyle w:val="Hyperlink"/>
                  <w:rFonts w:eastAsia="Calibri" w:cs="Arial"/>
                </w:rPr>
                <w:t>MSharif@isdb.org</w:t>
              </w:r>
            </w:hyperlink>
            <w:r w:rsidRPr="00C57DDB">
              <w:t>)</w:t>
            </w:r>
          </w:p>
        </w:tc>
      </w:tr>
      <w:tr w:rsidR="000C7B78" w:rsidRPr="0041100B" w14:paraId="7684C652" w14:textId="77777777" w:rsidTr="00F957ED">
        <w:trPr>
          <w:trHeight w:val="1450"/>
        </w:trPr>
        <w:tc>
          <w:tcPr>
            <w:tcW w:w="538" w:type="pct"/>
            <w:tcBorders>
              <w:top w:val="nil"/>
              <w:left w:val="single" w:sz="4" w:space="0" w:color="auto"/>
              <w:bottom w:val="single" w:sz="4" w:space="0" w:color="auto"/>
              <w:right w:val="single" w:sz="4" w:space="0" w:color="auto"/>
            </w:tcBorders>
            <w:shd w:val="clear" w:color="auto" w:fill="auto"/>
            <w:vAlign w:val="center"/>
            <w:hideMark/>
          </w:tcPr>
          <w:p w14:paraId="359DEE6D" w14:textId="77777777" w:rsidR="000C7B78" w:rsidRPr="00C57DDB" w:rsidRDefault="000C7B78" w:rsidP="00F957ED">
            <w:pPr>
              <w:spacing w:after="0" w:line="240" w:lineRule="auto"/>
              <w:jc w:val="center"/>
              <w:rPr>
                <w:rFonts w:ascii="Calibri" w:eastAsia="Times New Roman" w:hAnsi="Calibri" w:cs="Calibri"/>
                <w:color w:val="231F20"/>
              </w:rPr>
            </w:pPr>
            <w:r w:rsidRPr="00C57DDB">
              <w:rPr>
                <w:rFonts w:ascii="Calibri" w:hAnsi="Calibri" w:cs="Calibri"/>
                <w:color w:val="000000"/>
              </w:rPr>
              <w:t>WBG - WB</w:t>
            </w:r>
          </w:p>
        </w:tc>
        <w:tc>
          <w:tcPr>
            <w:tcW w:w="941" w:type="pct"/>
            <w:tcBorders>
              <w:top w:val="nil"/>
              <w:left w:val="nil"/>
              <w:bottom w:val="single" w:sz="4" w:space="0" w:color="auto"/>
              <w:right w:val="single" w:sz="4" w:space="0" w:color="auto"/>
            </w:tcBorders>
            <w:shd w:val="clear" w:color="auto" w:fill="auto"/>
            <w:vAlign w:val="center"/>
            <w:hideMark/>
          </w:tcPr>
          <w:p w14:paraId="06D0A823" w14:textId="77777777" w:rsidR="000C7B78" w:rsidRPr="00C57DDB" w:rsidRDefault="000C7B78" w:rsidP="00F957ED">
            <w:pPr>
              <w:spacing w:after="0" w:line="240" w:lineRule="auto"/>
              <w:rPr>
                <w:rFonts w:ascii="Calibri" w:eastAsia="Times New Roman" w:hAnsi="Calibri" w:cs="Calibri"/>
                <w:color w:val="231F20"/>
              </w:rPr>
            </w:pPr>
            <w:r w:rsidRPr="00C57DDB">
              <w:rPr>
                <w:rFonts w:ascii="Calibri" w:hAnsi="Calibri" w:cs="Calibri"/>
              </w:rPr>
              <w:t>Investment Project Financing (IPF)</w:t>
            </w:r>
          </w:p>
        </w:tc>
        <w:tc>
          <w:tcPr>
            <w:tcW w:w="1479" w:type="pct"/>
            <w:tcBorders>
              <w:top w:val="nil"/>
              <w:left w:val="nil"/>
              <w:bottom w:val="single" w:sz="4" w:space="0" w:color="auto"/>
              <w:right w:val="single" w:sz="4" w:space="0" w:color="auto"/>
            </w:tcBorders>
            <w:shd w:val="clear" w:color="auto" w:fill="auto"/>
            <w:vAlign w:val="center"/>
            <w:hideMark/>
          </w:tcPr>
          <w:p w14:paraId="0DCF06B5" w14:textId="77777777" w:rsidR="000C7B78" w:rsidRPr="00C57DDB" w:rsidRDefault="000C7B78" w:rsidP="00F957ED">
            <w:pPr>
              <w:spacing w:after="0" w:line="240" w:lineRule="auto"/>
              <w:rPr>
                <w:rFonts w:ascii="Calibri" w:eastAsia="Times New Roman" w:hAnsi="Calibri" w:cs="Calibri"/>
                <w:color w:val="231F20"/>
              </w:rPr>
            </w:pPr>
            <w:r w:rsidRPr="00C57DDB">
              <w:rPr>
                <w:rFonts w:ascii="Calibri" w:hAnsi="Calibri" w:cs="Calibri"/>
                <w:color w:val="231F20"/>
              </w:rPr>
              <w:t>Supports capital-intensive investments, agricultural development, service delivery, credit and grant delivery, and institution building. Used in all sectors; focused on the long term (5-10 years).</w:t>
            </w:r>
          </w:p>
        </w:tc>
        <w:tc>
          <w:tcPr>
            <w:tcW w:w="430" w:type="pct"/>
            <w:tcBorders>
              <w:top w:val="nil"/>
              <w:left w:val="nil"/>
              <w:bottom w:val="single" w:sz="4" w:space="0" w:color="auto"/>
              <w:right w:val="single" w:sz="4" w:space="0" w:color="auto"/>
            </w:tcBorders>
            <w:shd w:val="clear" w:color="auto" w:fill="auto"/>
            <w:vAlign w:val="center"/>
            <w:hideMark/>
          </w:tcPr>
          <w:p w14:paraId="5A4105E0" w14:textId="77777777" w:rsidR="000C7B78" w:rsidRPr="00C57DDB" w:rsidRDefault="000C7B78" w:rsidP="00F957ED">
            <w:pPr>
              <w:spacing w:after="0" w:line="240" w:lineRule="auto"/>
              <w:jc w:val="center"/>
              <w:rPr>
                <w:rFonts w:ascii="Calibri" w:eastAsia="Times New Roman" w:hAnsi="Calibri" w:cs="Calibri"/>
                <w:color w:val="000000"/>
              </w:rPr>
            </w:pPr>
            <w:r w:rsidRPr="00C57DDB">
              <w:rPr>
                <w:rFonts w:ascii="Calibri" w:hAnsi="Calibri" w:cs="Calibri"/>
                <w:color w:val="000000"/>
              </w:rPr>
              <w:t>All</w:t>
            </w:r>
          </w:p>
        </w:tc>
        <w:tc>
          <w:tcPr>
            <w:tcW w:w="806" w:type="pct"/>
            <w:tcBorders>
              <w:top w:val="nil"/>
              <w:left w:val="nil"/>
              <w:bottom w:val="single" w:sz="4" w:space="0" w:color="auto"/>
              <w:right w:val="single" w:sz="4" w:space="0" w:color="auto"/>
            </w:tcBorders>
            <w:shd w:val="clear" w:color="auto" w:fill="auto"/>
            <w:vAlign w:val="center"/>
            <w:hideMark/>
          </w:tcPr>
          <w:p w14:paraId="0B8B3E17" w14:textId="77777777" w:rsidR="000C7B78" w:rsidRPr="00C57DDB" w:rsidRDefault="009A6F3C" w:rsidP="00F957ED">
            <w:pPr>
              <w:spacing w:after="0" w:line="240" w:lineRule="auto"/>
              <w:rPr>
                <w:rFonts w:ascii="Calibri" w:eastAsia="Times New Roman" w:hAnsi="Calibri" w:cs="Calibri"/>
                <w:color w:val="0563C1"/>
                <w:u w:val="single"/>
              </w:rPr>
            </w:pPr>
            <w:hyperlink r:id="rId33" w:history="1">
              <w:r w:rsidR="000C7B78" w:rsidRPr="00C57DDB">
                <w:rPr>
                  <w:rStyle w:val="Hyperlink"/>
                  <w:rFonts w:ascii="Calibri" w:hAnsi="Calibri" w:cs="Calibri"/>
                </w:rPr>
                <w:t>Investment Project Financing</w:t>
              </w:r>
            </w:hyperlink>
          </w:p>
        </w:tc>
        <w:tc>
          <w:tcPr>
            <w:tcW w:w="806" w:type="pct"/>
            <w:tcBorders>
              <w:top w:val="nil"/>
              <w:left w:val="nil"/>
              <w:bottom w:val="single" w:sz="4" w:space="0" w:color="auto"/>
              <w:right w:val="single" w:sz="4" w:space="0" w:color="auto"/>
            </w:tcBorders>
            <w:shd w:val="clear" w:color="auto" w:fill="auto"/>
            <w:vAlign w:val="center"/>
            <w:hideMark/>
          </w:tcPr>
          <w:p w14:paraId="77D9B86B" w14:textId="77777777" w:rsidR="000C7B78" w:rsidRPr="000F61E0" w:rsidRDefault="009A6F3C" w:rsidP="00F957ED">
            <w:pPr>
              <w:spacing w:after="0" w:line="240" w:lineRule="auto"/>
              <w:rPr>
                <w:rFonts w:ascii="Calibri" w:eastAsia="Times New Roman" w:hAnsi="Calibri" w:cs="Calibri"/>
                <w:color w:val="000000"/>
                <w:lang w:val="fr-FR"/>
              </w:rPr>
            </w:pPr>
            <w:hyperlink r:id="rId34" w:history="1">
              <w:r w:rsidR="000C7B78" w:rsidRPr="000F61E0">
                <w:rPr>
                  <w:rStyle w:val="Hyperlink"/>
                  <w:rFonts w:ascii="Calibri" w:hAnsi="Calibri" w:cs="Calibri"/>
                  <w:color w:val="000000"/>
                  <w:u w:val="none"/>
                  <w:lang w:val="fr-FR"/>
                </w:rPr>
                <w:t>Claudia Garcia Gonzalez (cgarciagonzalez@worldbank.org)</w:t>
              </w:r>
            </w:hyperlink>
          </w:p>
        </w:tc>
      </w:tr>
    </w:tbl>
    <w:p w14:paraId="57850E36" w14:textId="77777777" w:rsidR="0041100B" w:rsidRDefault="0041100B">
      <w:pPr>
        <w:rPr>
          <w:rFonts w:asciiTheme="majorHAnsi" w:eastAsiaTheme="majorEastAsia" w:hAnsiTheme="majorHAnsi" w:cstheme="majorBidi"/>
          <w:color w:val="2F5496" w:themeColor="accent1" w:themeShade="BF"/>
          <w:sz w:val="26"/>
          <w:szCs w:val="26"/>
          <w:lang w:val="fr-FR"/>
        </w:rPr>
        <w:sectPr w:rsidR="0041100B" w:rsidSect="009A6F3C">
          <w:headerReference w:type="default" r:id="rId35"/>
          <w:pgSz w:w="15840" w:h="12240" w:orient="landscape"/>
          <w:pgMar w:top="1440" w:right="1440" w:bottom="1440" w:left="1440" w:header="720" w:footer="720" w:gutter="0"/>
          <w:cols w:space="720"/>
          <w:titlePg/>
          <w:docGrid w:linePitch="360"/>
        </w:sectPr>
      </w:pPr>
    </w:p>
    <w:p w14:paraId="2069543D" w14:textId="77777777" w:rsidR="00767C74" w:rsidRPr="00C57DDB" w:rsidRDefault="00271E2A" w:rsidP="007A3C82">
      <w:pPr>
        <w:pStyle w:val="ListParagraph"/>
        <w:numPr>
          <w:ilvl w:val="0"/>
          <w:numId w:val="1"/>
        </w:numPr>
        <w:rPr>
          <w:rFonts w:asciiTheme="majorHAnsi" w:eastAsiaTheme="majorEastAsia" w:hAnsiTheme="majorHAnsi" w:cstheme="majorBidi"/>
          <w:color w:val="2F5496" w:themeColor="accent1" w:themeShade="BF"/>
          <w:sz w:val="26"/>
          <w:szCs w:val="26"/>
        </w:rPr>
      </w:pPr>
      <w:r w:rsidRPr="00C57DDB">
        <w:rPr>
          <w:rFonts w:asciiTheme="majorHAnsi" w:eastAsiaTheme="majorEastAsia" w:hAnsiTheme="majorHAnsi" w:cstheme="majorBidi"/>
          <w:color w:val="2F5496" w:themeColor="accent1" w:themeShade="BF"/>
          <w:sz w:val="26"/>
          <w:szCs w:val="26"/>
        </w:rPr>
        <w:t>Advisory Services &amp; Analytics</w:t>
      </w:r>
    </w:p>
    <w:p w14:paraId="03D167C8" w14:textId="77777777" w:rsidR="003F7DE9" w:rsidRPr="00C57DDB" w:rsidRDefault="00017F18" w:rsidP="003F7DE9">
      <w:pPr>
        <w:pStyle w:val="ListParagraph"/>
        <w:numPr>
          <w:ilvl w:val="1"/>
          <w:numId w:val="1"/>
        </w:numPr>
        <w:rPr>
          <w:rFonts w:asciiTheme="majorHAnsi" w:eastAsiaTheme="majorEastAsia" w:hAnsiTheme="majorHAnsi" w:cstheme="majorBidi"/>
          <w:color w:val="2F5496" w:themeColor="accent1" w:themeShade="BF"/>
          <w:sz w:val="26"/>
          <w:szCs w:val="26"/>
        </w:rPr>
      </w:pPr>
      <w:r w:rsidRPr="00C57DDB">
        <w:rPr>
          <w:rFonts w:asciiTheme="majorHAnsi" w:eastAsiaTheme="majorEastAsia" w:hAnsiTheme="majorHAnsi" w:cstheme="majorBidi"/>
          <w:color w:val="2F5496" w:themeColor="accent1" w:themeShade="BF"/>
          <w:sz w:val="26"/>
          <w:szCs w:val="26"/>
        </w:rPr>
        <w:t>Government Facing</w:t>
      </w:r>
      <w:r w:rsidR="00B72726" w:rsidRPr="00C57DDB">
        <w:rPr>
          <w:rFonts w:asciiTheme="majorHAnsi" w:eastAsiaTheme="majorEastAsia" w:hAnsiTheme="majorHAnsi" w:cstheme="majorBidi"/>
          <w:color w:val="2F5496" w:themeColor="accent1" w:themeShade="BF"/>
          <w:sz w:val="26"/>
          <w:szCs w:val="26"/>
        </w:rPr>
        <w:t xml:space="preserve">: </w:t>
      </w:r>
    </w:p>
    <w:p w14:paraId="13870FF1" w14:textId="77777777" w:rsidR="00FE3780" w:rsidRPr="00C57DDB" w:rsidRDefault="00FE3780" w:rsidP="003F7DE9">
      <w:pPr>
        <w:pStyle w:val="ListParagraph"/>
        <w:numPr>
          <w:ilvl w:val="2"/>
          <w:numId w:val="1"/>
        </w:numPr>
        <w:rPr>
          <w:rFonts w:asciiTheme="majorHAnsi" w:eastAsiaTheme="majorEastAsia" w:hAnsiTheme="majorHAnsi" w:cstheme="majorBidi"/>
          <w:color w:val="2F5496" w:themeColor="accent1" w:themeShade="BF"/>
          <w:sz w:val="26"/>
          <w:szCs w:val="26"/>
        </w:rPr>
      </w:pPr>
      <w:r w:rsidRPr="00C57DDB">
        <w:rPr>
          <w:rFonts w:asciiTheme="majorHAnsi" w:eastAsiaTheme="majorEastAsia" w:hAnsiTheme="majorHAnsi" w:cstheme="majorBidi"/>
          <w:color w:val="2F5496" w:themeColor="accent1" w:themeShade="BF"/>
          <w:sz w:val="26"/>
          <w:szCs w:val="26"/>
        </w:rPr>
        <w:t>Reform Support</w:t>
      </w:r>
    </w:p>
    <w:tbl>
      <w:tblPr>
        <w:tblW w:w="13392" w:type="dxa"/>
        <w:tblLayout w:type="fixed"/>
        <w:tblLook w:val="04A0" w:firstRow="1" w:lastRow="0" w:firstColumn="1" w:lastColumn="0" w:noHBand="0" w:noVBand="1"/>
      </w:tblPr>
      <w:tblGrid>
        <w:gridCol w:w="1440"/>
        <w:gridCol w:w="2520"/>
        <w:gridCol w:w="3960"/>
        <w:gridCol w:w="1152"/>
        <w:gridCol w:w="2160"/>
        <w:gridCol w:w="2160"/>
      </w:tblGrid>
      <w:tr w:rsidR="00541B7D" w:rsidRPr="00541B7D" w14:paraId="2B4370A3" w14:textId="77777777" w:rsidTr="005227A9">
        <w:trPr>
          <w:trHeight w:val="20"/>
          <w:tblHeader/>
        </w:trPr>
        <w:tc>
          <w:tcPr>
            <w:tcW w:w="1440"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5BE92E2B" w14:textId="77777777" w:rsidR="00541B7D" w:rsidRPr="00541B7D" w:rsidRDefault="00541B7D" w:rsidP="00541B7D">
            <w:pPr>
              <w:spacing w:after="0" w:line="240" w:lineRule="auto"/>
              <w:jc w:val="center"/>
              <w:rPr>
                <w:rFonts w:ascii="Calibri" w:eastAsia="Times New Roman" w:hAnsi="Calibri" w:cs="Calibri"/>
                <w:b/>
                <w:bCs/>
                <w:color w:val="FFFFFF"/>
              </w:rPr>
            </w:pPr>
            <w:r w:rsidRPr="00541B7D">
              <w:rPr>
                <w:rFonts w:ascii="Calibri" w:eastAsia="Times New Roman" w:hAnsi="Calibri" w:cs="Calibri"/>
                <w:b/>
                <w:bCs/>
                <w:color w:val="FFFFFF"/>
              </w:rPr>
              <w:t>Managing Organization - Subsidiaries</w:t>
            </w:r>
          </w:p>
        </w:tc>
        <w:tc>
          <w:tcPr>
            <w:tcW w:w="2520" w:type="dxa"/>
            <w:tcBorders>
              <w:top w:val="single" w:sz="4" w:space="0" w:color="auto"/>
              <w:left w:val="nil"/>
              <w:bottom w:val="single" w:sz="4" w:space="0" w:color="auto"/>
              <w:right w:val="single" w:sz="4" w:space="0" w:color="auto"/>
            </w:tcBorders>
            <w:shd w:val="clear" w:color="000000" w:fill="002060"/>
            <w:vAlign w:val="center"/>
            <w:hideMark/>
          </w:tcPr>
          <w:p w14:paraId="1B9D1445" w14:textId="77777777" w:rsidR="00541B7D" w:rsidRPr="00541B7D" w:rsidRDefault="00541B7D" w:rsidP="00541B7D">
            <w:pPr>
              <w:spacing w:after="0" w:line="240" w:lineRule="auto"/>
              <w:rPr>
                <w:rFonts w:ascii="Calibri" w:eastAsia="Times New Roman" w:hAnsi="Calibri" w:cs="Calibri"/>
                <w:b/>
                <w:bCs/>
                <w:color w:val="FFFFFF"/>
              </w:rPr>
            </w:pPr>
            <w:r w:rsidRPr="00541B7D">
              <w:rPr>
                <w:rFonts w:ascii="Calibri" w:eastAsia="Times New Roman" w:hAnsi="Calibri" w:cs="Calibri"/>
                <w:b/>
                <w:bCs/>
                <w:color w:val="FFFFFF"/>
              </w:rPr>
              <w:t>Program</w:t>
            </w:r>
          </w:p>
        </w:tc>
        <w:tc>
          <w:tcPr>
            <w:tcW w:w="3960" w:type="dxa"/>
            <w:tcBorders>
              <w:top w:val="single" w:sz="4" w:space="0" w:color="auto"/>
              <w:left w:val="nil"/>
              <w:bottom w:val="single" w:sz="4" w:space="0" w:color="auto"/>
              <w:right w:val="single" w:sz="4" w:space="0" w:color="auto"/>
            </w:tcBorders>
            <w:shd w:val="clear" w:color="000000" w:fill="002060"/>
            <w:vAlign w:val="center"/>
            <w:hideMark/>
          </w:tcPr>
          <w:p w14:paraId="741F5D13" w14:textId="77777777" w:rsidR="00541B7D" w:rsidRPr="00541B7D" w:rsidRDefault="00541B7D" w:rsidP="00541B7D">
            <w:pPr>
              <w:spacing w:after="0" w:line="240" w:lineRule="auto"/>
              <w:rPr>
                <w:rFonts w:ascii="Calibri" w:eastAsia="Times New Roman" w:hAnsi="Calibri" w:cs="Calibri"/>
                <w:b/>
                <w:bCs/>
                <w:color w:val="FFFFFF"/>
              </w:rPr>
            </w:pPr>
            <w:r w:rsidRPr="00541B7D">
              <w:rPr>
                <w:rFonts w:ascii="Calibri" w:eastAsia="Times New Roman" w:hAnsi="Calibri" w:cs="Calibri"/>
                <w:b/>
                <w:bCs/>
                <w:color w:val="FFFFFF"/>
              </w:rPr>
              <w:t>Brief Description</w:t>
            </w:r>
          </w:p>
        </w:tc>
        <w:tc>
          <w:tcPr>
            <w:tcW w:w="1152" w:type="dxa"/>
            <w:tcBorders>
              <w:top w:val="single" w:sz="4" w:space="0" w:color="auto"/>
              <w:left w:val="nil"/>
              <w:bottom w:val="single" w:sz="4" w:space="0" w:color="auto"/>
              <w:right w:val="single" w:sz="4" w:space="0" w:color="auto"/>
            </w:tcBorders>
            <w:shd w:val="clear" w:color="000000" w:fill="002060"/>
            <w:vAlign w:val="center"/>
            <w:hideMark/>
          </w:tcPr>
          <w:p w14:paraId="7242A313" w14:textId="77777777" w:rsidR="00541B7D" w:rsidRPr="00541B7D" w:rsidRDefault="00541B7D" w:rsidP="00541B7D">
            <w:pPr>
              <w:spacing w:after="0" w:line="240" w:lineRule="auto"/>
              <w:rPr>
                <w:rFonts w:ascii="Calibri" w:eastAsia="Times New Roman" w:hAnsi="Calibri" w:cs="Calibri"/>
                <w:b/>
                <w:bCs/>
                <w:color w:val="FFFFFF"/>
              </w:rPr>
            </w:pPr>
            <w:r w:rsidRPr="00541B7D">
              <w:rPr>
                <w:rFonts w:ascii="Calibri" w:eastAsia="Times New Roman" w:hAnsi="Calibri" w:cs="Calibri"/>
                <w:b/>
                <w:bCs/>
                <w:color w:val="FFFFFF"/>
              </w:rPr>
              <w:t>CWA Countries Covered</w:t>
            </w:r>
          </w:p>
        </w:tc>
        <w:tc>
          <w:tcPr>
            <w:tcW w:w="2160" w:type="dxa"/>
            <w:tcBorders>
              <w:top w:val="single" w:sz="4" w:space="0" w:color="auto"/>
              <w:left w:val="nil"/>
              <w:bottom w:val="single" w:sz="4" w:space="0" w:color="auto"/>
              <w:right w:val="single" w:sz="4" w:space="0" w:color="auto"/>
            </w:tcBorders>
            <w:shd w:val="clear" w:color="000000" w:fill="002060"/>
            <w:vAlign w:val="center"/>
            <w:hideMark/>
          </w:tcPr>
          <w:p w14:paraId="017715CE" w14:textId="77777777" w:rsidR="00541B7D" w:rsidRPr="00541B7D" w:rsidRDefault="00541B7D" w:rsidP="00541B7D">
            <w:pPr>
              <w:spacing w:after="0" w:line="240" w:lineRule="auto"/>
              <w:rPr>
                <w:rFonts w:ascii="Calibri" w:eastAsia="Times New Roman" w:hAnsi="Calibri" w:cs="Calibri"/>
                <w:b/>
                <w:bCs/>
                <w:color w:val="FFFFFF"/>
              </w:rPr>
            </w:pPr>
            <w:r w:rsidRPr="00541B7D">
              <w:rPr>
                <w:rFonts w:ascii="Calibri" w:eastAsia="Times New Roman" w:hAnsi="Calibri" w:cs="Calibri"/>
                <w:b/>
                <w:bCs/>
                <w:color w:val="FFFFFF"/>
              </w:rPr>
              <w:t>Link</w:t>
            </w:r>
          </w:p>
        </w:tc>
        <w:tc>
          <w:tcPr>
            <w:tcW w:w="2160" w:type="dxa"/>
            <w:tcBorders>
              <w:top w:val="single" w:sz="4" w:space="0" w:color="auto"/>
              <w:left w:val="nil"/>
              <w:bottom w:val="single" w:sz="4" w:space="0" w:color="auto"/>
              <w:right w:val="single" w:sz="4" w:space="0" w:color="auto"/>
            </w:tcBorders>
            <w:shd w:val="clear" w:color="000000" w:fill="002060"/>
            <w:vAlign w:val="center"/>
            <w:hideMark/>
          </w:tcPr>
          <w:p w14:paraId="508C23BA" w14:textId="77777777" w:rsidR="00541B7D" w:rsidRPr="00541B7D" w:rsidRDefault="00541B7D" w:rsidP="00541B7D">
            <w:pPr>
              <w:spacing w:after="0" w:line="240" w:lineRule="auto"/>
              <w:rPr>
                <w:rFonts w:ascii="Calibri" w:eastAsia="Times New Roman" w:hAnsi="Calibri" w:cs="Calibri"/>
                <w:b/>
                <w:bCs/>
                <w:color w:val="FFFFFF"/>
              </w:rPr>
            </w:pPr>
            <w:r w:rsidRPr="00541B7D">
              <w:rPr>
                <w:rFonts w:ascii="Calibri" w:eastAsia="Times New Roman" w:hAnsi="Calibri" w:cs="Calibri"/>
                <w:b/>
                <w:bCs/>
                <w:color w:val="FFFFFF"/>
              </w:rPr>
              <w:t>Contact Person (Name/Email)</w:t>
            </w:r>
          </w:p>
        </w:tc>
      </w:tr>
      <w:tr w:rsidR="00541B7D" w:rsidRPr="00541B7D" w14:paraId="2C3EAB6C" w14:textId="77777777" w:rsidTr="005227A9">
        <w:trPr>
          <w:trHeight w:val="20"/>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5544E8E4" w14:textId="77777777" w:rsidR="00541B7D" w:rsidRPr="00541B7D" w:rsidRDefault="00541B7D" w:rsidP="00541B7D">
            <w:pPr>
              <w:spacing w:after="0" w:line="240" w:lineRule="auto"/>
              <w:jc w:val="center"/>
              <w:rPr>
                <w:rFonts w:ascii="Calibri" w:eastAsia="Times New Roman" w:hAnsi="Calibri" w:cs="Calibri"/>
                <w:color w:val="231F20"/>
              </w:rPr>
            </w:pPr>
            <w:r w:rsidRPr="00541B7D">
              <w:rPr>
                <w:rFonts w:ascii="Calibri" w:eastAsia="Times New Roman" w:hAnsi="Calibri" w:cs="Calibri"/>
                <w:color w:val="231F20"/>
              </w:rPr>
              <w:t>AfDB</w:t>
            </w:r>
          </w:p>
        </w:tc>
        <w:tc>
          <w:tcPr>
            <w:tcW w:w="2520" w:type="dxa"/>
            <w:tcBorders>
              <w:top w:val="nil"/>
              <w:left w:val="nil"/>
              <w:bottom w:val="single" w:sz="4" w:space="0" w:color="auto"/>
              <w:right w:val="single" w:sz="4" w:space="0" w:color="auto"/>
            </w:tcBorders>
            <w:shd w:val="clear" w:color="auto" w:fill="auto"/>
            <w:vAlign w:val="center"/>
            <w:hideMark/>
          </w:tcPr>
          <w:p w14:paraId="4FA75E33" w14:textId="77777777" w:rsidR="00541B7D" w:rsidRPr="00541B7D" w:rsidRDefault="00541B7D" w:rsidP="00541B7D">
            <w:pPr>
              <w:spacing w:after="0" w:line="240" w:lineRule="auto"/>
              <w:rPr>
                <w:rFonts w:ascii="Calibri" w:eastAsia="Times New Roman" w:hAnsi="Calibri" w:cs="Calibri"/>
                <w:color w:val="231F20"/>
              </w:rPr>
            </w:pPr>
            <w:r w:rsidRPr="00541B7D">
              <w:rPr>
                <w:rFonts w:ascii="Calibri" w:eastAsia="Times New Roman" w:hAnsi="Calibri" w:cs="Calibri"/>
                <w:color w:val="231F20"/>
              </w:rPr>
              <w:t>Affirmative Finance Action for Women in Africa Programme (AFAWA)</w:t>
            </w:r>
          </w:p>
        </w:tc>
        <w:tc>
          <w:tcPr>
            <w:tcW w:w="3960" w:type="dxa"/>
            <w:tcBorders>
              <w:top w:val="nil"/>
              <w:left w:val="nil"/>
              <w:bottom w:val="single" w:sz="4" w:space="0" w:color="auto"/>
              <w:right w:val="single" w:sz="4" w:space="0" w:color="auto"/>
            </w:tcBorders>
            <w:shd w:val="clear" w:color="auto" w:fill="auto"/>
            <w:vAlign w:val="center"/>
            <w:hideMark/>
          </w:tcPr>
          <w:p w14:paraId="62D5AF87" w14:textId="77777777" w:rsidR="00541B7D" w:rsidRPr="00541B7D" w:rsidRDefault="00541B7D" w:rsidP="00541B7D">
            <w:pPr>
              <w:spacing w:after="0" w:line="240" w:lineRule="auto"/>
              <w:rPr>
                <w:rFonts w:ascii="Calibri" w:eastAsia="Times New Roman" w:hAnsi="Calibri" w:cs="Calibri"/>
                <w:color w:val="231F20"/>
              </w:rPr>
            </w:pPr>
            <w:r w:rsidRPr="00541B7D">
              <w:rPr>
                <w:rFonts w:ascii="Calibri" w:eastAsia="Times New Roman" w:hAnsi="Calibri" w:cs="Calibri"/>
                <w:color w:val="231F20"/>
              </w:rPr>
              <w:t>Supporting regional member countries to assist and influence policy making, with the objective of creating an environment for improved women’s access to finance. Providing technical assistance to financial institutions dealing with women in business.</w:t>
            </w:r>
          </w:p>
        </w:tc>
        <w:tc>
          <w:tcPr>
            <w:tcW w:w="1152" w:type="dxa"/>
            <w:tcBorders>
              <w:top w:val="nil"/>
              <w:left w:val="nil"/>
              <w:bottom w:val="single" w:sz="4" w:space="0" w:color="auto"/>
              <w:right w:val="single" w:sz="4" w:space="0" w:color="auto"/>
            </w:tcBorders>
            <w:shd w:val="clear" w:color="auto" w:fill="auto"/>
            <w:vAlign w:val="center"/>
            <w:hideMark/>
          </w:tcPr>
          <w:p w14:paraId="3ABBC88D" w14:textId="77777777" w:rsidR="00541B7D" w:rsidRPr="00541B7D" w:rsidRDefault="00541B7D" w:rsidP="00541B7D">
            <w:pPr>
              <w:spacing w:after="0" w:line="240" w:lineRule="auto"/>
              <w:rPr>
                <w:rFonts w:ascii="Calibri" w:eastAsia="Times New Roman" w:hAnsi="Calibri" w:cs="Calibri"/>
                <w:color w:val="000000"/>
              </w:rPr>
            </w:pPr>
            <w:r w:rsidRPr="00541B7D">
              <w:rPr>
                <w:rFonts w:ascii="Calibri" w:eastAsia="Times New Roman" w:hAnsi="Calibri" w:cs="Calibri"/>
                <w:color w:val="000000"/>
              </w:rPr>
              <w:t>All</w:t>
            </w:r>
          </w:p>
        </w:tc>
        <w:tc>
          <w:tcPr>
            <w:tcW w:w="2160" w:type="dxa"/>
            <w:tcBorders>
              <w:top w:val="nil"/>
              <w:left w:val="nil"/>
              <w:bottom w:val="single" w:sz="4" w:space="0" w:color="auto"/>
              <w:right w:val="single" w:sz="4" w:space="0" w:color="auto"/>
            </w:tcBorders>
            <w:shd w:val="clear" w:color="auto" w:fill="auto"/>
            <w:vAlign w:val="center"/>
            <w:hideMark/>
          </w:tcPr>
          <w:p w14:paraId="5109A263" w14:textId="77777777" w:rsidR="00541B7D" w:rsidRPr="00541B7D" w:rsidRDefault="009A6F3C" w:rsidP="00541B7D">
            <w:pPr>
              <w:spacing w:after="0" w:line="240" w:lineRule="auto"/>
              <w:rPr>
                <w:rFonts w:ascii="Calibri" w:eastAsia="Times New Roman" w:hAnsi="Calibri" w:cs="Calibri"/>
                <w:color w:val="0563C1"/>
                <w:u w:val="single"/>
              </w:rPr>
            </w:pPr>
            <w:hyperlink r:id="rId36" w:history="1">
              <w:r w:rsidR="00541B7D" w:rsidRPr="00541B7D">
                <w:rPr>
                  <w:rFonts w:ascii="Calibri" w:eastAsia="Times New Roman" w:hAnsi="Calibri" w:cs="Calibri"/>
                  <w:color w:val="0563C1"/>
                  <w:u w:val="single"/>
                </w:rPr>
                <w:t>AFAWA</w:t>
              </w:r>
            </w:hyperlink>
          </w:p>
        </w:tc>
        <w:tc>
          <w:tcPr>
            <w:tcW w:w="2160" w:type="dxa"/>
            <w:tcBorders>
              <w:top w:val="nil"/>
              <w:left w:val="nil"/>
              <w:bottom w:val="single" w:sz="4" w:space="0" w:color="auto"/>
              <w:right w:val="single" w:sz="4" w:space="0" w:color="auto"/>
            </w:tcBorders>
            <w:shd w:val="clear" w:color="auto" w:fill="auto"/>
            <w:vAlign w:val="center"/>
            <w:hideMark/>
          </w:tcPr>
          <w:p w14:paraId="79A78FA5" w14:textId="77777777" w:rsidR="00541B7D" w:rsidRPr="00541B7D" w:rsidRDefault="00541B7D" w:rsidP="00541B7D">
            <w:pPr>
              <w:spacing w:after="0" w:line="240" w:lineRule="auto"/>
              <w:rPr>
                <w:rFonts w:ascii="Calibri" w:eastAsia="Times New Roman" w:hAnsi="Calibri" w:cs="Calibri"/>
                <w:color w:val="000000"/>
              </w:rPr>
            </w:pPr>
            <w:r w:rsidRPr="00541B7D">
              <w:rPr>
                <w:rFonts w:ascii="Calibri" w:eastAsia="Times New Roman" w:hAnsi="Calibri" w:cs="Calibri"/>
                <w:color w:val="000000"/>
              </w:rPr>
              <w:t>Gassia Assadourian (g.assadourian@afdb.org)</w:t>
            </w:r>
          </w:p>
        </w:tc>
      </w:tr>
      <w:tr w:rsidR="00541B7D" w:rsidRPr="00541B7D" w14:paraId="20DBF1F3" w14:textId="77777777" w:rsidTr="005227A9">
        <w:trPr>
          <w:trHeight w:val="20"/>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7B431916" w14:textId="77777777" w:rsidR="00541B7D" w:rsidRPr="00541B7D" w:rsidRDefault="00541B7D" w:rsidP="00541B7D">
            <w:pPr>
              <w:spacing w:after="0" w:line="240" w:lineRule="auto"/>
              <w:jc w:val="center"/>
              <w:rPr>
                <w:rFonts w:ascii="Calibri" w:eastAsia="Times New Roman" w:hAnsi="Calibri" w:cs="Calibri"/>
                <w:color w:val="231F20"/>
              </w:rPr>
            </w:pPr>
            <w:r w:rsidRPr="00541B7D">
              <w:rPr>
                <w:rFonts w:ascii="Calibri" w:eastAsia="Times New Roman" w:hAnsi="Calibri" w:cs="Calibri"/>
                <w:color w:val="231F20"/>
              </w:rPr>
              <w:t>AfDB</w:t>
            </w:r>
          </w:p>
        </w:tc>
        <w:tc>
          <w:tcPr>
            <w:tcW w:w="2520" w:type="dxa"/>
            <w:tcBorders>
              <w:top w:val="nil"/>
              <w:left w:val="nil"/>
              <w:bottom w:val="single" w:sz="4" w:space="0" w:color="auto"/>
              <w:right w:val="single" w:sz="4" w:space="0" w:color="auto"/>
            </w:tcBorders>
            <w:shd w:val="clear" w:color="auto" w:fill="auto"/>
            <w:vAlign w:val="center"/>
            <w:hideMark/>
          </w:tcPr>
          <w:p w14:paraId="58264C70" w14:textId="77777777" w:rsidR="00541B7D" w:rsidRPr="00541B7D" w:rsidRDefault="00541B7D" w:rsidP="00541B7D">
            <w:pPr>
              <w:spacing w:after="0" w:line="240" w:lineRule="auto"/>
              <w:rPr>
                <w:rFonts w:ascii="Calibri" w:eastAsia="Times New Roman" w:hAnsi="Calibri" w:cs="Calibri"/>
                <w:color w:val="231F20"/>
              </w:rPr>
            </w:pPr>
            <w:r w:rsidRPr="00541B7D">
              <w:rPr>
                <w:rFonts w:ascii="Calibri" w:eastAsia="Times New Roman" w:hAnsi="Calibri" w:cs="Calibri"/>
                <w:color w:val="231F20"/>
              </w:rPr>
              <w:t>African Local Currency Bond Fund (ALCB Fund)</w:t>
            </w:r>
          </w:p>
        </w:tc>
        <w:tc>
          <w:tcPr>
            <w:tcW w:w="3960" w:type="dxa"/>
            <w:tcBorders>
              <w:top w:val="nil"/>
              <w:left w:val="nil"/>
              <w:bottom w:val="single" w:sz="4" w:space="0" w:color="auto"/>
              <w:right w:val="single" w:sz="4" w:space="0" w:color="auto"/>
            </w:tcBorders>
            <w:shd w:val="clear" w:color="auto" w:fill="auto"/>
            <w:vAlign w:val="center"/>
            <w:hideMark/>
          </w:tcPr>
          <w:p w14:paraId="504F50CF" w14:textId="77777777" w:rsidR="00541B7D" w:rsidRPr="00541B7D" w:rsidRDefault="00541B7D" w:rsidP="00541B7D">
            <w:pPr>
              <w:spacing w:after="0" w:line="240" w:lineRule="auto"/>
              <w:rPr>
                <w:rFonts w:ascii="Calibri" w:eastAsia="Times New Roman" w:hAnsi="Calibri" w:cs="Calibri"/>
                <w:color w:val="231F20"/>
              </w:rPr>
            </w:pPr>
            <w:r w:rsidRPr="00541B7D">
              <w:rPr>
                <w:rFonts w:ascii="Calibri" w:eastAsia="Times New Roman" w:hAnsi="Calibri" w:cs="Calibri"/>
                <w:color w:val="231F20"/>
              </w:rPr>
              <w:t>ALCB Fund was conceived to address the current underdevelopment of local currency bond markets in Africa. The goal is to improve access to long-term funding in local currency, strengthen the capacity of local markets, and create opportunities for local investors.</w:t>
            </w:r>
          </w:p>
        </w:tc>
        <w:tc>
          <w:tcPr>
            <w:tcW w:w="1152" w:type="dxa"/>
            <w:tcBorders>
              <w:top w:val="nil"/>
              <w:left w:val="nil"/>
              <w:bottom w:val="single" w:sz="4" w:space="0" w:color="auto"/>
              <w:right w:val="single" w:sz="4" w:space="0" w:color="auto"/>
            </w:tcBorders>
            <w:shd w:val="clear" w:color="auto" w:fill="auto"/>
            <w:vAlign w:val="center"/>
            <w:hideMark/>
          </w:tcPr>
          <w:p w14:paraId="0DDBF32A" w14:textId="10E0C46B" w:rsidR="00541B7D" w:rsidRPr="00541B7D" w:rsidRDefault="005227A9" w:rsidP="00541B7D">
            <w:pPr>
              <w:spacing w:after="0" w:line="240" w:lineRule="auto"/>
              <w:rPr>
                <w:rFonts w:ascii="Calibri" w:eastAsia="Times New Roman" w:hAnsi="Calibri" w:cs="Calibri"/>
                <w:color w:val="000000"/>
              </w:rPr>
            </w:pPr>
            <w:r>
              <w:rPr>
                <w:rFonts w:ascii="Calibri" w:eastAsia="Times New Roman" w:hAnsi="Calibri" w:cs="Calibri"/>
                <w:color w:val="000000"/>
              </w:rPr>
              <w:t>All</w:t>
            </w:r>
          </w:p>
        </w:tc>
        <w:tc>
          <w:tcPr>
            <w:tcW w:w="2160" w:type="dxa"/>
            <w:tcBorders>
              <w:top w:val="nil"/>
              <w:left w:val="nil"/>
              <w:bottom w:val="single" w:sz="4" w:space="0" w:color="auto"/>
              <w:right w:val="single" w:sz="4" w:space="0" w:color="auto"/>
            </w:tcBorders>
            <w:shd w:val="clear" w:color="auto" w:fill="auto"/>
            <w:vAlign w:val="center"/>
            <w:hideMark/>
          </w:tcPr>
          <w:p w14:paraId="4A0C3D31" w14:textId="77777777" w:rsidR="00541B7D" w:rsidRPr="00541B7D" w:rsidRDefault="009A6F3C" w:rsidP="00541B7D">
            <w:pPr>
              <w:spacing w:after="0" w:line="240" w:lineRule="auto"/>
              <w:rPr>
                <w:rFonts w:ascii="Calibri" w:eastAsia="Times New Roman" w:hAnsi="Calibri" w:cs="Calibri"/>
                <w:color w:val="0563C1"/>
                <w:u w:val="single"/>
              </w:rPr>
            </w:pPr>
            <w:hyperlink r:id="rId37" w:history="1">
              <w:r w:rsidR="00541B7D" w:rsidRPr="00541B7D">
                <w:rPr>
                  <w:rFonts w:ascii="Calibri" w:eastAsia="Times New Roman" w:hAnsi="Calibri" w:cs="Calibri"/>
                  <w:color w:val="0563C1"/>
                  <w:u w:val="single"/>
                </w:rPr>
                <w:t>ALCB Fund</w:t>
              </w:r>
            </w:hyperlink>
          </w:p>
        </w:tc>
        <w:tc>
          <w:tcPr>
            <w:tcW w:w="2160" w:type="dxa"/>
            <w:tcBorders>
              <w:top w:val="nil"/>
              <w:left w:val="nil"/>
              <w:bottom w:val="single" w:sz="4" w:space="0" w:color="auto"/>
              <w:right w:val="single" w:sz="4" w:space="0" w:color="auto"/>
            </w:tcBorders>
            <w:shd w:val="clear" w:color="auto" w:fill="auto"/>
            <w:vAlign w:val="center"/>
            <w:hideMark/>
          </w:tcPr>
          <w:p w14:paraId="52945DB6" w14:textId="77777777" w:rsidR="00541B7D" w:rsidRPr="00541B7D" w:rsidRDefault="00541B7D" w:rsidP="00541B7D">
            <w:pPr>
              <w:spacing w:after="0" w:line="240" w:lineRule="auto"/>
              <w:rPr>
                <w:rFonts w:ascii="Calibri" w:eastAsia="Times New Roman" w:hAnsi="Calibri" w:cs="Calibri"/>
                <w:color w:val="000000"/>
              </w:rPr>
            </w:pPr>
            <w:r w:rsidRPr="00541B7D">
              <w:rPr>
                <w:rFonts w:ascii="Calibri" w:eastAsia="Times New Roman" w:hAnsi="Calibri" w:cs="Calibri"/>
                <w:color w:val="000000"/>
              </w:rPr>
              <w:t>Gassia Assadourian (g.assadourian@afdb.org)</w:t>
            </w:r>
          </w:p>
        </w:tc>
      </w:tr>
      <w:tr w:rsidR="00541B7D" w:rsidRPr="00541B7D" w14:paraId="4FB6F346" w14:textId="77777777" w:rsidTr="005227A9">
        <w:trPr>
          <w:trHeight w:val="20"/>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30DDC128" w14:textId="77777777" w:rsidR="00541B7D" w:rsidRPr="00541B7D" w:rsidRDefault="00541B7D" w:rsidP="00541B7D">
            <w:pPr>
              <w:spacing w:after="0" w:line="240" w:lineRule="auto"/>
              <w:jc w:val="center"/>
              <w:rPr>
                <w:rFonts w:ascii="Calibri" w:eastAsia="Times New Roman" w:hAnsi="Calibri" w:cs="Calibri"/>
                <w:color w:val="231F20"/>
              </w:rPr>
            </w:pPr>
            <w:r w:rsidRPr="00541B7D">
              <w:rPr>
                <w:rFonts w:ascii="Calibri" w:eastAsia="Times New Roman" w:hAnsi="Calibri" w:cs="Calibri"/>
                <w:color w:val="231F20"/>
              </w:rPr>
              <w:t>AfDB</w:t>
            </w:r>
          </w:p>
        </w:tc>
        <w:tc>
          <w:tcPr>
            <w:tcW w:w="2520" w:type="dxa"/>
            <w:tcBorders>
              <w:top w:val="nil"/>
              <w:left w:val="nil"/>
              <w:bottom w:val="single" w:sz="4" w:space="0" w:color="auto"/>
              <w:right w:val="single" w:sz="4" w:space="0" w:color="auto"/>
            </w:tcBorders>
            <w:shd w:val="clear" w:color="auto" w:fill="auto"/>
            <w:vAlign w:val="center"/>
            <w:hideMark/>
          </w:tcPr>
          <w:p w14:paraId="4647F91E" w14:textId="77777777" w:rsidR="00541B7D" w:rsidRPr="00541B7D" w:rsidRDefault="00541B7D" w:rsidP="00541B7D">
            <w:pPr>
              <w:spacing w:after="0" w:line="240" w:lineRule="auto"/>
              <w:rPr>
                <w:rFonts w:ascii="Calibri" w:eastAsia="Times New Roman" w:hAnsi="Calibri" w:cs="Calibri"/>
                <w:color w:val="231F20"/>
              </w:rPr>
            </w:pPr>
            <w:r w:rsidRPr="00541B7D">
              <w:rPr>
                <w:rFonts w:ascii="Calibri" w:eastAsia="Times New Roman" w:hAnsi="Calibri" w:cs="Calibri"/>
                <w:color w:val="231F20"/>
              </w:rPr>
              <w:t xml:space="preserve">Capital Markets Development Trust Fund (CMDTF) </w:t>
            </w:r>
          </w:p>
        </w:tc>
        <w:tc>
          <w:tcPr>
            <w:tcW w:w="3960" w:type="dxa"/>
            <w:tcBorders>
              <w:top w:val="nil"/>
              <w:left w:val="nil"/>
              <w:bottom w:val="single" w:sz="4" w:space="0" w:color="auto"/>
              <w:right w:val="single" w:sz="4" w:space="0" w:color="auto"/>
            </w:tcBorders>
            <w:shd w:val="clear" w:color="auto" w:fill="auto"/>
            <w:vAlign w:val="center"/>
            <w:hideMark/>
          </w:tcPr>
          <w:p w14:paraId="522CC8B7" w14:textId="77777777" w:rsidR="00541B7D" w:rsidRPr="00541B7D" w:rsidRDefault="00541B7D" w:rsidP="00541B7D">
            <w:pPr>
              <w:spacing w:after="0" w:line="240" w:lineRule="auto"/>
              <w:rPr>
                <w:rFonts w:ascii="Calibri" w:eastAsia="Times New Roman" w:hAnsi="Calibri" w:cs="Calibri"/>
                <w:color w:val="231F20"/>
              </w:rPr>
            </w:pPr>
            <w:r w:rsidRPr="00541B7D">
              <w:rPr>
                <w:rFonts w:ascii="Calibri" w:eastAsia="Times New Roman" w:hAnsi="Calibri" w:cs="Calibri"/>
                <w:color w:val="231F20"/>
              </w:rPr>
              <w:t>Support the establishment of well-functioning capital markets that can efficiently mobilize and allocate savings to fund credit needs of economic agents and catalyze the continent’s development while reducing intermediation costs.</w:t>
            </w:r>
          </w:p>
        </w:tc>
        <w:tc>
          <w:tcPr>
            <w:tcW w:w="1152" w:type="dxa"/>
            <w:tcBorders>
              <w:top w:val="nil"/>
              <w:left w:val="nil"/>
              <w:bottom w:val="single" w:sz="4" w:space="0" w:color="auto"/>
              <w:right w:val="single" w:sz="4" w:space="0" w:color="auto"/>
            </w:tcBorders>
            <w:shd w:val="clear" w:color="auto" w:fill="auto"/>
            <w:vAlign w:val="center"/>
            <w:hideMark/>
          </w:tcPr>
          <w:p w14:paraId="1B1D0600" w14:textId="0E1A6FAC" w:rsidR="00541B7D" w:rsidRPr="00541B7D" w:rsidRDefault="00541B7D" w:rsidP="00541B7D">
            <w:pPr>
              <w:spacing w:after="0" w:line="240" w:lineRule="auto"/>
              <w:rPr>
                <w:rFonts w:ascii="Calibri" w:eastAsia="Times New Roman" w:hAnsi="Calibri" w:cs="Calibri"/>
                <w:color w:val="000000"/>
              </w:rPr>
            </w:pPr>
            <w:r w:rsidRPr="00541B7D">
              <w:rPr>
                <w:rFonts w:ascii="Calibri" w:eastAsia="Times New Roman" w:hAnsi="Calibri" w:cs="Calibri"/>
                <w:color w:val="000000"/>
              </w:rPr>
              <w:t>Initial phase: B</w:t>
            </w:r>
            <w:r>
              <w:rPr>
                <w:rFonts w:ascii="Calibri" w:eastAsia="Times New Roman" w:hAnsi="Calibri" w:cs="Calibri"/>
                <w:color w:val="000000"/>
              </w:rPr>
              <w:t>EB</w:t>
            </w:r>
            <w:r w:rsidRPr="00541B7D">
              <w:rPr>
                <w:rFonts w:ascii="Calibri" w:eastAsia="Times New Roman" w:hAnsi="Calibri" w:cs="Calibri"/>
                <w:color w:val="000000"/>
              </w:rPr>
              <w:t>, B</w:t>
            </w:r>
            <w:r>
              <w:rPr>
                <w:rFonts w:ascii="Calibri" w:eastAsia="Times New Roman" w:hAnsi="Calibri" w:cs="Calibri"/>
                <w:color w:val="000000"/>
              </w:rPr>
              <w:t>FA</w:t>
            </w:r>
            <w:r w:rsidRPr="00541B7D">
              <w:rPr>
                <w:rFonts w:ascii="Calibri" w:eastAsia="Times New Roman" w:hAnsi="Calibri" w:cs="Calibri"/>
                <w:color w:val="000000"/>
              </w:rPr>
              <w:t>, C</w:t>
            </w:r>
            <w:r>
              <w:rPr>
                <w:rFonts w:ascii="Calibri" w:eastAsia="Times New Roman" w:hAnsi="Calibri" w:cs="Calibri"/>
                <w:color w:val="000000"/>
              </w:rPr>
              <w:t>IV</w:t>
            </w:r>
            <w:r w:rsidRPr="00541B7D">
              <w:rPr>
                <w:rFonts w:ascii="Calibri" w:eastAsia="Times New Roman" w:hAnsi="Calibri" w:cs="Calibri"/>
                <w:color w:val="000000"/>
              </w:rPr>
              <w:t>, G</w:t>
            </w:r>
            <w:r>
              <w:rPr>
                <w:rFonts w:ascii="Calibri" w:eastAsia="Times New Roman" w:hAnsi="Calibri" w:cs="Calibri"/>
                <w:color w:val="000000"/>
              </w:rPr>
              <w:t>HA</w:t>
            </w:r>
            <w:r w:rsidRPr="00541B7D">
              <w:rPr>
                <w:rFonts w:ascii="Calibri" w:eastAsia="Times New Roman" w:hAnsi="Calibri" w:cs="Calibri"/>
                <w:color w:val="000000"/>
              </w:rPr>
              <w:t>, G</w:t>
            </w:r>
            <w:r>
              <w:rPr>
                <w:rFonts w:ascii="Calibri" w:eastAsia="Times New Roman" w:hAnsi="Calibri" w:cs="Calibri"/>
                <w:color w:val="000000"/>
              </w:rPr>
              <w:t>IN</w:t>
            </w:r>
            <w:r w:rsidRPr="00541B7D">
              <w:rPr>
                <w:rFonts w:ascii="Calibri" w:eastAsia="Times New Roman" w:hAnsi="Calibri" w:cs="Calibri"/>
                <w:color w:val="000000"/>
              </w:rPr>
              <w:t>, S</w:t>
            </w:r>
            <w:r>
              <w:rPr>
                <w:rFonts w:ascii="Calibri" w:eastAsia="Times New Roman" w:hAnsi="Calibri" w:cs="Calibri"/>
                <w:color w:val="000000"/>
              </w:rPr>
              <w:t>EN</w:t>
            </w:r>
            <w:r w:rsidRPr="00541B7D">
              <w:rPr>
                <w:rFonts w:ascii="Calibri" w:eastAsia="Times New Roman" w:hAnsi="Calibri" w:cs="Calibri"/>
                <w:color w:val="000000"/>
              </w:rPr>
              <w:t>,</w:t>
            </w:r>
            <w:r>
              <w:rPr>
                <w:rFonts w:ascii="Calibri" w:eastAsia="Times New Roman" w:hAnsi="Calibri" w:cs="Calibri"/>
                <w:color w:val="000000"/>
              </w:rPr>
              <w:t xml:space="preserve"> and</w:t>
            </w:r>
            <w:r w:rsidRPr="00541B7D">
              <w:rPr>
                <w:rFonts w:ascii="Calibri" w:eastAsia="Times New Roman" w:hAnsi="Calibri" w:cs="Calibri"/>
                <w:color w:val="000000"/>
              </w:rPr>
              <w:t xml:space="preserve"> T</w:t>
            </w:r>
            <w:r>
              <w:rPr>
                <w:rFonts w:ascii="Calibri" w:eastAsia="Times New Roman" w:hAnsi="Calibri" w:cs="Calibri"/>
                <w:color w:val="000000"/>
              </w:rPr>
              <w:t>GO</w:t>
            </w:r>
          </w:p>
        </w:tc>
        <w:tc>
          <w:tcPr>
            <w:tcW w:w="2160" w:type="dxa"/>
            <w:tcBorders>
              <w:top w:val="nil"/>
              <w:left w:val="nil"/>
              <w:bottom w:val="single" w:sz="4" w:space="0" w:color="auto"/>
              <w:right w:val="single" w:sz="4" w:space="0" w:color="auto"/>
            </w:tcBorders>
            <w:shd w:val="clear" w:color="auto" w:fill="auto"/>
            <w:vAlign w:val="center"/>
            <w:hideMark/>
          </w:tcPr>
          <w:p w14:paraId="437BE898" w14:textId="77777777" w:rsidR="00541B7D" w:rsidRPr="00541B7D" w:rsidRDefault="009A6F3C" w:rsidP="00541B7D">
            <w:pPr>
              <w:spacing w:after="0" w:line="240" w:lineRule="auto"/>
              <w:rPr>
                <w:rFonts w:ascii="Calibri" w:eastAsia="Times New Roman" w:hAnsi="Calibri" w:cs="Calibri"/>
                <w:color w:val="0563C1"/>
                <w:u w:val="single"/>
              </w:rPr>
            </w:pPr>
            <w:hyperlink r:id="rId38" w:history="1">
              <w:r w:rsidR="00541B7D" w:rsidRPr="00541B7D">
                <w:rPr>
                  <w:rFonts w:ascii="Calibri" w:eastAsia="Times New Roman" w:hAnsi="Calibri" w:cs="Calibri"/>
                  <w:color w:val="0563C1"/>
                  <w:u w:val="single"/>
                </w:rPr>
                <w:t>CMDTF</w:t>
              </w:r>
            </w:hyperlink>
          </w:p>
        </w:tc>
        <w:tc>
          <w:tcPr>
            <w:tcW w:w="2160" w:type="dxa"/>
            <w:tcBorders>
              <w:top w:val="nil"/>
              <w:left w:val="nil"/>
              <w:bottom w:val="single" w:sz="4" w:space="0" w:color="auto"/>
              <w:right w:val="single" w:sz="4" w:space="0" w:color="auto"/>
            </w:tcBorders>
            <w:shd w:val="clear" w:color="auto" w:fill="auto"/>
            <w:vAlign w:val="center"/>
            <w:hideMark/>
          </w:tcPr>
          <w:p w14:paraId="0396EAB6" w14:textId="77777777" w:rsidR="00541B7D" w:rsidRPr="00541B7D" w:rsidRDefault="00541B7D" w:rsidP="00541B7D">
            <w:pPr>
              <w:spacing w:after="0" w:line="240" w:lineRule="auto"/>
              <w:rPr>
                <w:rFonts w:ascii="Calibri" w:eastAsia="Times New Roman" w:hAnsi="Calibri" w:cs="Calibri"/>
                <w:color w:val="000000"/>
              </w:rPr>
            </w:pPr>
            <w:r w:rsidRPr="00541B7D">
              <w:rPr>
                <w:rFonts w:ascii="Calibri" w:eastAsia="Times New Roman" w:hAnsi="Calibri" w:cs="Calibri"/>
                <w:color w:val="000000"/>
              </w:rPr>
              <w:t>Gassia Assadourian (g.assadourian@afdb.org)</w:t>
            </w:r>
          </w:p>
        </w:tc>
      </w:tr>
      <w:tr w:rsidR="00541B7D" w:rsidRPr="00541B7D" w14:paraId="73CD9E47" w14:textId="77777777" w:rsidTr="005227A9">
        <w:trPr>
          <w:trHeight w:val="20"/>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389FB63F" w14:textId="77777777" w:rsidR="00541B7D" w:rsidRPr="00541B7D" w:rsidRDefault="00541B7D" w:rsidP="00541B7D">
            <w:pPr>
              <w:spacing w:after="0" w:line="240" w:lineRule="auto"/>
              <w:jc w:val="center"/>
              <w:rPr>
                <w:rFonts w:ascii="Calibri" w:eastAsia="Times New Roman" w:hAnsi="Calibri" w:cs="Calibri"/>
                <w:color w:val="231F20"/>
              </w:rPr>
            </w:pPr>
            <w:r w:rsidRPr="00541B7D">
              <w:rPr>
                <w:rFonts w:ascii="Calibri" w:eastAsia="Times New Roman" w:hAnsi="Calibri" w:cs="Calibri"/>
                <w:color w:val="231F20"/>
              </w:rPr>
              <w:t>AfDB</w:t>
            </w:r>
          </w:p>
        </w:tc>
        <w:tc>
          <w:tcPr>
            <w:tcW w:w="2520" w:type="dxa"/>
            <w:tcBorders>
              <w:top w:val="nil"/>
              <w:left w:val="nil"/>
              <w:bottom w:val="single" w:sz="4" w:space="0" w:color="auto"/>
              <w:right w:val="single" w:sz="4" w:space="0" w:color="auto"/>
            </w:tcBorders>
            <w:shd w:val="clear" w:color="auto" w:fill="auto"/>
            <w:vAlign w:val="center"/>
            <w:hideMark/>
          </w:tcPr>
          <w:p w14:paraId="621F655A" w14:textId="77777777" w:rsidR="00541B7D" w:rsidRPr="00541B7D" w:rsidRDefault="00541B7D" w:rsidP="00541B7D">
            <w:pPr>
              <w:spacing w:after="0" w:line="240" w:lineRule="auto"/>
              <w:rPr>
                <w:rFonts w:ascii="Calibri" w:eastAsia="Times New Roman" w:hAnsi="Calibri" w:cs="Calibri"/>
                <w:color w:val="231F20"/>
              </w:rPr>
            </w:pPr>
            <w:r w:rsidRPr="00541B7D">
              <w:rPr>
                <w:rFonts w:ascii="Calibri" w:eastAsia="Times New Roman" w:hAnsi="Calibri" w:cs="Calibri"/>
                <w:color w:val="231F20"/>
              </w:rPr>
              <w:t>Fund for African Private Sector Assistance (FAPA)</w:t>
            </w:r>
          </w:p>
        </w:tc>
        <w:tc>
          <w:tcPr>
            <w:tcW w:w="3960" w:type="dxa"/>
            <w:tcBorders>
              <w:top w:val="nil"/>
              <w:left w:val="nil"/>
              <w:bottom w:val="single" w:sz="4" w:space="0" w:color="auto"/>
              <w:right w:val="single" w:sz="4" w:space="0" w:color="auto"/>
            </w:tcBorders>
            <w:shd w:val="clear" w:color="auto" w:fill="auto"/>
            <w:vAlign w:val="center"/>
            <w:hideMark/>
          </w:tcPr>
          <w:p w14:paraId="69801F0F" w14:textId="77777777" w:rsidR="00541B7D" w:rsidRPr="00541B7D" w:rsidRDefault="00541B7D" w:rsidP="00541B7D">
            <w:pPr>
              <w:spacing w:after="0" w:line="240" w:lineRule="auto"/>
              <w:rPr>
                <w:rFonts w:ascii="Calibri" w:eastAsia="Times New Roman" w:hAnsi="Calibri" w:cs="Calibri"/>
                <w:color w:val="231F20"/>
              </w:rPr>
            </w:pPr>
            <w:r w:rsidRPr="00541B7D">
              <w:rPr>
                <w:rFonts w:ascii="Calibri" w:eastAsia="Times New Roman" w:hAnsi="Calibri" w:cs="Calibri"/>
                <w:color w:val="231F20"/>
              </w:rPr>
              <w:t xml:space="preserve">FAPA resources provide untied grants for technical assistance and capacity building to governments, RECs and similar intergovernmental organizations, business associations, market regulatory institutions, business development </w:t>
            </w:r>
            <w:r w:rsidRPr="00541B7D">
              <w:rPr>
                <w:rFonts w:ascii="Calibri" w:eastAsia="Times New Roman" w:hAnsi="Calibri" w:cs="Calibri"/>
                <w:color w:val="231F20"/>
              </w:rPr>
              <w:lastRenderedPageBreak/>
              <w:t>service providers, business training and research institutions, and public/private enterprises to (i) create an enabling environment, (ii) strengthen financial systems, (iii) build competitive infrastructure, (iv) promote the development of MSMEs, and (v) promote trade.</w:t>
            </w:r>
          </w:p>
        </w:tc>
        <w:tc>
          <w:tcPr>
            <w:tcW w:w="1152" w:type="dxa"/>
            <w:tcBorders>
              <w:top w:val="nil"/>
              <w:left w:val="nil"/>
              <w:bottom w:val="single" w:sz="4" w:space="0" w:color="auto"/>
              <w:right w:val="single" w:sz="4" w:space="0" w:color="auto"/>
            </w:tcBorders>
            <w:shd w:val="clear" w:color="auto" w:fill="auto"/>
            <w:vAlign w:val="center"/>
            <w:hideMark/>
          </w:tcPr>
          <w:p w14:paraId="73347BD5" w14:textId="77777777" w:rsidR="00541B7D" w:rsidRPr="00541B7D" w:rsidRDefault="00541B7D" w:rsidP="00541B7D">
            <w:pPr>
              <w:spacing w:after="0" w:line="240" w:lineRule="auto"/>
              <w:rPr>
                <w:rFonts w:ascii="Calibri" w:eastAsia="Times New Roman" w:hAnsi="Calibri" w:cs="Calibri"/>
                <w:color w:val="000000"/>
              </w:rPr>
            </w:pPr>
            <w:r w:rsidRPr="00541B7D">
              <w:rPr>
                <w:rFonts w:ascii="Calibri" w:eastAsia="Times New Roman" w:hAnsi="Calibri" w:cs="Calibri"/>
                <w:color w:val="000000"/>
              </w:rPr>
              <w:lastRenderedPageBreak/>
              <w:t>All</w:t>
            </w:r>
          </w:p>
        </w:tc>
        <w:tc>
          <w:tcPr>
            <w:tcW w:w="2160" w:type="dxa"/>
            <w:tcBorders>
              <w:top w:val="nil"/>
              <w:left w:val="nil"/>
              <w:bottom w:val="single" w:sz="4" w:space="0" w:color="auto"/>
              <w:right w:val="single" w:sz="4" w:space="0" w:color="auto"/>
            </w:tcBorders>
            <w:shd w:val="clear" w:color="auto" w:fill="auto"/>
            <w:vAlign w:val="center"/>
            <w:hideMark/>
          </w:tcPr>
          <w:p w14:paraId="3F7F7E1C" w14:textId="77777777" w:rsidR="00541B7D" w:rsidRPr="00541B7D" w:rsidRDefault="009A6F3C" w:rsidP="00541B7D">
            <w:pPr>
              <w:spacing w:after="0" w:line="240" w:lineRule="auto"/>
              <w:rPr>
                <w:rFonts w:ascii="Calibri" w:eastAsia="Times New Roman" w:hAnsi="Calibri" w:cs="Calibri"/>
                <w:color w:val="0563C1"/>
                <w:u w:val="single"/>
              </w:rPr>
            </w:pPr>
            <w:hyperlink r:id="rId39" w:history="1">
              <w:r w:rsidR="00541B7D" w:rsidRPr="00541B7D">
                <w:rPr>
                  <w:rFonts w:ascii="Calibri" w:eastAsia="Times New Roman" w:hAnsi="Calibri" w:cs="Calibri"/>
                  <w:color w:val="0563C1"/>
                  <w:u w:val="single"/>
                </w:rPr>
                <w:t>FAPA</w:t>
              </w:r>
            </w:hyperlink>
          </w:p>
        </w:tc>
        <w:tc>
          <w:tcPr>
            <w:tcW w:w="2160" w:type="dxa"/>
            <w:tcBorders>
              <w:top w:val="nil"/>
              <w:left w:val="nil"/>
              <w:bottom w:val="single" w:sz="4" w:space="0" w:color="auto"/>
              <w:right w:val="single" w:sz="4" w:space="0" w:color="auto"/>
            </w:tcBorders>
            <w:shd w:val="clear" w:color="auto" w:fill="auto"/>
            <w:vAlign w:val="center"/>
            <w:hideMark/>
          </w:tcPr>
          <w:p w14:paraId="1915C906" w14:textId="77777777" w:rsidR="00541B7D" w:rsidRPr="00541B7D" w:rsidRDefault="00541B7D" w:rsidP="00541B7D">
            <w:pPr>
              <w:spacing w:after="0" w:line="240" w:lineRule="auto"/>
              <w:rPr>
                <w:rFonts w:ascii="Calibri" w:eastAsia="Times New Roman" w:hAnsi="Calibri" w:cs="Calibri"/>
                <w:color w:val="000000"/>
              </w:rPr>
            </w:pPr>
            <w:r w:rsidRPr="00541B7D">
              <w:rPr>
                <w:rFonts w:ascii="Calibri" w:eastAsia="Times New Roman" w:hAnsi="Calibri" w:cs="Calibri"/>
                <w:color w:val="000000"/>
              </w:rPr>
              <w:t>Gassia Assadourian (g.assadourian@afdb.org)</w:t>
            </w:r>
          </w:p>
        </w:tc>
      </w:tr>
      <w:tr w:rsidR="00541B7D" w:rsidRPr="00541B7D" w14:paraId="5ADBEB7A" w14:textId="77777777" w:rsidTr="005227A9">
        <w:trPr>
          <w:trHeight w:val="20"/>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323E055A" w14:textId="77777777" w:rsidR="00541B7D" w:rsidRPr="00541B7D" w:rsidRDefault="00541B7D" w:rsidP="00541B7D">
            <w:pPr>
              <w:spacing w:after="0" w:line="240" w:lineRule="auto"/>
              <w:jc w:val="center"/>
              <w:rPr>
                <w:rFonts w:ascii="Calibri" w:eastAsia="Times New Roman" w:hAnsi="Calibri" w:cs="Calibri"/>
                <w:color w:val="231F20"/>
              </w:rPr>
            </w:pPr>
            <w:r w:rsidRPr="00541B7D">
              <w:rPr>
                <w:rFonts w:ascii="Calibri" w:eastAsia="Times New Roman" w:hAnsi="Calibri" w:cs="Calibri"/>
                <w:color w:val="231F20"/>
              </w:rPr>
              <w:t>AfDB</w:t>
            </w:r>
          </w:p>
        </w:tc>
        <w:tc>
          <w:tcPr>
            <w:tcW w:w="2520" w:type="dxa"/>
            <w:tcBorders>
              <w:top w:val="nil"/>
              <w:left w:val="nil"/>
              <w:bottom w:val="single" w:sz="4" w:space="0" w:color="auto"/>
              <w:right w:val="single" w:sz="4" w:space="0" w:color="auto"/>
            </w:tcBorders>
            <w:shd w:val="clear" w:color="auto" w:fill="auto"/>
            <w:vAlign w:val="center"/>
            <w:hideMark/>
          </w:tcPr>
          <w:p w14:paraId="10601568" w14:textId="77777777" w:rsidR="00541B7D" w:rsidRPr="00541B7D" w:rsidRDefault="00541B7D" w:rsidP="00541B7D">
            <w:pPr>
              <w:spacing w:after="0" w:line="240" w:lineRule="auto"/>
              <w:rPr>
                <w:rFonts w:ascii="Calibri" w:eastAsia="Times New Roman" w:hAnsi="Calibri" w:cs="Calibri"/>
                <w:color w:val="231F20"/>
              </w:rPr>
            </w:pPr>
            <w:r w:rsidRPr="00541B7D">
              <w:rPr>
                <w:rFonts w:ascii="Calibri" w:eastAsia="Times New Roman" w:hAnsi="Calibri" w:cs="Calibri"/>
                <w:color w:val="231F20"/>
              </w:rPr>
              <w:t>Migration and Development Fund</w:t>
            </w:r>
          </w:p>
        </w:tc>
        <w:tc>
          <w:tcPr>
            <w:tcW w:w="3960" w:type="dxa"/>
            <w:tcBorders>
              <w:top w:val="nil"/>
              <w:left w:val="nil"/>
              <w:bottom w:val="single" w:sz="4" w:space="0" w:color="auto"/>
              <w:right w:val="single" w:sz="4" w:space="0" w:color="auto"/>
            </w:tcBorders>
            <w:shd w:val="clear" w:color="auto" w:fill="auto"/>
            <w:vAlign w:val="center"/>
            <w:hideMark/>
          </w:tcPr>
          <w:p w14:paraId="5121E3BD" w14:textId="77777777" w:rsidR="00541B7D" w:rsidRPr="00541B7D" w:rsidRDefault="00541B7D" w:rsidP="00541B7D">
            <w:pPr>
              <w:spacing w:after="0" w:line="240" w:lineRule="auto"/>
              <w:rPr>
                <w:rFonts w:ascii="Calibri" w:eastAsia="Times New Roman" w:hAnsi="Calibri" w:cs="Calibri"/>
                <w:color w:val="231F20"/>
              </w:rPr>
            </w:pPr>
            <w:r w:rsidRPr="00541B7D">
              <w:rPr>
                <w:rFonts w:ascii="Calibri" w:eastAsia="Times New Roman" w:hAnsi="Calibri" w:cs="Calibri"/>
                <w:color w:val="231F20"/>
              </w:rPr>
              <w:t xml:space="preserve">A multi-donor fund that provides financing for: </w:t>
            </w:r>
            <w:r w:rsidRPr="00541B7D">
              <w:rPr>
                <w:rFonts w:ascii="Calibri" w:eastAsia="Times New Roman" w:hAnsi="Calibri" w:cs="Calibri"/>
                <w:color w:val="231F20"/>
              </w:rPr>
              <w:br/>
              <w:t>(i) improving knowledge on migrant remittances in Africa;</w:t>
            </w:r>
            <w:r w:rsidRPr="00541B7D">
              <w:rPr>
                <w:rFonts w:ascii="Calibri" w:eastAsia="Times New Roman" w:hAnsi="Calibri" w:cs="Calibri"/>
                <w:color w:val="231F20"/>
              </w:rPr>
              <w:br/>
              <w:t>(ii) providing support to reforms of the regulatory frameworks required to improve transfer conditions;</w:t>
            </w:r>
            <w:r w:rsidRPr="00541B7D">
              <w:rPr>
                <w:rFonts w:ascii="Calibri" w:eastAsia="Times New Roman" w:hAnsi="Calibri" w:cs="Calibri"/>
                <w:color w:val="231F20"/>
              </w:rPr>
              <w:br/>
              <w:t>(iii) developing financial products;</w:t>
            </w:r>
            <w:r w:rsidRPr="00541B7D">
              <w:rPr>
                <w:rFonts w:ascii="Calibri" w:eastAsia="Times New Roman" w:hAnsi="Calibri" w:cs="Calibri"/>
                <w:color w:val="231F20"/>
              </w:rPr>
              <w:br/>
              <w:t>(iv) providing support for productive investment in migrants’ countries of origin; and</w:t>
            </w:r>
            <w:r w:rsidRPr="00541B7D">
              <w:rPr>
                <w:rFonts w:ascii="Calibri" w:eastAsia="Times New Roman" w:hAnsi="Calibri" w:cs="Calibri"/>
                <w:color w:val="231F20"/>
              </w:rPr>
              <w:br/>
              <w:t>(v) providing support for local development in migrants’ countries of origin.</w:t>
            </w:r>
          </w:p>
        </w:tc>
        <w:tc>
          <w:tcPr>
            <w:tcW w:w="1152" w:type="dxa"/>
            <w:tcBorders>
              <w:top w:val="nil"/>
              <w:left w:val="nil"/>
              <w:bottom w:val="single" w:sz="4" w:space="0" w:color="auto"/>
              <w:right w:val="single" w:sz="4" w:space="0" w:color="auto"/>
            </w:tcBorders>
            <w:shd w:val="clear" w:color="auto" w:fill="auto"/>
            <w:vAlign w:val="center"/>
            <w:hideMark/>
          </w:tcPr>
          <w:p w14:paraId="1C2AA2E7" w14:textId="77777777" w:rsidR="00541B7D" w:rsidRPr="00541B7D" w:rsidRDefault="00541B7D" w:rsidP="00541B7D">
            <w:pPr>
              <w:spacing w:after="0" w:line="240" w:lineRule="auto"/>
              <w:rPr>
                <w:rFonts w:ascii="Calibri" w:eastAsia="Times New Roman" w:hAnsi="Calibri" w:cs="Calibri"/>
                <w:color w:val="000000"/>
              </w:rPr>
            </w:pPr>
            <w:r w:rsidRPr="00541B7D">
              <w:rPr>
                <w:rFonts w:ascii="Calibri" w:eastAsia="Times New Roman" w:hAnsi="Calibri" w:cs="Calibri"/>
                <w:color w:val="000000"/>
              </w:rPr>
              <w:t>All</w:t>
            </w:r>
          </w:p>
        </w:tc>
        <w:tc>
          <w:tcPr>
            <w:tcW w:w="2160" w:type="dxa"/>
            <w:tcBorders>
              <w:top w:val="nil"/>
              <w:left w:val="nil"/>
              <w:bottom w:val="single" w:sz="4" w:space="0" w:color="auto"/>
              <w:right w:val="single" w:sz="4" w:space="0" w:color="auto"/>
            </w:tcBorders>
            <w:shd w:val="clear" w:color="auto" w:fill="auto"/>
            <w:vAlign w:val="center"/>
            <w:hideMark/>
          </w:tcPr>
          <w:p w14:paraId="2AB83835" w14:textId="77777777" w:rsidR="00541B7D" w:rsidRPr="00541B7D" w:rsidRDefault="009A6F3C" w:rsidP="00541B7D">
            <w:pPr>
              <w:spacing w:after="0" w:line="240" w:lineRule="auto"/>
              <w:rPr>
                <w:rFonts w:ascii="Calibri" w:eastAsia="Times New Roman" w:hAnsi="Calibri" w:cs="Calibri"/>
                <w:color w:val="0563C1"/>
                <w:u w:val="single"/>
              </w:rPr>
            </w:pPr>
            <w:hyperlink r:id="rId40" w:history="1">
              <w:r w:rsidR="00541B7D" w:rsidRPr="00541B7D">
                <w:rPr>
                  <w:rFonts w:ascii="Calibri" w:eastAsia="Times New Roman" w:hAnsi="Calibri" w:cs="Calibri"/>
                  <w:color w:val="0563C1"/>
                  <w:u w:val="single"/>
                </w:rPr>
                <w:t>Migration and Development Initiative</w:t>
              </w:r>
            </w:hyperlink>
          </w:p>
        </w:tc>
        <w:tc>
          <w:tcPr>
            <w:tcW w:w="2160" w:type="dxa"/>
            <w:tcBorders>
              <w:top w:val="nil"/>
              <w:left w:val="nil"/>
              <w:bottom w:val="single" w:sz="4" w:space="0" w:color="auto"/>
              <w:right w:val="single" w:sz="4" w:space="0" w:color="auto"/>
            </w:tcBorders>
            <w:shd w:val="clear" w:color="auto" w:fill="auto"/>
            <w:vAlign w:val="center"/>
            <w:hideMark/>
          </w:tcPr>
          <w:p w14:paraId="78511D3F" w14:textId="77777777" w:rsidR="00541B7D" w:rsidRPr="00541B7D" w:rsidRDefault="00541B7D" w:rsidP="00541B7D">
            <w:pPr>
              <w:spacing w:after="0" w:line="240" w:lineRule="auto"/>
              <w:rPr>
                <w:rFonts w:ascii="Calibri" w:eastAsia="Times New Roman" w:hAnsi="Calibri" w:cs="Calibri"/>
                <w:color w:val="000000"/>
              </w:rPr>
            </w:pPr>
            <w:r w:rsidRPr="00541B7D">
              <w:rPr>
                <w:rFonts w:ascii="Calibri" w:eastAsia="Times New Roman" w:hAnsi="Calibri" w:cs="Calibri"/>
                <w:color w:val="000000"/>
              </w:rPr>
              <w:t>Gassia Assadourian (g.assadourian@afdb.org)</w:t>
            </w:r>
          </w:p>
        </w:tc>
      </w:tr>
      <w:tr w:rsidR="00541B7D" w:rsidRPr="00541B7D" w14:paraId="3DB8124A" w14:textId="77777777" w:rsidTr="005227A9">
        <w:trPr>
          <w:trHeight w:val="20"/>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41E58F3F" w14:textId="77777777" w:rsidR="00541B7D" w:rsidRPr="00541B7D" w:rsidRDefault="00541B7D" w:rsidP="00541B7D">
            <w:pPr>
              <w:spacing w:after="0" w:line="240" w:lineRule="auto"/>
              <w:jc w:val="center"/>
              <w:rPr>
                <w:rFonts w:ascii="Calibri" w:eastAsia="Times New Roman" w:hAnsi="Calibri" w:cs="Calibri"/>
                <w:color w:val="231F20"/>
              </w:rPr>
            </w:pPr>
            <w:r w:rsidRPr="00541B7D">
              <w:rPr>
                <w:rFonts w:ascii="Calibri" w:eastAsia="Times New Roman" w:hAnsi="Calibri" w:cs="Calibri"/>
                <w:color w:val="231F20"/>
              </w:rPr>
              <w:t>AfDB</w:t>
            </w:r>
          </w:p>
        </w:tc>
        <w:tc>
          <w:tcPr>
            <w:tcW w:w="2520" w:type="dxa"/>
            <w:tcBorders>
              <w:top w:val="nil"/>
              <w:left w:val="nil"/>
              <w:bottom w:val="single" w:sz="4" w:space="0" w:color="auto"/>
              <w:right w:val="single" w:sz="4" w:space="0" w:color="auto"/>
            </w:tcBorders>
            <w:shd w:val="clear" w:color="auto" w:fill="auto"/>
            <w:vAlign w:val="center"/>
            <w:hideMark/>
          </w:tcPr>
          <w:p w14:paraId="1EB53B41" w14:textId="77777777" w:rsidR="00541B7D" w:rsidRPr="00541B7D" w:rsidRDefault="00541B7D" w:rsidP="00541B7D">
            <w:pPr>
              <w:spacing w:after="0" w:line="240" w:lineRule="auto"/>
              <w:rPr>
                <w:rFonts w:ascii="Calibri" w:eastAsia="Times New Roman" w:hAnsi="Calibri" w:cs="Calibri"/>
                <w:color w:val="231F20"/>
              </w:rPr>
            </w:pPr>
            <w:r w:rsidRPr="00541B7D">
              <w:rPr>
                <w:rFonts w:ascii="Calibri" w:eastAsia="Times New Roman" w:hAnsi="Calibri" w:cs="Calibri"/>
                <w:color w:val="231F20"/>
              </w:rPr>
              <w:t>Sustainable Energy Fund for Africa (SEFA)</w:t>
            </w:r>
          </w:p>
        </w:tc>
        <w:tc>
          <w:tcPr>
            <w:tcW w:w="3960" w:type="dxa"/>
            <w:tcBorders>
              <w:top w:val="nil"/>
              <w:left w:val="nil"/>
              <w:bottom w:val="single" w:sz="4" w:space="0" w:color="auto"/>
              <w:right w:val="single" w:sz="4" w:space="0" w:color="auto"/>
            </w:tcBorders>
            <w:shd w:val="clear" w:color="auto" w:fill="auto"/>
            <w:vAlign w:val="center"/>
            <w:hideMark/>
          </w:tcPr>
          <w:p w14:paraId="29AEFE83" w14:textId="77777777" w:rsidR="00541B7D" w:rsidRPr="00541B7D" w:rsidRDefault="00541B7D" w:rsidP="00541B7D">
            <w:pPr>
              <w:spacing w:after="0" w:line="240" w:lineRule="auto"/>
              <w:rPr>
                <w:rFonts w:ascii="Calibri" w:eastAsia="Times New Roman" w:hAnsi="Calibri" w:cs="Calibri"/>
                <w:color w:val="231F20"/>
              </w:rPr>
            </w:pPr>
            <w:r w:rsidRPr="00541B7D">
              <w:rPr>
                <w:rFonts w:ascii="Calibri" w:eastAsia="Times New Roman" w:hAnsi="Calibri" w:cs="Calibri"/>
                <w:color w:val="231F20"/>
              </w:rPr>
              <w:t>Supports sustainable private sector-led economic growth in African countries through the efficient utilization of presently untapped clean energy resources. SEFA has been designed to operate under three financing windows: project preparation, equity investments, and enabling environment support.</w:t>
            </w:r>
          </w:p>
        </w:tc>
        <w:tc>
          <w:tcPr>
            <w:tcW w:w="1152" w:type="dxa"/>
            <w:tcBorders>
              <w:top w:val="nil"/>
              <w:left w:val="nil"/>
              <w:bottom w:val="single" w:sz="4" w:space="0" w:color="auto"/>
              <w:right w:val="single" w:sz="4" w:space="0" w:color="auto"/>
            </w:tcBorders>
            <w:shd w:val="clear" w:color="auto" w:fill="auto"/>
            <w:vAlign w:val="center"/>
            <w:hideMark/>
          </w:tcPr>
          <w:p w14:paraId="3966AF86" w14:textId="77777777" w:rsidR="00541B7D" w:rsidRPr="00541B7D" w:rsidRDefault="00541B7D" w:rsidP="00541B7D">
            <w:pPr>
              <w:spacing w:after="0" w:line="240" w:lineRule="auto"/>
              <w:rPr>
                <w:rFonts w:ascii="Calibri" w:eastAsia="Times New Roman" w:hAnsi="Calibri" w:cs="Calibri"/>
                <w:color w:val="000000"/>
              </w:rPr>
            </w:pPr>
            <w:r w:rsidRPr="00541B7D">
              <w:rPr>
                <w:rFonts w:ascii="Calibri" w:eastAsia="Times New Roman" w:hAnsi="Calibri" w:cs="Calibri"/>
                <w:color w:val="000000"/>
              </w:rPr>
              <w:t>All</w:t>
            </w:r>
          </w:p>
        </w:tc>
        <w:tc>
          <w:tcPr>
            <w:tcW w:w="2160" w:type="dxa"/>
            <w:tcBorders>
              <w:top w:val="nil"/>
              <w:left w:val="nil"/>
              <w:bottom w:val="single" w:sz="4" w:space="0" w:color="auto"/>
              <w:right w:val="single" w:sz="4" w:space="0" w:color="auto"/>
            </w:tcBorders>
            <w:shd w:val="clear" w:color="auto" w:fill="auto"/>
            <w:vAlign w:val="center"/>
            <w:hideMark/>
          </w:tcPr>
          <w:p w14:paraId="3368698B" w14:textId="77777777" w:rsidR="00541B7D" w:rsidRPr="00541B7D" w:rsidRDefault="009A6F3C" w:rsidP="00541B7D">
            <w:pPr>
              <w:spacing w:after="0" w:line="240" w:lineRule="auto"/>
              <w:rPr>
                <w:rFonts w:ascii="Calibri" w:eastAsia="Times New Roman" w:hAnsi="Calibri" w:cs="Calibri"/>
                <w:color w:val="0563C1"/>
                <w:u w:val="single"/>
              </w:rPr>
            </w:pPr>
            <w:hyperlink r:id="rId41" w:history="1">
              <w:r w:rsidR="00541B7D" w:rsidRPr="00541B7D">
                <w:rPr>
                  <w:rFonts w:ascii="Calibri" w:eastAsia="Times New Roman" w:hAnsi="Calibri" w:cs="Calibri"/>
                  <w:color w:val="0563C1"/>
                  <w:u w:val="single"/>
                </w:rPr>
                <w:t>SEFA</w:t>
              </w:r>
            </w:hyperlink>
          </w:p>
        </w:tc>
        <w:tc>
          <w:tcPr>
            <w:tcW w:w="2160" w:type="dxa"/>
            <w:tcBorders>
              <w:top w:val="nil"/>
              <w:left w:val="nil"/>
              <w:bottom w:val="single" w:sz="4" w:space="0" w:color="auto"/>
              <w:right w:val="single" w:sz="4" w:space="0" w:color="auto"/>
            </w:tcBorders>
            <w:shd w:val="clear" w:color="auto" w:fill="auto"/>
            <w:vAlign w:val="center"/>
            <w:hideMark/>
          </w:tcPr>
          <w:p w14:paraId="47A5C65F" w14:textId="77777777" w:rsidR="00541B7D" w:rsidRPr="00541B7D" w:rsidRDefault="00541B7D" w:rsidP="00541B7D">
            <w:pPr>
              <w:spacing w:after="0" w:line="240" w:lineRule="auto"/>
              <w:rPr>
                <w:rFonts w:ascii="Calibri" w:eastAsia="Times New Roman" w:hAnsi="Calibri" w:cs="Calibri"/>
                <w:color w:val="000000"/>
              </w:rPr>
            </w:pPr>
            <w:r w:rsidRPr="00541B7D">
              <w:rPr>
                <w:rFonts w:ascii="Calibri" w:eastAsia="Times New Roman" w:hAnsi="Calibri" w:cs="Calibri"/>
                <w:color w:val="000000"/>
              </w:rPr>
              <w:t>Gassia Assadourian (g.assadourian@afdb.org)</w:t>
            </w:r>
          </w:p>
        </w:tc>
      </w:tr>
      <w:tr w:rsidR="00541B7D" w:rsidRPr="00541B7D" w14:paraId="57360ECF" w14:textId="77777777" w:rsidTr="005227A9">
        <w:trPr>
          <w:trHeight w:val="20"/>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59A26A50" w14:textId="77777777" w:rsidR="00541B7D" w:rsidRPr="00541B7D" w:rsidRDefault="00541B7D" w:rsidP="00541B7D">
            <w:pPr>
              <w:spacing w:after="0" w:line="240" w:lineRule="auto"/>
              <w:jc w:val="center"/>
              <w:rPr>
                <w:rFonts w:ascii="Calibri" w:eastAsia="Times New Roman" w:hAnsi="Calibri" w:cs="Calibri"/>
                <w:color w:val="231F20"/>
              </w:rPr>
            </w:pPr>
            <w:r w:rsidRPr="00541B7D">
              <w:rPr>
                <w:rFonts w:ascii="Calibri" w:eastAsia="Times New Roman" w:hAnsi="Calibri" w:cs="Calibri"/>
                <w:color w:val="231F20"/>
              </w:rPr>
              <w:lastRenderedPageBreak/>
              <w:t>AfDB</w:t>
            </w:r>
          </w:p>
        </w:tc>
        <w:tc>
          <w:tcPr>
            <w:tcW w:w="2520" w:type="dxa"/>
            <w:tcBorders>
              <w:top w:val="nil"/>
              <w:left w:val="nil"/>
              <w:bottom w:val="single" w:sz="4" w:space="0" w:color="auto"/>
              <w:right w:val="single" w:sz="4" w:space="0" w:color="auto"/>
            </w:tcBorders>
            <w:shd w:val="clear" w:color="auto" w:fill="auto"/>
            <w:vAlign w:val="center"/>
            <w:hideMark/>
          </w:tcPr>
          <w:p w14:paraId="46D55933" w14:textId="77777777" w:rsidR="00541B7D" w:rsidRPr="00541B7D" w:rsidRDefault="00541B7D" w:rsidP="00541B7D">
            <w:pPr>
              <w:spacing w:after="0" w:line="240" w:lineRule="auto"/>
              <w:rPr>
                <w:rFonts w:ascii="Calibri" w:eastAsia="Times New Roman" w:hAnsi="Calibri" w:cs="Calibri"/>
                <w:color w:val="231F20"/>
              </w:rPr>
            </w:pPr>
            <w:r w:rsidRPr="00541B7D">
              <w:rPr>
                <w:rFonts w:ascii="Calibri" w:eastAsia="Times New Roman" w:hAnsi="Calibri" w:cs="Calibri"/>
                <w:color w:val="231F20"/>
              </w:rPr>
              <w:t>Youth Entrepreneurship and Innovation Trust Fund (YEI)</w:t>
            </w:r>
          </w:p>
        </w:tc>
        <w:tc>
          <w:tcPr>
            <w:tcW w:w="3960" w:type="dxa"/>
            <w:tcBorders>
              <w:top w:val="nil"/>
              <w:left w:val="nil"/>
              <w:bottom w:val="single" w:sz="4" w:space="0" w:color="auto"/>
              <w:right w:val="single" w:sz="4" w:space="0" w:color="auto"/>
            </w:tcBorders>
            <w:shd w:val="clear" w:color="auto" w:fill="auto"/>
            <w:vAlign w:val="center"/>
            <w:hideMark/>
          </w:tcPr>
          <w:p w14:paraId="01CBE714" w14:textId="77777777" w:rsidR="00541B7D" w:rsidRPr="00541B7D" w:rsidRDefault="00541B7D" w:rsidP="00541B7D">
            <w:pPr>
              <w:spacing w:after="0" w:line="240" w:lineRule="auto"/>
              <w:rPr>
                <w:rFonts w:ascii="Calibri" w:eastAsia="Times New Roman" w:hAnsi="Calibri" w:cs="Calibri"/>
                <w:color w:val="231F20"/>
              </w:rPr>
            </w:pPr>
            <w:r w:rsidRPr="00541B7D">
              <w:rPr>
                <w:rFonts w:ascii="Calibri" w:eastAsia="Times New Roman" w:hAnsi="Calibri" w:cs="Calibri"/>
                <w:color w:val="231F20"/>
              </w:rPr>
              <w:t>Strengthens the employment and entrepreneurship ecosystem for young people in Africa by funding incubator programs, access to finance, and study and reform programs that will foster the development of innovative start-ups created and led by young African men and women.</w:t>
            </w:r>
          </w:p>
        </w:tc>
        <w:tc>
          <w:tcPr>
            <w:tcW w:w="1152" w:type="dxa"/>
            <w:tcBorders>
              <w:top w:val="nil"/>
              <w:left w:val="nil"/>
              <w:bottom w:val="single" w:sz="4" w:space="0" w:color="auto"/>
              <w:right w:val="single" w:sz="4" w:space="0" w:color="auto"/>
            </w:tcBorders>
            <w:shd w:val="clear" w:color="auto" w:fill="auto"/>
            <w:vAlign w:val="center"/>
            <w:hideMark/>
          </w:tcPr>
          <w:p w14:paraId="066C8CD0" w14:textId="77777777" w:rsidR="00541B7D" w:rsidRPr="00541B7D" w:rsidRDefault="00541B7D" w:rsidP="00541B7D">
            <w:pPr>
              <w:spacing w:after="0" w:line="240" w:lineRule="auto"/>
              <w:rPr>
                <w:rFonts w:ascii="Calibri" w:eastAsia="Times New Roman" w:hAnsi="Calibri" w:cs="Calibri"/>
                <w:color w:val="000000"/>
              </w:rPr>
            </w:pPr>
            <w:r w:rsidRPr="00541B7D">
              <w:rPr>
                <w:rFonts w:ascii="Calibri" w:eastAsia="Times New Roman" w:hAnsi="Calibri" w:cs="Calibri"/>
                <w:color w:val="000000"/>
              </w:rPr>
              <w:t>All</w:t>
            </w:r>
          </w:p>
        </w:tc>
        <w:tc>
          <w:tcPr>
            <w:tcW w:w="2160" w:type="dxa"/>
            <w:tcBorders>
              <w:top w:val="nil"/>
              <w:left w:val="nil"/>
              <w:bottom w:val="single" w:sz="4" w:space="0" w:color="auto"/>
              <w:right w:val="single" w:sz="4" w:space="0" w:color="auto"/>
            </w:tcBorders>
            <w:shd w:val="clear" w:color="auto" w:fill="auto"/>
            <w:vAlign w:val="center"/>
            <w:hideMark/>
          </w:tcPr>
          <w:p w14:paraId="0D62B0EE" w14:textId="77777777" w:rsidR="00541B7D" w:rsidRPr="00541B7D" w:rsidRDefault="009A6F3C" w:rsidP="00541B7D">
            <w:pPr>
              <w:spacing w:after="0" w:line="240" w:lineRule="auto"/>
              <w:rPr>
                <w:rFonts w:ascii="Calibri" w:eastAsia="Times New Roman" w:hAnsi="Calibri" w:cs="Calibri"/>
                <w:color w:val="0563C1"/>
                <w:u w:val="single"/>
              </w:rPr>
            </w:pPr>
            <w:hyperlink r:id="rId42" w:history="1">
              <w:r w:rsidR="00541B7D" w:rsidRPr="00541B7D">
                <w:rPr>
                  <w:rFonts w:ascii="Calibri" w:eastAsia="Times New Roman" w:hAnsi="Calibri" w:cs="Calibri"/>
                  <w:color w:val="0563C1"/>
                  <w:u w:val="single"/>
                </w:rPr>
                <w:t>YEI Trust Fund</w:t>
              </w:r>
            </w:hyperlink>
          </w:p>
        </w:tc>
        <w:tc>
          <w:tcPr>
            <w:tcW w:w="2160" w:type="dxa"/>
            <w:tcBorders>
              <w:top w:val="nil"/>
              <w:left w:val="nil"/>
              <w:bottom w:val="single" w:sz="4" w:space="0" w:color="auto"/>
              <w:right w:val="single" w:sz="4" w:space="0" w:color="auto"/>
            </w:tcBorders>
            <w:shd w:val="clear" w:color="auto" w:fill="auto"/>
            <w:vAlign w:val="center"/>
            <w:hideMark/>
          </w:tcPr>
          <w:p w14:paraId="1E2A48C2" w14:textId="77777777" w:rsidR="00541B7D" w:rsidRPr="00541B7D" w:rsidRDefault="00541B7D" w:rsidP="00541B7D">
            <w:pPr>
              <w:spacing w:after="0" w:line="240" w:lineRule="auto"/>
              <w:rPr>
                <w:rFonts w:ascii="Calibri" w:eastAsia="Times New Roman" w:hAnsi="Calibri" w:cs="Calibri"/>
                <w:color w:val="000000"/>
              </w:rPr>
            </w:pPr>
            <w:r w:rsidRPr="00541B7D">
              <w:rPr>
                <w:rFonts w:ascii="Calibri" w:eastAsia="Times New Roman" w:hAnsi="Calibri" w:cs="Calibri"/>
                <w:color w:val="000000"/>
              </w:rPr>
              <w:t>Gassia Assadourian (g.assadourian@afdb.org)</w:t>
            </w:r>
          </w:p>
        </w:tc>
      </w:tr>
      <w:tr w:rsidR="00541B7D" w:rsidRPr="00541B7D" w14:paraId="2A57D2A8" w14:textId="77777777" w:rsidTr="005227A9">
        <w:trPr>
          <w:trHeight w:val="20"/>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4FE2F29A" w14:textId="77777777" w:rsidR="00541B7D" w:rsidRPr="00541B7D" w:rsidRDefault="00541B7D" w:rsidP="00541B7D">
            <w:pPr>
              <w:spacing w:after="0" w:line="240" w:lineRule="auto"/>
              <w:jc w:val="center"/>
              <w:rPr>
                <w:rFonts w:ascii="Calibri" w:eastAsia="Times New Roman" w:hAnsi="Calibri" w:cs="Calibri"/>
                <w:color w:val="231F20"/>
              </w:rPr>
            </w:pPr>
            <w:r w:rsidRPr="00541B7D">
              <w:rPr>
                <w:rFonts w:ascii="Calibri" w:eastAsia="Times New Roman" w:hAnsi="Calibri" w:cs="Calibri"/>
                <w:color w:val="231F20"/>
              </w:rPr>
              <w:t>EBRD</w:t>
            </w:r>
          </w:p>
        </w:tc>
        <w:tc>
          <w:tcPr>
            <w:tcW w:w="2520" w:type="dxa"/>
            <w:tcBorders>
              <w:top w:val="nil"/>
              <w:left w:val="nil"/>
              <w:bottom w:val="single" w:sz="4" w:space="0" w:color="auto"/>
              <w:right w:val="single" w:sz="4" w:space="0" w:color="auto"/>
            </w:tcBorders>
            <w:shd w:val="clear" w:color="auto" w:fill="auto"/>
            <w:vAlign w:val="center"/>
            <w:hideMark/>
          </w:tcPr>
          <w:p w14:paraId="5081E68B" w14:textId="77777777" w:rsidR="00541B7D" w:rsidRPr="00541B7D" w:rsidRDefault="00541B7D" w:rsidP="00541B7D">
            <w:pPr>
              <w:spacing w:after="0" w:line="240" w:lineRule="auto"/>
              <w:rPr>
                <w:rFonts w:ascii="Calibri" w:eastAsia="Times New Roman" w:hAnsi="Calibri" w:cs="Calibri"/>
                <w:color w:val="231F20"/>
              </w:rPr>
            </w:pPr>
            <w:r w:rsidRPr="00541B7D">
              <w:rPr>
                <w:rFonts w:ascii="Calibri" w:eastAsia="Times New Roman" w:hAnsi="Calibri" w:cs="Calibri"/>
                <w:color w:val="231F20"/>
              </w:rPr>
              <w:t>Investment Climate and Governance Initiative</w:t>
            </w:r>
          </w:p>
        </w:tc>
        <w:tc>
          <w:tcPr>
            <w:tcW w:w="3960" w:type="dxa"/>
            <w:tcBorders>
              <w:top w:val="nil"/>
              <w:left w:val="nil"/>
              <w:bottom w:val="single" w:sz="4" w:space="0" w:color="auto"/>
              <w:right w:val="single" w:sz="4" w:space="0" w:color="auto"/>
            </w:tcBorders>
            <w:shd w:val="clear" w:color="auto" w:fill="auto"/>
            <w:vAlign w:val="center"/>
            <w:hideMark/>
          </w:tcPr>
          <w:p w14:paraId="22765237" w14:textId="77777777" w:rsidR="00541B7D" w:rsidRPr="00541B7D" w:rsidRDefault="00541B7D" w:rsidP="00541B7D">
            <w:pPr>
              <w:spacing w:after="0" w:line="240" w:lineRule="auto"/>
              <w:rPr>
                <w:rFonts w:ascii="Calibri" w:eastAsia="Times New Roman" w:hAnsi="Calibri" w:cs="Calibri"/>
                <w:color w:val="231F20"/>
              </w:rPr>
            </w:pPr>
            <w:r w:rsidRPr="00541B7D">
              <w:rPr>
                <w:rFonts w:ascii="Calibri" w:eastAsia="Times New Roman" w:hAnsi="Calibri" w:cs="Calibri"/>
                <w:color w:val="231F20"/>
              </w:rPr>
              <w:t>Support to reform-minded governments and its corporate clients to increase transparency, good governance, and healthy competition, through investment councils, recourse mechanisms (business ombudsman), and transparency in business registration and regulation.</w:t>
            </w:r>
          </w:p>
        </w:tc>
        <w:tc>
          <w:tcPr>
            <w:tcW w:w="1152" w:type="dxa"/>
            <w:tcBorders>
              <w:top w:val="nil"/>
              <w:left w:val="nil"/>
              <w:bottom w:val="single" w:sz="4" w:space="0" w:color="auto"/>
              <w:right w:val="single" w:sz="4" w:space="0" w:color="auto"/>
            </w:tcBorders>
            <w:shd w:val="clear" w:color="auto" w:fill="auto"/>
            <w:vAlign w:val="center"/>
            <w:hideMark/>
          </w:tcPr>
          <w:p w14:paraId="303CDB27" w14:textId="30944264" w:rsidR="00541B7D" w:rsidRPr="00541B7D" w:rsidRDefault="00541B7D" w:rsidP="00541B7D">
            <w:pPr>
              <w:spacing w:after="0" w:line="240" w:lineRule="auto"/>
              <w:rPr>
                <w:rFonts w:ascii="Calibri" w:eastAsia="Times New Roman" w:hAnsi="Calibri" w:cs="Calibri"/>
                <w:color w:val="000000"/>
              </w:rPr>
            </w:pPr>
            <w:r w:rsidRPr="00541B7D">
              <w:rPr>
                <w:rFonts w:ascii="Calibri" w:eastAsia="Times New Roman" w:hAnsi="Calibri" w:cs="Calibri"/>
                <w:color w:val="000000"/>
              </w:rPr>
              <w:t>E</w:t>
            </w:r>
            <w:r>
              <w:rPr>
                <w:rFonts w:ascii="Calibri" w:eastAsia="Times New Roman" w:hAnsi="Calibri" w:cs="Calibri"/>
                <w:color w:val="000000"/>
              </w:rPr>
              <w:t>GY</w:t>
            </w:r>
            <w:r w:rsidRPr="00541B7D">
              <w:rPr>
                <w:rFonts w:ascii="Calibri" w:eastAsia="Times New Roman" w:hAnsi="Calibri" w:cs="Calibri"/>
                <w:color w:val="000000"/>
              </w:rPr>
              <w:t>,</w:t>
            </w:r>
            <w:r>
              <w:rPr>
                <w:rFonts w:ascii="Calibri" w:eastAsia="Times New Roman" w:hAnsi="Calibri" w:cs="Calibri"/>
                <w:color w:val="000000"/>
              </w:rPr>
              <w:t xml:space="preserve"> MAR, and TUN</w:t>
            </w:r>
          </w:p>
        </w:tc>
        <w:tc>
          <w:tcPr>
            <w:tcW w:w="2160" w:type="dxa"/>
            <w:tcBorders>
              <w:top w:val="nil"/>
              <w:left w:val="nil"/>
              <w:bottom w:val="single" w:sz="4" w:space="0" w:color="auto"/>
              <w:right w:val="single" w:sz="4" w:space="0" w:color="auto"/>
            </w:tcBorders>
            <w:shd w:val="clear" w:color="auto" w:fill="auto"/>
            <w:vAlign w:val="center"/>
            <w:hideMark/>
          </w:tcPr>
          <w:p w14:paraId="29B03279" w14:textId="77777777" w:rsidR="00541B7D" w:rsidRPr="00541B7D" w:rsidRDefault="009A6F3C" w:rsidP="00541B7D">
            <w:pPr>
              <w:spacing w:after="0" w:line="240" w:lineRule="auto"/>
              <w:rPr>
                <w:rFonts w:ascii="Calibri" w:eastAsia="Times New Roman" w:hAnsi="Calibri" w:cs="Calibri"/>
                <w:color w:val="0563C1"/>
                <w:u w:val="single"/>
              </w:rPr>
            </w:pPr>
            <w:hyperlink r:id="rId43" w:history="1">
              <w:r w:rsidR="00541B7D" w:rsidRPr="00541B7D">
                <w:rPr>
                  <w:rFonts w:ascii="Calibri" w:eastAsia="Times New Roman" w:hAnsi="Calibri" w:cs="Calibri"/>
                  <w:color w:val="0563C1"/>
                  <w:u w:val="single"/>
                </w:rPr>
                <w:t>Investment Climate and Governance Initiative</w:t>
              </w:r>
            </w:hyperlink>
          </w:p>
        </w:tc>
        <w:tc>
          <w:tcPr>
            <w:tcW w:w="2160" w:type="dxa"/>
            <w:tcBorders>
              <w:top w:val="nil"/>
              <w:left w:val="nil"/>
              <w:bottom w:val="single" w:sz="4" w:space="0" w:color="auto"/>
              <w:right w:val="single" w:sz="4" w:space="0" w:color="auto"/>
            </w:tcBorders>
            <w:shd w:val="clear" w:color="auto" w:fill="auto"/>
            <w:vAlign w:val="center"/>
            <w:hideMark/>
          </w:tcPr>
          <w:p w14:paraId="678D147C" w14:textId="77777777" w:rsidR="00541B7D" w:rsidRPr="00541B7D" w:rsidRDefault="00541B7D" w:rsidP="00541B7D">
            <w:pPr>
              <w:spacing w:after="0" w:line="240" w:lineRule="auto"/>
              <w:rPr>
                <w:rFonts w:ascii="Calibri" w:eastAsia="Times New Roman" w:hAnsi="Calibri" w:cs="Calibri"/>
                <w:color w:val="000000"/>
              </w:rPr>
            </w:pPr>
            <w:r w:rsidRPr="00541B7D">
              <w:rPr>
                <w:rFonts w:ascii="Calibri" w:eastAsia="Times New Roman" w:hAnsi="Calibri" w:cs="Calibri"/>
                <w:color w:val="000000"/>
              </w:rPr>
              <w:t xml:space="preserve">Gretchen Biery (bieryg@ebrd.com) </w:t>
            </w:r>
          </w:p>
        </w:tc>
      </w:tr>
      <w:tr w:rsidR="00541B7D" w:rsidRPr="00541B7D" w14:paraId="01CC4E6D" w14:textId="77777777" w:rsidTr="005227A9">
        <w:trPr>
          <w:trHeight w:val="20"/>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0639494E" w14:textId="77777777" w:rsidR="00541B7D" w:rsidRPr="00541B7D" w:rsidRDefault="00541B7D" w:rsidP="00541B7D">
            <w:pPr>
              <w:spacing w:after="0" w:line="240" w:lineRule="auto"/>
              <w:jc w:val="center"/>
              <w:rPr>
                <w:rFonts w:ascii="Calibri" w:eastAsia="Times New Roman" w:hAnsi="Calibri" w:cs="Calibri"/>
                <w:color w:val="231F20"/>
              </w:rPr>
            </w:pPr>
            <w:r w:rsidRPr="00541B7D">
              <w:rPr>
                <w:rFonts w:ascii="Calibri" w:eastAsia="Times New Roman" w:hAnsi="Calibri" w:cs="Calibri"/>
                <w:color w:val="231F20"/>
              </w:rPr>
              <w:t>IMF</w:t>
            </w:r>
          </w:p>
        </w:tc>
        <w:tc>
          <w:tcPr>
            <w:tcW w:w="2520" w:type="dxa"/>
            <w:tcBorders>
              <w:top w:val="nil"/>
              <w:left w:val="nil"/>
              <w:bottom w:val="single" w:sz="4" w:space="0" w:color="auto"/>
              <w:right w:val="single" w:sz="4" w:space="0" w:color="auto"/>
            </w:tcBorders>
            <w:shd w:val="clear" w:color="auto" w:fill="auto"/>
            <w:vAlign w:val="center"/>
            <w:hideMark/>
          </w:tcPr>
          <w:p w14:paraId="5EBDF9BE" w14:textId="77777777" w:rsidR="00541B7D" w:rsidRPr="00541B7D" w:rsidRDefault="00541B7D" w:rsidP="00541B7D">
            <w:pPr>
              <w:spacing w:after="0" w:line="240" w:lineRule="auto"/>
              <w:rPr>
                <w:rFonts w:ascii="Calibri" w:eastAsia="Times New Roman" w:hAnsi="Calibri" w:cs="Calibri"/>
                <w:color w:val="231F20"/>
              </w:rPr>
            </w:pPr>
            <w:r w:rsidRPr="00541B7D">
              <w:rPr>
                <w:rFonts w:ascii="Calibri" w:eastAsia="Times New Roman" w:hAnsi="Calibri" w:cs="Calibri"/>
                <w:color w:val="231F20"/>
              </w:rPr>
              <w:t xml:space="preserve">Capacity development on critical economic issues linked to reforms (e.g. public finances, monetary and financial systems, legislative frameworks, statistics, and macroeconomic frameworks). </w:t>
            </w:r>
          </w:p>
        </w:tc>
        <w:tc>
          <w:tcPr>
            <w:tcW w:w="3960" w:type="dxa"/>
            <w:tcBorders>
              <w:top w:val="nil"/>
              <w:left w:val="nil"/>
              <w:bottom w:val="single" w:sz="4" w:space="0" w:color="auto"/>
              <w:right w:val="single" w:sz="4" w:space="0" w:color="auto"/>
            </w:tcBorders>
            <w:shd w:val="clear" w:color="auto" w:fill="auto"/>
            <w:vAlign w:val="center"/>
            <w:hideMark/>
          </w:tcPr>
          <w:p w14:paraId="3922E802" w14:textId="77777777" w:rsidR="00541B7D" w:rsidRPr="00541B7D" w:rsidRDefault="00541B7D" w:rsidP="00541B7D">
            <w:pPr>
              <w:spacing w:after="0" w:line="240" w:lineRule="auto"/>
              <w:rPr>
                <w:rFonts w:ascii="Calibri" w:eastAsia="Times New Roman" w:hAnsi="Calibri" w:cs="Calibri"/>
                <w:color w:val="231F20"/>
              </w:rPr>
            </w:pPr>
            <w:r w:rsidRPr="00541B7D">
              <w:rPr>
                <w:rFonts w:ascii="Calibri" w:eastAsia="Times New Roman" w:hAnsi="Calibri" w:cs="Calibri"/>
                <w:color w:val="231F20"/>
              </w:rPr>
              <w:t>The IMF works with countries to strengthen their economic institutions and implement reforms by capacity development in support of their economy to create more jobs (e.g.  institutional strengthening of public enterprises, financial market development, tax policy, public investment management with a focus on PPPs, enhancing governance and anti-corruption frameworks).</w:t>
            </w:r>
          </w:p>
        </w:tc>
        <w:tc>
          <w:tcPr>
            <w:tcW w:w="1152" w:type="dxa"/>
            <w:tcBorders>
              <w:top w:val="nil"/>
              <w:left w:val="nil"/>
              <w:bottom w:val="single" w:sz="4" w:space="0" w:color="auto"/>
              <w:right w:val="single" w:sz="4" w:space="0" w:color="auto"/>
            </w:tcBorders>
            <w:shd w:val="clear" w:color="auto" w:fill="auto"/>
            <w:vAlign w:val="center"/>
            <w:hideMark/>
          </w:tcPr>
          <w:p w14:paraId="0B2B637B" w14:textId="77777777" w:rsidR="00541B7D" w:rsidRPr="00541B7D" w:rsidRDefault="00541B7D" w:rsidP="00541B7D">
            <w:pPr>
              <w:spacing w:after="0" w:line="240" w:lineRule="auto"/>
              <w:rPr>
                <w:rFonts w:ascii="Calibri" w:eastAsia="Times New Roman" w:hAnsi="Calibri" w:cs="Calibri"/>
                <w:color w:val="000000"/>
              </w:rPr>
            </w:pPr>
            <w:r w:rsidRPr="00541B7D">
              <w:rPr>
                <w:rFonts w:ascii="Calibri" w:eastAsia="Times New Roman" w:hAnsi="Calibri" w:cs="Calibri"/>
                <w:color w:val="000000"/>
              </w:rPr>
              <w:t xml:space="preserve">All CwA countries are served through expert advice delivered in-country and at headquarters;  in regional capacity development </w:t>
            </w:r>
            <w:r w:rsidRPr="00541B7D">
              <w:rPr>
                <w:rFonts w:ascii="Calibri" w:eastAsia="Times New Roman" w:hAnsi="Calibri" w:cs="Calibri"/>
                <w:color w:val="000000"/>
              </w:rPr>
              <w:lastRenderedPageBreak/>
              <w:t>centers; and in-person, online, and through micro-learning sessions).</w:t>
            </w:r>
          </w:p>
        </w:tc>
        <w:tc>
          <w:tcPr>
            <w:tcW w:w="2160" w:type="dxa"/>
            <w:tcBorders>
              <w:top w:val="nil"/>
              <w:left w:val="nil"/>
              <w:bottom w:val="single" w:sz="4" w:space="0" w:color="auto"/>
              <w:right w:val="single" w:sz="4" w:space="0" w:color="auto"/>
            </w:tcBorders>
            <w:shd w:val="clear" w:color="auto" w:fill="auto"/>
            <w:vAlign w:val="center"/>
            <w:hideMark/>
          </w:tcPr>
          <w:p w14:paraId="1A94157E" w14:textId="77777777" w:rsidR="00541B7D" w:rsidRPr="00541B7D" w:rsidRDefault="009A6F3C" w:rsidP="00541B7D">
            <w:pPr>
              <w:spacing w:after="0" w:line="240" w:lineRule="auto"/>
              <w:rPr>
                <w:rFonts w:ascii="Calibri" w:eastAsia="Times New Roman" w:hAnsi="Calibri" w:cs="Calibri"/>
                <w:color w:val="0563C1"/>
                <w:u w:val="single"/>
              </w:rPr>
            </w:pPr>
            <w:hyperlink r:id="rId44" w:history="1">
              <w:r w:rsidR="00541B7D" w:rsidRPr="00541B7D">
                <w:rPr>
                  <w:rFonts w:ascii="Calibri" w:eastAsia="Times New Roman" w:hAnsi="Calibri" w:cs="Calibri"/>
                  <w:color w:val="0563C1"/>
                  <w:u w:val="single"/>
                </w:rPr>
                <w:t xml:space="preserve">Capacity Development </w:t>
              </w:r>
            </w:hyperlink>
          </w:p>
        </w:tc>
        <w:tc>
          <w:tcPr>
            <w:tcW w:w="2160" w:type="dxa"/>
            <w:tcBorders>
              <w:top w:val="nil"/>
              <w:left w:val="nil"/>
              <w:bottom w:val="single" w:sz="4" w:space="0" w:color="auto"/>
              <w:right w:val="single" w:sz="4" w:space="0" w:color="auto"/>
            </w:tcBorders>
            <w:shd w:val="clear" w:color="auto" w:fill="auto"/>
            <w:vAlign w:val="center"/>
            <w:hideMark/>
          </w:tcPr>
          <w:p w14:paraId="3E0931E7" w14:textId="77777777" w:rsidR="00541B7D" w:rsidRPr="00541B7D" w:rsidRDefault="009A6F3C" w:rsidP="00541B7D">
            <w:pPr>
              <w:spacing w:after="0" w:line="240" w:lineRule="auto"/>
              <w:rPr>
                <w:rFonts w:ascii="Calibri" w:eastAsia="Times New Roman" w:hAnsi="Calibri" w:cs="Calibri"/>
                <w:color w:val="000000"/>
              </w:rPr>
            </w:pPr>
            <w:hyperlink r:id="rId45" w:history="1">
              <w:r w:rsidR="00541B7D" w:rsidRPr="00541B7D">
                <w:rPr>
                  <w:rFonts w:ascii="Calibri" w:eastAsia="Times New Roman" w:hAnsi="Calibri" w:cs="Calibri"/>
                  <w:color w:val="000000"/>
                </w:rPr>
                <w:t>Resident Representative Offices or IMF Country Teams</w:t>
              </w:r>
            </w:hyperlink>
          </w:p>
        </w:tc>
      </w:tr>
      <w:tr w:rsidR="00541B7D" w:rsidRPr="00541B7D" w14:paraId="41B218AF" w14:textId="77777777" w:rsidTr="005227A9">
        <w:trPr>
          <w:trHeight w:val="20"/>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15E96778" w14:textId="77777777" w:rsidR="00541B7D" w:rsidRPr="00541B7D" w:rsidRDefault="00541B7D" w:rsidP="00541B7D">
            <w:pPr>
              <w:spacing w:after="0" w:line="240" w:lineRule="auto"/>
              <w:jc w:val="center"/>
              <w:rPr>
                <w:rFonts w:ascii="Calibri" w:eastAsia="Times New Roman" w:hAnsi="Calibri" w:cs="Calibri"/>
                <w:color w:val="000000"/>
              </w:rPr>
            </w:pPr>
            <w:r w:rsidRPr="00541B7D">
              <w:rPr>
                <w:rFonts w:ascii="Calibri" w:eastAsia="Times New Roman" w:hAnsi="Calibri" w:cs="Calibri"/>
                <w:color w:val="000000"/>
              </w:rPr>
              <w:t>IsDBG - ICD</w:t>
            </w:r>
          </w:p>
        </w:tc>
        <w:tc>
          <w:tcPr>
            <w:tcW w:w="2520" w:type="dxa"/>
            <w:tcBorders>
              <w:top w:val="nil"/>
              <w:left w:val="nil"/>
              <w:bottom w:val="single" w:sz="4" w:space="0" w:color="auto"/>
              <w:right w:val="single" w:sz="4" w:space="0" w:color="auto"/>
            </w:tcBorders>
            <w:shd w:val="clear" w:color="auto" w:fill="auto"/>
            <w:vAlign w:val="center"/>
            <w:hideMark/>
          </w:tcPr>
          <w:p w14:paraId="36331F18" w14:textId="77777777" w:rsidR="00541B7D" w:rsidRPr="00541B7D" w:rsidRDefault="00541B7D" w:rsidP="00541B7D">
            <w:pPr>
              <w:spacing w:after="0" w:line="240" w:lineRule="auto"/>
              <w:rPr>
                <w:rFonts w:ascii="Calibri" w:eastAsia="Times New Roman" w:hAnsi="Calibri" w:cs="Calibri"/>
              </w:rPr>
            </w:pPr>
            <w:r w:rsidRPr="00541B7D">
              <w:rPr>
                <w:rFonts w:ascii="Calibri" w:eastAsia="Times New Roman" w:hAnsi="Calibri" w:cs="Calibri"/>
              </w:rPr>
              <w:t>Industry and Business Environment Support Program</w:t>
            </w:r>
          </w:p>
        </w:tc>
        <w:tc>
          <w:tcPr>
            <w:tcW w:w="3960" w:type="dxa"/>
            <w:tcBorders>
              <w:top w:val="nil"/>
              <w:left w:val="nil"/>
              <w:bottom w:val="single" w:sz="4" w:space="0" w:color="auto"/>
              <w:right w:val="single" w:sz="4" w:space="0" w:color="auto"/>
            </w:tcBorders>
            <w:shd w:val="clear" w:color="auto" w:fill="auto"/>
            <w:vAlign w:val="center"/>
            <w:hideMark/>
          </w:tcPr>
          <w:p w14:paraId="623CA48C" w14:textId="77777777" w:rsidR="00541B7D" w:rsidRPr="00541B7D" w:rsidRDefault="00541B7D" w:rsidP="00541B7D">
            <w:pPr>
              <w:spacing w:after="0" w:line="240" w:lineRule="auto"/>
              <w:rPr>
                <w:rFonts w:ascii="Calibri" w:eastAsia="Times New Roman" w:hAnsi="Calibri" w:cs="Calibri"/>
                <w:color w:val="231F20"/>
              </w:rPr>
            </w:pPr>
            <w:r w:rsidRPr="00541B7D">
              <w:rPr>
                <w:rFonts w:ascii="Calibri" w:eastAsia="Times New Roman" w:hAnsi="Calibri" w:cs="Calibri"/>
                <w:color w:val="231F20"/>
              </w:rPr>
              <w:t>Helps member countries in the development of conducive enabling environments for business, improves firms’ competitiveness, enhances value chains, and promotes industrialization in productive sectors.</w:t>
            </w:r>
          </w:p>
        </w:tc>
        <w:tc>
          <w:tcPr>
            <w:tcW w:w="1152" w:type="dxa"/>
            <w:tcBorders>
              <w:top w:val="nil"/>
              <w:left w:val="nil"/>
              <w:bottom w:val="single" w:sz="4" w:space="0" w:color="auto"/>
              <w:right w:val="single" w:sz="4" w:space="0" w:color="auto"/>
            </w:tcBorders>
            <w:shd w:val="clear" w:color="auto" w:fill="auto"/>
            <w:vAlign w:val="center"/>
            <w:hideMark/>
          </w:tcPr>
          <w:p w14:paraId="4B817DFA" w14:textId="67F74ABA" w:rsidR="00541B7D" w:rsidRPr="00541B7D" w:rsidRDefault="00541B7D" w:rsidP="00541B7D">
            <w:pPr>
              <w:spacing w:after="0" w:line="240" w:lineRule="auto"/>
              <w:rPr>
                <w:rFonts w:ascii="Calibri" w:eastAsia="Times New Roman" w:hAnsi="Calibri" w:cs="Calibri"/>
                <w:color w:val="000000"/>
              </w:rPr>
            </w:pPr>
            <w:r w:rsidRPr="00541B7D">
              <w:rPr>
                <w:rFonts w:ascii="Calibri" w:eastAsia="Times New Roman" w:hAnsi="Calibri" w:cs="Calibri"/>
                <w:color w:val="000000"/>
              </w:rPr>
              <w:t>CIV, MAR, SEN, and TUN</w:t>
            </w:r>
          </w:p>
        </w:tc>
        <w:tc>
          <w:tcPr>
            <w:tcW w:w="2160" w:type="dxa"/>
            <w:tcBorders>
              <w:top w:val="nil"/>
              <w:left w:val="nil"/>
              <w:bottom w:val="single" w:sz="4" w:space="0" w:color="auto"/>
              <w:right w:val="single" w:sz="4" w:space="0" w:color="auto"/>
            </w:tcBorders>
            <w:shd w:val="clear" w:color="auto" w:fill="auto"/>
            <w:vAlign w:val="center"/>
            <w:hideMark/>
          </w:tcPr>
          <w:p w14:paraId="41CAC7F9" w14:textId="77777777" w:rsidR="00541B7D" w:rsidRPr="00541B7D" w:rsidRDefault="009A6F3C" w:rsidP="00541B7D">
            <w:pPr>
              <w:spacing w:after="0" w:line="240" w:lineRule="auto"/>
              <w:rPr>
                <w:rFonts w:ascii="Calibri" w:eastAsia="Times New Roman" w:hAnsi="Calibri" w:cs="Calibri"/>
                <w:color w:val="0563C1"/>
                <w:u w:val="single"/>
              </w:rPr>
            </w:pPr>
            <w:hyperlink r:id="rId46" w:history="1">
              <w:r w:rsidR="00541B7D" w:rsidRPr="00541B7D">
                <w:rPr>
                  <w:rFonts w:ascii="Calibri" w:eastAsia="Times New Roman" w:hAnsi="Calibri" w:cs="Calibri"/>
                  <w:color w:val="0563C1"/>
                  <w:u w:val="single"/>
                </w:rPr>
                <w:t>IBES Program</w:t>
              </w:r>
            </w:hyperlink>
          </w:p>
        </w:tc>
        <w:tc>
          <w:tcPr>
            <w:tcW w:w="2160" w:type="dxa"/>
            <w:tcBorders>
              <w:top w:val="nil"/>
              <w:left w:val="nil"/>
              <w:bottom w:val="single" w:sz="4" w:space="0" w:color="auto"/>
              <w:right w:val="single" w:sz="4" w:space="0" w:color="auto"/>
            </w:tcBorders>
            <w:shd w:val="clear" w:color="auto" w:fill="auto"/>
            <w:vAlign w:val="center"/>
            <w:hideMark/>
          </w:tcPr>
          <w:p w14:paraId="1B66615E" w14:textId="77777777" w:rsidR="00541B7D" w:rsidRPr="00541B7D" w:rsidRDefault="00541B7D" w:rsidP="00541B7D">
            <w:pPr>
              <w:spacing w:after="0" w:line="240" w:lineRule="auto"/>
              <w:rPr>
                <w:rFonts w:ascii="Calibri" w:eastAsia="Times New Roman" w:hAnsi="Calibri" w:cs="Calibri"/>
                <w:color w:val="000000"/>
              </w:rPr>
            </w:pPr>
            <w:r w:rsidRPr="00541B7D">
              <w:rPr>
                <w:rFonts w:ascii="Calibri" w:eastAsia="Times New Roman" w:hAnsi="Calibri" w:cs="Calibri"/>
                <w:color w:val="000000"/>
              </w:rPr>
              <w:t>Arman Kulchmanov (AKulchmanov@isdb.org)</w:t>
            </w:r>
          </w:p>
        </w:tc>
      </w:tr>
      <w:tr w:rsidR="005227A9" w:rsidRPr="00541B7D" w14:paraId="4757E300" w14:textId="77777777" w:rsidTr="005227A9">
        <w:trPr>
          <w:trHeight w:val="20"/>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6869BAA1" w14:textId="77777777" w:rsidR="005227A9" w:rsidRPr="00541B7D" w:rsidRDefault="005227A9" w:rsidP="005227A9">
            <w:pPr>
              <w:spacing w:after="0" w:line="240" w:lineRule="auto"/>
              <w:jc w:val="center"/>
              <w:rPr>
                <w:rFonts w:ascii="Calibri" w:eastAsia="Times New Roman" w:hAnsi="Calibri" w:cs="Calibri"/>
                <w:color w:val="000000"/>
              </w:rPr>
            </w:pPr>
            <w:r w:rsidRPr="00541B7D">
              <w:rPr>
                <w:rFonts w:ascii="Calibri" w:eastAsia="Times New Roman" w:hAnsi="Calibri" w:cs="Calibri"/>
                <w:color w:val="000000"/>
              </w:rPr>
              <w:t>IsDBG - ICD</w:t>
            </w:r>
          </w:p>
        </w:tc>
        <w:tc>
          <w:tcPr>
            <w:tcW w:w="2520" w:type="dxa"/>
            <w:tcBorders>
              <w:top w:val="nil"/>
              <w:left w:val="nil"/>
              <w:bottom w:val="single" w:sz="4" w:space="0" w:color="auto"/>
              <w:right w:val="single" w:sz="4" w:space="0" w:color="auto"/>
            </w:tcBorders>
            <w:shd w:val="clear" w:color="auto" w:fill="auto"/>
            <w:vAlign w:val="center"/>
            <w:hideMark/>
          </w:tcPr>
          <w:p w14:paraId="3B299026" w14:textId="77777777" w:rsidR="005227A9" w:rsidRPr="00541B7D" w:rsidRDefault="005227A9" w:rsidP="005227A9">
            <w:pPr>
              <w:spacing w:after="0" w:line="240" w:lineRule="auto"/>
              <w:rPr>
                <w:rFonts w:ascii="Calibri" w:eastAsia="Times New Roman" w:hAnsi="Calibri" w:cs="Calibri"/>
              </w:rPr>
            </w:pPr>
            <w:r w:rsidRPr="00541B7D">
              <w:rPr>
                <w:rFonts w:ascii="Calibri" w:eastAsia="Times New Roman" w:hAnsi="Calibri" w:cs="Calibri"/>
              </w:rPr>
              <w:t>Sukuk Program</w:t>
            </w:r>
          </w:p>
        </w:tc>
        <w:tc>
          <w:tcPr>
            <w:tcW w:w="3960" w:type="dxa"/>
            <w:tcBorders>
              <w:top w:val="nil"/>
              <w:left w:val="nil"/>
              <w:bottom w:val="single" w:sz="4" w:space="0" w:color="auto"/>
              <w:right w:val="single" w:sz="4" w:space="0" w:color="auto"/>
            </w:tcBorders>
            <w:shd w:val="clear" w:color="auto" w:fill="auto"/>
            <w:vAlign w:val="center"/>
            <w:hideMark/>
          </w:tcPr>
          <w:p w14:paraId="448BDD98" w14:textId="77777777" w:rsidR="005227A9" w:rsidRPr="00541B7D" w:rsidRDefault="005227A9" w:rsidP="005227A9">
            <w:pPr>
              <w:spacing w:after="0" w:line="240" w:lineRule="auto"/>
              <w:rPr>
                <w:rFonts w:ascii="Calibri" w:eastAsia="Times New Roman" w:hAnsi="Calibri" w:cs="Calibri"/>
                <w:color w:val="231F20"/>
              </w:rPr>
            </w:pPr>
            <w:r w:rsidRPr="00541B7D">
              <w:rPr>
                <w:rFonts w:ascii="Calibri" w:eastAsia="Times New Roman" w:hAnsi="Calibri" w:cs="Calibri"/>
                <w:color w:val="231F20"/>
              </w:rPr>
              <w:t xml:space="preserve">As the private sector arm of the Islamic Development Bank Group, ICD helps its member countries to mobilize resources from the market through Islamic finance facilities (sukuk). </w:t>
            </w:r>
          </w:p>
        </w:tc>
        <w:tc>
          <w:tcPr>
            <w:tcW w:w="1152" w:type="dxa"/>
            <w:tcBorders>
              <w:top w:val="nil"/>
              <w:left w:val="nil"/>
              <w:bottom w:val="single" w:sz="4" w:space="0" w:color="auto"/>
              <w:right w:val="single" w:sz="4" w:space="0" w:color="auto"/>
            </w:tcBorders>
            <w:shd w:val="clear" w:color="auto" w:fill="auto"/>
            <w:vAlign w:val="center"/>
            <w:hideMark/>
          </w:tcPr>
          <w:p w14:paraId="44C0D740" w14:textId="3F22A970" w:rsidR="005227A9" w:rsidRPr="00541B7D" w:rsidRDefault="005227A9" w:rsidP="005227A9">
            <w:pPr>
              <w:spacing w:after="0" w:line="240" w:lineRule="auto"/>
              <w:rPr>
                <w:rFonts w:ascii="Calibri" w:eastAsia="Times New Roman" w:hAnsi="Calibri" w:cs="Calibri"/>
                <w:color w:val="000000"/>
              </w:rPr>
            </w:pPr>
            <w:r w:rsidRPr="00541B7D">
              <w:rPr>
                <w:rFonts w:ascii="Calibri" w:eastAsia="Times New Roman" w:hAnsi="Calibri" w:cs="Calibri"/>
                <w:color w:val="000000"/>
              </w:rPr>
              <w:t>CIV, MAR, SEN, and TUN</w:t>
            </w:r>
          </w:p>
        </w:tc>
        <w:tc>
          <w:tcPr>
            <w:tcW w:w="2160" w:type="dxa"/>
            <w:tcBorders>
              <w:top w:val="nil"/>
              <w:left w:val="nil"/>
              <w:bottom w:val="single" w:sz="4" w:space="0" w:color="auto"/>
              <w:right w:val="single" w:sz="4" w:space="0" w:color="auto"/>
            </w:tcBorders>
            <w:shd w:val="clear" w:color="auto" w:fill="auto"/>
            <w:vAlign w:val="center"/>
            <w:hideMark/>
          </w:tcPr>
          <w:p w14:paraId="350E9395" w14:textId="77777777" w:rsidR="005227A9" w:rsidRPr="00541B7D" w:rsidRDefault="009A6F3C" w:rsidP="005227A9">
            <w:pPr>
              <w:spacing w:after="0" w:line="240" w:lineRule="auto"/>
              <w:rPr>
                <w:rFonts w:ascii="Calibri" w:eastAsia="Times New Roman" w:hAnsi="Calibri" w:cs="Calibri"/>
                <w:color w:val="0563C1"/>
                <w:u w:val="single"/>
              </w:rPr>
            </w:pPr>
            <w:hyperlink r:id="rId47" w:history="1">
              <w:r w:rsidR="005227A9" w:rsidRPr="00541B7D">
                <w:rPr>
                  <w:rFonts w:ascii="Calibri" w:eastAsia="Times New Roman" w:hAnsi="Calibri" w:cs="Calibri"/>
                  <w:color w:val="0563C1"/>
                  <w:u w:val="single"/>
                </w:rPr>
                <w:t>Sukuk Program</w:t>
              </w:r>
            </w:hyperlink>
          </w:p>
        </w:tc>
        <w:tc>
          <w:tcPr>
            <w:tcW w:w="2160" w:type="dxa"/>
            <w:tcBorders>
              <w:top w:val="nil"/>
              <w:left w:val="nil"/>
              <w:bottom w:val="single" w:sz="4" w:space="0" w:color="auto"/>
              <w:right w:val="single" w:sz="4" w:space="0" w:color="auto"/>
            </w:tcBorders>
            <w:shd w:val="clear" w:color="auto" w:fill="auto"/>
            <w:vAlign w:val="center"/>
            <w:hideMark/>
          </w:tcPr>
          <w:p w14:paraId="0B409319" w14:textId="77777777" w:rsidR="005227A9" w:rsidRPr="00541B7D" w:rsidRDefault="005227A9" w:rsidP="005227A9">
            <w:pPr>
              <w:spacing w:after="0" w:line="240" w:lineRule="auto"/>
              <w:rPr>
                <w:rFonts w:ascii="Calibri" w:eastAsia="Times New Roman" w:hAnsi="Calibri" w:cs="Calibri"/>
                <w:color w:val="000000"/>
              </w:rPr>
            </w:pPr>
            <w:r w:rsidRPr="00541B7D">
              <w:rPr>
                <w:rFonts w:ascii="Calibri" w:eastAsia="Times New Roman" w:hAnsi="Calibri" w:cs="Calibri"/>
                <w:color w:val="000000"/>
              </w:rPr>
              <w:t>Tarik Malaika (TMalaika@isdb.org)</w:t>
            </w:r>
          </w:p>
        </w:tc>
      </w:tr>
      <w:tr w:rsidR="005227A9" w:rsidRPr="00541B7D" w14:paraId="72370FA8" w14:textId="77777777" w:rsidTr="005227A9">
        <w:trPr>
          <w:trHeight w:val="20"/>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11AC4454" w14:textId="77777777" w:rsidR="005227A9" w:rsidRPr="00541B7D" w:rsidRDefault="005227A9" w:rsidP="005227A9">
            <w:pPr>
              <w:spacing w:after="0" w:line="240" w:lineRule="auto"/>
              <w:jc w:val="center"/>
              <w:rPr>
                <w:rFonts w:ascii="Calibri" w:eastAsia="Times New Roman" w:hAnsi="Calibri" w:cs="Calibri"/>
                <w:color w:val="000000"/>
              </w:rPr>
            </w:pPr>
            <w:r w:rsidRPr="00541B7D">
              <w:rPr>
                <w:rFonts w:ascii="Calibri" w:eastAsia="Times New Roman" w:hAnsi="Calibri" w:cs="Calibri"/>
                <w:color w:val="000000"/>
              </w:rPr>
              <w:t>IsDBG - ITFC</w:t>
            </w:r>
          </w:p>
        </w:tc>
        <w:tc>
          <w:tcPr>
            <w:tcW w:w="2520" w:type="dxa"/>
            <w:tcBorders>
              <w:top w:val="nil"/>
              <w:left w:val="nil"/>
              <w:bottom w:val="single" w:sz="4" w:space="0" w:color="auto"/>
              <w:right w:val="single" w:sz="4" w:space="0" w:color="auto"/>
            </w:tcBorders>
            <w:shd w:val="clear" w:color="auto" w:fill="auto"/>
            <w:vAlign w:val="center"/>
            <w:hideMark/>
          </w:tcPr>
          <w:p w14:paraId="18C60F61" w14:textId="77777777" w:rsidR="005227A9" w:rsidRPr="00541B7D" w:rsidRDefault="005227A9" w:rsidP="005227A9">
            <w:pPr>
              <w:spacing w:after="0" w:line="240" w:lineRule="auto"/>
              <w:rPr>
                <w:rFonts w:ascii="Calibri" w:eastAsia="Times New Roman" w:hAnsi="Calibri" w:cs="Calibri"/>
              </w:rPr>
            </w:pPr>
            <w:r w:rsidRPr="00541B7D">
              <w:rPr>
                <w:rFonts w:ascii="Calibri" w:eastAsia="Times New Roman" w:hAnsi="Calibri" w:cs="Calibri"/>
              </w:rPr>
              <w:t>Aid for Trade Initiative for the Arab States (AfTIAS)</w:t>
            </w:r>
          </w:p>
        </w:tc>
        <w:tc>
          <w:tcPr>
            <w:tcW w:w="3960" w:type="dxa"/>
            <w:tcBorders>
              <w:top w:val="nil"/>
              <w:left w:val="nil"/>
              <w:bottom w:val="single" w:sz="4" w:space="0" w:color="auto"/>
              <w:right w:val="single" w:sz="4" w:space="0" w:color="auto"/>
            </w:tcBorders>
            <w:shd w:val="clear" w:color="auto" w:fill="auto"/>
            <w:vAlign w:val="center"/>
            <w:hideMark/>
          </w:tcPr>
          <w:p w14:paraId="0148ACF2" w14:textId="77777777" w:rsidR="005227A9" w:rsidRPr="00541B7D" w:rsidRDefault="005227A9" w:rsidP="005227A9">
            <w:pPr>
              <w:spacing w:after="0" w:line="240" w:lineRule="auto"/>
              <w:rPr>
                <w:rFonts w:ascii="Calibri" w:eastAsia="Times New Roman" w:hAnsi="Calibri" w:cs="Calibri"/>
                <w:color w:val="231F20"/>
              </w:rPr>
            </w:pPr>
            <w:r w:rsidRPr="00541B7D">
              <w:rPr>
                <w:rFonts w:ascii="Calibri" w:eastAsia="Times New Roman" w:hAnsi="Calibri" w:cs="Calibri"/>
                <w:color w:val="231F20"/>
              </w:rPr>
              <w:t>Provides technical assistance and support to tackle the Arab Region’s lack of capacity in terms of information, policies, procedures, institutions, and the required infrastructure to integrate and compete effectively in regional and global markets.</w:t>
            </w:r>
          </w:p>
        </w:tc>
        <w:tc>
          <w:tcPr>
            <w:tcW w:w="1152" w:type="dxa"/>
            <w:tcBorders>
              <w:top w:val="nil"/>
              <w:left w:val="nil"/>
              <w:bottom w:val="single" w:sz="4" w:space="0" w:color="auto"/>
              <w:right w:val="single" w:sz="4" w:space="0" w:color="auto"/>
            </w:tcBorders>
            <w:shd w:val="clear" w:color="auto" w:fill="auto"/>
            <w:vAlign w:val="center"/>
            <w:hideMark/>
          </w:tcPr>
          <w:p w14:paraId="5C1F75F0" w14:textId="77777777" w:rsidR="005227A9" w:rsidRPr="00541B7D" w:rsidRDefault="005227A9" w:rsidP="005227A9">
            <w:pPr>
              <w:spacing w:after="0" w:line="240" w:lineRule="auto"/>
              <w:rPr>
                <w:rFonts w:ascii="Calibri" w:eastAsia="Times New Roman" w:hAnsi="Calibri" w:cs="Calibri"/>
                <w:color w:val="000000"/>
              </w:rPr>
            </w:pPr>
            <w:r w:rsidRPr="00541B7D">
              <w:rPr>
                <w:rFonts w:ascii="Calibri" w:eastAsia="Times New Roman" w:hAnsi="Calibri" w:cs="Calibri"/>
                <w:color w:val="000000"/>
              </w:rPr>
              <w:t>Ligue of Arab States countries</w:t>
            </w:r>
          </w:p>
        </w:tc>
        <w:tc>
          <w:tcPr>
            <w:tcW w:w="2160" w:type="dxa"/>
            <w:tcBorders>
              <w:top w:val="nil"/>
              <w:left w:val="nil"/>
              <w:bottom w:val="single" w:sz="4" w:space="0" w:color="auto"/>
              <w:right w:val="single" w:sz="4" w:space="0" w:color="auto"/>
            </w:tcBorders>
            <w:shd w:val="clear" w:color="auto" w:fill="auto"/>
            <w:vAlign w:val="center"/>
            <w:hideMark/>
          </w:tcPr>
          <w:p w14:paraId="3DFC509B" w14:textId="77777777" w:rsidR="005227A9" w:rsidRPr="00541B7D" w:rsidRDefault="009A6F3C" w:rsidP="005227A9">
            <w:pPr>
              <w:spacing w:after="0" w:line="240" w:lineRule="auto"/>
              <w:rPr>
                <w:rFonts w:ascii="Calibri" w:eastAsia="Times New Roman" w:hAnsi="Calibri" w:cs="Calibri"/>
                <w:color w:val="0563C1"/>
                <w:u w:val="single"/>
              </w:rPr>
            </w:pPr>
            <w:hyperlink r:id="rId48" w:history="1">
              <w:r w:rsidR="005227A9" w:rsidRPr="00541B7D">
                <w:rPr>
                  <w:rFonts w:ascii="Calibri" w:eastAsia="Times New Roman" w:hAnsi="Calibri" w:cs="Calibri"/>
                  <w:color w:val="0563C1"/>
                  <w:u w:val="single"/>
                </w:rPr>
                <w:t>AfTIAS</w:t>
              </w:r>
            </w:hyperlink>
          </w:p>
        </w:tc>
        <w:tc>
          <w:tcPr>
            <w:tcW w:w="2160" w:type="dxa"/>
            <w:tcBorders>
              <w:top w:val="nil"/>
              <w:left w:val="nil"/>
              <w:bottom w:val="single" w:sz="4" w:space="0" w:color="auto"/>
              <w:right w:val="single" w:sz="4" w:space="0" w:color="auto"/>
            </w:tcBorders>
            <w:shd w:val="clear" w:color="auto" w:fill="auto"/>
            <w:vAlign w:val="center"/>
            <w:hideMark/>
          </w:tcPr>
          <w:p w14:paraId="13AD1624" w14:textId="77777777" w:rsidR="005227A9" w:rsidRPr="00541B7D" w:rsidRDefault="005227A9" w:rsidP="005227A9">
            <w:pPr>
              <w:spacing w:after="0" w:line="240" w:lineRule="auto"/>
              <w:rPr>
                <w:rFonts w:ascii="Calibri" w:eastAsia="Times New Roman" w:hAnsi="Calibri" w:cs="Calibri"/>
                <w:color w:val="000000"/>
              </w:rPr>
            </w:pPr>
            <w:r w:rsidRPr="00541B7D">
              <w:rPr>
                <w:rFonts w:ascii="Calibri" w:eastAsia="Times New Roman" w:hAnsi="Calibri" w:cs="Calibri"/>
                <w:color w:val="000000"/>
              </w:rPr>
              <w:t>Lassaad Khalifa Ben Hassine (lbenhassine@itfc-idb.org)</w:t>
            </w:r>
          </w:p>
        </w:tc>
      </w:tr>
      <w:tr w:rsidR="005227A9" w:rsidRPr="0041100B" w14:paraId="54953A04" w14:textId="77777777" w:rsidTr="005227A9">
        <w:trPr>
          <w:trHeight w:val="20"/>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4560A328" w14:textId="77777777" w:rsidR="005227A9" w:rsidRPr="00541B7D" w:rsidRDefault="005227A9" w:rsidP="005227A9">
            <w:pPr>
              <w:spacing w:after="0" w:line="240" w:lineRule="auto"/>
              <w:jc w:val="center"/>
              <w:rPr>
                <w:rFonts w:ascii="Calibri" w:eastAsia="Times New Roman" w:hAnsi="Calibri" w:cs="Calibri"/>
                <w:color w:val="000000"/>
              </w:rPr>
            </w:pPr>
            <w:r w:rsidRPr="00541B7D">
              <w:rPr>
                <w:rFonts w:ascii="Calibri" w:eastAsia="Times New Roman" w:hAnsi="Calibri" w:cs="Calibri"/>
                <w:color w:val="000000"/>
              </w:rPr>
              <w:t>IsDBG - ITFC</w:t>
            </w:r>
          </w:p>
        </w:tc>
        <w:tc>
          <w:tcPr>
            <w:tcW w:w="2520" w:type="dxa"/>
            <w:tcBorders>
              <w:top w:val="nil"/>
              <w:left w:val="nil"/>
              <w:bottom w:val="single" w:sz="4" w:space="0" w:color="auto"/>
              <w:right w:val="single" w:sz="4" w:space="0" w:color="auto"/>
            </w:tcBorders>
            <w:shd w:val="clear" w:color="auto" w:fill="auto"/>
            <w:vAlign w:val="center"/>
            <w:hideMark/>
          </w:tcPr>
          <w:p w14:paraId="27600A94" w14:textId="77777777" w:rsidR="005227A9" w:rsidRPr="00541B7D" w:rsidRDefault="005227A9" w:rsidP="005227A9">
            <w:pPr>
              <w:spacing w:after="0" w:line="240" w:lineRule="auto"/>
              <w:rPr>
                <w:rFonts w:ascii="Calibri" w:eastAsia="Times New Roman" w:hAnsi="Calibri" w:cs="Calibri"/>
              </w:rPr>
            </w:pPr>
            <w:r w:rsidRPr="00541B7D">
              <w:rPr>
                <w:rFonts w:ascii="Calibri" w:eastAsia="Times New Roman" w:hAnsi="Calibri" w:cs="Calibri"/>
              </w:rPr>
              <w:t>Arab Africa Trade Bridges (AATB) Program</w:t>
            </w:r>
          </w:p>
        </w:tc>
        <w:tc>
          <w:tcPr>
            <w:tcW w:w="3960" w:type="dxa"/>
            <w:tcBorders>
              <w:top w:val="nil"/>
              <w:left w:val="nil"/>
              <w:bottom w:val="single" w:sz="4" w:space="0" w:color="auto"/>
              <w:right w:val="single" w:sz="4" w:space="0" w:color="auto"/>
            </w:tcBorders>
            <w:shd w:val="clear" w:color="auto" w:fill="auto"/>
            <w:vAlign w:val="center"/>
            <w:hideMark/>
          </w:tcPr>
          <w:p w14:paraId="2A828976" w14:textId="77777777" w:rsidR="005227A9" w:rsidRPr="00541B7D" w:rsidRDefault="005227A9" w:rsidP="005227A9">
            <w:pPr>
              <w:spacing w:after="0" w:line="240" w:lineRule="auto"/>
              <w:rPr>
                <w:rFonts w:ascii="Calibri" w:eastAsia="Times New Roman" w:hAnsi="Calibri" w:cs="Calibri"/>
                <w:color w:val="231F20"/>
              </w:rPr>
            </w:pPr>
            <w:r w:rsidRPr="00541B7D">
              <w:rPr>
                <w:rFonts w:ascii="Calibri" w:eastAsia="Times New Roman" w:hAnsi="Calibri" w:cs="Calibri"/>
                <w:color w:val="231F20"/>
              </w:rPr>
              <w:t xml:space="preserve">Promotes and increases trade flows between Arab and Organization of Islamic Cooperation Member Countries in Sub-Saharan Africa. Develops opportunities and promotes Trade </w:t>
            </w:r>
            <w:r w:rsidRPr="00541B7D">
              <w:rPr>
                <w:rFonts w:ascii="Calibri" w:eastAsia="Times New Roman" w:hAnsi="Calibri" w:cs="Calibri"/>
                <w:color w:val="231F20"/>
              </w:rPr>
              <w:lastRenderedPageBreak/>
              <w:t>Finance and Export Credit Insurance Products.</w:t>
            </w:r>
          </w:p>
        </w:tc>
        <w:tc>
          <w:tcPr>
            <w:tcW w:w="1152" w:type="dxa"/>
            <w:tcBorders>
              <w:top w:val="nil"/>
              <w:left w:val="nil"/>
              <w:bottom w:val="single" w:sz="4" w:space="0" w:color="auto"/>
              <w:right w:val="single" w:sz="4" w:space="0" w:color="auto"/>
            </w:tcBorders>
            <w:shd w:val="clear" w:color="auto" w:fill="auto"/>
            <w:vAlign w:val="center"/>
            <w:hideMark/>
          </w:tcPr>
          <w:p w14:paraId="6CE04875" w14:textId="77777777" w:rsidR="005227A9" w:rsidRPr="00541B7D" w:rsidRDefault="005227A9" w:rsidP="005227A9">
            <w:pPr>
              <w:spacing w:after="0" w:line="240" w:lineRule="auto"/>
              <w:rPr>
                <w:rFonts w:ascii="Calibri" w:eastAsia="Times New Roman" w:hAnsi="Calibri" w:cs="Calibri"/>
                <w:color w:val="000000"/>
              </w:rPr>
            </w:pPr>
            <w:r w:rsidRPr="00541B7D">
              <w:rPr>
                <w:rFonts w:ascii="Calibri" w:eastAsia="Times New Roman" w:hAnsi="Calibri" w:cs="Calibri"/>
                <w:color w:val="000000"/>
              </w:rPr>
              <w:lastRenderedPageBreak/>
              <w:t>Africa and Arab OIC member countries</w:t>
            </w:r>
          </w:p>
        </w:tc>
        <w:tc>
          <w:tcPr>
            <w:tcW w:w="2160" w:type="dxa"/>
            <w:tcBorders>
              <w:top w:val="nil"/>
              <w:left w:val="nil"/>
              <w:bottom w:val="single" w:sz="4" w:space="0" w:color="auto"/>
              <w:right w:val="single" w:sz="4" w:space="0" w:color="auto"/>
            </w:tcBorders>
            <w:shd w:val="clear" w:color="auto" w:fill="auto"/>
            <w:vAlign w:val="center"/>
            <w:hideMark/>
          </w:tcPr>
          <w:p w14:paraId="7348B37A" w14:textId="77777777" w:rsidR="005227A9" w:rsidRPr="00541B7D" w:rsidRDefault="009A6F3C" w:rsidP="005227A9">
            <w:pPr>
              <w:spacing w:after="0" w:line="240" w:lineRule="auto"/>
              <w:rPr>
                <w:rFonts w:ascii="Calibri" w:eastAsia="Times New Roman" w:hAnsi="Calibri" w:cs="Calibri"/>
                <w:color w:val="0563C1"/>
                <w:u w:val="single"/>
              </w:rPr>
            </w:pPr>
            <w:hyperlink r:id="rId49" w:history="1">
              <w:r w:rsidR="005227A9" w:rsidRPr="00541B7D">
                <w:rPr>
                  <w:rFonts w:ascii="Calibri" w:eastAsia="Times New Roman" w:hAnsi="Calibri" w:cs="Calibri"/>
                  <w:color w:val="0563C1"/>
                  <w:u w:val="single"/>
                </w:rPr>
                <w:t>AATB Program</w:t>
              </w:r>
            </w:hyperlink>
          </w:p>
        </w:tc>
        <w:tc>
          <w:tcPr>
            <w:tcW w:w="2160" w:type="dxa"/>
            <w:tcBorders>
              <w:top w:val="nil"/>
              <w:left w:val="nil"/>
              <w:bottom w:val="single" w:sz="4" w:space="0" w:color="auto"/>
              <w:right w:val="single" w:sz="4" w:space="0" w:color="auto"/>
            </w:tcBorders>
            <w:shd w:val="clear" w:color="auto" w:fill="auto"/>
            <w:vAlign w:val="center"/>
            <w:hideMark/>
          </w:tcPr>
          <w:p w14:paraId="471A3CA4" w14:textId="77777777" w:rsidR="005227A9" w:rsidRPr="00541B7D" w:rsidRDefault="005227A9" w:rsidP="005227A9">
            <w:pPr>
              <w:spacing w:after="0" w:line="240" w:lineRule="auto"/>
              <w:rPr>
                <w:rFonts w:ascii="Calibri" w:eastAsia="Times New Roman" w:hAnsi="Calibri" w:cs="Calibri"/>
                <w:color w:val="000000"/>
                <w:lang w:val="es-ES"/>
              </w:rPr>
            </w:pPr>
            <w:r w:rsidRPr="00541B7D">
              <w:rPr>
                <w:rFonts w:ascii="Calibri" w:eastAsia="Times New Roman" w:hAnsi="Calibri" w:cs="Calibri"/>
                <w:color w:val="000000"/>
                <w:lang w:val="es-ES"/>
              </w:rPr>
              <w:t>Mohamad Ali El-Cheikh (melcheikh@itfc-idb.org)</w:t>
            </w:r>
          </w:p>
        </w:tc>
      </w:tr>
      <w:tr w:rsidR="005227A9" w:rsidRPr="0041100B" w14:paraId="0E8426F1" w14:textId="77777777" w:rsidTr="005227A9">
        <w:trPr>
          <w:trHeight w:val="20"/>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7BDF8E81" w14:textId="77777777" w:rsidR="005227A9" w:rsidRPr="00541B7D" w:rsidRDefault="005227A9" w:rsidP="005227A9">
            <w:pPr>
              <w:spacing w:after="0" w:line="240" w:lineRule="auto"/>
              <w:jc w:val="center"/>
              <w:rPr>
                <w:rFonts w:ascii="Calibri" w:eastAsia="Times New Roman" w:hAnsi="Calibri" w:cs="Calibri"/>
                <w:color w:val="000000"/>
              </w:rPr>
            </w:pPr>
            <w:r w:rsidRPr="00541B7D">
              <w:rPr>
                <w:rFonts w:ascii="Calibri" w:eastAsia="Times New Roman" w:hAnsi="Calibri" w:cs="Calibri"/>
                <w:color w:val="000000"/>
              </w:rPr>
              <w:t>IsDBG - ITFC</w:t>
            </w:r>
          </w:p>
        </w:tc>
        <w:tc>
          <w:tcPr>
            <w:tcW w:w="2520" w:type="dxa"/>
            <w:tcBorders>
              <w:top w:val="nil"/>
              <w:left w:val="nil"/>
              <w:bottom w:val="single" w:sz="4" w:space="0" w:color="auto"/>
              <w:right w:val="single" w:sz="4" w:space="0" w:color="auto"/>
            </w:tcBorders>
            <w:shd w:val="clear" w:color="auto" w:fill="auto"/>
            <w:vAlign w:val="center"/>
            <w:hideMark/>
          </w:tcPr>
          <w:p w14:paraId="4A6AF003" w14:textId="77777777" w:rsidR="005227A9" w:rsidRPr="00541B7D" w:rsidRDefault="005227A9" w:rsidP="005227A9">
            <w:pPr>
              <w:spacing w:after="0" w:line="240" w:lineRule="auto"/>
              <w:rPr>
                <w:rFonts w:ascii="Calibri" w:eastAsia="Times New Roman" w:hAnsi="Calibri" w:cs="Calibri"/>
              </w:rPr>
            </w:pPr>
            <w:r w:rsidRPr="00541B7D">
              <w:rPr>
                <w:rFonts w:ascii="Calibri" w:eastAsia="Times New Roman" w:hAnsi="Calibri" w:cs="Calibri"/>
              </w:rPr>
              <w:t xml:space="preserve">IsDB – ITFC  AfCFTA Initiative  </w:t>
            </w:r>
          </w:p>
        </w:tc>
        <w:tc>
          <w:tcPr>
            <w:tcW w:w="3960" w:type="dxa"/>
            <w:tcBorders>
              <w:top w:val="nil"/>
              <w:left w:val="nil"/>
              <w:bottom w:val="single" w:sz="4" w:space="0" w:color="auto"/>
              <w:right w:val="single" w:sz="4" w:space="0" w:color="auto"/>
            </w:tcBorders>
            <w:shd w:val="clear" w:color="auto" w:fill="auto"/>
            <w:vAlign w:val="center"/>
            <w:hideMark/>
          </w:tcPr>
          <w:p w14:paraId="03867464" w14:textId="77777777" w:rsidR="005227A9" w:rsidRPr="00541B7D" w:rsidRDefault="005227A9" w:rsidP="005227A9">
            <w:pPr>
              <w:spacing w:after="0" w:line="240" w:lineRule="auto"/>
              <w:rPr>
                <w:rFonts w:ascii="Calibri" w:eastAsia="Times New Roman" w:hAnsi="Calibri" w:cs="Calibri"/>
                <w:color w:val="231F20"/>
              </w:rPr>
            </w:pPr>
            <w:r w:rsidRPr="00541B7D">
              <w:rPr>
                <w:rFonts w:ascii="Calibri" w:eastAsia="Times New Roman" w:hAnsi="Calibri" w:cs="Calibri"/>
                <w:color w:val="231F20"/>
              </w:rPr>
              <w:t>Supporting the operationalization of AfCFTA.  Support implementation of more than 30 activities recommended by AfCFTA national Strategies formulated in 7 African Countries: Burkina Faso,  Guinea, Mauritania, Niger, Senegal, Togo and Tunisia.</w:t>
            </w:r>
          </w:p>
        </w:tc>
        <w:tc>
          <w:tcPr>
            <w:tcW w:w="1152" w:type="dxa"/>
            <w:tcBorders>
              <w:top w:val="nil"/>
              <w:left w:val="nil"/>
              <w:bottom w:val="single" w:sz="4" w:space="0" w:color="auto"/>
              <w:right w:val="single" w:sz="4" w:space="0" w:color="auto"/>
            </w:tcBorders>
            <w:shd w:val="clear" w:color="auto" w:fill="auto"/>
            <w:vAlign w:val="center"/>
            <w:hideMark/>
          </w:tcPr>
          <w:p w14:paraId="582BD6E0" w14:textId="45452918" w:rsidR="005227A9" w:rsidRPr="00541B7D" w:rsidRDefault="005227A9" w:rsidP="005227A9">
            <w:pPr>
              <w:spacing w:after="0" w:line="240" w:lineRule="auto"/>
              <w:rPr>
                <w:rFonts w:ascii="Calibri" w:eastAsia="Times New Roman" w:hAnsi="Calibri" w:cs="Calibri"/>
                <w:color w:val="000000"/>
              </w:rPr>
            </w:pPr>
            <w:r w:rsidRPr="00541B7D">
              <w:rPr>
                <w:rFonts w:ascii="Calibri" w:eastAsia="Times New Roman" w:hAnsi="Calibri" w:cs="Calibri"/>
                <w:color w:val="000000"/>
              </w:rPr>
              <w:t>B</w:t>
            </w:r>
            <w:r>
              <w:rPr>
                <w:rFonts w:ascii="Calibri" w:eastAsia="Times New Roman" w:hAnsi="Calibri" w:cs="Calibri"/>
                <w:color w:val="000000"/>
              </w:rPr>
              <w:t>FA, GIN, SEN, TGO, and TUN</w:t>
            </w:r>
          </w:p>
        </w:tc>
        <w:tc>
          <w:tcPr>
            <w:tcW w:w="2160" w:type="dxa"/>
            <w:tcBorders>
              <w:top w:val="nil"/>
              <w:left w:val="nil"/>
              <w:bottom w:val="single" w:sz="4" w:space="0" w:color="auto"/>
              <w:right w:val="single" w:sz="4" w:space="0" w:color="auto"/>
            </w:tcBorders>
            <w:shd w:val="clear" w:color="auto" w:fill="auto"/>
            <w:vAlign w:val="center"/>
            <w:hideMark/>
          </w:tcPr>
          <w:p w14:paraId="24DF3235" w14:textId="094646DA" w:rsidR="005227A9" w:rsidRPr="00541B7D" w:rsidRDefault="005227A9" w:rsidP="005227A9">
            <w:pPr>
              <w:spacing w:after="0" w:line="240" w:lineRule="auto"/>
              <w:rPr>
                <w:rFonts w:ascii="Calibri" w:eastAsia="Times New Roman" w:hAnsi="Calibri" w:cs="Calibri"/>
                <w:color w:val="0563C1"/>
                <w:u w:val="single"/>
              </w:rPr>
            </w:pPr>
          </w:p>
        </w:tc>
        <w:tc>
          <w:tcPr>
            <w:tcW w:w="2160" w:type="dxa"/>
            <w:tcBorders>
              <w:top w:val="nil"/>
              <w:left w:val="nil"/>
              <w:bottom w:val="single" w:sz="4" w:space="0" w:color="auto"/>
              <w:right w:val="single" w:sz="4" w:space="0" w:color="auto"/>
            </w:tcBorders>
            <w:shd w:val="clear" w:color="auto" w:fill="auto"/>
            <w:vAlign w:val="center"/>
            <w:hideMark/>
          </w:tcPr>
          <w:p w14:paraId="2195E523" w14:textId="77777777" w:rsidR="005227A9" w:rsidRPr="00541B7D" w:rsidRDefault="005227A9" w:rsidP="005227A9">
            <w:pPr>
              <w:spacing w:after="0" w:line="240" w:lineRule="auto"/>
              <w:rPr>
                <w:rFonts w:ascii="Calibri" w:eastAsia="Times New Roman" w:hAnsi="Calibri" w:cs="Calibri"/>
                <w:color w:val="000000"/>
                <w:lang w:val="es-ES"/>
              </w:rPr>
            </w:pPr>
            <w:r w:rsidRPr="00541B7D">
              <w:rPr>
                <w:rFonts w:ascii="Calibri" w:eastAsia="Times New Roman" w:hAnsi="Calibri" w:cs="Calibri"/>
                <w:color w:val="000000"/>
                <w:lang w:val="es-ES"/>
              </w:rPr>
              <w:t>Abdouramane Diallo</w:t>
            </w:r>
            <w:r w:rsidRPr="00541B7D">
              <w:rPr>
                <w:rFonts w:ascii="Calibri" w:eastAsia="Times New Roman" w:hAnsi="Calibri" w:cs="Calibri"/>
                <w:color w:val="000000"/>
                <w:lang w:val="es-ES"/>
              </w:rPr>
              <w:br/>
              <w:t>(abdouramanediallo@itfc-idb.org)</w:t>
            </w:r>
          </w:p>
        </w:tc>
      </w:tr>
      <w:tr w:rsidR="005227A9" w:rsidRPr="00541B7D" w14:paraId="72D3CCF2" w14:textId="77777777" w:rsidTr="005227A9">
        <w:trPr>
          <w:trHeight w:val="20"/>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7ED69A01" w14:textId="77777777" w:rsidR="005227A9" w:rsidRPr="00541B7D" w:rsidRDefault="005227A9" w:rsidP="005227A9">
            <w:pPr>
              <w:spacing w:after="0" w:line="240" w:lineRule="auto"/>
              <w:jc w:val="center"/>
              <w:rPr>
                <w:rFonts w:ascii="Calibri" w:eastAsia="Times New Roman" w:hAnsi="Calibri" w:cs="Calibri"/>
                <w:color w:val="231F20"/>
              </w:rPr>
            </w:pPr>
            <w:r w:rsidRPr="00541B7D">
              <w:rPr>
                <w:rFonts w:ascii="Calibri" w:eastAsia="Times New Roman" w:hAnsi="Calibri" w:cs="Calibri"/>
                <w:color w:val="231F20"/>
              </w:rPr>
              <w:t>Sustainable Infrastructure Foundation (SIF) (with a partnership among governments, donors, AfDB, ADB, EBRD, EIB, IDB, WBGs, private investors)</w:t>
            </w:r>
          </w:p>
        </w:tc>
        <w:tc>
          <w:tcPr>
            <w:tcW w:w="2520" w:type="dxa"/>
            <w:tcBorders>
              <w:top w:val="nil"/>
              <w:left w:val="nil"/>
              <w:bottom w:val="single" w:sz="4" w:space="0" w:color="auto"/>
              <w:right w:val="single" w:sz="4" w:space="0" w:color="auto"/>
            </w:tcBorders>
            <w:shd w:val="clear" w:color="auto" w:fill="auto"/>
            <w:vAlign w:val="center"/>
            <w:hideMark/>
          </w:tcPr>
          <w:p w14:paraId="09DF09E2" w14:textId="77777777" w:rsidR="005227A9" w:rsidRPr="00541B7D" w:rsidRDefault="005227A9" w:rsidP="005227A9">
            <w:pPr>
              <w:spacing w:after="0" w:line="240" w:lineRule="auto"/>
              <w:rPr>
                <w:rFonts w:ascii="Calibri" w:eastAsia="Times New Roman" w:hAnsi="Calibri" w:cs="Calibri"/>
                <w:color w:val="231F20"/>
              </w:rPr>
            </w:pPr>
            <w:r w:rsidRPr="00541B7D">
              <w:rPr>
                <w:rFonts w:ascii="Calibri" w:eastAsia="Times New Roman" w:hAnsi="Calibri" w:cs="Calibri"/>
                <w:color w:val="231F20"/>
              </w:rPr>
              <w:t>Source</w:t>
            </w:r>
          </w:p>
        </w:tc>
        <w:tc>
          <w:tcPr>
            <w:tcW w:w="3960" w:type="dxa"/>
            <w:tcBorders>
              <w:top w:val="nil"/>
              <w:left w:val="nil"/>
              <w:bottom w:val="single" w:sz="4" w:space="0" w:color="auto"/>
              <w:right w:val="single" w:sz="4" w:space="0" w:color="auto"/>
            </w:tcBorders>
            <w:shd w:val="clear" w:color="auto" w:fill="auto"/>
            <w:vAlign w:val="center"/>
            <w:hideMark/>
          </w:tcPr>
          <w:p w14:paraId="4C8ADDC5" w14:textId="77777777" w:rsidR="005227A9" w:rsidRPr="00541B7D" w:rsidRDefault="005227A9" w:rsidP="005227A9">
            <w:pPr>
              <w:spacing w:after="0" w:line="240" w:lineRule="auto"/>
              <w:rPr>
                <w:rFonts w:ascii="Calibri" w:eastAsia="Times New Roman" w:hAnsi="Calibri" w:cs="Calibri"/>
                <w:color w:val="231F20"/>
              </w:rPr>
            </w:pPr>
            <w:r w:rsidRPr="00541B7D">
              <w:rPr>
                <w:rFonts w:ascii="Calibri" w:eastAsia="Times New Roman" w:hAnsi="Calibri" w:cs="Calibri"/>
                <w:color w:val="231F20"/>
              </w:rPr>
              <w:t>Project preparation software designed to maximize public sector users’ financing options by providing projects in a consistent and transparent way to the international community of contractors, investors, and lenders.</w:t>
            </w:r>
          </w:p>
        </w:tc>
        <w:tc>
          <w:tcPr>
            <w:tcW w:w="1152" w:type="dxa"/>
            <w:tcBorders>
              <w:top w:val="nil"/>
              <w:left w:val="nil"/>
              <w:bottom w:val="single" w:sz="4" w:space="0" w:color="auto"/>
              <w:right w:val="single" w:sz="4" w:space="0" w:color="auto"/>
            </w:tcBorders>
            <w:shd w:val="clear" w:color="auto" w:fill="auto"/>
            <w:vAlign w:val="center"/>
            <w:hideMark/>
          </w:tcPr>
          <w:p w14:paraId="066AB107" w14:textId="77777777" w:rsidR="005227A9" w:rsidRPr="00541B7D" w:rsidRDefault="005227A9" w:rsidP="005227A9">
            <w:pPr>
              <w:spacing w:after="0" w:line="240" w:lineRule="auto"/>
              <w:rPr>
                <w:rFonts w:ascii="Calibri" w:eastAsia="Times New Roman" w:hAnsi="Calibri" w:cs="Calibri"/>
                <w:color w:val="231F20"/>
              </w:rPr>
            </w:pPr>
            <w:r w:rsidRPr="00541B7D">
              <w:rPr>
                <w:rFonts w:ascii="Calibri" w:eastAsia="Times New Roman" w:hAnsi="Calibri" w:cs="Calibri"/>
                <w:color w:val="231F20"/>
              </w:rPr>
              <w:t>All</w:t>
            </w:r>
          </w:p>
        </w:tc>
        <w:tc>
          <w:tcPr>
            <w:tcW w:w="2160" w:type="dxa"/>
            <w:tcBorders>
              <w:top w:val="nil"/>
              <w:left w:val="nil"/>
              <w:bottom w:val="single" w:sz="4" w:space="0" w:color="auto"/>
              <w:right w:val="single" w:sz="4" w:space="0" w:color="auto"/>
            </w:tcBorders>
            <w:shd w:val="clear" w:color="auto" w:fill="auto"/>
            <w:vAlign w:val="center"/>
            <w:hideMark/>
          </w:tcPr>
          <w:p w14:paraId="46160095" w14:textId="77777777" w:rsidR="005227A9" w:rsidRPr="00541B7D" w:rsidRDefault="009A6F3C" w:rsidP="005227A9">
            <w:pPr>
              <w:spacing w:after="0" w:line="240" w:lineRule="auto"/>
              <w:rPr>
                <w:rFonts w:ascii="Calibri" w:eastAsia="Times New Roman" w:hAnsi="Calibri" w:cs="Calibri"/>
                <w:color w:val="0563C1"/>
                <w:u w:val="single"/>
              </w:rPr>
            </w:pPr>
            <w:hyperlink r:id="rId50" w:history="1">
              <w:r w:rsidR="005227A9" w:rsidRPr="00541B7D">
                <w:rPr>
                  <w:rFonts w:ascii="Calibri" w:eastAsia="Times New Roman" w:hAnsi="Calibri" w:cs="Calibri"/>
                  <w:color w:val="0563C1"/>
                  <w:u w:val="single"/>
                </w:rPr>
                <w:t>SIF</w:t>
              </w:r>
            </w:hyperlink>
          </w:p>
        </w:tc>
        <w:tc>
          <w:tcPr>
            <w:tcW w:w="2160" w:type="dxa"/>
            <w:tcBorders>
              <w:top w:val="nil"/>
              <w:left w:val="nil"/>
              <w:bottom w:val="single" w:sz="4" w:space="0" w:color="auto"/>
              <w:right w:val="single" w:sz="4" w:space="0" w:color="auto"/>
            </w:tcBorders>
            <w:shd w:val="clear" w:color="auto" w:fill="auto"/>
            <w:vAlign w:val="center"/>
            <w:hideMark/>
          </w:tcPr>
          <w:p w14:paraId="5E26FB55" w14:textId="18263A57" w:rsidR="005227A9" w:rsidRPr="005227A9" w:rsidRDefault="005227A9" w:rsidP="005227A9">
            <w:pPr>
              <w:spacing w:after="0" w:line="240" w:lineRule="auto"/>
              <w:rPr>
                <w:rFonts w:ascii="Calibri" w:eastAsia="Times New Roman" w:hAnsi="Calibri" w:cs="Calibri"/>
              </w:rPr>
            </w:pPr>
            <w:r w:rsidRPr="00541B7D">
              <w:rPr>
                <w:rFonts w:ascii="Calibri" w:eastAsia="Times New Roman" w:hAnsi="Calibri" w:cs="Calibri"/>
              </w:rPr>
              <w:t>Gretchen Biery (</w:t>
            </w:r>
            <w:hyperlink r:id="rId51" w:history="1">
              <w:r w:rsidRPr="00541B7D">
                <w:rPr>
                  <w:rStyle w:val="Hyperlink"/>
                  <w:rFonts w:ascii="Calibri" w:eastAsia="Times New Roman" w:hAnsi="Calibri" w:cs="Calibri"/>
                  <w:color w:val="auto"/>
                </w:rPr>
                <w:t>bieryg@ebrd.com</w:t>
              </w:r>
            </w:hyperlink>
            <w:r w:rsidRPr="00541B7D">
              <w:rPr>
                <w:rFonts w:ascii="Calibri" w:eastAsia="Times New Roman" w:hAnsi="Calibri" w:cs="Calibri"/>
              </w:rPr>
              <w:t>)</w:t>
            </w:r>
          </w:p>
          <w:p w14:paraId="55211FF5" w14:textId="0ED7CDE6" w:rsidR="005227A9" w:rsidRPr="00541B7D" w:rsidRDefault="005227A9" w:rsidP="005227A9">
            <w:pPr>
              <w:spacing w:after="0" w:line="240" w:lineRule="auto"/>
              <w:rPr>
                <w:rFonts w:ascii="Calibri" w:eastAsia="Times New Roman" w:hAnsi="Calibri" w:cs="Calibri"/>
                <w:color w:val="000000"/>
              </w:rPr>
            </w:pPr>
            <w:r w:rsidRPr="00541B7D">
              <w:rPr>
                <w:rFonts w:ascii="Calibri" w:eastAsia="Times New Roman" w:hAnsi="Calibri" w:cs="Calibri"/>
                <w:color w:val="000000"/>
              </w:rPr>
              <w:t>Ioanna-Victoria Kyritsi (v.kyritsi@eib.org)</w:t>
            </w:r>
          </w:p>
        </w:tc>
      </w:tr>
      <w:tr w:rsidR="005227A9" w:rsidRPr="0041100B" w14:paraId="3D66536E" w14:textId="77777777" w:rsidTr="005227A9">
        <w:trPr>
          <w:trHeight w:val="20"/>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62E02A53" w14:textId="77777777" w:rsidR="005227A9" w:rsidRPr="00541B7D" w:rsidRDefault="005227A9" w:rsidP="005227A9">
            <w:pPr>
              <w:spacing w:after="0" w:line="240" w:lineRule="auto"/>
              <w:jc w:val="center"/>
              <w:rPr>
                <w:rFonts w:ascii="Calibri" w:eastAsia="Times New Roman" w:hAnsi="Calibri" w:cs="Calibri"/>
                <w:color w:val="000000"/>
              </w:rPr>
            </w:pPr>
            <w:r w:rsidRPr="00541B7D">
              <w:rPr>
                <w:rFonts w:ascii="Calibri" w:eastAsia="Times New Roman" w:hAnsi="Calibri" w:cs="Calibri"/>
                <w:color w:val="000000"/>
              </w:rPr>
              <w:t>WBG - WB</w:t>
            </w:r>
          </w:p>
        </w:tc>
        <w:tc>
          <w:tcPr>
            <w:tcW w:w="2520" w:type="dxa"/>
            <w:tcBorders>
              <w:top w:val="nil"/>
              <w:left w:val="nil"/>
              <w:bottom w:val="single" w:sz="4" w:space="0" w:color="auto"/>
              <w:right w:val="single" w:sz="4" w:space="0" w:color="auto"/>
            </w:tcBorders>
            <w:shd w:val="clear" w:color="auto" w:fill="auto"/>
            <w:vAlign w:val="center"/>
            <w:hideMark/>
          </w:tcPr>
          <w:p w14:paraId="4CC4A2FE" w14:textId="77777777" w:rsidR="005227A9" w:rsidRPr="00541B7D" w:rsidRDefault="005227A9" w:rsidP="005227A9">
            <w:pPr>
              <w:spacing w:after="0" w:line="240" w:lineRule="auto"/>
              <w:rPr>
                <w:rFonts w:ascii="Calibri" w:eastAsia="Times New Roman" w:hAnsi="Calibri" w:cs="Calibri"/>
              </w:rPr>
            </w:pPr>
            <w:r w:rsidRPr="00541B7D">
              <w:rPr>
                <w:rFonts w:ascii="Calibri" w:eastAsia="Times New Roman" w:hAnsi="Calibri" w:cs="Calibri"/>
              </w:rPr>
              <w:t>Advisory Services and Analytics (ASA)</w:t>
            </w:r>
          </w:p>
        </w:tc>
        <w:tc>
          <w:tcPr>
            <w:tcW w:w="3960" w:type="dxa"/>
            <w:tcBorders>
              <w:top w:val="nil"/>
              <w:left w:val="nil"/>
              <w:bottom w:val="single" w:sz="4" w:space="0" w:color="auto"/>
              <w:right w:val="single" w:sz="4" w:space="0" w:color="auto"/>
            </w:tcBorders>
            <w:shd w:val="clear" w:color="auto" w:fill="auto"/>
            <w:vAlign w:val="center"/>
            <w:hideMark/>
          </w:tcPr>
          <w:p w14:paraId="2EADD93E" w14:textId="77777777" w:rsidR="005227A9" w:rsidRPr="00541B7D" w:rsidRDefault="005227A9" w:rsidP="005227A9">
            <w:pPr>
              <w:spacing w:after="0" w:line="240" w:lineRule="auto"/>
              <w:rPr>
                <w:rFonts w:ascii="Calibri" w:eastAsia="Times New Roman" w:hAnsi="Calibri" w:cs="Calibri"/>
                <w:color w:val="231F20"/>
              </w:rPr>
            </w:pPr>
            <w:r w:rsidRPr="00541B7D">
              <w:rPr>
                <w:rFonts w:ascii="Calibri" w:eastAsia="Times New Roman" w:hAnsi="Calibri" w:cs="Calibri"/>
                <w:color w:val="231F20"/>
              </w:rPr>
              <w:t>Helps governments adopt better policies, programs, and reforms that lead to greater economic growth and stability. Consists of economic and sector work and technical assistance.</w:t>
            </w:r>
          </w:p>
        </w:tc>
        <w:tc>
          <w:tcPr>
            <w:tcW w:w="1152" w:type="dxa"/>
            <w:tcBorders>
              <w:top w:val="nil"/>
              <w:left w:val="nil"/>
              <w:bottom w:val="single" w:sz="4" w:space="0" w:color="auto"/>
              <w:right w:val="single" w:sz="4" w:space="0" w:color="auto"/>
            </w:tcBorders>
            <w:shd w:val="clear" w:color="auto" w:fill="auto"/>
            <w:vAlign w:val="center"/>
            <w:hideMark/>
          </w:tcPr>
          <w:p w14:paraId="5E73F9BC" w14:textId="77777777" w:rsidR="005227A9" w:rsidRPr="00541B7D" w:rsidRDefault="005227A9" w:rsidP="005227A9">
            <w:pPr>
              <w:spacing w:after="0" w:line="240" w:lineRule="auto"/>
              <w:rPr>
                <w:rFonts w:ascii="Calibri" w:eastAsia="Times New Roman" w:hAnsi="Calibri" w:cs="Calibri"/>
                <w:color w:val="000000"/>
              </w:rPr>
            </w:pPr>
            <w:r w:rsidRPr="00541B7D">
              <w:rPr>
                <w:rFonts w:ascii="Calibri" w:eastAsia="Times New Roman" w:hAnsi="Calibri" w:cs="Calibri"/>
                <w:color w:val="000000"/>
              </w:rPr>
              <w:t>All</w:t>
            </w:r>
          </w:p>
        </w:tc>
        <w:tc>
          <w:tcPr>
            <w:tcW w:w="2160" w:type="dxa"/>
            <w:tcBorders>
              <w:top w:val="nil"/>
              <w:left w:val="nil"/>
              <w:bottom w:val="single" w:sz="4" w:space="0" w:color="auto"/>
              <w:right w:val="single" w:sz="4" w:space="0" w:color="auto"/>
            </w:tcBorders>
            <w:shd w:val="clear" w:color="auto" w:fill="auto"/>
            <w:vAlign w:val="center"/>
            <w:hideMark/>
          </w:tcPr>
          <w:p w14:paraId="224095D0" w14:textId="77777777" w:rsidR="005227A9" w:rsidRPr="00541B7D" w:rsidRDefault="009A6F3C" w:rsidP="005227A9">
            <w:pPr>
              <w:spacing w:after="0" w:line="240" w:lineRule="auto"/>
              <w:rPr>
                <w:rFonts w:ascii="Calibri" w:eastAsia="Times New Roman" w:hAnsi="Calibri" w:cs="Calibri"/>
                <w:color w:val="0563C1"/>
                <w:u w:val="single"/>
              </w:rPr>
            </w:pPr>
            <w:hyperlink r:id="rId52" w:history="1">
              <w:r w:rsidR="005227A9" w:rsidRPr="00541B7D">
                <w:rPr>
                  <w:rFonts w:ascii="Calibri" w:eastAsia="Times New Roman" w:hAnsi="Calibri" w:cs="Calibri"/>
                  <w:color w:val="0563C1"/>
                  <w:u w:val="single"/>
                </w:rPr>
                <w:t>Advisory Services and Analytics</w:t>
              </w:r>
            </w:hyperlink>
          </w:p>
        </w:tc>
        <w:tc>
          <w:tcPr>
            <w:tcW w:w="2160" w:type="dxa"/>
            <w:tcBorders>
              <w:top w:val="nil"/>
              <w:left w:val="nil"/>
              <w:bottom w:val="single" w:sz="4" w:space="0" w:color="auto"/>
              <w:right w:val="single" w:sz="4" w:space="0" w:color="auto"/>
            </w:tcBorders>
            <w:shd w:val="clear" w:color="auto" w:fill="auto"/>
            <w:vAlign w:val="center"/>
            <w:hideMark/>
          </w:tcPr>
          <w:p w14:paraId="22C01159" w14:textId="77777777" w:rsidR="005227A9" w:rsidRPr="00541B7D" w:rsidRDefault="009A6F3C" w:rsidP="005227A9">
            <w:pPr>
              <w:spacing w:after="0" w:line="240" w:lineRule="auto"/>
              <w:rPr>
                <w:rFonts w:ascii="Calibri" w:eastAsia="Times New Roman" w:hAnsi="Calibri" w:cs="Calibri"/>
                <w:color w:val="000000"/>
                <w:lang w:val="es-ES"/>
              </w:rPr>
            </w:pPr>
            <w:hyperlink r:id="rId53" w:history="1">
              <w:r w:rsidR="005227A9" w:rsidRPr="00541B7D">
                <w:rPr>
                  <w:rFonts w:ascii="Calibri" w:eastAsia="Times New Roman" w:hAnsi="Calibri" w:cs="Calibri"/>
                  <w:color w:val="000000"/>
                  <w:lang w:val="es-ES"/>
                </w:rPr>
                <w:t>Claudia Garcia Gonzalez (cgarciagonzalez@worldbank.org)</w:t>
              </w:r>
            </w:hyperlink>
          </w:p>
        </w:tc>
      </w:tr>
      <w:tr w:rsidR="005227A9" w:rsidRPr="00541B7D" w14:paraId="04BEF62A" w14:textId="77777777" w:rsidTr="005227A9">
        <w:trPr>
          <w:trHeight w:val="20"/>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199B8379" w14:textId="77777777" w:rsidR="005227A9" w:rsidRPr="00541B7D" w:rsidRDefault="005227A9" w:rsidP="005227A9">
            <w:pPr>
              <w:spacing w:after="0" w:line="240" w:lineRule="auto"/>
              <w:jc w:val="center"/>
              <w:rPr>
                <w:rFonts w:ascii="Calibri" w:eastAsia="Times New Roman" w:hAnsi="Calibri" w:cs="Calibri"/>
                <w:color w:val="000000"/>
              </w:rPr>
            </w:pPr>
            <w:r w:rsidRPr="00541B7D">
              <w:rPr>
                <w:rFonts w:ascii="Calibri" w:eastAsia="Times New Roman" w:hAnsi="Calibri" w:cs="Calibri"/>
                <w:color w:val="000000"/>
              </w:rPr>
              <w:t>WBG - WB</w:t>
            </w:r>
          </w:p>
        </w:tc>
        <w:tc>
          <w:tcPr>
            <w:tcW w:w="2520" w:type="dxa"/>
            <w:tcBorders>
              <w:top w:val="nil"/>
              <w:left w:val="nil"/>
              <w:bottom w:val="single" w:sz="4" w:space="0" w:color="auto"/>
              <w:right w:val="single" w:sz="4" w:space="0" w:color="auto"/>
            </w:tcBorders>
            <w:shd w:val="clear" w:color="auto" w:fill="auto"/>
            <w:vAlign w:val="center"/>
            <w:hideMark/>
          </w:tcPr>
          <w:p w14:paraId="7E0F6AA2" w14:textId="77777777" w:rsidR="005227A9" w:rsidRPr="00541B7D" w:rsidRDefault="005227A9" w:rsidP="005227A9">
            <w:pPr>
              <w:spacing w:after="0" w:line="240" w:lineRule="auto"/>
              <w:rPr>
                <w:rFonts w:ascii="Calibri" w:eastAsia="Times New Roman" w:hAnsi="Calibri" w:cs="Calibri"/>
              </w:rPr>
            </w:pPr>
            <w:r w:rsidRPr="00541B7D">
              <w:rPr>
                <w:rFonts w:ascii="Calibri" w:eastAsia="Times New Roman" w:hAnsi="Calibri" w:cs="Calibri"/>
              </w:rPr>
              <w:t>Competitiveness for Jobs and Economic Transformation (C-JET)</w:t>
            </w:r>
          </w:p>
        </w:tc>
        <w:tc>
          <w:tcPr>
            <w:tcW w:w="3960" w:type="dxa"/>
            <w:tcBorders>
              <w:top w:val="nil"/>
              <w:left w:val="nil"/>
              <w:bottom w:val="single" w:sz="4" w:space="0" w:color="auto"/>
              <w:right w:val="single" w:sz="4" w:space="0" w:color="auto"/>
            </w:tcBorders>
            <w:shd w:val="clear" w:color="auto" w:fill="auto"/>
            <w:vAlign w:val="center"/>
            <w:hideMark/>
          </w:tcPr>
          <w:p w14:paraId="307AB31A" w14:textId="77777777" w:rsidR="005227A9" w:rsidRPr="00541B7D" w:rsidRDefault="005227A9" w:rsidP="005227A9">
            <w:pPr>
              <w:spacing w:after="0" w:line="240" w:lineRule="auto"/>
              <w:rPr>
                <w:rFonts w:ascii="Calibri" w:eastAsia="Times New Roman" w:hAnsi="Calibri" w:cs="Calibri"/>
                <w:color w:val="231F20"/>
              </w:rPr>
            </w:pPr>
            <w:r w:rsidRPr="00541B7D">
              <w:rPr>
                <w:rFonts w:ascii="Calibri" w:eastAsia="Times New Roman" w:hAnsi="Calibri" w:cs="Calibri"/>
                <w:color w:val="231F20"/>
              </w:rPr>
              <w:t xml:space="preserve">CJET is the WB umbrella TF that support the private sector agenda. This TF supports countries through channeling </w:t>
            </w:r>
            <w:r w:rsidRPr="00541B7D">
              <w:rPr>
                <w:rFonts w:ascii="Calibri" w:eastAsia="Times New Roman" w:hAnsi="Calibri" w:cs="Calibri"/>
                <w:color w:val="231F20"/>
              </w:rPr>
              <w:lastRenderedPageBreak/>
              <w:t>TA to help them implement reforms and to put in place country platforms.</w:t>
            </w:r>
          </w:p>
        </w:tc>
        <w:tc>
          <w:tcPr>
            <w:tcW w:w="1152" w:type="dxa"/>
            <w:tcBorders>
              <w:top w:val="nil"/>
              <w:left w:val="nil"/>
              <w:bottom w:val="single" w:sz="4" w:space="0" w:color="auto"/>
              <w:right w:val="single" w:sz="4" w:space="0" w:color="auto"/>
            </w:tcBorders>
            <w:shd w:val="clear" w:color="auto" w:fill="auto"/>
            <w:vAlign w:val="center"/>
            <w:hideMark/>
          </w:tcPr>
          <w:p w14:paraId="6E35B5CC" w14:textId="77777777" w:rsidR="005227A9" w:rsidRPr="00541B7D" w:rsidRDefault="005227A9" w:rsidP="005227A9">
            <w:pPr>
              <w:spacing w:after="0" w:line="240" w:lineRule="auto"/>
              <w:rPr>
                <w:rFonts w:ascii="Calibri" w:eastAsia="Times New Roman" w:hAnsi="Calibri" w:cs="Calibri"/>
                <w:color w:val="000000"/>
              </w:rPr>
            </w:pPr>
            <w:r w:rsidRPr="00541B7D">
              <w:rPr>
                <w:rFonts w:ascii="Calibri" w:eastAsia="Times New Roman" w:hAnsi="Calibri" w:cs="Calibri"/>
                <w:color w:val="000000"/>
              </w:rPr>
              <w:lastRenderedPageBreak/>
              <w:t>All</w:t>
            </w:r>
          </w:p>
        </w:tc>
        <w:tc>
          <w:tcPr>
            <w:tcW w:w="2160" w:type="dxa"/>
            <w:tcBorders>
              <w:top w:val="nil"/>
              <w:left w:val="nil"/>
              <w:bottom w:val="single" w:sz="4" w:space="0" w:color="auto"/>
              <w:right w:val="single" w:sz="4" w:space="0" w:color="auto"/>
            </w:tcBorders>
            <w:shd w:val="clear" w:color="auto" w:fill="auto"/>
            <w:vAlign w:val="center"/>
            <w:hideMark/>
          </w:tcPr>
          <w:p w14:paraId="1D8C4CA5" w14:textId="77777777" w:rsidR="005227A9" w:rsidRPr="00541B7D" w:rsidRDefault="009A6F3C" w:rsidP="005227A9">
            <w:pPr>
              <w:spacing w:after="0" w:line="240" w:lineRule="auto"/>
              <w:rPr>
                <w:rFonts w:ascii="Calibri" w:eastAsia="Times New Roman" w:hAnsi="Calibri" w:cs="Calibri"/>
                <w:color w:val="0563C1"/>
                <w:u w:val="single"/>
              </w:rPr>
            </w:pPr>
            <w:hyperlink r:id="rId54" w:history="1">
              <w:r w:rsidR="005227A9" w:rsidRPr="00541B7D">
                <w:rPr>
                  <w:rFonts w:ascii="Calibri" w:eastAsia="Times New Roman" w:hAnsi="Calibri" w:cs="Calibri"/>
                  <w:color w:val="0563C1"/>
                  <w:u w:val="single"/>
                </w:rPr>
                <w:t>C-JET</w:t>
              </w:r>
            </w:hyperlink>
          </w:p>
        </w:tc>
        <w:tc>
          <w:tcPr>
            <w:tcW w:w="2160" w:type="dxa"/>
            <w:tcBorders>
              <w:top w:val="nil"/>
              <w:left w:val="nil"/>
              <w:bottom w:val="single" w:sz="4" w:space="0" w:color="auto"/>
              <w:right w:val="single" w:sz="4" w:space="0" w:color="auto"/>
            </w:tcBorders>
            <w:shd w:val="clear" w:color="auto" w:fill="auto"/>
            <w:vAlign w:val="center"/>
            <w:hideMark/>
          </w:tcPr>
          <w:p w14:paraId="2A652165" w14:textId="77777777" w:rsidR="005227A9" w:rsidRPr="00541B7D" w:rsidRDefault="009A6F3C" w:rsidP="005227A9">
            <w:pPr>
              <w:spacing w:after="0" w:line="240" w:lineRule="auto"/>
              <w:rPr>
                <w:rFonts w:ascii="Calibri" w:eastAsia="Times New Roman" w:hAnsi="Calibri" w:cs="Calibri"/>
                <w:color w:val="000000"/>
              </w:rPr>
            </w:pPr>
            <w:hyperlink r:id="rId55" w:history="1">
              <w:r w:rsidR="005227A9" w:rsidRPr="00541B7D">
                <w:rPr>
                  <w:rFonts w:ascii="Calibri" w:eastAsia="Times New Roman" w:hAnsi="Calibri" w:cs="Calibri"/>
                  <w:color w:val="000000"/>
                </w:rPr>
                <w:t>Vincent Palmade (vpalmade@worldbank.org)</w:t>
              </w:r>
            </w:hyperlink>
          </w:p>
        </w:tc>
      </w:tr>
      <w:tr w:rsidR="005227A9" w:rsidRPr="000F61E0" w14:paraId="087A62A2" w14:textId="77777777" w:rsidTr="005227A9">
        <w:trPr>
          <w:trHeight w:val="20"/>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2CF64DE6" w14:textId="77777777" w:rsidR="005227A9" w:rsidRPr="00541B7D" w:rsidRDefault="005227A9" w:rsidP="005227A9">
            <w:pPr>
              <w:spacing w:after="0" w:line="240" w:lineRule="auto"/>
              <w:jc w:val="center"/>
              <w:rPr>
                <w:rFonts w:ascii="Calibri" w:eastAsia="Times New Roman" w:hAnsi="Calibri" w:cs="Calibri"/>
                <w:color w:val="000000"/>
              </w:rPr>
            </w:pPr>
            <w:r w:rsidRPr="00541B7D">
              <w:rPr>
                <w:rFonts w:ascii="Calibri" w:eastAsia="Times New Roman" w:hAnsi="Calibri" w:cs="Calibri"/>
                <w:color w:val="000000"/>
              </w:rPr>
              <w:t>WBG - WB</w:t>
            </w:r>
          </w:p>
        </w:tc>
        <w:tc>
          <w:tcPr>
            <w:tcW w:w="2520" w:type="dxa"/>
            <w:tcBorders>
              <w:top w:val="nil"/>
              <w:left w:val="nil"/>
              <w:bottom w:val="single" w:sz="4" w:space="0" w:color="auto"/>
              <w:right w:val="single" w:sz="4" w:space="0" w:color="auto"/>
            </w:tcBorders>
            <w:shd w:val="clear" w:color="auto" w:fill="auto"/>
            <w:vAlign w:val="center"/>
            <w:hideMark/>
          </w:tcPr>
          <w:p w14:paraId="00174394" w14:textId="77777777" w:rsidR="005227A9" w:rsidRPr="00541B7D" w:rsidRDefault="005227A9" w:rsidP="005227A9">
            <w:pPr>
              <w:spacing w:after="0" w:line="240" w:lineRule="auto"/>
              <w:rPr>
                <w:rFonts w:ascii="Calibri" w:eastAsia="Times New Roman" w:hAnsi="Calibri" w:cs="Calibri"/>
              </w:rPr>
            </w:pPr>
            <w:r w:rsidRPr="00541B7D">
              <w:rPr>
                <w:rFonts w:ascii="Calibri" w:eastAsia="Times New Roman" w:hAnsi="Calibri" w:cs="Calibri"/>
              </w:rPr>
              <w:t xml:space="preserve">CwA Green Business Fund </w:t>
            </w:r>
          </w:p>
        </w:tc>
        <w:tc>
          <w:tcPr>
            <w:tcW w:w="3960" w:type="dxa"/>
            <w:tcBorders>
              <w:top w:val="nil"/>
              <w:left w:val="nil"/>
              <w:bottom w:val="single" w:sz="4" w:space="0" w:color="auto"/>
              <w:right w:val="single" w:sz="4" w:space="0" w:color="auto"/>
            </w:tcBorders>
            <w:shd w:val="clear" w:color="auto" w:fill="auto"/>
            <w:vAlign w:val="center"/>
            <w:hideMark/>
          </w:tcPr>
          <w:p w14:paraId="17884222" w14:textId="7B9F0EEE" w:rsidR="005227A9" w:rsidRPr="00541B7D" w:rsidRDefault="005227A9" w:rsidP="005227A9">
            <w:pPr>
              <w:spacing w:after="0" w:line="240" w:lineRule="auto"/>
              <w:rPr>
                <w:rFonts w:ascii="Calibri" w:eastAsia="Times New Roman" w:hAnsi="Calibri" w:cs="Calibri"/>
                <w:color w:val="231F20"/>
              </w:rPr>
            </w:pPr>
            <w:r w:rsidRPr="00541B7D">
              <w:rPr>
                <w:rFonts w:ascii="Calibri" w:eastAsia="Times New Roman" w:hAnsi="Calibri" w:cs="Calibri"/>
                <w:color w:val="231F20"/>
              </w:rPr>
              <w:t>The objective of the Compact with Africa - Green Business Fund is to enable African SMEs to attract climate/green finance to adopt/scale climate-smart practices and technologies across different sectors</w:t>
            </w:r>
            <w:r w:rsidR="000F61E0">
              <w:rPr>
                <w:rFonts w:ascii="Calibri" w:eastAsia="Times New Roman" w:hAnsi="Calibri" w:cs="Calibri"/>
                <w:color w:val="231F20"/>
              </w:rPr>
              <w:t xml:space="preserve"> leveraging government projects financed by the World Bank</w:t>
            </w:r>
            <w:r w:rsidRPr="00541B7D">
              <w:rPr>
                <w:rFonts w:ascii="Calibri" w:eastAsia="Times New Roman" w:hAnsi="Calibri" w:cs="Calibri"/>
                <w:color w:val="231F20"/>
              </w:rPr>
              <w:t>.</w:t>
            </w:r>
          </w:p>
        </w:tc>
        <w:tc>
          <w:tcPr>
            <w:tcW w:w="1152" w:type="dxa"/>
            <w:tcBorders>
              <w:top w:val="nil"/>
              <w:left w:val="nil"/>
              <w:bottom w:val="single" w:sz="4" w:space="0" w:color="auto"/>
              <w:right w:val="single" w:sz="4" w:space="0" w:color="auto"/>
            </w:tcBorders>
            <w:shd w:val="clear" w:color="auto" w:fill="auto"/>
            <w:vAlign w:val="center"/>
            <w:hideMark/>
          </w:tcPr>
          <w:p w14:paraId="615DE320" w14:textId="356D6180" w:rsidR="005227A9" w:rsidRPr="00541B7D" w:rsidRDefault="005227A9" w:rsidP="005227A9">
            <w:pPr>
              <w:spacing w:after="0" w:line="240" w:lineRule="auto"/>
              <w:rPr>
                <w:rFonts w:ascii="Calibri" w:eastAsia="Times New Roman" w:hAnsi="Calibri" w:cs="Calibri"/>
                <w:color w:val="000000"/>
              </w:rPr>
            </w:pPr>
            <w:r w:rsidRPr="00541B7D">
              <w:rPr>
                <w:rFonts w:ascii="Calibri" w:eastAsia="Times New Roman" w:hAnsi="Calibri" w:cs="Calibri"/>
                <w:color w:val="000000"/>
              </w:rPr>
              <w:t>All</w:t>
            </w:r>
          </w:p>
        </w:tc>
        <w:tc>
          <w:tcPr>
            <w:tcW w:w="2160" w:type="dxa"/>
            <w:tcBorders>
              <w:top w:val="nil"/>
              <w:left w:val="nil"/>
              <w:bottom w:val="single" w:sz="4" w:space="0" w:color="auto"/>
              <w:right w:val="single" w:sz="4" w:space="0" w:color="auto"/>
            </w:tcBorders>
            <w:shd w:val="clear" w:color="auto" w:fill="auto"/>
            <w:vAlign w:val="center"/>
            <w:hideMark/>
          </w:tcPr>
          <w:p w14:paraId="69DF22C6" w14:textId="6818D775" w:rsidR="005227A9" w:rsidRPr="00541B7D" w:rsidRDefault="005227A9" w:rsidP="005227A9">
            <w:pPr>
              <w:spacing w:after="0" w:line="240" w:lineRule="auto"/>
              <w:rPr>
                <w:rFonts w:ascii="Calibri" w:eastAsia="Times New Roman" w:hAnsi="Calibri" w:cs="Calibri"/>
                <w:color w:val="0563C1"/>
                <w:u w:val="single"/>
              </w:rPr>
            </w:pPr>
          </w:p>
        </w:tc>
        <w:tc>
          <w:tcPr>
            <w:tcW w:w="2160" w:type="dxa"/>
            <w:tcBorders>
              <w:top w:val="nil"/>
              <w:left w:val="nil"/>
              <w:bottom w:val="single" w:sz="4" w:space="0" w:color="auto"/>
              <w:right w:val="single" w:sz="4" w:space="0" w:color="auto"/>
            </w:tcBorders>
            <w:shd w:val="clear" w:color="auto" w:fill="auto"/>
            <w:vAlign w:val="center"/>
            <w:hideMark/>
          </w:tcPr>
          <w:p w14:paraId="3045FFFD" w14:textId="77777777" w:rsidR="005227A9" w:rsidRPr="000F61E0" w:rsidRDefault="009A6F3C" w:rsidP="005227A9">
            <w:pPr>
              <w:spacing w:after="0" w:line="240" w:lineRule="auto"/>
              <w:rPr>
                <w:rFonts w:ascii="Calibri" w:eastAsia="Times New Roman" w:hAnsi="Calibri" w:cs="Calibri"/>
                <w:color w:val="000000"/>
                <w:lang w:val="fr-FR"/>
              </w:rPr>
            </w:pPr>
            <w:hyperlink r:id="rId56" w:history="1">
              <w:r w:rsidR="005227A9" w:rsidRPr="000F61E0">
                <w:rPr>
                  <w:rFonts w:ascii="Calibri" w:eastAsia="Times New Roman" w:hAnsi="Calibri" w:cs="Calibri"/>
                  <w:color w:val="000000"/>
                  <w:lang w:val="fr-FR"/>
                </w:rPr>
                <w:t>Chandra Shekhar Sinha (csinha@worldbank.org)</w:t>
              </w:r>
            </w:hyperlink>
          </w:p>
        </w:tc>
      </w:tr>
      <w:tr w:rsidR="005227A9" w:rsidRPr="0041100B" w14:paraId="5151B462" w14:textId="77777777" w:rsidTr="005227A9">
        <w:trPr>
          <w:trHeight w:val="20"/>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5A268C89" w14:textId="77777777" w:rsidR="005227A9" w:rsidRPr="00541B7D" w:rsidRDefault="005227A9" w:rsidP="005227A9">
            <w:pPr>
              <w:spacing w:after="0" w:line="240" w:lineRule="auto"/>
              <w:jc w:val="center"/>
              <w:rPr>
                <w:rFonts w:ascii="Calibri" w:eastAsia="Times New Roman" w:hAnsi="Calibri" w:cs="Calibri"/>
                <w:color w:val="000000"/>
              </w:rPr>
            </w:pPr>
            <w:r w:rsidRPr="00541B7D">
              <w:rPr>
                <w:rFonts w:ascii="Calibri" w:eastAsia="Times New Roman" w:hAnsi="Calibri" w:cs="Calibri"/>
                <w:color w:val="000000"/>
              </w:rPr>
              <w:t>WBG - WB</w:t>
            </w:r>
          </w:p>
        </w:tc>
        <w:tc>
          <w:tcPr>
            <w:tcW w:w="2520" w:type="dxa"/>
            <w:tcBorders>
              <w:top w:val="nil"/>
              <w:left w:val="nil"/>
              <w:bottom w:val="single" w:sz="4" w:space="0" w:color="auto"/>
              <w:right w:val="single" w:sz="4" w:space="0" w:color="auto"/>
            </w:tcBorders>
            <w:shd w:val="clear" w:color="auto" w:fill="auto"/>
            <w:vAlign w:val="center"/>
            <w:hideMark/>
          </w:tcPr>
          <w:p w14:paraId="13EA39A4" w14:textId="77777777" w:rsidR="005227A9" w:rsidRPr="00541B7D" w:rsidRDefault="005227A9" w:rsidP="005227A9">
            <w:pPr>
              <w:spacing w:after="0" w:line="240" w:lineRule="auto"/>
              <w:rPr>
                <w:rFonts w:ascii="Calibri" w:eastAsia="Times New Roman" w:hAnsi="Calibri" w:cs="Calibri"/>
              </w:rPr>
            </w:pPr>
            <w:r w:rsidRPr="00541B7D">
              <w:rPr>
                <w:rFonts w:ascii="Calibri" w:eastAsia="Times New Roman" w:hAnsi="Calibri" w:cs="Calibri"/>
              </w:rPr>
              <w:t xml:space="preserve">Finance for Development (F4D) </w:t>
            </w:r>
          </w:p>
        </w:tc>
        <w:tc>
          <w:tcPr>
            <w:tcW w:w="3960" w:type="dxa"/>
            <w:tcBorders>
              <w:top w:val="nil"/>
              <w:left w:val="nil"/>
              <w:bottom w:val="single" w:sz="4" w:space="0" w:color="auto"/>
              <w:right w:val="single" w:sz="4" w:space="0" w:color="auto"/>
            </w:tcBorders>
            <w:shd w:val="clear" w:color="auto" w:fill="auto"/>
            <w:vAlign w:val="center"/>
            <w:hideMark/>
          </w:tcPr>
          <w:p w14:paraId="1BB20233" w14:textId="703DA47A" w:rsidR="005227A9" w:rsidRPr="00541B7D" w:rsidRDefault="005227A9" w:rsidP="005227A9">
            <w:pPr>
              <w:spacing w:after="0" w:line="240" w:lineRule="auto"/>
              <w:rPr>
                <w:rFonts w:ascii="Calibri" w:eastAsia="Times New Roman" w:hAnsi="Calibri" w:cs="Calibri"/>
                <w:color w:val="231F20"/>
              </w:rPr>
            </w:pPr>
            <w:r w:rsidRPr="00541B7D">
              <w:rPr>
                <w:rFonts w:ascii="Calibri" w:eastAsia="Times New Roman" w:hAnsi="Calibri" w:cs="Calibri"/>
                <w:color w:val="231F20"/>
              </w:rPr>
              <w:t xml:space="preserve">WB Umbrella </w:t>
            </w:r>
            <w:r w:rsidR="000F61E0">
              <w:rPr>
                <w:rFonts w:ascii="Calibri" w:eastAsia="Times New Roman" w:hAnsi="Calibri" w:cs="Calibri"/>
                <w:color w:val="231F20"/>
              </w:rPr>
              <w:t>MD</w:t>
            </w:r>
            <w:r w:rsidRPr="00541B7D">
              <w:rPr>
                <w:rFonts w:ascii="Calibri" w:eastAsia="Times New Roman" w:hAnsi="Calibri" w:cs="Calibri"/>
                <w:color w:val="231F20"/>
              </w:rPr>
              <w:t xml:space="preserve">TF </w:t>
            </w:r>
            <w:r w:rsidR="000F61E0">
              <w:rPr>
                <w:rFonts w:ascii="Calibri" w:eastAsia="Times New Roman" w:hAnsi="Calibri" w:cs="Calibri"/>
                <w:color w:val="231F20"/>
              </w:rPr>
              <w:t xml:space="preserve">financing technical assistance leveraging government projects financed by the World Bank </w:t>
            </w:r>
            <w:r w:rsidRPr="00541B7D">
              <w:rPr>
                <w:rFonts w:ascii="Calibri" w:eastAsia="Times New Roman" w:hAnsi="Calibri" w:cs="Calibri"/>
                <w:color w:val="231F20"/>
              </w:rPr>
              <w:t>to enable private sector-driven growth supporting:</w:t>
            </w:r>
            <w:r w:rsidRPr="00541B7D">
              <w:rPr>
                <w:rFonts w:ascii="Calibri" w:eastAsia="Times New Roman" w:hAnsi="Calibri" w:cs="Calibri"/>
                <w:color w:val="231F20"/>
              </w:rPr>
              <w:br/>
              <w:t>- Financial Sector Resiliency</w:t>
            </w:r>
            <w:r w:rsidRPr="00541B7D">
              <w:rPr>
                <w:rFonts w:ascii="Calibri" w:eastAsia="Times New Roman" w:hAnsi="Calibri" w:cs="Calibri"/>
                <w:color w:val="231F20"/>
              </w:rPr>
              <w:br/>
              <w:t>- Financing the Poor and Vulnerable</w:t>
            </w:r>
            <w:r w:rsidRPr="00541B7D">
              <w:rPr>
                <w:rFonts w:ascii="Calibri" w:eastAsia="Times New Roman" w:hAnsi="Calibri" w:cs="Calibri"/>
                <w:color w:val="231F20"/>
              </w:rPr>
              <w:br/>
              <w:t>- Financing the Real Economy</w:t>
            </w:r>
            <w:r w:rsidRPr="00541B7D">
              <w:rPr>
                <w:rFonts w:ascii="Calibri" w:eastAsia="Times New Roman" w:hAnsi="Calibri" w:cs="Calibri"/>
                <w:color w:val="231F20"/>
              </w:rPr>
              <w:br/>
              <w:t>- Financial Market Development</w:t>
            </w:r>
          </w:p>
        </w:tc>
        <w:tc>
          <w:tcPr>
            <w:tcW w:w="1152" w:type="dxa"/>
            <w:tcBorders>
              <w:top w:val="nil"/>
              <w:left w:val="nil"/>
              <w:bottom w:val="single" w:sz="4" w:space="0" w:color="auto"/>
              <w:right w:val="single" w:sz="4" w:space="0" w:color="auto"/>
            </w:tcBorders>
            <w:shd w:val="clear" w:color="auto" w:fill="auto"/>
            <w:vAlign w:val="center"/>
            <w:hideMark/>
          </w:tcPr>
          <w:p w14:paraId="170B2C28" w14:textId="77777777" w:rsidR="005227A9" w:rsidRPr="00541B7D" w:rsidRDefault="005227A9" w:rsidP="005227A9">
            <w:pPr>
              <w:spacing w:after="0" w:line="240" w:lineRule="auto"/>
              <w:rPr>
                <w:rFonts w:ascii="Calibri" w:eastAsia="Times New Roman" w:hAnsi="Calibri" w:cs="Calibri"/>
                <w:color w:val="000000"/>
              </w:rPr>
            </w:pPr>
            <w:r w:rsidRPr="00541B7D">
              <w:rPr>
                <w:rFonts w:ascii="Calibri" w:eastAsia="Times New Roman" w:hAnsi="Calibri" w:cs="Calibri"/>
                <w:color w:val="000000"/>
              </w:rPr>
              <w:t>All</w:t>
            </w:r>
          </w:p>
        </w:tc>
        <w:tc>
          <w:tcPr>
            <w:tcW w:w="2160" w:type="dxa"/>
            <w:tcBorders>
              <w:top w:val="nil"/>
              <w:left w:val="nil"/>
              <w:bottom w:val="single" w:sz="4" w:space="0" w:color="auto"/>
              <w:right w:val="single" w:sz="4" w:space="0" w:color="auto"/>
            </w:tcBorders>
            <w:shd w:val="clear" w:color="auto" w:fill="auto"/>
            <w:vAlign w:val="center"/>
            <w:hideMark/>
          </w:tcPr>
          <w:p w14:paraId="22A9B4E7" w14:textId="1C0EA189" w:rsidR="005227A9" w:rsidRPr="00541B7D" w:rsidRDefault="005227A9" w:rsidP="005227A9">
            <w:pPr>
              <w:spacing w:after="0" w:line="240" w:lineRule="auto"/>
              <w:rPr>
                <w:rFonts w:ascii="Calibri" w:eastAsia="Times New Roman" w:hAnsi="Calibri" w:cs="Calibri"/>
                <w:color w:val="0563C1"/>
                <w:u w:val="single"/>
              </w:rPr>
            </w:pPr>
          </w:p>
        </w:tc>
        <w:tc>
          <w:tcPr>
            <w:tcW w:w="2160" w:type="dxa"/>
            <w:tcBorders>
              <w:top w:val="nil"/>
              <w:left w:val="nil"/>
              <w:bottom w:val="single" w:sz="4" w:space="0" w:color="auto"/>
              <w:right w:val="single" w:sz="4" w:space="0" w:color="auto"/>
            </w:tcBorders>
            <w:shd w:val="clear" w:color="auto" w:fill="auto"/>
            <w:vAlign w:val="center"/>
            <w:hideMark/>
          </w:tcPr>
          <w:p w14:paraId="638DC880" w14:textId="77777777" w:rsidR="005227A9" w:rsidRPr="00541B7D" w:rsidRDefault="009A6F3C" w:rsidP="005227A9">
            <w:pPr>
              <w:spacing w:after="0" w:line="240" w:lineRule="auto"/>
              <w:rPr>
                <w:rFonts w:ascii="Calibri" w:eastAsia="Times New Roman" w:hAnsi="Calibri" w:cs="Calibri"/>
                <w:color w:val="000000"/>
                <w:lang w:val="es-ES"/>
              </w:rPr>
            </w:pPr>
            <w:hyperlink r:id="rId57" w:history="1">
              <w:r w:rsidR="005227A9" w:rsidRPr="00541B7D">
                <w:rPr>
                  <w:rFonts w:ascii="Calibri" w:eastAsia="Times New Roman" w:hAnsi="Calibri" w:cs="Calibri"/>
                  <w:color w:val="000000"/>
                  <w:lang w:val="es-ES"/>
                </w:rPr>
                <w:t>Loic Chiquier (lchiquier@worldbank.org)</w:t>
              </w:r>
            </w:hyperlink>
          </w:p>
        </w:tc>
      </w:tr>
      <w:tr w:rsidR="005227A9" w:rsidRPr="00541B7D" w14:paraId="2ADCF764" w14:textId="77777777" w:rsidTr="005227A9">
        <w:trPr>
          <w:trHeight w:val="20"/>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4682044B" w14:textId="77777777" w:rsidR="005227A9" w:rsidRPr="00541B7D" w:rsidRDefault="005227A9" w:rsidP="005227A9">
            <w:pPr>
              <w:spacing w:after="0" w:line="240" w:lineRule="auto"/>
              <w:jc w:val="center"/>
              <w:rPr>
                <w:rFonts w:ascii="Calibri" w:eastAsia="Times New Roman" w:hAnsi="Calibri" w:cs="Calibri"/>
                <w:color w:val="231F20"/>
              </w:rPr>
            </w:pPr>
            <w:r w:rsidRPr="00541B7D">
              <w:rPr>
                <w:rFonts w:ascii="Calibri" w:eastAsia="Times New Roman" w:hAnsi="Calibri" w:cs="Calibri"/>
                <w:color w:val="231F20"/>
              </w:rPr>
              <w:t>WBG - WB</w:t>
            </w:r>
          </w:p>
        </w:tc>
        <w:tc>
          <w:tcPr>
            <w:tcW w:w="2520" w:type="dxa"/>
            <w:tcBorders>
              <w:top w:val="nil"/>
              <w:left w:val="nil"/>
              <w:bottom w:val="single" w:sz="4" w:space="0" w:color="auto"/>
              <w:right w:val="single" w:sz="4" w:space="0" w:color="auto"/>
            </w:tcBorders>
            <w:shd w:val="clear" w:color="auto" w:fill="auto"/>
            <w:vAlign w:val="center"/>
            <w:hideMark/>
          </w:tcPr>
          <w:p w14:paraId="04EB9248" w14:textId="77777777" w:rsidR="005227A9" w:rsidRPr="00541B7D" w:rsidRDefault="005227A9" w:rsidP="005227A9">
            <w:pPr>
              <w:spacing w:after="0" w:line="240" w:lineRule="auto"/>
              <w:rPr>
                <w:rFonts w:ascii="Calibri" w:eastAsia="Times New Roman" w:hAnsi="Calibri" w:cs="Calibri"/>
                <w:color w:val="231F20"/>
              </w:rPr>
            </w:pPr>
            <w:r w:rsidRPr="00541B7D">
              <w:rPr>
                <w:rFonts w:ascii="Calibri" w:eastAsia="Times New Roman" w:hAnsi="Calibri" w:cs="Calibri"/>
                <w:color w:val="231F20"/>
              </w:rPr>
              <w:t>WB Women Entrepreneurs Financing Initiative (We-Fi)</w:t>
            </w:r>
          </w:p>
        </w:tc>
        <w:tc>
          <w:tcPr>
            <w:tcW w:w="3960" w:type="dxa"/>
            <w:tcBorders>
              <w:top w:val="nil"/>
              <w:left w:val="nil"/>
              <w:bottom w:val="single" w:sz="4" w:space="0" w:color="auto"/>
              <w:right w:val="single" w:sz="4" w:space="0" w:color="auto"/>
            </w:tcBorders>
            <w:shd w:val="clear" w:color="auto" w:fill="auto"/>
            <w:vAlign w:val="center"/>
            <w:hideMark/>
          </w:tcPr>
          <w:p w14:paraId="5C57903F" w14:textId="14FEBC97" w:rsidR="005227A9" w:rsidRPr="00541B7D" w:rsidRDefault="005227A9" w:rsidP="005227A9">
            <w:pPr>
              <w:spacing w:after="0" w:line="240" w:lineRule="auto"/>
              <w:rPr>
                <w:rFonts w:ascii="Calibri" w:eastAsia="Times New Roman" w:hAnsi="Calibri" w:cs="Calibri"/>
                <w:color w:val="231F20"/>
              </w:rPr>
            </w:pPr>
            <w:r w:rsidRPr="00541B7D">
              <w:rPr>
                <w:rFonts w:ascii="Calibri" w:eastAsia="Times New Roman" w:hAnsi="Calibri" w:cs="Calibri"/>
                <w:color w:val="231F20"/>
              </w:rPr>
              <w:t>The Women Entrepreneurs Finance Initiative (We-Fi) supports women entrepreneurs by scaling up access to financial products and services, building capacity, expanding networks, offering mentors, and providing opportunities to link with domestic and global markets</w:t>
            </w:r>
            <w:r w:rsidR="000F61E0">
              <w:rPr>
                <w:rFonts w:ascii="Calibri" w:eastAsia="Times New Roman" w:hAnsi="Calibri" w:cs="Calibri"/>
                <w:color w:val="231F20"/>
              </w:rPr>
              <w:t xml:space="preserve"> leveraging government projects financed by the World Bank</w:t>
            </w:r>
            <w:r w:rsidRPr="00541B7D">
              <w:rPr>
                <w:rFonts w:ascii="Calibri" w:eastAsia="Times New Roman" w:hAnsi="Calibri" w:cs="Calibri"/>
                <w:color w:val="231F20"/>
              </w:rPr>
              <w:t>.</w:t>
            </w:r>
          </w:p>
        </w:tc>
        <w:tc>
          <w:tcPr>
            <w:tcW w:w="1152" w:type="dxa"/>
            <w:tcBorders>
              <w:top w:val="nil"/>
              <w:left w:val="nil"/>
              <w:bottom w:val="single" w:sz="4" w:space="0" w:color="auto"/>
              <w:right w:val="single" w:sz="4" w:space="0" w:color="auto"/>
            </w:tcBorders>
            <w:shd w:val="clear" w:color="auto" w:fill="auto"/>
            <w:vAlign w:val="center"/>
            <w:hideMark/>
          </w:tcPr>
          <w:p w14:paraId="2645B4A7" w14:textId="77777777" w:rsidR="005227A9" w:rsidRPr="00541B7D" w:rsidRDefault="005227A9" w:rsidP="005227A9">
            <w:pPr>
              <w:spacing w:after="0" w:line="240" w:lineRule="auto"/>
              <w:rPr>
                <w:rFonts w:ascii="Calibri" w:eastAsia="Times New Roman" w:hAnsi="Calibri" w:cs="Calibri"/>
                <w:color w:val="000000"/>
              </w:rPr>
            </w:pPr>
            <w:r w:rsidRPr="00541B7D">
              <w:rPr>
                <w:rFonts w:ascii="Calibri" w:eastAsia="Times New Roman" w:hAnsi="Calibri" w:cs="Calibri"/>
                <w:color w:val="000000"/>
              </w:rPr>
              <w:t>All</w:t>
            </w:r>
          </w:p>
        </w:tc>
        <w:tc>
          <w:tcPr>
            <w:tcW w:w="2160" w:type="dxa"/>
            <w:tcBorders>
              <w:top w:val="nil"/>
              <w:left w:val="nil"/>
              <w:bottom w:val="single" w:sz="4" w:space="0" w:color="auto"/>
              <w:right w:val="single" w:sz="4" w:space="0" w:color="auto"/>
            </w:tcBorders>
            <w:shd w:val="clear" w:color="auto" w:fill="auto"/>
            <w:vAlign w:val="center"/>
            <w:hideMark/>
          </w:tcPr>
          <w:p w14:paraId="5B30367E" w14:textId="77777777" w:rsidR="005227A9" w:rsidRPr="00541B7D" w:rsidRDefault="009A6F3C" w:rsidP="005227A9">
            <w:pPr>
              <w:spacing w:after="0" w:line="240" w:lineRule="auto"/>
              <w:rPr>
                <w:rFonts w:ascii="Calibri" w:eastAsia="Times New Roman" w:hAnsi="Calibri" w:cs="Calibri"/>
                <w:color w:val="0563C1"/>
                <w:u w:val="single"/>
              </w:rPr>
            </w:pPr>
            <w:hyperlink r:id="rId58" w:history="1">
              <w:r w:rsidR="005227A9" w:rsidRPr="00541B7D">
                <w:rPr>
                  <w:rFonts w:ascii="Calibri" w:eastAsia="Times New Roman" w:hAnsi="Calibri" w:cs="Calibri"/>
                  <w:color w:val="0563C1"/>
                  <w:u w:val="single"/>
                </w:rPr>
                <w:t>We-Fi</w:t>
              </w:r>
            </w:hyperlink>
          </w:p>
        </w:tc>
        <w:tc>
          <w:tcPr>
            <w:tcW w:w="2160" w:type="dxa"/>
            <w:tcBorders>
              <w:top w:val="nil"/>
              <w:left w:val="nil"/>
              <w:bottom w:val="single" w:sz="4" w:space="0" w:color="auto"/>
              <w:right w:val="single" w:sz="4" w:space="0" w:color="auto"/>
            </w:tcBorders>
            <w:shd w:val="clear" w:color="auto" w:fill="auto"/>
            <w:vAlign w:val="center"/>
            <w:hideMark/>
          </w:tcPr>
          <w:p w14:paraId="63A77915" w14:textId="77777777" w:rsidR="005227A9" w:rsidRPr="00541B7D" w:rsidRDefault="009A6F3C" w:rsidP="005227A9">
            <w:pPr>
              <w:spacing w:after="0" w:line="240" w:lineRule="auto"/>
              <w:rPr>
                <w:rFonts w:ascii="Calibri" w:eastAsia="Times New Roman" w:hAnsi="Calibri" w:cs="Calibri"/>
                <w:color w:val="000000"/>
              </w:rPr>
            </w:pPr>
            <w:hyperlink r:id="rId59" w:history="1">
              <w:r w:rsidR="005227A9" w:rsidRPr="00541B7D">
                <w:rPr>
                  <w:rFonts w:ascii="Calibri" w:eastAsia="Times New Roman" w:hAnsi="Calibri" w:cs="Calibri"/>
                  <w:color w:val="000000"/>
                </w:rPr>
                <w:t>Jana Malinska (jmalinska@worldbank.org)</w:t>
              </w:r>
            </w:hyperlink>
          </w:p>
        </w:tc>
      </w:tr>
      <w:tr w:rsidR="005227A9" w:rsidRPr="0041100B" w14:paraId="4D716F2E" w14:textId="77777777" w:rsidTr="005227A9">
        <w:trPr>
          <w:trHeight w:val="20"/>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7A0B8C38" w14:textId="77777777" w:rsidR="005227A9" w:rsidRPr="00541B7D" w:rsidRDefault="005227A9" w:rsidP="005227A9">
            <w:pPr>
              <w:spacing w:after="0" w:line="240" w:lineRule="auto"/>
              <w:jc w:val="center"/>
              <w:rPr>
                <w:rFonts w:ascii="Calibri" w:eastAsia="Times New Roman" w:hAnsi="Calibri" w:cs="Calibri"/>
                <w:color w:val="000000"/>
              </w:rPr>
            </w:pPr>
            <w:r w:rsidRPr="00541B7D">
              <w:rPr>
                <w:rFonts w:ascii="Calibri" w:eastAsia="Times New Roman" w:hAnsi="Calibri" w:cs="Calibri"/>
                <w:color w:val="000000"/>
              </w:rPr>
              <w:t xml:space="preserve">WBG - WB - PPIAF (with Governments, ADB, EBRD, </w:t>
            </w:r>
            <w:r w:rsidRPr="00541B7D">
              <w:rPr>
                <w:rFonts w:ascii="Calibri" w:eastAsia="Times New Roman" w:hAnsi="Calibri" w:cs="Calibri"/>
                <w:color w:val="000000"/>
              </w:rPr>
              <w:lastRenderedPageBreak/>
              <w:t>IDB, IsDB, DFIs, and private sector)</w:t>
            </w:r>
          </w:p>
        </w:tc>
        <w:tc>
          <w:tcPr>
            <w:tcW w:w="2520" w:type="dxa"/>
            <w:tcBorders>
              <w:top w:val="nil"/>
              <w:left w:val="nil"/>
              <w:bottom w:val="single" w:sz="4" w:space="0" w:color="auto"/>
              <w:right w:val="single" w:sz="4" w:space="0" w:color="auto"/>
            </w:tcBorders>
            <w:shd w:val="clear" w:color="auto" w:fill="auto"/>
            <w:vAlign w:val="center"/>
            <w:hideMark/>
          </w:tcPr>
          <w:p w14:paraId="280F38D5" w14:textId="77777777" w:rsidR="005227A9" w:rsidRPr="00541B7D" w:rsidRDefault="005227A9" w:rsidP="005227A9">
            <w:pPr>
              <w:spacing w:after="0" w:line="240" w:lineRule="auto"/>
              <w:rPr>
                <w:rFonts w:ascii="Calibri" w:eastAsia="Times New Roman" w:hAnsi="Calibri" w:cs="Calibri"/>
              </w:rPr>
            </w:pPr>
            <w:r w:rsidRPr="00541B7D">
              <w:rPr>
                <w:rFonts w:ascii="Calibri" w:eastAsia="Times New Roman" w:hAnsi="Calibri" w:cs="Calibri"/>
              </w:rPr>
              <w:lastRenderedPageBreak/>
              <w:t>Public-Private Partnerships Certification Program</w:t>
            </w:r>
          </w:p>
        </w:tc>
        <w:tc>
          <w:tcPr>
            <w:tcW w:w="3960" w:type="dxa"/>
            <w:tcBorders>
              <w:top w:val="nil"/>
              <w:left w:val="nil"/>
              <w:bottom w:val="single" w:sz="4" w:space="0" w:color="auto"/>
              <w:right w:val="single" w:sz="4" w:space="0" w:color="auto"/>
            </w:tcBorders>
            <w:shd w:val="clear" w:color="auto" w:fill="auto"/>
            <w:vAlign w:val="center"/>
            <w:hideMark/>
          </w:tcPr>
          <w:p w14:paraId="6B03F9D9" w14:textId="77777777" w:rsidR="005227A9" w:rsidRPr="00541B7D" w:rsidRDefault="005227A9" w:rsidP="005227A9">
            <w:pPr>
              <w:spacing w:after="0" w:line="240" w:lineRule="auto"/>
              <w:rPr>
                <w:rFonts w:ascii="Calibri" w:eastAsia="Times New Roman" w:hAnsi="Calibri" w:cs="Calibri"/>
                <w:color w:val="231F20"/>
              </w:rPr>
            </w:pPr>
            <w:r w:rsidRPr="00541B7D">
              <w:rPr>
                <w:rFonts w:ascii="Calibri" w:eastAsia="Times New Roman" w:hAnsi="Calibri" w:cs="Calibri"/>
                <w:color w:val="231F20"/>
              </w:rPr>
              <w:t>Public-Private Partnerships</w:t>
            </w:r>
          </w:p>
        </w:tc>
        <w:tc>
          <w:tcPr>
            <w:tcW w:w="1152" w:type="dxa"/>
            <w:tcBorders>
              <w:top w:val="nil"/>
              <w:left w:val="nil"/>
              <w:bottom w:val="single" w:sz="4" w:space="0" w:color="auto"/>
              <w:right w:val="single" w:sz="4" w:space="0" w:color="auto"/>
            </w:tcBorders>
            <w:shd w:val="clear" w:color="auto" w:fill="auto"/>
            <w:vAlign w:val="center"/>
            <w:hideMark/>
          </w:tcPr>
          <w:p w14:paraId="1294FC0F" w14:textId="77777777" w:rsidR="005227A9" w:rsidRPr="00541B7D" w:rsidRDefault="005227A9" w:rsidP="005227A9">
            <w:pPr>
              <w:spacing w:after="0" w:line="240" w:lineRule="auto"/>
              <w:rPr>
                <w:rFonts w:ascii="Calibri" w:eastAsia="Times New Roman" w:hAnsi="Calibri" w:cs="Calibri"/>
                <w:color w:val="000000"/>
              </w:rPr>
            </w:pPr>
            <w:r w:rsidRPr="00541B7D">
              <w:rPr>
                <w:rFonts w:ascii="Calibri" w:eastAsia="Times New Roman" w:hAnsi="Calibri" w:cs="Calibri"/>
                <w:color w:val="000000"/>
              </w:rPr>
              <w:t>All</w:t>
            </w:r>
          </w:p>
        </w:tc>
        <w:tc>
          <w:tcPr>
            <w:tcW w:w="2160" w:type="dxa"/>
            <w:tcBorders>
              <w:top w:val="nil"/>
              <w:left w:val="nil"/>
              <w:bottom w:val="single" w:sz="4" w:space="0" w:color="auto"/>
              <w:right w:val="single" w:sz="4" w:space="0" w:color="auto"/>
            </w:tcBorders>
            <w:shd w:val="clear" w:color="auto" w:fill="auto"/>
            <w:vAlign w:val="center"/>
            <w:hideMark/>
          </w:tcPr>
          <w:p w14:paraId="78969999" w14:textId="77777777" w:rsidR="005227A9" w:rsidRPr="00541B7D" w:rsidRDefault="009A6F3C" w:rsidP="005227A9">
            <w:pPr>
              <w:spacing w:after="0" w:line="240" w:lineRule="auto"/>
              <w:rPr>
                <w:rFonts w:ascii="Calibri" w:eastAsia="Times New Roman" w:hAnsi="Calibri" w:cs="Calibri"/>
                <w:color w:val="0563C1"/>
                <w:u w:val="single"/>
              </w:rPr>
            </w:pPr>
            <w:hyperlink r:id="rId60" w:history="1">
              <w:r w:rsidR="005227A9" w:rsidRPr="00541B7D">
                <w:rPr>
                  <w:rFonts w:ascii="Calibri" w:eastAsia="Times New Roman" w:hAnsi="Calibri" w:cs="Calibri"/>
                  <w:color w:val="0563C1"/>
                  <w:u w:val="single"/>
                </w:rPr>
                <w:t>PPP Certification Program</w:t>
              </w:r>
            </w:hyperlink>
          </w:p>
        </w:tc>
        <w:tc>
          <w:tcPr>
            <w:tcW w:w="2160" w:type="dxa"/>
            <w:tcBorders>
              <w:top w:val="nil"/>
              <w:left w:val="nil"/>
              <w:bottom w:val="single" w:sz="4" w:space="0" w:color="auto"/>
              <w:right w:val="single" w:sz="4" w:space="0" w:color="auto"/>
            </w:tcBorders>
            <w:shd w:val="clear" w:color="auto" w:fill="auto"/>
            <w:vAlign w:val="center"/>
            <w:hideMark/>
          </w:tcPr>
          <w:p w14:paraId="448F6DBB" w14:textId="77777777" w:rsidR="005227A9" w:rsidRPr="00541B7D" w:rsidRDefault="009A6F3C" w:rsidP="005227A9">
            <w:pPr>
              <w:spacing w:after="0" w:line="240" w:lineRule="auto"/>
              <w:rPr>
                <w:rFonts w:ascii="Calibri" w:eastAsia="Times New Roman" w:hAnsi="Calibri" w:cs="Calibri"/>
                <w:color w:val="000000"/>
                <w:lang w:val="es-ES"/>
              </w:rPr>
            </w:pPr>
            <w:hyperlink r:id="rId61" w:history="1">
              <w:r w:rsidR="005227A9" w:rsidRPr="00541B7D">
                <w:rPr>
                  <w:rFonts w:ascii="Calibri" w:eastAsia="Times New Roman" w:hAnsi="Calibri" w:cs="Calibri"/>
                  <w:color w:val="000000"/>
                  <w:lang w:val="es-ES"/>
                </w:rPr>
                <w:t>Claudia Garcia Gonzalez (cgarciagonzalez@worldbank.org)</w:t>
              </w:r>
            </w:hyperlink>
          </w:p>
        </w:tc>
      </w:tr>
    </w:tbl>
    <w:p w14:paraId="2F951367" w14:textId="77777777" w:rsidR="0041100B" w:rsidRDefault="00C16354">
      <w:pPr>
        <w:rPr>
          <w:rFonts w:asciiTheme="majorHAnsi" w:eastAsiaTheme="majorEastAsia" w:hAnsiTheme="majorHAnsi" w:cstheme="majorBidi"/>
          <w:color w:val="2F5496" w:themeColor="accent1" w:themeShade="BF"/>
          <w:sz w:val="26"/>
          <w:szCs w:val="26"/>
          <w:lang w:val="es-ES"/>
        </w:rPr>
        <w:sectPr w:rsidR="0041100B" w:rsidSect="009A6F3C">
          <w:headerReference w:type="default" r:id="rId62"/>
          <w:pgSz w:w="15840" w:h="12240" w:orient="landscape"/>
          <w:pgMar w:top="1440" w:right="1440" w:bottom="1440" w:left="1440" w:header="720" w:footer="720" w:gutter="0"/>
          <w:cols w:space="720"/>
          <w:titlePg/>
          <w:docGrid w:linePitch="360"/>
        </w:sectPr>
      </w:pPr>
      <w:r w:rsidRPr="00541B7D">
        <w:rPr>
          <w:rFonts w:asciiTheme="majorHAnsi" w:eastAsiaTheme="majorEastAsia" w:hAnsiTheme="majorHAnsi" w:cstheme="majorBidi"/>
          <w:color w:val="2F5496" w:themeColor="accent1" w:themeShade="BF"/>
          <w:sz w:val="26"/>
          <w:szCs w:val="26"/>
          <w:lang w:val="es-ES"/>
        </w:rPr>
        <w:br w:type="page"/>
      </w:r>
    </w:p>
    <w:p w14:paraId="197D9757" w14:textId="77777777" w:rsidR="003F7DE9" w:rsidRPr="00C57DDB" w:rsidRDefault="003F7DE9" w:rsidP="003F7DE9">
      <w:pPr>
        <w:pStyle w:val="ListParagraph"/>
        <w:numPr>
          <w:ilvl w:val="2"/>
          <w:numId w:val="1"/>
        </w:numPr>
        <w:rPr>
          <w:rFonts w:asciiTheme="majorHAnsi" w:eastAsiaTheme="majorEastAsia" w:hAnsiTheme="majorHAnsi" w:cstheme="majorBidi"/>
          <w:color w:val="2F5496" w:themeColor="accent1" w:themeShade="BF"/>
          <w:sz w:val="26"/>
          <w:szCs w:val="26"/>
        </w:rPr>
      </w:pPr>
      <w:r w:rsidRPr="00C57DDB">
        <w:rPr>
          <w:rFonts w:asciiTheme="majorHAnsi" w:eastAsiaTheme="majorEastAsia" w:hAnsiTheme="majorHAnsi" w:cstheme="majorBidi"/>
          <w:color w:val="2F5496" w:themeColor="accent1" w:themeShade="BF"/>
          <w:sz w:val="26"/>
          <w:szCs w:val="26"/>
        </w:rPr>
        <w:t>Project Preparation</w:t>
      </w:r>
    </w:p>
    <w:tbl>
      <w:tblPr>
        <w:tblW w:w="51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2520"/>
        <w:gridCol w:w="3960"/>
        <w:gridCol w:w="1151"/>
        <w:gridCol w:w="2158"/>
        <w:gridCol w:w="2158"/>
      </w:tblGrid>
      <w:tr w:rsidR="001840E5" w:rsidRPr="00C57DDB" w14:paraId="403D5E8A" w14:textId="77777777" w:rsidTr="00E55E1A">
        <w:trPr>
          <w:trHeight w:val="20"/>
          <w:tblHeader/>
        </w:trPr>
        <w:tc>
          <w:tcPr>
            <w:tcW w:w="538" w:type="pct"/>
            <w:shd w:val="clear" w:color="000000" w:fill="002060"/>
            <w:vAlign w:val="center"/>
            <w:hideMark/>
          </w:tcPr>
          <w:p w14:paraId="0223971C" w14:textId="77777777" w:rsidR="001840E5" w:rsidRPr="00C57DDB" w:rsidRDefault="001840E5" w:rsidP="00E55E1A">
            <w:pPr>
              <w:spacing w:after="0" w:line="240" w:lineRule="auto"/>
              <w:jc w:val="center"/>
              <w:rPr>
                <w:rFonts w:ascii="Calibri" w:eastAsia="Times New Roman" w:hAnsi="Calibri" w:cs="Calibri"/>
                <w:b/>
                <w:bCs/>
                <w:color w:val="FFFFFF"/>
              </w:rPr>
            </w:pPr>
            <w:r w:rsidRPr="00C57DDB">
              <w:rPr>
                <w:rFonts w:ascii="Calibri" w:eastAsia="Times New Roman" w:hAnsi="Calibri" w:cs="Calibri"/>
                <w:b/>
                <w:bCs/>
                <w:color w:val="FFFFFF"/>
              </w:rPr>
              <w:t>Managing Organization - Subsidiaries</w:t>
            </w:r>
          </w:p>
        </w:tc>
        <w:tc>
          <w:tcPr>
            <w:tcW w:w="941" w:type="pct"/>
            <w:shd w:val="clear" w:color="000000" w:fill="002060"/>
            <w:vAlign w:val="center"/>
            <w:hideMark/>
          </w:tcPr>
          <w:p w14:paraId="2A68D0FC" w14:textId="77777777" w:rsidR="001840E5" w:rsidRPr="00C57DDB" w:rsidRDefault="001840E5" w:rsidP="00E55E1A">
            <w:pPr>
              <w:spacing w:after="0" w:line="240" w:lineRule="auto"/>
              <w:jc w:val="center"/>
              <w:rPr>
                <w:rFonts w:ascii="Calibri" w:eastAsia="Times New Roman" w:hAnsi="Calibri" w:cs="Calibri"/>
                <w:b/>
                <w:bCs/>
                <w:color w:val="FFFFFF"/>
              </w:rPr>
            </w:pPr>
            <w:r w:rsidRPr="00C57DDB">
              <w:rPr>
                <w:rFonts w:ascii="Calibri" w:eastAsia="Times New Roman" w:hAnsi="Calibri" w:cs="Calibri"/>
                <w:b/>
                <w:bCs/>
                <w:color w:val="FFFFFF"/>
              </w:rPr>
              <w:t>Program</w:t>
            </w:r>
          </w:p>
        </w:tc>
        <w:tc>
          <w:tcPr>
            <w:tcW w:w="1479" w:type="pct"/>
            <w:shd w:val="clear" w:color="000000" w:fill="002060"/>
            <w:vAlign w:val="center"/>
            <w:hideMark/>
          </w:tcPr>
          <w:p w14:paraId="122615CA" w14:textId="77777777" w:rsidR="001840E5" w:rsidRPr="00C57DDB" w:rsidRDefault="001840E5" w:rsidP="00E55E1A">
            <w:pPr>
              <w:spacing w:after="0" w:line="240" w:lineRule="auto"/>
              <w:jc w:val="center"/>
              <w:rPr>
                <w:rFonts w:ascii="Calibri" w:eastAsia="Times New Roman" w:hAnsi="Calibri" w:cs="Calibri"/>
                <w:b/>
                <w:bCs/>
                <w:color w:val="FFFFFF"/>
              </w:rPr>
            </w:pPr>
            <w:r w:rsidRPr="00C57DDB">
              <w:rPr>
                <w:rFonts w:ascii="Calibri" w:eastAsia="Times New Roman" w:hAnsi="Calibri" w:cs="Calibri"/>
                <w:b/>
                <w:bCs/>
                <w:color w:val="FFFFFF"/>
              </w:rPr>
              <w:t>Brief Description</w:t>
            </w:r>
          </w:p>
        </w:tc>
        <w:tc>
          <w:tcPr>
            <w:tcW w:w="430" w:type="pct"/>
            <w:shd w:val="clear" w:color="000000" w:fill="002060"/>
            <w:vAlign w:val="center"/>
            <w:hideMark/>
          </w:tcPr>
          <w:p w14:paraId="5A1EA060" w14:textId="77777777" w:rsidR="001840E5" w:rsidRPr="00C57DDB" w:rsidRDefault="001840E5" w:rsidP="00E55E1A">
            <w:pPr>
              <w:spacing w:after="0" w:line="240" w:lineRule="auto"/>
              <w:jc w:val="center"/>
              <w:rPr>
                <w:rFonts w:ascii="Calibri" w:eastAsia="Times New Roman" w:hAnsi="Calibri" w:cs="Calibri"/>
                <w:b/>
                <w:bCs/>
                <w:color w:val="FFFFFF"/>
              </w:rPr>
            </w:pPr>
            <w:r w:rsidRPr="00C57DDB">
              <w:rPr>
                <w:rFonts w:ascii="Calibri" w:eastAsia="Times New Roman" w:hAnsi="Calibri" w:cs="Calibri"/>
                <w:b/>
                <w:bCs/>
                <w:color w:val="FFFFFF"/>
              </w:rPr>
              <w:t>CWA Countries Covered</w:t>
            </w:r>
          </w:p>
        </w:tc>
        <w:tc>
          <w:tcPr>
            <w:tcW w:w="806" w:type="pct"/>
            <w:shd w:val="clear" w:color="000000" w:fill="002060"/>
            <w:vAlign w:val="center"/>
            <w:hideMark/>
          </w:tcPr>
          <w:p w14:paraId="63FB7357" w14:textId="77777777" w:rsidR="001840E5" w:rsidRPr="00C57DDB" w:rsidRDefault="001840E5" w:rsidP="00E55E1A">
            <w:pPr>
              <w:spacing w:after="0" w:line="240" w:lineRule="auto"/>
              <w:jc w:val="center"/>
              <w:rPr>
                <w:rFonts w:ascii="Calibri" w:eastAsia="Times New Roman" w:hAnsi="Calibri" w:cs="Calibri"/>
                <w:b/>
                <w:bCs/>
                <w:color w:val="FFFFFF"/>
              </w:rPr>
            </w:pPr>
            <w:r w:rsidRPr="00C57DDB">
              <w:rPr>
                <w:rFonts w:ascii="Calibri" w:eastAsia="Times New Roman" w:hAnsi="Calibri" w:cs="Calibri"/>
                <w:b/>
                <w:bCs/>
                <w:color w:val="FFFFFF"/>
              </w:rPr>
              <w:t>Link</w:t>
            </w:r>
          </w:p>
        </w:tc>
        <w:tc>
          <w:tcPr>
            <w:tcW w:w="806" w:type="pct"/>
            <w:shd w:val="clear" w:color="000000" w:fill="002060"/>
            <w:vAlign w:val="center"/>
            <w:hideMark/>
          </w:tcPr>
          <w:p w14:paraId="4084C319" w14:textId="77777777" w:rsidR="001840E5" w:rsidRPr="00C57DDB" w:rsidRDefault="001840E5" w:rsidP="00E55E1A">
            <w:pPr>
              <w:spacing w:after="0" w:line="240" w:lineRule="auto"/>
              <w:jc w:val="center"/>
              <w:rPr>
                <w:rFonts w:ascii="Calibri" w:eastAsia="Times New Roman" w:hAnsi="Calibri" w:cs="Calibri"/>
                <w:b/>
                <w:bCs/>
                <w:color w:val="FFFFFF"/>
              </w:rPr>
            </w:pPr>
            <w:r w:rsidRPr="00C57DDB">
              <w:rPr>
                <w:rFonts w:ascii="Calibri" w:eastAsia="Times New Roman" w:hAnsi="Calibri" w:cs="Calibri"/>
                <w:b/>
                <w:bCs/>
                <w:color w:val="FFFFFF"/>
              </w:rPr>
              <w:t>Contact Person (Name/Email)</w:t>
            </w:r>
          </w:p>
        </w:tc>
      </w:tr>
      <w:tr w:rsidR="001840E5" w:rsidRPr="00C57DDB" w14:paraId="504F799B" w14:textId="77777777" w:rsidTr="00E55E1A">
        <w:trPr>
          <w:trHeight w:val="20"/>
        </w:trPr>
        <w:tc>
          <w:tcPr>
            <w:tcW w:w="538" w:type="pct"/>
            <w:shd w:val="clear" w:color="auto" w:fill="auto"/>
            <w:vAlign w:val="center"/>
            <w:hideMark/>
          </w:tcPr>
          <w:p w14:paraId="0D60A06A" w14:textId="77777777" w:rsidR="001840E5" w:rsidRPr="00C57DDB" w:rsidRDefault="001840E5" w:rsidP="00E55E1A">
            <w:pPr>
              <w:spacing w:after="0" w:line="240" w:lineRule="auto"/>
              <w:jc w:val="center"/>
              <w:rPr>
                <w:rFonts w:ascii="Calibri" w:eastAsia="Times New Roman" w:hAnsi="Calibri" w:cs="Calibri"/>
                <w:color w:val="231F20"/>
              </w:rPr>
            </w:pPr>
            <w:r w:rsidRPr="00C57DDB">
              <w:rPr>
                <w:rFonts w:ascii="Calibri" w:hAnsi="Calibri" w:cs="Calibri"/>
                <w:color w:val="231F20"/>
              </w:rPr>
              <w:t>AfDB</w:t>
            </w:r>
          </w:p>
        </w:tc>
        <w:tc>
          <w:tcPr>
            <w:tcW w:w="941" w:type="pct"/>
            <w:shd w:val="clear" w:color="auto" w:fill="auto"/>
            <w:vAlign w:val="center"/>
            <w:hideMark/>
          </w:tcPr>
          <w:p w14:paraId="4EF6B289" w14:textId="77777777" w:rsidR="001840E5" w:rsidRPr="00C57DDB" w:rsidRDefault="001840E5" w:rsidP="00E55E1A">
            <w:pPr>
              <w:spacing w:after="0" w:line="240" w:lineRule="auto"/>
              <w:rPr>
                <w:rFonts w:ascii="Calibri" w:eastAsia="Times New Roman" w:hAnsi="Calibri" w:cs="Calibri"/>
                <w:color w:val="231F20"/>
              </w:rPr>
            </w:pPr>
            <w:r w:rsidRPr="00C57DDB">
              <w:rPr>
                <w:rFonts w:ascii="Calibri" w:hAnsi="Calibri" w:cs="Calibri"/>
                <w:color w:val="231F20"/>
              </w:rPr>
              <w:t>Africa Investment Forum</w:t>
            </w:r>
          </w:p>
        </w:tc>
        <w:tc>
          <w:tcPr>
            <w:tcW w:w="1479" w:type="pct"/>
            <w:shd w:val="clear" w:color="auto" w:fill="auto"/>
            <w:vAlign w:val="center"/>
            <w:hideMark/>
          </w:tcPr>
          <w:p w14:paraId="692C1C2A" w14:textId="77777777" w:rsidR="001840E5" w:rsidRPr="00C57DDB" w:rsidRDefault="001840E5" w:rsidP="00E55E1A">
            <w:pPr>
              <w:spacing w:after="0" w:line="240" w:lineRule="auto"/>
              <w:rPr>
                <w:rFonts w:ascii="Calibri" w:eastAsia="Times New Roman" w:hAnsi="Calibri" w:cs="Calibri"/>
                <w:color w:val="231F20"/>
              </w:rPr>
            </w:pPr>
            <w:r w:rsidRPr="00C57DDB">
              <w:rPr>
                <w:rFonts w:ascii="Calibri" w:hAnsi="Calibri" w:cs="Calibri"/>
                <w:color w:val="231F20"/>
              </w:rPr>
              <w:t>A multi-stakeholder, multi-disciplinary platform dedicated to advancing projects to bankable stages, raising capital, and accelerating the financial closure of deals to close Africa’s investment gaps.</w:t>
            </w:r>
          </w:p>
        </w:tc>
        <w:tc>
          <w:tcPr>
            <w:tcW w:w="430" w:type="pct"/>
            <w:shd w:val="clear" w:color="auto" w:fill="auto"/>
            <w:vAlign w:val="center"/>
            <w:hideMark/>
          </w:tcPr>
          <w:p w14:paraId="5C4174C3" w14:textId="77777777" w:rsidR="001840E5" w:rsidRPr="00C57DDB" w:rsidRDefault="001840E5" w:rsidP="00E55E1A">
            <w:pPr>
              <w:spacing w:after="0" w:line="240" w:lineRule="auto"/>
              <w:jc w:val="center"/>
              <w:rPr>
                <w:rFonts w:ascii="Calibri" w:eastAsia="Times New Roman" w:hAnsi="Calibri" w:cs="Calibri"/>
                <w:color w:val="000000"/>
              </w:rPr>
            </w:pPr>
            <w:r w:rsidRPr="00C57DDB">
              <w:rPr>
                <w:rFonts w:ascii="Calibri" w:hAnsi="Calibri" w:cs="Calibri"/>
                <w:color w:val="000000"/>
              </w:rPr>
              <w:t>All</w:t>
            </w:r>
          </w:p>
        </w:tc>
        <w:tc>
          <w:tcPr>
            <w:tcW w:w="806" w:type="pct"/>
            <w:shd w:val="clear" w:color="auto" w:fill="auto"/>
            <w:vAlign w:val="center"/>
            <w:hideMark/>
          </w:tcPr>
          <w:p w14:paraId="56294032" w14:textId="77777777" w:rsidR="001840E5" w:rsidRPr="00C57DDB" w:rsidRDefault="009A6F3C" w:rsidP="00E55E1A">
            <w:pPr>
              <w:spacing w:after="0" w:line="240" w:lineRule="auto"/>
              <w:rPr>
                <w:rFonts w:ascii="Calibri" w:eastAsia="Times New Roman" w:hAnsi="Calibri" w:cs="Calibri"/>
                <w:color w:val="0563C1"/>
                <w:u w:val="single"/>
              </w:rPr>
            </w:pPr>
            <w:hyperlink r:id="rId63" w:history="1">
              <w:r w:rsidR="001840E5" w:rsidRPr="00C57DDB">
                <w:rPr>
                  <w:rStyle w:val="Hyperlink"/>
                  <w:rFonts w:ascii="Calibri" w:hAnsi="Calibri" w:cs="Calibri"/>
                </w:rPr>
                <w:t>Africa Investment Forum</w:t>
              </w:r>
            </w:hyperlink>
          </w:p>
        </w:tc>
        <w:tc>
          <w:tcPr>
            <w:tcW w:w="806" w:type="pct"/>
            <w:shd w:val="clear" w:color="auto" w:fill="auto"/>
            <w:vAlign w:val="center"/>
            <w:hideMark/>
          </w:tcPr>
          <w:p w14:paraId="07909276" w14:textId="77777777" w:rsidR="001840E5" w:rsidRPr="00C57DDB" w:rsidRDefault="001840E5" w:rsidP="00E55E1A">
            <w:pPr>
              <w:spacing w:after="0" w:line="240" w:lineRule="auto"/>
              <w:rPr>
                <w:rFonts w:ascii="Calibri" w:eastAsia="Times New Roman" w:hAnsi="Calibri" w:cs="Calibri"/>
                <w:color w:val="000000"/>
              </w:rPr>
            </w:pPr>
            <w:r w:rsidRPr="00C57DDB">
              <w:rPr>
                <w:rFonts w:ascii="Calibri" w:hAnsi="Calibri" w:cs="Calibri"/>
                <w:color w:val="000000"/>
              </w:rPr>
              <w:t>Gassia Assadourian (g.assadourian@afdb.org)</w:t>
            </w:r>
          </w:p>
        </w:tc>
      </w:tr>
      <w:tr w:rsidR="001840E5" w:rsidRPr="00C57DDB" w14:paraId="1CB9C804" w14:textId="77777777" w:rsidTr="00E55E1A">
        <w:trPr>
          <w:trHeight w:val="20"/>
        </w:trPr>
        <w:tc>
          <w:tcPr>
            <w:tcW w:w="538" w:type="pct"/>
            <w:shd w:val="clear" w:color="auto" w:fill="auto"/>
            <w:vAlign w:val="center"/>
            <w:hideMark/>
          </w:tcPr>
          <w:p w14:paraId="13F906C1" w14:textId="77777777" w:rsidR="001840E5" w:rsidRPr="00C57DDB" w:rsidRDefault="001840E5" w:rsidP="00E55E1A">
            <w:pPr>
              <w:spacing w:after="0" w:line="240" w:lineRule="auto"/>
              <w:jc w:val="center"/>
              <w:rPr>
                <w:rFonts w:ascii="Calibri" w:eastAsia="Times New Roman" w:hAnsi="Calibri" w:cs="Calibri"/>
                <w:color w:val="231F20"/>
              </w:rPr>
            </w:pPr>
            <w:r w:rsidRPr="00C57DDB">
              <w:rPr>
                <w:rFonts w:ascii="Calibri" w:hAnsi="Calibri" w:cs="Calibri"/>
                <w:color w:val="231F20"/>
              </w:rPr>
              <w:t>AfDB</w:t>
            </w:r>
          </w:p>
        </w:tc>
        <w:tc>
          <w:tcPr>
            <w:tcW w:w="941" w:type="pct"/>
            <w:shd w:val="clear" w:color="auto" w:fill="auto"/>
            <w:vAlign w:val="center"/>
            <w:hideMark/>
          </w:tcPr>
          <w:p w14:paraId="5384CC9D" w14:textId="77777777" w:rsidR="001840E5" w:rsidRPr="00C57DDB" w:rsidRDefault="001840E5" w:rsidP="00E55E1A">
            <w:pPr>
              <w:spacing w:after="0" w:line="240" w:lineRule="auto"/>
              <w:rPr>
                <w:rFonts w:ascii="Calibri" w:eastAsia="Times New Roman" w:hAnsi="Calibri" w:cs="Calibri"/>
                <w:color w:val="231F20"/>
              </w:rPr>
            </w:pPr>
            <w:r w:rsidRPr="00C57DDB">
              <w:rPr>
                <w:rFonts w:ascii="Calibri" w:hAnsi="Calibri" w:cs="Calibri"/>
                <w:color w:val="231F20"/>
              </w:rPr>
              <w:t>African Legal Support Facility (ALSF)</w:t>
            </w:r>
          </w:p>
        </w:tc>
        <w:tc>
          <w:tcPr>
            <w:tcW w:w="1479" w:type="pct"/>
            <w:shd w:val="clear" w:color="auto" w:fill="auto"/>
            <w:vAlign w:val="center"/>
            <w:hideMark/>
          </w:tcPr>
          <w:p w14:paraId="28AA8D36" w14:textId="77777777" w:rsidR="001840E5" w:rsidRPr="00C57DDB" w:rsidRDefault="001840E5" w:rsidP="00E55E1A">
            <w:pPr>
              <w:spacing w:after="0" w:line="240" w:lineRule="auto"/>
              <w:rPr>
                <w:rFonts w:ascii="Calibri" w:eastAsia="Times New Roman" w:hAnsi="Calibri" w:cs="Calibri"/>
                <w:color w:val="231F20"/>
              </w:rPr>
            </w:pPr>
            <w:r w:rsidRPr="00C57DDB">
              <w:rPr>
                <w:rFonts w:ascii="Calibri" w:hAnsi="Calibri" w:cs="Calibri"/>
                <w:color w:val="231F20"/>
              </w:rPr>
              <w:t>Litigation support dedicated to providing legal advice. Technical assistance to African countries in negotiation of complex commercial transaction, creditor litigation, and other sovereign transactions.</w:t>
            </w:r>
          </w:p>
        </w:tc>
        <w:tc>
          <w:tcPr>
            <w:tcW w:w="430" w:type="pct"/>
            <w:shd w:val="clear" w:color="auto" w:fill="auto"/>
            <w:vAlign w:val="center"/>
            <w:hideMark/>
          </w:tcPr>
          <w:p w14:paraId="31F812DB" w14:textId="77777777" w:rsidR="001840E5" w:rsidRPr="00C57DDB" w:rsidRDefault="001840E5" w:rsidP="00E55E1A">
            <w:pPr>
              <w:spacing w:after="0" w:line="240" w:lineRule="auto"/>
              <w:jc w:val="center"/>
              <w:rPr>
                <w:rFonts w:ascii="Calibri" w:eastAsia="Times New Roman" w:hAnsi="Calibri" w:cs="Calibri"/>
                <w:color w:val="000000"/>
              </w:rPr>
            </w:pPr>
            <w:r w:rsidRPr="00C57DDB">
              <w:rPr>
                <w:rFonts w:ascii="Calibri" w:hAnsi="Calibri" w:cs="Calibri"/>
                <w:color w:val="000000"/>
              </w:rPr>
              <w:t>All</w:t>
            </w:r>
          </w:p>
        </w:tc>
        <w:tc>
          <w:tcPr>
            <w:tcW w:w="806" w:type="pct"/>
            <w:shd w:val="clear" w:color="auto" w:fill="auto"/>
            <w:vAlign w:val="center"/>
            <w:hideMark/>
          </w:tcPr>
          <w:p w14:paraId="14F824EB" w14:textId="77777777" w:rsidR="001840E5" w:rsidRPr="00C57DDB" w:rsidRDefault="009A6F3C" w:rsidP="00E55E1A">
            <w:pPr>
              <w:spacing w:after="0" w:line="240" w:lineRule="auto"/>
              <w:rPr>
                <w:rFonts w:ascii="Calibri" w:eastAsia="Times New Roman" w:hAnsi="Calibri" w:cs="Calibri"/>
                <w:color w:val="0563C1"/>
                <w:u w:val="single"/>
              </w:rPr>
            </w:pPr>
            <w:hyperlink r:id="rId64" w:history="1">
              <w:r w:rsidR="001840E5" w:rsidRPr="00C57DDB">
                <w:rPr>
                  <w:rStyle w:val="Hyperlink"/>
                  <w:rFonts w:ascii="Calibri" w:hAnsi="Calibri" w:cs="Calibri"/>
                </w:rPr>
                <w:t>ALSF</w:t>
              </w:r>
            </w:hyperlink>
          </w:p>
        </w:tc>
        <w:tc>
          <w:tcPr>
            <w:tcW w:w="806" w:type="pct"/>
            <w:shd w:val="clear" w:color="auto" w:fill="auto"/>
            <w:vAlign w:val="center"/>
            <w:hideMark/>
          </w:tcPr>
          <w:p w14:paraId="0EACF82E" w14:textId="77777777" w:rsidR="001840E5" w:rsidRPr="00C57DDB" w:rsidRDefault="001840E5" w:rsidP="00E55E1A">
            <w:pPr>
              <w:spacing w:after="0" w:line="240" w:lineRule="auto"/>
              <w:rPr>
                <w:rFonts w:ascii="Calibri" w:eastAsia="Times New Roman" w:hAnsi="Calibri" w:cs="Calibri"/>
                <w:color w:val="000000"/>
              </w:rPr>
            </w:pPr>
            <w:r w:rsidRPr="00C57DDB">
              <w:rPr>
                <w:rFonts w:ascii="Calibri" w:hAnsi="Calibri" w:cs="Calibri"/>
                <w:color w:val="000000"/>
              </w:rPr>
              <w:t>Gassia Assadourian (g.assadourian@afdb.org)</w:t>
            </w:r>
          </w:p>
        </w:tc>
      </w:tr>
      <w:tr w:rsidR="001840E5" w:rsidRPr="00C57DDB" w14:paraId="08033EE5" w14:textId="77777777" w:rsidTr="00E55E1A">
        <w:trPr>
          <w:trHeight w:val="20"/>
        </w:trPr>
        <w:tc>
          <w:tcPr>
            <w:tcW w:w="538" w:type="pct"/>
            <w:shd w:val="clear" w:color="auto" w:fill="auto"/>
            <w:vAlign w:val="center"/>
            <w:hideMark/>
          </w:tcPr>
          <w:p w14:paraId="1E3B09FC" w14:textId="77777777" w:rsidR="001840E5" w:rsidRPr="00C57DDB" w:rsidRDefault="001840E5" w:rsidP="00E55E1A">
            <w:pPr>
              <w:spacing w:after="0" w:line="240" w:lineRule="auto"/>
              <w:jc w:val="center"/>
              <w:rPr>
                <w:rFonts w:ascii="Calibri" w:eastAsia="Times New Roman" w:hAnsi="Calibri" w:cs="Calibri"/>
                <w:color w:val="231F20"/>
              </w:rPr>
            </w:pPr>
            <w:r w:rsidRPr="00C57DDB">
              <w:rPr>
                <w:rFonts w:ascii="Calibri" w:hAnsi="Calibri" w:cs="Calibri"/>
                <w:color w:val="231F20"/>
              </w:rPr>
              <w:t>AfDB</w:t>
            </w:r>
          </w:p>
        </w:tc>
        <w:tc>
          <w:tcPr>
            <w:tcW w:w="941" w:type="pct"/>
            <w:shd w:val="clear" w:color="auto" w:fill="auto"/>
            <w:vAlign w:val="center"/>
            <w:hideMark/>
          </w:tcPr>
          <w:p w14:paraId="59FADBCA" w14:textId="77777777" w:rsidR="001840E5" w:rsidRPr="00C57DDB" w:rsidRDefault="001840E5" w:rsidP="00E55E1A">
            <w:pPr>
              <w:spacing w:after="0" w:line="240" w:lineRule="auto"/>
              <w:rPr>
                <w:rFonts w:ascii="Calibri" w:eastAsia="Times New Roman" w:hAnsi="Calibri" w:cs="Calibri"/>
                <w:color w:val="231F20"/>
              </w:rPr>
            </w:pPr>
            <w:r w:rsidRPr="00C57DDB">
              <w:rPr>
                <w:rFonts w:ascii="Calibri" w:hAnsi="Calibri" w:cs="Calibri"/>
                <w:color w:val="231F20"/>
              </w:rPr>
              <w:t>NEPAD Infrastructure Project Preparation Facility (IPPF)</w:t>
            </w:r>
          </w:p>
        </w:tc>
        <w:tc>
          <w:tcPr>
            <w:tcW w:w="1479" w:type="pct"/>
            <w:shd w:val="clear" w:color="auto" w:fill="auto"/>
            <w:vAlign w:val="center"/>
            <w:hideMark/>
          </w:tcPr>
          <w:p w14:paraId="07CECD05" w14:textId="77777777" w:rsidR="001840E5" w:rsidRPr="00C57DDB" w:rsidRDefault="001840E5" w:rsidP="00E55E1A">
            <w:pPr>
              <w:spacing w:after="0" w:line="240" w:lineRule="auto"/>
              <w:rPr>
                <w:rFonts w:ascii="Calibri" w:eastAsia="Times New Roman" w:hAnsi="Calibri" w:cs="Calibri"/>
                <w:color w:val="231F20"/>
              </w:rPr>
            </w:pPr>
            <w:r w:rsidRPr="00C57DDB">
              <w:rPr>
                <w:rFonts w:ascii="Calibri" w:hAnsi="Calibri" w:cs="Calibri"/>
                <w:color w:val="231F20"/>
              </w:rPr>
              <w:t>Assists regional member countries (RMCs) and regional economic communities (RECs) and related institutions in preparing high quality and viable regional and continental infrastructure projects in the energy, trans-boundary water resources management, transport, and ICT sectors, enabling them to seek financing from public and private sources.</w:t>
            </w:r>
          </w:p>
        </w:tc>
        <w:tc>
          <w:tcPr>
            <w:tcW w:w="430" w:type="pct"/>
            <w:shd w:val="clear" w:color="auto" w:fill="auto"/>
            <w:vAlign w:val="center"/>
            <w:hideMark/>
          </w:tcPr>
          <w:p w14:paraId="239BFD3A" w14:textId="77777777" w:rsidR="001840E5" w:rsidRPr="00C57DDB" w:rsidRDefault="001840E5" w:rsidP="00E55E1A">
            <w:pPr>
              <w:spacing w:after="0" w:line="240" w:lineRule="auto"/>
              <w:jc w:val="center"/>
              <w:rPr>
                <w:rFonts w:ascii="Calibri" w:eastAsia="Times New Roman" w:hAnsi="Calibri" w:cs="Calibri"/>
                <w:color w:val="000000"/>
              </w:rPr>
            </w:pPr>
            <w:r w:rsidRPr="00C57DDB">
              <w:rPr>
                <w:rFonts w:ascii="Calibri" w:hAnsi="Calibri" w:cs="Calibri"/>
                <w:color w:val="000000"/>
              </w:rPr>
              <w:t>All</w:t>
            </w:r>
          </w:p>
        </w:tc>
        <w:tc>
          <w:tcPr>
            <w:tcW w:w="806" w:type="pct"/>
            <w:shd w:val="clear" w:color="auto" w:fill="auto"/>
            <w:vAlign w:val="center"/>
            <w:hideMark/>
          </w:tcPr>
          <w:p w14:paraId="324E6DB1" w14:textId="77777777" w:rsidR="001840E5" w:rsidRPr="00C57DDB" w:rsidRDefault="009A6F3C" w:rsidP="00E55E1A">
            <w:pPr>
              <w:spacing w:after="0" w:line="240" w:lineRule="auto"/>
              <w:rPr>
                <w:rFonts w:ascii="Calibri" w:eastAsia="Times New Roman" w:hAnsi="Calibri" w:cs="Calibri"/>
                <w:color w:val="0563C1"/>
                <w:u w:val="single"/>
              </w:rPr>
            </w:pPr>
            <w:hyperlink r:id="rId65" w:history="1">
              <w:r w:rsidR="001840E5" w:rsidRPr="00C57DDB">
                <w:rPr>
                  <w:rStyle w:val="Hyperlink"/>
                  <w:rFonts w:ascii="Calibri" w:hAnsi="Calibri" w:cs="Calibri"/>
                </w:rPr>
                <w:t>NEPAD-IPPF</w:t>
              </w:r>
            </w:hyperlink>
          </w:p>
        </w:tc>
        <w:tc>
          <w:tcPr>
            <w:tcW w:w="806" w:type="pct"/>
            <w:shd w:val="clear" w:color="auto" w:fill="auto"/>
            <w:vAlign w:val="center"/>
            <w:hideMark/>
          </w:tcPr>
          <w:p w14:paraId="05D2EE0E" w14:textId="77777777" w:rsidR="001840E5" w:rsidRPr="00C57DDB" w:rsidRDefault="001840E5" w:rsidP="00E55E1A">
            <w:pPr>
              <w:spacing w:after="0" w:line="240" w:lineRule="auto"/>
              <w:rPr>
                <w:rFonts w:ascii="Calibri" w:eastAsia="Times New Roman" w:hAnsi="Calibri" w:cs="Calibri"/>
                <w:color w:val="000000"/>
              </w:rPr>
            </w:pPr>
            <w:r w:rsidRPr="00C57DDB">
              <w:rPr>
                <w:rFonts w:ascii="Calibri" w:hAnsi="Calibri" w:cs="Calibri"/>
                <w:color w:val="000000"/>
              </w:rPr>
              <w:t>Gassia Assadourian (g.assadourian@afdb.org)</w:t>
            </w:r>
          </w:p>
        </w:tc>
      </w:tr>
      <w:tr w:rsidR="001840E5" w:rsidRPr="00C57DDB" w14:paraId="7DBEF9FC" w14:textId="77777777" w:rsidTr="00E55E1A">
        <w:trPr>
          <w:trHeight w:val="20"/>
        </w:trPr>
        <w:tc>
          <w:tcPr>
            <w:tcW w:w="538" w:type="pct"/>
            <w:shd w:val="clear" w:color="auto" w:fill="auto"/>
            <w:vAlign w:val="center"/>
            <w:hideMark/>
          </w:tcPr>
          <w:p w14:paraId="7F908651" w14:textId="77777777" w:rsidR="001840E5" w:rsidRPr="00C57DDB" w:rsidRDefault="001840E5" w:rsidP="00E55E1A">
            <w:pPr>
              <w:spacing w:after="0" w:line="240" w:lineRule="auto"/>
              <w:jc w:val="center"/>
              <w:rPr>
                <w:rFonts w:ascii="Calibri" w:eastAsia="Times New Roman" w:hAnsi="Calibri" w:cs="Calibri"/>
                <w:color w:val="231F20"/>
              </w:rPr>
            </w:pPr>
            <w:r w:rsidRPr="00C57DDB">
              <w:rPr>
                <w:rFonts w:ascii="Calibri" w:hAnsi="Calibri" w:cs="Calibri"/>
                <w:color w:val="231F20"/>
              </w:rPr>
              <w:t>AfDB</w:t>
            </w:r>
          </w:p>
        </w:tc>
        <w:tc>
          <w:tcPr>
            <w:tcW w:w="941" w:type="pct"/>
            <w:shd w:val="clear" w:color="auto" w:fill="auto"/>
            <w:vAlign w:val="center"/>
            <w:hideMark/>
          </w:tcPr>
          <w:p w14:paraId="667DDB4B" w14:textId="77777777" w:rsidR="001840E5" w:rsidRPr="00C57DDB" w:rsidRDefault="001840E5" w:rsidP="00E55E1A">
            <w:pPr>
              <w:spacing w:after="0" w:line="240" w:lineRule="auto"/>
              <w:rPr>
                <w:rFonts w:ascii="Calibri" w:eastAsia="Times New Roman" w:hAnsi="Calibri" w:cs="Calibri"/>
                <w:color w:val="231F20"/>
              </w:rPr>
            </w:pPr>
            <w:r w:rsidRPr="00C57DDB">
              <w:rPr>
                <w:rFonts w:ascii="Calibri" w:hAnsi="Calibri" w:cs="Calibri"/>
                <w:color w:val="231F20"/>
              </w:rPr>
              <w:t>Shelter Afrique</w:t>
            </w:r>
          </w:p>
        </w:tc>
        <w:tc>
          <w:tcPr>
            <w:tcW w:w="1479" w:type="pct"/>
            <w:shd w:val="clear" w:color="auto" w:fill="auto"/>
            <w:vAlign w:val="center"/>
            <w:hideMark/>
          </w:tcPr>
          <w:p w14:paraId="0552AE7B" w14:textId="77777777" w:rsidR="001840E5" w:rsidRPr="00C57DDB" w:rsidRDefault="001840E5" w:rsidP="00E55E1A">
            <w:pPr>
              <w:spacing w:after="0" w:line="240" w:lineRule="auto"/>
              <w:rPr>
                <w:rFonts w:ascii="Calibri" w:eastAsia="Times New Roman" w:hAnsi="Calibri" w:cs="Calibri"/>
                <w:color w:val="231F20"/>
              </w:rPr>
            </w:pPr>
            <w:r w:rsidRPr="00C57DDB">
              <w:rPr>
                <w:rFonts w:ascii="Calibri" w:hAnsi="Calibri" w:cs="Calibri"/>
                <w:color w:val="231F20"/>
              </w:rPr>
              <w:t xml:space="preserve">Builds strategic partnerships and offers a host of products and related services to support the efficient delivery of affordable housing and commercial real estate. These include project finance, institutional lending, equity investments and joint ventures, trade finance, and social housing. It also offers practical </w:t>
            </w:r>
            <w:r w:rsidRPr="00C57DDB">
              <w:rPr>
                <w:rFonts w:ascii="Calibri" w:hAnsi="Calibri" w:cs="Calibri"/>
                <w:color w:val="231F20"/>
              </w:rPr>
              <w:lastRenderedPageBreak/>
              <w:t>advice and technical assistance to a wide range of industry stakeholders.</w:t>
            </w:r>
          </w:p>
        </w:tc>
        <w:tc>
          <w:tcPr>
            <w:tcW w:w="430" w:type="pct"/>
            <w:shd w:val="clear" w:color="auto" w:fill="auto"/>
            <w:vAlign w:val="center"/>
            <w:hideMark/>
          </w:tcPr>
          <w:p w14:paraId="4FFC5D2E" w14:textId="77777777" w:rsidR="001840E5" w:rsidRPr="00C57DDB" w:rsidRDefault="001840E5" w:rsidP="00E55E1A">
            <w:pPr>
              <w:spacing w:after="0" w:line="240" w:lineRule="auto"/>
              <w:jc w:val="center"/>
              <w:rPr>
                <w:rFonts w:ascii="Calibri" w:eastAsia="Times New Roman" w:hAnsi="Calibri" w:cs="Calibri"/>
                <w:color w:val="000000"/>
              </w:rPr>
            </w:pPr>
            <w:r w:rsidRPr="00C57DDB">
              <w:rPr>
                <w:rFonts w:ascii="Calibri" w:hAnsi="Calibri" w:cs="Calibri"/>
                <w:color w:val="000000"/>
              </w:rPr>
              <w:lastRenderedPageBreak/>
              <w:t>All</w:t>
            </w:r>
          </w:p>
        </w:tc>
        <w:tc>
          <w:tcPr>
            <w:tcW w:w="806" w:type="pct"/>
            <w:shd w:val="clear" w:color="auto" w:fill="auto"/>
            <w:vAlign w:val="center"/>
            <w:hideMark/>
          </w:tcPr>
          <w:p w14:paraId="1F8F85E7" w14:textId="77777777" w:rsidR="001840E5" w:rsidRPr="00C57DDB" w:rsidRDefault="009A6F3C" w:rsidP="00E55E1A">
            <w:pPr>
              <w:spacing w:after="0" w:line="240" w:lineRule="auto"/>
              <w:rPr>
                <w:rFonts w:ascii="Calibri" w:eastAsia="Times New Roman" w:hAnsi="Calibri" w:cs="Calibri"/>
                <w:color w:val="0563C1"/>
                <w:u w:val="single"/>
              </w:rPr>
            </w:pPr>
            <w:hyperlink r:id="rId66" w:history="1">
              <w:r w:rsidR="001840E5" w:rsidRPr="00C57DDB">
                <w:rPr>
                  <w:rStyle w:val="Hyperlink"/>
                  <w:rFonts w:ascii="Calibri" w:hAnsi="Calibri" w:cs="Calibri"/>
                </w:rPr>
                <w:t>Shelter Afrique</w:t>
              </w:r>
            </w:hyperlink>
          </w:p>
        </w:tc>
        <w:tc>
          <w:tcPr>
            <w:tcW w:w="806" w:type="pct"/>
            <w:shd w:val="clear" w:color="auto" w:fill="auto"/>
            <w:vAlign w:val="center"/>
            <w:hideMark/>
          </w:tcPr>
          <w:p w14:paraId="6010C0BD" w14:textId="77777777" w:rsidR="001840E5" w:rsidRPr="00C57DDB" w:rsidRDefault="001840E5" w:rsidP="00E55E1A">
            <w:pPr>
              <w:spacing w:after="0" w:line="240" w:lineRule="auto"/>
              <w:rPr>
                <w:rFonts w:ascii="Calibri" w:eastAsia="Times New Roman" w:hAnsi="Calibri" w:cs="Calibri"/>
                <w:color w:val="000000"/>
              </w:rPr>
            </w:pPr>
            <w:r w:rsidRPr="00C57DDB">
              <w:rPr>
                <w:rFonts w:ascii="Calibri" w:hAnsi="Calibri" w:cs="Calibri"/>
                <w:color w:val="000000"/>
              </w:rPr>
              <w:t>Gassia Assadourian (g.assadourian@afdb.org)</w:t>
            </w:r>
          </w:p>
        </w:tc>
      </w:tr>
      <w:tr w:rsidR="001840E5" w:rsidRPr="00C57DDB" w14:paraId="6BDB0C2E" w14:textId="77777777" w:rsidTr="00E55E1A">
        <w:trPr>
          <w:trHeight w:val="20"/>
        </w:trPr>
        <w:tc>
          <w:tcPr>
            <w:tcW w:w="538" w:type="pct"/>
            <w:shd w:val="clear" w:color="auto" w:fill="auto"/>
            <w:vAlign w:val="center"/>
            <w:hideMark/>
          </w:tcPr>
          <w:p w14:paraId="228924E5" w14:textId="77777777" w:rsidR="001840E5" w:rsidRPr="00C57DDB" w:rsidRDefault="001840E5" w:rsidP="00E55E1A">
            <w:pPr>
              <w:spacing w:after="0" w:line="240" w:lineRule="auto"/>
              <w:jc w:val="center"/>
              <w:rPr>
                <w:rFonts w:ascii="Calibri" w:eastAsia="Times New Roman" w:hAnsi="Calibri" w:cs="Calibri"/>
                <w:color w:val="231F20"/>
              </w:rPr>
            </w:pPr>
            <w:r w:rsidRPr="00C57DDB">
              <w:rPr>
                <w:rFonts w:ascii="Calibri" w:hAnsi="Calibri" w:cs="Calibri"/>
                <w:color w:val="231F20"/>
              </w:rPr>
              <w:t>AfDB</w:t>
            </w:r>
          </w:p>
        </w:tc>
        <w:tc>
          <w:tcPr>
            <w:tcW w:w="941" w:type="pct"/>
            <w:shd w:val="clear" w:color="auto" w:fill="auto"/>
            <w:vAlign w:val="center"/>
            <w:hideMark/>
          </w:tcPr>
          <w:p w14:paraId="025931D9" w14:textId="77777777" w:rsidR="001840E5" w:rsidRPr="00C57DDB" w:rsidRDefault="001840E5" w:rsidP="00E55E1A">
            <w:pPr>
              <w:spacing w:after="0" w:line="240" w:lineRule="auto"/>
              <w:rPr>
                <w:rFonts w:ascii="Calibri" w:eastAsia="Times New Roman" w:hAnsi="Calibri" w:cs="Calibri"/>
                <w:color w:val="231F20"/>
              </w:rPr>
            </w:pPr>
            <w:r w:rsidRPr="00C57DDB">
              <w:rPr>
                <w:rFonts w:ascii="Calibri" w:hAnsi="Calibri" w:cs="Calibri"/>
                <w:color w:val="231F20"/>
              </w:rPr>
              <w:t>Sustainable Energy Fund for Africa (SEFA)</w:t>
            </w:r>
          </w:p>
        </w:tc>
        <w:tc>
          <w:tcPr>
            <w:tcW w:w="1479" w:type="pct"/>
            <w:shd w:val="clear" w:color="auto" w:fill="auto"/>
            <w:vAlign w:val="center"/>
            <w:hideMark/>
          </w:tcPr>
          <w:p w14:paraId="32D9FE57" w14:textId="77777777" w:rsidR="001840E5" w:rsidRPr="00C57DDB" w:rsidRDefault="001840E5" w:rsidP="00E55E1A">
            <w:pPr>
              <w:spacing w:after="0" w:line="240" w:lineRule="auto"/>
              <w:rPr>
                <w:rFonts w:ascii="Calibri" w:eastAsia="Times New Roman" w:hAnsi="Calibri" w:cs="Calibri"/>
                <w:color w:val="231F20"/>
              </w:rPr>
            </w:pPr>
            <w:r w:rsidRPr="00C57DDB">
              <w:rPr>
                <w:rFonts w:ascii="Calibri" w:hAnsi="Calibri" w:cs="Calibri"/>
                <w:color w:val="231F20"/>
              </w:rPr>
              <w:t>Supports sustainable private sector-led economic growth in African countries through the efficient utilization of presently untapped clean energy resources. SEFA has been designed to operate under three financing windows: project preparation, equity investments, and enabling environment support.</w:t>
            </w:r>
          </w:p>
        </w:tc>
        <w:tc>
          <w:tcPr>
            <w:tcW w:w="430" w:type="pct"/>
            <w:shd w:val="clear" w:color="auto" w:fill="auto"/>
            <w:vAlign w:val="center"/>
            <w:hideMark/>
          </w:tcPr>
          <w:p w14:paraId="6FFF2566" w14:textId="77777777" w:rsidR="001840E5" w:rsidRPr="00C57DDB" w:rsidRDefault="001840E5" w:rsidP="00E55E1A">
            <w:pPr>
              <w:spacing w:after="0" w:line="240" w:lineRule="auto"/>
              <w:jc w:val="center"/>
              <w:rPr>
                <w:rFonts w:ascii="Calibri" w:eastAsia="Times New Roman" w:hAnsi="Calibri" w:cs="Calibri"/>
                <w:color w:val="000000"/>
              </w:rPr>
            </w:pPr>
            <w:r w:rsidRPr="00C57DDB">
              <w:rPr>
                <w:rFonts w:ascii="Calibri" w:hAnsi="Calibri" w:cs="Calibri"/>
                <w:color w:val="000000"/>
              </w:rPr>
              <w:t>All</w:t>
            </w:r>
          </w:p>
        </w:tc>
        <w:tc>
          <w:tcPr>
            <w:tcW w:w="806" w:type="pct"/>
            <w:shd w:val="clear" w:color="auto" w:fill="auto"/>
            <w:vAlign w:val="center"/>
            <w:hideMark/>
          </w:tcPr>
          <w:p w14:paraId="2A4AAA13" w14:textId="77777777" w:rsidR="001840E5" w:rsidRPr="00C57DDB" w:rsidRDefault="009A6F3C" w:rsidP="00E55E1A">
            <w:pPr>
              <w:spacing w:after="0" w:line="240" w:lineRule="auto"/>
              <w:rPr>
                <w:rFonts w:ascii="Calibri" w:eastAsia="Times New Roman" w:hAnsi="Calibri" w:cs="Calibri"/>
                <w:color w:val="0563C1"/>
                <w:u w:val="single"/>
              </w:rPr>
            </w:pPr>
            <w:hyperlink r:id="rId67" w:history="1">
              <w:r w:rsidR="001840E5" w:rsidRPr="00C57DDB">
                <w:rPr>
                  <w:rStyle w:val="Hyperlink"/>
                  <w:rFonts w:ascii="Calibri" w:hAnsi="Calibri" w:cs="Calibri"/>
                </w:rPr>
                <w:t>SEFA</w:t>
              </w:r>
            </w:hyperlink>
          </w:p>
        </w:tc>
        <w:tc>
          <w:tcPr>
            <w:tcW w:w="806" w:type="pct"/>
            <w:shd w:val="clear" w:color="auto" w:fill="auto"/>
            <w:vAlign w:val="center"/>
            <w:hideMark/>
          </w:tcPr>
          <w:p w14:paraId="0D6B63A9" w14:textId="77777777" w:rsidR="001840E5" w:rsidRPr="00C57DDB" w:rsidRDefault="001840E5" w:rsidP="00E55E1A">
            <w:pPr>
              <w:spacing w:after="0" w:line="240" w:lineRule="auto"/>
              <w:rPr>
                <w:rFonts w:ascii="Calibri" w:eastAsia="Times New Roman" w:hAnsi="Calibri" w:cs="Calibri"/>
                <w:color w:val="000000"/>
              </w:rPr>
            </w:pPr>
            <w:r w:rsidRPr="00C57DDB">
              <w:rPr>
                <w:rFonts w:ascii="Calibri" w:hAnsi="Calibri" w:cs="Calibri"/>
                <w:color w:val="000000"/>
              </w:rPr>
              <w:t>Gassia Assadourian (g.assadourian@afdb.org)</w:t>
            </w:r>
          </w:p>
        </w:tc>
      </w:tr>
      <w:tr w:rsidR="001840E5" w:rsidRPr="00C57DDB" w14:paraId="36D718EB" w14:textId="77777777" w:rsidTr="00E55E1A">
        <w:trPr>
          <w:trHeight w:val="20"/>
        </w:trPr>
        <w:tc>
          <w:tcPr>
            <w:tcW w:w="538" w:type="pct"/>
            <w:shd w:val="clear" w:color="auto" w:fill="auto"/>
            <w:vAlign w:val="center"/>
            <w:hideMark/>
          </w:tcPr>
          <w:p w14:paraId="4D6F2CFB" w14:textId="77777777" w:rsidR="001840E5" w:rsidRPr="00C57DDB" w:rsidRDefault="001840E5" w:rsidP="00E55E1A">
            <w:pPr>
              <w:spacing w:after="0" w:line="240" w:lineRule="auto"/>
              <w:jc w:val="center"/>
              <w:rPr>
                <w:rFonts w:ascii="Calibri" w:eastAsia="Times New Roman" w:hAnsi="Calibri" w:cs="Calibri"/>
                <w:color w:val="231F20"/>
              </w:rPr>
            </w:pPr>
            <w:r w:rsidRPr="00C57DDB">
              <w:rPr>
                <w:rFonts w:ascii="Calibri" w:hAnsi="Calibri" w:cs="Calibri"/>
                <w:color w:val="231F20"/>
              </w:rPr>
              <w:t>AfDB</w:t>
            </w:r>
          </w:p>
        </w:tc>
        <w:tc>
          <w:tcPr>
            <w:tcW w:w="941" w:type="pct"/>
            <w:shd w:val="clear" w:color="auto" w:fill="auto"/>
            <w:vAlign w:val="center"/>
            <w:hideMark/>
          </w:tcPr>
          <w:p w14:paraId="3D1D8528" w14:textId="77777777" w:rsidR="001840E5" w:rsidRPr="00C57DDB" w:rsidRDefault="001840E5" w:rsidP="00E55E1A">
            <w:pPr>
              <w:spacing w:after="0" w:line="240" w:lineRule="auto"/>
              <w:rPr>
                <w:rFonts w:ascii="Calibri" w:eastAsia="Times New Roman" w:hAnsi="Calibri" w:cs="Calibri"/>
                <w:color w:val="231F20"/>
              </w:rPr>
            </w:pPr>
            <w:r w:rsidRPr="00C57DDB">
              <w:rPr>
                <w:rFonts w:ascii="Calibri" w:hAnsi="Calibri" w:cs="Calibri"/>
                <w:color w:val="231F20"/>
              </w:rPr>
              <w:t>The Agriculture Fast Track Fund (AFT Fund)</w:t>
            </w:r>
          </w:p>
        </w:tc>
        <w:tc>
          <w:tcPr>
            <w:tcW w:w="1479" w:type="pct"/>
            <w:shd w:val="clear" w:color="auto" w:fill="auto"/>
            <w:vAlign w:val="center"/>
            <w:hideMark/>
          </w:tcPr>
          <w:p w14:paraId="308A1F8E" w14:textId="77777777" w:rsidR="001840E5" w:rsidRPr="00C57DDB" w:rsidRDefault="001840E5" w:rsidP="00E55E1A">
            <w:pPr>
              <w:spacing w:after="0" w:line="240" w:lineRule="auto"/>
              <w:rPr>
                <w:rFonts w:ascii="Calibri" w:eastAsia="Times New Roman" w:hAnsi="Calibri" w:cs="Calibri"/>
                <w:color w:val="231F20"/>
              </w:rPr>
            </w:pPr>
            <w:r w:rsidRPr="00C57DDB">
              <w:rPr>
                <w:rFonts w:ascii="Calibri" w:hAnsi="Calibri" w:cs="Calibri"/>
                <w:color w:val="231F20"/>
              </w:rPr>
              <w:t>Provides grant funding for the initial project development costs of a broad range of agriculture infrastructure projects spanning the entire value chain. These can emanate from the private or public sector and from local or international businesses.</w:t>
            </w:r>
          </w:p>
        </w:tc>
        <w:tc>
          <w:tcPr>
            <w:tcW w:w="430" w:type="pct"/>
            <w:shd w:val="clear" w:color="auto" w:fill="auto"/>
            <w:vAlign w:val="center"/>
            <w:hideMark/>
          </w:tcPr>
          <w:p w14:paraId="3DE96420" w14:textId="77777777" w:rsidR="001840E5" w:rsidRPr="00C57DDB" w:rsidRDefault="001840E5" w:rsidP="00E55E1A">
            <w:pPr>
              <w:spacing w:after="0" w:line="240" w:lineRule="auto"/>
              <w:jc w:val="center"/>
              <w:rPr>
                <w:rFonts w:ascii="Calibri" w:eastAsia="Times New Roman" w:hAnsi="Calibri" w:cs="Calibri"/>
                <w:color w:val="000000"/>
              </w:rPr>
            </w:pPr>
            <w:r w:rsidRPr="00C57DDB">
              <w:rPr>
                <w:rFonts w:ascii="Calibri" w:hAnsi="Calibri" w:cs="Calibri"/>
                <w:color w:val="000000"/>
              </w:rPr>
              <w:t>All</w:t>
            </w:r>
          </w:p>
        </w:tc>
        <w:tc>
          <w:tcPr>
            <w:tcW w:w="806" w:type="pct"/>
            <w:shd w:val="clear" w:color="auto" w:fill="auto"/>
            <w:vAlign w:val="center"/>
            <w:hideMark/>
          </w:tcPr>
          <w:p w14:paraId="3DB2FBCA" w14:textId="77777777" w:rsidR="001840E5" w:rsidRPr="00C57DDB" w:rsidRDefault="009A6F3C" w:rsidP="00E55E1A">
            <w:pPr>
              <w:spacing w:after="0" w:line="240" w:lineRule="auto"/>
              <w:rPr>
                <w:rFonts w:ascii="Calibri" w:eastAsia="Times New Roman" w:hAnsi="Calibri" w:cs="Calibri"/>
                <w:color w:val="0563C1"/>
                <w:u w:val="single"/>
              </w:rPr>
            </w:pPr>
            <w:hyperlink r:id="rId68" w:history="1">
              <w:r w:rsidR="001840E5" w:rsidRPr="00C57DDB">
                <w:rPr>
                  <w:rStyle w:val="Hyperlink"/>
                  <w:rFonts w:ascii="Calibri" w:hAnsi="Calibri" w:cs="Calibri"/>
                </w:rPr>
                <w:t>The Agriculture Fast Track Fund</w:t>
              </w:r>
            </w:hyperlink>
          </w:p>
        </w:tc>
        <w:tc>
          <w:tcPr>
            <w:tcW w:w="806" w:type="pct"/>
            <w:shd w:val="clear" w:color="auto" w:fill="auto"/>
            <w:vAlign w:val="center"/>
            <w:hideMark/>
          </w:tcPr>
          <w:p w14:paraId="167237E5" w14:textId="77777777" w:rsidR="001840E5" w:rsidRPr="00C57DDB" w:rsidRDefault="001840E5" w:rsidP="00E55E1A">
            <w:pPr>
              <w:spacing w:after="0" w:line="240" w:lineRule="auto"/>
              <w:rPr>
                <w:rFonts w:ascii="Calibri" w:eastAsia="Times New Roman" w:hAnsi="Calibri" w:cs="Calibri"/>
                <w:color w:val="000000"/>
              </w:rPr>
            </w:pPr>
            <w:r w:rsidRPr="00C57DDB">
              <w:rPr>
                <w:rFonts w:ascii="Calibri" w:hAnsi="Calibri" w:cs="Calibri"/>
                <w:color w:val="000000"/>
              </w:rPr>
              <w:t>Gassia Assadourian (g.assadourian@afdb.org)</w:t>
            </w:r>
          </w:p>
        </w:tc>
      </w:tr>
      <w:tr w:rsidR="001840E5" w:rsidRPr="00C57DDB" w14:paraId="246CF0E9" w14:textId="77777777" w:rsidTr="00E55E1A">
        <w:trPr>
          <w:trHeight w:val="20"/>
        </w:trPr>
        <w:tc>
          <w:tcPr>
            <w:tcW w:w="538" w:type="pct"/>
            <w:shd w:val="clear" w:color="auto" w:fill="auto"/>
            <w:vAlign w:val="center"/>
            <w:hideMark/>
          </w:tcPr>
          <w:p w14:paraId="74E3C935" w14:textId="77777777" w:rsidR="001840E5" w:rsidRPr="00C57DDB" w:rsidRDefault="001840E5" w:rsidP="00E55E1A">
            <w:pPr>
              <w:spacing w:after="0" w:line="240" w:lineRule="auto"/>
              <w:jc w:val="center"/>
              <w:rPr>
                <w:rFonts w:ascii="Calibri" w:eastAsia="Times New Roman" w:hAnsi="Calibri" w:cs="Calibri"/>
                <w:color w:val="231F20"/>
              </w:rPr>
            </w:pPr>
            <w:r w:rsidRPr="00C57DDB">
              <w:rPr>
                <w:rFonts w:ascii="Calibri" w:hAnsi="Calibri" w:cs="Calibri"/>
                <w:color w:val="231F20"/>
              </w:rPr>
              <w:t>AIIB</w:t>
            </w:r>
          </w:p>
        </w:tc>
        <w:tc>
          <w:tcPr>
            <w:tcW w:w="941" w:type="pct"/>
            <w:shd w:val="clear" w:color="auto" w:fill="auto"/>
            <w:vAlign w:val="center"/>
            <w:hideMark/>
          </w:tcPr>
          <w:p w14:paraId="61AAEE4A" w14:textId="77777777" w:rsidR="001840E5" w:rsidRPr="00C57DDB" w:rsidRDefault="001840E5" w:rsidP="00E55E1A">
            <w:pPr>
              <w:spacing w:after="0" w:line="240" w:lineRule="auto"/>
              <w:rPr>
                <w:rFonts w:ascii="Calibri" w:eastAsia="Times New Roman" w:hAnsi="Calibri" w:cs="Calibri"/>
                <w:color w:val="231F20"/>
              </w:rPr>
            </w:pPr>
            <w:r w:rsidRPr="00C57DDB">
              <w:rPr>
                <w:rFonts w:ascii="Calibri" w:hAnsi="Calibri" w:cs="Calibri"/>
                <w:color w:val="231F20"/>
              </w:rPr>
              <w:t>Project Preparation Special Fund (PPSF)</w:t>
            </w:r>
          </w:p>
        </w:tc>
        <w:tc>
          <w:tcPr>
            <w:tcW w:w="1479" w:type="pct"/>
            <w:shd w:val="clear" w:color="auto" w:fill="auto"/>
            <w:vAlign w:val="center"/>
            <w:hideMark/>
          </w:tcPr>
          <w:p w14:paraId="7584666B" w14:textId="77777777" w:rsidR="001840E5" w:rsidRPr="00C57DDB" w:rsidRDefault="001840E5" w:rsidP="00E55E1A">
            <w:pPr>
              <w:spacing w:after="0" w:line="240" w:lineRule="auto"/>
              <w:rPr>
                <w:rFonts w:ascii="Calibri" w:eastAsia="Times New Roman" w:hAnsi="Calibri" w:cs="Calibri"/>
                <w:color w:val="231F20"/>
              </w:rPr>
            </w:pPr>
            <w:r w:rsidRPr="00C57DDB">
              <w:rPr>
                <w:rFonts w:ascii="Calibri" w:hAnsi="Calibri" w:cs="Calibri"/>
                <w:color w:val="231F20"/>
              </w:rPr>
              <w:t>Provides technical assistance grants for preparing bankable infrastructure projects for AIIB financing.</w:t>
            </w:r>
          </w:p>
        </w:tc>
        <w:tc>
          <w:tcPr>
            <w:tcW w:w="430" w:type="pct"/>
            <w:shd w:val="clear" w:color="auto" w:fill="auto"/>
            <w:vAlign w:val="center"/>
            <w:hideMark/>
          </w:tcPr>
          <w:p w14:paraId="735A1965" w14:textId="77777777" w:rsidR="001840E5" w:rsidRPr="00C57DDB" w:rsidRDefault="001840E5" w:rsidP="00E55E1A">
            <w:pPr>
              <w:spacing w:after="0" w:line="240" w:lineRule="auto"/>
              <w:jc w:val="center"/>
              <w:rPr>
                <w:rFonts w:ascii="Calibri" w:eastAsia="Times New Roman" w:hAnsi="Calibri" w:cs="Calibri"/>
                <w:color w:val="000000"/>
              </w:rPr>
            </w:pPr>
            <w:r w:rsidRPr="00C57DDB">
              <w:rPr>
                <w:rFonts w:ascii="Calibri" w:hAnsi="Calibri" w:cs="Calibri"/>
                <w:color w:val="000000"/>
              </w:rPr>
              <w:t>B</w:t>
            </w:r>
            <w:r w:rsidR="001122CD" w:rsidRPr="00C57DDB">
              <w:rPr>
                <w:rFonts w:ascii="Calibri" w:hAnsi="Calibri" w:cs="Calibri"/>
                <w:color w:val="000000"/>
              </w:rPr>
              <w:t xml:space="preserve">EN, CIV, </w:t>
            </w:r>
            <w:r w:rsidR="00015ADC" w:rsidRPr="00C57DDB">
              <w:rPr>
                <w:rFonts w:ascii="Calibri" w:hAnsi="Calibri" w:cs="Calibri"/>
                <w:color w:val="000000"/>
              </w:rPr>
              <w:t>EGY, ETH, GHA, GIN, and RWA</w:t>
            </w:r>
          </w:p>
        </w:tc>
        <w:tc>
          <w:tcPr>
            <w:tcW w:w="806" w:type="pct"/>
            <w:shd w:val="clear" w:color="auto" w:fill="auto"/>
            <w:vAlign w:val="center"/>
            <w:hideMark/>
          </w:tcPr>
          <w:p w14:paraId="628D21B7" w14:textId="77777777" w:rsidR="001840E5" w:rsidRPr="00C57DDB" w:rsidRDefault="009A6F3C" w:rsidP="00E55E1A">
            <w:pPr>
              <w:spacing w:after="0" w:line="240" w:lineRule="auto"/>
              <w:rPr>
                <w:rFonts w:ascii="Calibri" w:eastAsia="Times New Roman" w:hAnsi="Calibri" w:cs="Calibri"/>
                <w:color w:val="0563C1"/>
                <w:u w:val="single"/>
              </w:rPr>
            </w:pPr>
            <w:hyperlink r:id="rId69" w:history="1">
              <w:r w:rsidR="001840E5" w:rsidRPr="00C57DDB">
                <w:rPr>
                  <w:rStyle w:val="Hyperlink"/>
                  <w:rFonts w:ascii="Calibri" w:hAnsi="Calibri" w:cs="Calibri"/>
                </w:rPr>
                <w:t>AIIB Project Preparation Special Fund</w:t>
              </w:r>
            </w:hyperlink>
          </w:p>
        </w:tc>
        <w:tc>
          <w:tcPr>
            <w:tcW w:w="806" w:type="pct"/>
            <w:shd w:val="clear" w:color="auto" w:fill="auto"/>
            <w:vAlign w:val="center"/>
            <w:hideMark/>
          </w:tcPr>
          <w:p w14:paraId="5B534438" w14:textId="77777777" w:rsidR="001840E5" w:rsidRPr="00C57DDB" w:rsidRDefault="009A6F3C" w:rsidP="00E55E1A">
            <w:pPr>
              <w:spacing w:after="0" w:line="240" w:lineRule="auto"/>
              <w:rPr>
                <w:rFonts w:ascii="Calibri" w:eastAsia="Times New Roman" w:hAnsi="Calibri" w:cs="Calibri"/>
                <w:color w:val="000000"/>
              </w:rPr>
            </w:pPr>
            <w:hyperlink r:id="rId70" w:history="1">
              <w:r w:rsidR="001840E5" w:rsidRPr="00C57DDB">
                <w:rPr>
                  <w:rStyle w:val="Hyperlink"/>
                  <w:rFonts w:ascii="Calibri" w:hAnsi="Calibri" w:cs="Calibri"/>
                  <w:color w:val="000000"/>
                  <w:u w:val="none"/>
                </w:rPr>
                <w:t>AIIB’s Partnership and Regional Cooperation Unit (partnership@aiib.org)</w:t>
              </w:r>
            </w:hyperlink>
          </w:p>
        </w:tc>
      </w:tr>
      <w:tr w:rsidR="001840E5" w:rsidRPr="00C57DDB" w14:paraId="0C963ED2" w14:textId="77777777" w:rsidTr="00E55E1A">
        <w:trPr>
          <w:trHeight w:val="20"/>
        </w:trPr>
        <w:tc>
          <w:tcPr>
            <w:tcW w:w="538" w:type="pct"/>
            <w:shd w:val="clear" w:color="000000" w:fill="FFFFFF"/>
            <w:vAlign w:val="center"/>
            <w:hideMark/>
          </w:tcPr>
          <w:p w14:paraId="0262E8F3" w14:textId="77777777" w:rsidR="001840E5" w:rsidRPr="00C57DDB" w:rsidRDefault="001840E5" w:rsidP="00E55E1A">
            <w:pPr>
              <w:spacing w:after="0" w:line="240" w:lineRule="auto"/>
              <w:jc w:val="center"/>
              <w:rPr>
                <w:rFonts w:ascii="Calibri" w:eastAsia="Times New Roman" w:hAnsi="Calibri" w:cs="Calibri"/>
                <w:color w:val="231F20"/>
              </w:rPr>
            </w:pPr>
            <w:r w:rsidRPr="00C57DDB">
              <w:rPr>
                <w:rFonts w:ascii="Calibri" w:hAnsi="Calibri" w:cs="Calibri"/>
                <w:color w:val="231F20"/>
              </w:rPr>
              <w:t>EBRD</w:t>
            </w:r>
          </w:p>
        </w:tc>
        <w:tc>
          <w:tcPr>
            <w:tcW w:w="941" w:type="pct"/>
            <w:shd w:val="clear" w:color="000000" w:fill="FFFFFF"/>
            <w:vAlign w:val="center"/>
            <w:hideMark/>
          </w:tcPr>
          <w:p w14:paraId="278F5EA3" w14:textId="77777777" w:rsidR="001840E5" w:rsidRPr="00C57DDB" w:rsidRDefault="001840E5" w:rsidP="00E55E1A">
            <w:pPr>
              <w:spacing w:after="0" w:line="240" w:lineRule="auto"/>
              <w:rPr>
                <w:rFonts w:ascii="Calibri" w:eastAsia="Times New Roman" w:hAnsi="Calibri" w:cs="Calibri"/>
                <w:color w:val="231F20"/>
              </w:rPr>
            </w:pPr>
            <w:r w:rsidRPr="00C57DDB">
              <w:rPr>
                <w:rFonts w:ascii="Calibri" w:hAnsi="Calibri" w:cs="Calibri"/>
                <w:color w:val="231F20"/>
              </w:rPr>
              <w:t>Infrastructure Project Preparation Facility (IPPF)</w:t>
            </w:r>
          </w:p>
        </w:tc>
        <w:tc>
          <w:tcPr>
            <w:tcW w:w="1479" w:type="pct"/>
            <w:shd w:val="clear" w:color="auto" w:fill="auto"/>
            <w:vAlign w:val="center"/>
            <w:hideMark/>
          </w:tcPr>
          <w:p w14:paraId="422E5B13" w14:textId="77777777" w:rsidR="001840E5" w:rsidRPr="00C57DDB" w:rsidRDefault="001840E5" w:rsidP="00E55E1A">
            <w:pPr>
              <w:spacing w:after="0" w:line="240" w:lineRule="auto"/>
              <w:rPr>
                <w:rFonts w:ascii="Calibri" w:eastAsia="Times New Roman" w:hAnsi="Calibri" w:cs="Calibri"/>
                <w:color w:val="231F20"/>
              </w:rPr>
            </w:pPr>
            <w:r w:rsidRPr="00C57DDB">
              <w:rPr>
                <w:rFonts w:ascii="Calibri" w:hAnsi="Calibri" w:cs="Calibri"/>
                <w:color w:val="231F20"/>
              </w:rPr>
              <w:t>Offers enhanced support and delivery mechanisms for project preparation (for both PPPs and public sector financed projects) to improve efficiency, quality, and replicability of infrastructure projects.</w:t>
            </w:r>
          </w:p>
        </w:tc>
        <w:tc>
          <w:tcPr>
            <w:tcW w:w="430" w:type="pct"/>
            <w:shd w:val="clear" w:color="000000" w:fill="FFFFFF"/>
            <w:vAlign w:val="center"/>
            <w:hideMark/>
          </w:tcPr>
          <w:p w14:paraId="0768B9CE" w14:textId="77777777" w:rsidR="001840E5" w:rsidRPr="00C57DDB" w:rsidRDefault="00015ADC" w:rsidP="00E55E1A">
            <w:pPr>
              <w:spacing w:after="0" w:line="240" w:lineRule="auto"/>
              <w:jc w:val="center"/>
              <w:rPr>
                <w:rFonts w:ascii="Calibri" w:eastAsia="Times New Roman" w:hAnsi="Calibri" w:cs="Calibri"/>
                <w:color w:val="000000"/>
              </w:rPr>
            </w:pPr>
            <w:r w:rsidRPr="00C57DDB">
              <w:rPr>
                <w:rFonts w:ascii="Calibri" w:hAnsi="Calibri" w:cs="Calibri"/>
                <w:color w:val="000000"/>
              </w:rPr>
              <w:t>EGY, MAR, and TUN</w:t>
            </w:r>
          </w:p>
        </w:tc>
        <w:tc>
          <w:tcPr>
            <w:tcW w:w="806" w:type="pct"/>
            <w:shd w:val="clear" w:color="000000" w:fill="FFFFFF"/>
            <w:vAlign w:val="center"/>
            <w:hideMark/>
          </w:tcPr>
          <w:p w14:paraId="57ACB567" w14:textId="77777777" w:rsidR="001840E5" w:rsidRPr="00C57DDB" w:rsidRDefault="009A6F3C" w:rsidP="00E55E1A">
            <w:pPr>
              <w:spacing w:after="0" w:line="240" w:lineRule="auto"/>
              <w:rPr>
                <w:rFonts w:ascii="Calibri" w:eastAsia="Times New Roman" w:hAnsi="Calibri" w:cs="Calibri"/>
                <w:color w:val="0563C1"/>
                <w:u w:val="single"/>
              </w:rPr>
            </w:pPr>
            <w:hyperlink r:id="rId71" w:history="1">
              <w:r w:rsidR="001840E5" w:rsidRPr="00C57DDB">
                <w:rPr>
                  <w:rStyle w:val="Hyperlink"/>
                  <w:rFonts w:ascii="Calibri" w:hAnsi="Calibri" w:cs="Calibri"/>
                </w:rPr>
                <w:t>Infrastructure Project Preparation Facility</w:t>
              </w:r>
            </w:hyperlink>
          </w:p>
        </w:tc>
        <w:tc>
          <w:tcPr>
            <w:tcW w:w="806" w:type="pct"/>
            <w:shd w:val="clear" w:color="auto" w:fill="auto"/>
            <w:vAlign w:val="center"/>
            <w:hideMark/>
          </w:tcPr>
          <w:p w14:paraId="17B818A5" w14:textId="77777777" w:rsidR="001840E5" w:rsidRPr="00C57DDB" w:rsidRDefault="001840E5" w:rsidP="00E55E1A">
            <w:pPr>
              <w:spacing w:after="0" w:line="240" w:lineRule="auto"/>
              <w:rPr>
                <w:rFonts w:ascii="Calibri" w:eastAsia="Times New Roman" w:hAnsi="Calibri" w:cs="Calibri"/>
                <w:color w:val="000000"/>
              </w:rPr>
            </w:pPr>
            <w:r w:rsidRPr="00C57DDB">
              <w:rPr>
                <w:rFonts w:ascii="Calibri" w:hAnsi="Calibri" w:cs="Calibri"/>
                <w:color w:val="000000"/>
              </w:rPr>
              <w:t>Gretchen Biery (bieryg@ebrd.com)</w:t>
            </w:r>
          </w:p>
        </w:tc>
      </w:tr>
      <w:tr w:rsidR="001840E5" w:rsidRPr="00C57DDB" w14:paraId="760F581D" w14:textId="77777777" w:rsidTr="00E55E1A">
        <w:trPr>
          <w:trHeight w:val="20"/>
        </w:trPr>
        <w:tc>
          <w:tcPr>
            <w:tcW w:w="538" w:type="pct"/>
            <w:shd w:val="clear" w:color="000000" w:fill="FFFFFF"/>
            <w:vAlign w:val="center"/>
            <w:hideMark/>
          </w:tcPr>
          <w:p w14:paraId="7AF4BFB3" w14:textId="77777777" w:rsidR="001840E5" w:rsidRPr="00C57DDB" w:rsidRDefault="001840E5" w:rsidP="00E55E1A">
            <w:pPr>
              <w:spacing w:after="0" w:line="240" w:lineRule="auto"/>
              <w:jc w:val="center"/>
              <w:rPr>
                <w:rFonts w:ascii="Calibri" w:eastAsia="Times New Roman" w:hAnsi="Calibri" w:cs="Calibri"/>
                <w:color w:val="231F20"/>
              </w:rPr>
            </w:pPr>
            <w:r w:rsidRPr="00C57DDB">
              <w:rPr>
                <w:rFonts w:ascii="Calibri" w:hAnsi="Calibri" w:cs="Calibri"/>
                <w:color w:val="231F20"/>
              </w:rPr>
              <w:t>EBRD</w:t>
            </w:r>
          </w:p>
        </w:tc>
        <w:tc>
          <w:tcPr>
            <w:tcW w:w="941" w:type="pct"/>
            <w:shd w:val="clear" w:color="000000" w:fill="FFFFFF"/>
            <w:vAlign w:val="center"/>
            <w:hideMark/>
          </w:tcPr>
          <w:p w14:paraId="1A6B25D3" w14:textId="77777777" w:rsidR="001840E5" w:rsidRPr="00C57DDB" w:rsidRDefault="001840E5" w:rsidP="00E55E1A">
            <w:pPr>
              <w:spacing w:after="0" w:line="240" w:lineRule="auto"/>
              <w:rPr>
                <w:rFonts w:ascii="Calibri" w:eastAsia="Times New Roman" w:hAnsi="Calibri" w:cs="Calibri"/>
                <w:color w:val="231F20"/>
              </w:rPr>
            </w:pPr>
            <w:r w:rsidRPr="00C57DDB">
              <w:rPr>
                <w:rFonts w:ascii="Calibri" w:hAnsi="Calibri" w:cs="Calibri"/>
                <w:color w:val="231F20"/>
              </w:rPr>
              <w:t xml:space="preserve">Local Currency and Capital Market </w:t>
            </w:r>
            <w:r w:rsidRPr="00C57DDB">
              <w:rPr>
                <w:rFonts w:ascii="Calibri" w:hAnsi="Calibri" w:cs="Calibri"/>
                <w:color w:val="231F20"/>
              </w:rPr>
              <w:lastRenderedPageBreak/>
              <w:t>Development Initiative (LC2)</w:t>
            </w:r>
          </w:p>
        </w:tc>
        <w:tc>
          <w:tcPr>
            <w:tcW w:w="1479" w:type="pct"/>
            <w:shd w:val="clear" w:color="auto" w:fill="auto"/>
            <w:vAlign w:val="center"/>
            <w:hideMark/>
          </w:tcPr>
          <w:p w14:paraId="1B96C36E" w14:textId="77777777" w:rsidR="001840E5" w:rsidRPr="00C57DDB" w:rsidRDefault="001840E5" w:rsidP="00E55E1A">
            <w:pPr>
              <w:spacing w:after="0" w:line="240" w:lineRule="auto"/>
              <w:rPr>
                <w:rFonts w:ascii="Calibri" w:eastAsia="Times New Roman" w:hAnsi="Calibri" w:cs="Calibri"/>
                <w:color w:val="231F20"/>
              </w:rPr>
            </w:pPr>
            <w:r w:rsidRPr="00C57DDB">
              <w:rPr>
                <w:rFonts w:ascii="Calibri" w:hAnsi="Calibri" w:cs="Calibri"/>
                <w:color w:val="231F20"/>
              </w:rPr>
              <w:lastRenderedPageBreak/>
              <w:t>Policy dialogue and product design</w:t>
            </w:r>
            <w:r w:rsidRPr="00C57DDB">
              <w:rPr>
                <w:rFonts w:ascii="Calibri" w:hAnsi="Calibri" w:cs="Calibri"/>
                <w:color w:val="231F20"/>
              </w:rPr>
              <w:br/>
              <w:t xml:space="preserve">• Reduces reliance on foreign currency borrowing and lending through building </w:t>
            </w:r>
            <w:r w:rsidRPr="00C57DDB">
              <w:rPr>
                <w:rFonts w:ascii="Calibri" w:hAnsi="Calibri" w:cs="Calibri"/>
                <w:color w:val="231F20"/>
              </w:rPr>
              <w:lastRenderedPageBreak/>
              <w:t>sustainable and resilient domestic local currency financial sectors.</w:t>
            </w:r>
            <w:r w:rsidRPr="00C57DDB">
              <w:rPr>
                <w:rFonts w:ascii="Calibri" w:hAnsi="Calibri" w:cs="Calibri"/>
                <w:color w:val="231F20"/>
              </w:rPr>
              <w:br/>
              <w:t>• MoU on developing domestic capital markets and improving the access of SME to local currency financing.</w:t>
            </w:r>
            <w:r w:rsidRPr="00C57DDB">
              <w:rPr>
                <w:rFonts w:ascii="Calibri" w:hAnsi="Calibri" w:cs="Calibri"/>
                <w:color w:val="231F20"/>
              </w:rPr>
              <w:br/>
              <w:t>• Expands the range of equity and debt financial instruments such as covered and municipal bonds, equity funds.</w:t>
            </w:r>
            <w:r w:rsidRPr="00C57DDB">
              <w:rPr>
                <w:rFonts w:ascii="Calibri" w:hAnsi="Calibri" w:cs="Calibri"/>
                <w:color w:val="231F20"/>
              </w:rPr>
              <w:br/>
              <w:t>• Promotes efficiency of capital market infrastructure through improving and developing debt/equity trading platforms and clearing and settlement institutions, and alternative financing channels such as crowd funding and listing support platforms for SME.</w:t>
            </w:r>
          </w:p>
        </w:tc>
        <w:tc>
          <w:tcPr>
            <w:tcW w:w="430" w:type="pct"/>
            <w:shd w:val="clear" w:color="000000" w:fill="FFFFFF"/>
            <w:vAlign w:val="center"/>
            <w:hideMark/>
          </w:tcPr>
          <w:p w14:paraId="01D41A26" w14:textId="77777777" w:rsidR="001840E5" w:rsidRPr="00C57DDB" w:rsidRDefault="00015ADC" w:rsidP="00E55E1A">
            <w:pPr>
              <w:spacing w:after="0" w:line="240" w:lineRule="auto"/>
              <w:jc w:val="center"/>
              <w:rPr>
                <w:rFonts w:ascii="Calibri" w:eastAsia="Times New Roman" w:hAnsi="Calibri" w:cs="Calibri"/>
                <w:color w:val="000000"/>
              </w:rPr>
            </w:pPr>
            <w:r w:rsidRPr="00C57DDB">
              <w:rPr>
                <w:rFonts w:ascii="Calibri" w:hAnsi="Calibri" w:cs="Calibri"/>
                <w:color w:val="000000"/>
              </w:rPr>
              <w:lastRenderedPageBreak/>
              <w:t>EGY, MAR, and TUN</w:t>
            </w:r>
          </w:p>
        </w:tc>
        <w:tc>
          <w:tcPr>
            <w:tcW w:w="806" w:type="pct"/>
            <w:shd w:val="clear" w:color="000000" w:fill="FFFFFF"/>
            <w:vAlign w:val="center"/>
            <w:hideMark/>
          </w:tcPr>
          <w:p w14:paraId="40FBC659" w14:textId="77777777" w:rsidR="001840E5" w:rsidRPr="00C57DDB" w:rsidRDefault="009A6F3C" w:rsidP="00E55E1A">
            <w:pPr>
              <w:spacing w:after="0" w:line="240" w:lineRule="auto"/>
              <w:rPr>
                <w:rFonts w:ascii="Calibri" w:eastAsia="Times New Roman" w:hAnsi="Calibri" w:cs="Calibri"/>
                <w:color w:val="0563C1"/>
                <w:u w:val="single"/>
              </w:rPr>
            </w:pPr>
            <w:hyperlink r:id="rId72" w:history="1">
              <w:r w:rsidR="001840E5" w:rsidRPr="00C57DDB">
                <w:rPr>
                  <w:rStyle w:val="Hyperlink"/>
                  <w:rFonts w:ascii="Calibri" w:hAnsi="Calibri" w:cs="Calibri"/>
                </w:rPr>
                <w:t xml:space="preserve">Local Currency and Capital Market </w:t>
              </w:r>
              <w:r w:rsidR="001840E5" w:rsidRPr="00C57DDB">
                <w:rPr>
                  <w:rStyle w:val="Hyperlink"/>
                  <w:rFonts w:ascii="Calibri" w:hAnsi="Calibri" w:cs="Calibri"/>
                </w:rPr>
                <w:lastRenderedPageBreak/>
                <w:t>Development Initiative</w:t>
              </w:r>
            </w:hyperlink>
          </w:p>
        </w:tc>
        <w:tc>
          <w:tcPr>
            <w:tcW w:w="806" w:type="pct"/>
            <w:shd w:val="clear" w:color="auto" w:fill="auto"/>
            <w:vAlign w:val="center"/>
            <w:hideMark/>
          </w:tcPr>
          <w:p w14:paraId="15F51410" w14:textId="77777777" w:rsidR="001840E5" w:rsidRPr="00C57DDB" w:rsidRDefault="001840E5" w:rsidP="00E55E1A">
            <w:pPr>
              <w:spacing w:after="0" w:line="240" w:lineRule="auto"/>
              <w:rPr>
                <w:rFonts w:ascii="Calibri" w:eastAsia="Times New Roman" w:hAnsi="Calibri" w:cs="Calibri"/>
                <w:color w:val="000000"/>
              </w:rPr>
            </w:pPr>
            <w:r w:rsidRPr="00C57DDB">
              <w:rPr>
                <w:rFonts w:ascii="Calibri" w:hAnsi="Calibri" w:cs="Calibri"/>
                <w:color w:val="000000"/>
              </w:rPr>
              <w:lastRenderedPageBreak/>
              <w:t>Gretchen Biery (bieryg@ebrd.com)</w:t>
            </w:r>
          </w:p>
        </w:tc>
      </w:tr>
      <w:tr w:rsidR="001840E5" w:rsidRPr="00C57DDB" w14:paraId="532951B0" w14:textId="77777777" w:rsidTr="00E55E1A">
        <w:trPr>
          <w:trHeight w:val="20"/>
        </w:trPr>
        <w:tc>
          <w:tcPr>
            <w:tcW w:w="538" w:type="pct"/>
            <w:shd w:val="clear" w:color="auto" w:fill="auto"/>
            <w:vAlign w:val="center"/>
            <w:hideMark/>
          </w:tcPr>
          <w:p w14:paraId="45B45A7A" w14:textId="77777777" w:rsidR="001840E5" w:rsidRPr="00C57DDB" w:rsidRDefault="001840E5" w:rsidP="00E55E1A">
            <w:pPr>
              <w:spacing w:after="0" w:line="240" w:lineRule="auto"/>
              <w:jc w:val="center"/>
              <w:rPr>
                <w:rFonts w:ascii="Calibri" w:eastAsia="Times New Roman" w:hAnsi="Calibri" w:cs="Calibri"/>
                <w:color w:val="231F20"/>
              </w:rPr>
            </w:pPr>
            <w:r w:rsidRPr="00C57DDB">
              <w:rPr>
                <w:rFonts w:ascii="Calibri" w:hAnsi="Calibri" w:cs="Calibri"/>
                <w:color w:val="231F20"/>
              </w:rPr>
              <w:t>EIB</w:t>
            </w:r>
          </w:p>
        </w:tc>
        <w:tc>
          <w:tcPr>
            <w:tcW w:w="941" w:type="pct"/>
            <w:shd w:val="clear" w:color="auto" w:fill="auto"/>
            <w:vAlign w:val="center"/>
            <w:hideMark/>
          </w:tcPr>
          <w:p w14:paraId="32FFE398" w14:textId="77777777" w:rsidR="001840E5" w:rsidRPr="00C57DDB" w:rsidRDefault="001840E5" w:rsidP="00E55E1A">
            <w:pPr>
              <w:spacing w:after="0" w:line="240" w:lineRule="auto"/>
              <w:rPr>
                <w:rFonts w:ascii="Calibri" w:eastAsia="Times New Roman" w:hAnsi="Calibri" w:cs="Calibri"/>
                <w:color w:val="231F20"/>
              </w:rPr>
            </w:pPr>
            <w:r w:rsidRPr="00C57DDB">
              <w:rPr>
                <w:rFonts w:ascii="Calibri" w:hAnsi="Calibri" w:cs="Calibri"/>
                <w:color w:val="231F20"/>
              </w:rPr>
              <w:t>Cotonou Agreement Investment Facility (TA component)</w:t>
            </w:r>
          </w:p>
        </w:tc>
        <w:tc>
          <w:tcPr>
            <w:tcW w:w="1479" w:type="pct"/>
            <w:shd w:val="clear" w:color="auto" w:fill="auto"/>
            <w:vAlign w:val="center"/>
            <w:hideMark/>
          </w:tcPr>
          <w:p w14:paraId="1DCB1FED" w14:textId="77777777" w:rsidR="001840E5" w:rsidRPr="00C57DDB" w:rsidRDefault="001840E5" w:rsidP="00E55E1A">
            <w:pPr>
              <w:spacing w:after="0" w:line="240" w:lineRule="auto"/>
              <w:rPr>
                <w:rFonts w:ascii="Calibri" w:eastAsia="Times New Roman" w:hAnsi="Calibri" w:cs="Calibri"/>
                <w:color w:val="231F20"/>
              </w:rPr>
            </w:pPr>
            <w:r w:rsidRPr="00C57DDB">
              <w:rPr>
                <w:rFonts w:ascii="Calibri" w:hAnsi="Calibri" w:cs="Calibri"/>
                <w:color w:val="231F20"/>
              </w:rPr>
              <w:t>Technical assistance operations to enhance project quality and success rates, increase efficiency and sustainability, and complement other financial products.</w:t>
            </w:r>
          </w:p>
        </w:tc>
        <w:tc>
          <w:tcPr>
            <w:tcW w:w="430" w:type="pct"/>
            <w:shd w:val="clear" w:color="auto" w:fill="auto"/>
            <w:vAlign w:val="center"/>
            <w:hideMark/>
          </w:tcPr>
          <w:p w14:paraId="14949B8B" w14:textId="77777777" w:rsidR="001840E5" w:rsidRPr="00C57DDB" w:rsidRDefault="00A43094" w:rsidP="00E55E1A">
            <w:pPr>
              <w:spacing w:after="0" w:line="240" w:lineRule="auto"/>
              <w:jc w:val="center"/>
              <w:rPr>
                <w:rFonts w:ascii="Calibri" w:eastAsia="Times New Roman" w:hAnsi="Calibri" w:cs="Calibri"/>
                <w:color w:val="231F20"/>
              </w:rPr>
            </w:pPr>
            <w:r w:rsidRPr="00C57DDB">
              <w:rPr>
                <w:rFonts w:ascii="Calibri" w:hAnsi="Calibri" w:cs="Calibri"/>
                <w:color w:val="231F20"/>
              </w:rPr>
              <w:t xml:space="preserve">CIV, ETH, GHA, RWA, </w:t>
            </w:r>
            <w:r w:rsidR="002A7F45" w:rsidRPr="00C57DDB">
              <w:rPr>
                <w:rFonts w:ascii="Calibri" w:hAnsi="Calibri" w:cs="Calibri"/>
                <w:color w:val="231F20"/>
              </w:rPr>
              <w:t>and SEN</w:t>
            </w:r>
          </w:p>
        </w:tc>
        <w:tc>
          <w:tcPr>
            <w:tcW w:w="806" w:type="pct"/>
            <w:shd w:val="clear" w:color="auto" w:fill="auto"/>
            <w:vAlign w:val="center"/>
            <w:hideMark/>
          </w:tcPr>
          <w:p w14:paraId="241FF22C" w14:textId="77777777" w:rsidR="001840E5" w:rsidRPr="00C57DDB" w:rsidRDefault="009A6F3C" w:rsidP="00E55E1A">
            <w:pPr>
              <w:spacing w:after="0" w:line="240" w:lineRule="auto"/>
              <w:rPr>
                <w:rFonts w:ascii="Calibri" w:eastAsia="Times New Roman" w:hAnsi="Calibri" w:cs="Calibri"/>
                <w:color w:val="0563C1"/>
                <w:u w:val="single"/>
              </w:rPr>
            </w:pPr>
            <w:hyperlink r:id="rId73" w:history="1">
              <w:r w:rsidR="001840E5" w:rsidRPr="00C57DDB">
                <w:rPr>
                  <w:rStyle w:val="Hyperlink"/>
                  <w:rFonts w:ascii="Calibri" w:hAnsi="Calibri" w:cs="Calibri"/>
                </w:rPr>
                <w:t>Cotonou Investment Facility</w:t>
              </w:r>
            </w:hyperlink>
          </w:p>
        </w:tc>
        <w:tc>
          <w:tcPr>
            <w:tcW w:w="806" w:type="pct"/>
            <w:shd w:val="clear" w:color="auto" w:fill="auto"/>
            <w:vAlign w:val="center"/>
            <w:hideMark/>
          </w:tcPr>
          <w:p w14:paraId="789A512E" w14:textId="77777777" w:rsidR="001840E5" w:rsidRPr="00C57DDB" w:rsidRDefault="001840E5" w:rsidP="00E55E1A">
            <w:pPr>
              <w:spacing w:after="0" w:line="240" w:lineRule="auto"/>
              <w:rPr>
                <w:rFonts w:ascii="Calibri" w:eastAsia="Times New Roman" w:hAnsi="Calibri" w:cs="Calibri"/>
                <w:color w:val="000000"/>
              </w:rPr>
            </w:pPr>
            <w:r w:rsidRPr="00C57DDB">
              <w:rPr>
                <w:rFonts w:ascii="Calibri" w:hAnsi="Calibri" w:cs="Calibri"/>
                <w:color w:val="000000"/>
              </w:rPr>
              <w:t>Ioanna-Victoria Kyritsi (v.kyritsi@eib.org)</w:t>
            </w:r>
          </w:p>
        </w:tc>
      </w:tr>
      <w:tr w:rsidR="002A7F45" w:rsidRPr="00C57DDB" w14:paraId="07ADC393" w14:textId="77777777" w:rsidTr="00E55E1A">
        <w:trPr>
          <w:trHeight w:val="20"/>
        </w:trPr>
        <w:tc>
          <w:tcPr>
            <w:tcW w:w="538" w:type="pct"/>
            <w:shd w:val="clear" w:color="auto" w:fill="auto"/>
            <w:vAlign w:val="center"/>
            <w:hideMark/>
          </w:tcPr>
          <w:p w14:paraId="732FB011" w14:textId="77777777" w:rsidR="002A7F45" w:rsidRPr="00C57DDB" w:rsidRDefault="002A7F45" w:rsidP="00E55E1A">
            <w:pPr>
              <w:spacing w:after="0" w:line="240" w:lineRule="auto"/>
              <w:jc w:val="center"/>
              <w:rPr>
                <w:rFonts w:ascii="Calibri" w:eastAsia="Times New Roman" w:hAnsi="Calibri" w:cs="Calibri"/>
                <w:color w:val="231F20"/>
              </w:rPr>
            </w:pPr>
            <w:r w:rsidRPr="00C57DDB">
              <w:rPr>
                <w:rFonts w:ascii="Calibri" w:hAnsi="Calibri" w:cs="Calibri"/>
                <w:color w:val="231F20"/>
              </w:rPr>
              <w:t>EIB</w:t>
            </w:r>
          </w:p>
        </w:tc>
        <w:tc>
          <w:tcPr>
            <w:tcW w:w="941" w:type="pct"/>
            <w:shd w:val="clear" w:color="auto" w:fill="auto"/>
            <w:vAlign w:val="center"/>
            <w:hideMark/>
          </w:tcPr>
          <w:p w14:paraId="078261EF" w14:textId="77777777" w:rsidR="002A7F45" w:rsidRPr="00C57DDB" w:rsidRDefault="002A7F45" w:rsidP="00E55E1A">
            <w:pPr>
              <w:spacing w:after="0" w:line="240" w:lineRule="auto"/>
              <w:rPr>
                <w:rFonts w:ascii="Calibri" w:eastAsia="Times New Roman" w:hAnsi="Calibri" w:cs="Calibri"/>
                <w:color w:val="231F20"/>
              </w:rPr>
            </w:pPr>
            <w:r w:rsidRPr="00C57DDB">
              <w:rPr>
                <w:rFonts w:ascii="Calibri" w:hAnsi="Calibri" w:cs="Calibri"/>
                <w:color w:val="231F20"/>
              </w:rPr>
              <w:t>Economic Resilience Initiative</w:t>
            </w:r>
          </w:p>
        </w:tc>
        <w:tc>
          <w:tcPr>
            <w:tcW w:w="1479" w:type="pct"/>
            <w:shd w:val="clear" w:color="auto" w:fill="auto"/>
            <w:vAlign w:val="center"/>
            <w:hideMark/>
          </w:tcPr>
          <w:p w14:paraId="2FF3B4B7" w14:textId="77777777" w:rsidR="002A7F45" w:rsidRPr="00C57DDB" w:rsidRDefault="002A7F45" w:rsidP="00E55E1A">
            <w:pPr>
              <w:spacing w:after="0" w:line="240" w:lineRule="auto"/>
              <w:rPr>
                <w:rFonts w:ascii="Calibri" w:eastAsia="Times New Roman" w:hAnsi="Calibri" w:cs="Calibri"/>
                <w:color w:val="231F20"/>
              </w:rPr>
            </w:pPr>
            <w:r w:rsidRPr="00C57DDB">
              <w:rPr>
                <w:rFonts w:ascii="Calibri" w:hAnsi="Calibri" w:cs="Calibri"/>
                <w:color w:val="231F20"/>
              </w:rPr>
              <w:t>Focused on both public and private sectors, the Initiative allows the EU bank to accelerate implementation of ongoing projects and provide additional financial and technical support to projects that otherwise would have difficulty originating.</w:t>
            </w:r>
          </w:p>
        </w:tc>
        <w:tc>
          <w:tcPr>
            <w:tcW w:w="430" w:type="pct"/>
            <w:shd w:val="clear" w:color="auto" w:fill="auto"/>
            <w:vAlign w:val="center"/>
            <w:hideMark/>
          </w:tcPr>
          <w:p w14:paraId="33688E5F" w14:textId="77777777" w:rsidR="002A7F45" w:rsidRPr="00C57DDB" w:rsidRDefault="002A7F45" w:rsidP="00E55E1A">
            <w:pPr>
              <w:spacing w:after="0" w:line="240" w:lineRule="auto"/>
              <w:jc w:val="center"/>
              <w:rPr>
                <w:rFonts w:ascii="Calibri" w:eastAsia="Times New Roman" w:hAnsi="Calibri" w:cs="Calibri"/>
                <w:color w:val="231F20"/>
              </w:rPr>
            </w:pPr>
            <w:r w:rsidRPr="00C57DDB">
              <w:rPr>
                <w:rFonts w:ascii="Calibri" w:hAnsi="Calibri" w:cs="Calibri"/>
                <w:color w:val="000000"/>
              </w:rPr>
              <w:t>EGY, MAR, and TUN</w:t>
            </w:r>
          </w:p>
        </w:tc>
        <w:tc>
          <w:tcPr>
            <w:tcW w:w="806" w:type="pct"/>
            <w:shd w:val="clear" w:color="auto" w:fill="auto"/>
            <w:vAlign w:val="center"/>
            <w:hideMark/>
          </w:tcPr>
          <w:p w14:paraId="4D2AADB3" w14:textId="77777777" w:rsidR="002A7F45" w:rsidRPr="00C57DDB" w:rsidRDefault="009A6F3C" w:rsidP="00E55E1A">
            <w:pPr>
              <w:spacing w:after="0" w:line="240" w:lineRule="auto"/>
              <w:rPr>
                <w:rFonts w:ascii="Calibri" w:eastAsia="Times New Roman" w:hAnsi="Calibri" w:cs="Calibri"/>
                <w:color w:val="0563C1"/>
                <w:u w:val="single"/>
              </w:rPr>
            </w:pPr>
            <w:hyperlink r:id="rId74" w:history="1">
              <w:r w:rsidR="002A7F45" w:rsidRPr="00C57DDB">
                <w:rPr>
                  <w:rStyle w:val="Hyperlink"/>
                  <w:rFonts w:ascii="Calibri" w:hAnsi="Calibri" w:cs="Calibri"/>
                </w:rPr>
                <w:t>Economic Resilience Initiative</w:t>
              </w:r>
            </w:hyperlink>
          </w:p>
        </w:tc>
        <w:tc>
          <w:tcPr>
            <w:tcW w:w="806" w:type="pct"/>
            <w:shd w:val="clear" w:color="auto" w:fill="auto"/>
            <w:vAlign w:val="center"/>
            <w:hideMark/>
          </w:tcPr>
          <w:p w14:paraId="79568809" w14:textId="77777777" w:rsidR="002A7F45" w:rsidRPr="00C57DDB" w:rsidRDefault="002A7F45" w:rsidP="00E55E1A">
            <w:pPr>
              <w:spacing w:after="0" w:line="240" w:lineRule="auto"/>
              <w:rPr>
                <w:rFonts w:ascii="Calibri" w:eastAsia="Times New Roman" w:hAnsi="Calibri" w:cs="Calibri"/>
                <w:color w:val="000000"/>
              </w:rPr>
            </w:pPr>
            <w:r w:rsidRPr="00C57DDB">
              <w:rPr>
                <w:rFonts w:ascii="Calibri" w:hAnsi="Calibri" w:cs="Calibri"/>
                <w:color w:val="000000"/>
              </w:rPr>
              <w:t>Ioanna-Victoria Kyritsi (v.kyritsi@eib.org)</w:t>
            </w:r>
          </w:p>
        </w:tc>
      </w:tr>
      <w:tr w:rsidR="002A7F45" w:rsidRPr="00C57DDB" w14:paraId="6B7D5D89" w14:textId="77777777" w:rsidTr="00E55E1A">
        <w:trPr>
          <w:trHeight w:val="20"/>
        </w:trPr>
        <w:tc>
          <w:tcPr>
            <w:tcW w:w="538" w:type="pct"/>
            <w:shd w:val="clear" w:color="auto" w:fill="auto"/>
            <w:vAlign w:val="center"/>
            <w:hideMark/>
          </w:tcPr>
          <w:p w14:paraId="30348D15" w14:textId="77777777" w:rsidR="002A7F45" w:rsidRPr="00C57DDB" w:rsidRDefault="002A7F45" w:rsidP="00E55E1A">
            <w:pPr>
              <w:spacing w:after="0" w:line="240" w:lineRule="auto"/>
              <w:jc w:val="center"/>
              <w:rPr>
                <w:rFonts w:ascii="Calibri" w:eastAsia="Times New Roman" w:hAnsi="Calibri" w:cs="Calibri"/>
                <w:color w:val="231F20"/>
              </w:rPr>
            </w:pPr>
            <w:r w:rsidRPr="00C57DDB">
              <w:rPr>
                <w:rFonts w:ascii="Calibri" w:hAnsi="Calibri" w:cs="Calibri"/>
                <w:color w:val="231F20"/>
              </w:rPr>
              <w:t>EIB</w:t>
            </w:r>
          </w:p>
        </w:tc>
        <w:tc>
          <w:tcPr>
            <w:tcW w:w="941" w:type="pct"/>
            <w:shd w:val="clear" w:color="auto" w:fill="auto"/>
            <w:vAlign w:val="center"/>
            <w:hideMark/>
          </w:tcPr>
          <w:p w14:paraId="6B153EAF" w14:textId="77777777" w:rsidR="002A7F45" w:rsidRPr="00C57DDB" w:rsidRDefault="002A7F45" w:rsidP="00E55E1A">
            <w:pPr>
              <w:spacing w:after="0" w:line="240" w:lineRule="auto"/>
              <w:rPr>
                <w:rFonts w:ascii="Calibri" w:eastAsia="Times New Roman" w:hAnsi="Calibri" w:cs="Calibri"/>
                <w:color w:val="231F20"/>
              </w:rPr>
            </w:pPr>
            <w:r w:rsidRPr="00C57DDB">
              <w:rPr>
                <w:rFonts w:ascii="Calibri" w:hAnsi="Calibri" w:cs="Calibri"/>
                <w:color w:val="231F20"/>
              </w:rPr>
              <w:t xml:space="preserve">FEMIP Trust Fund (Facility for Europe- Mediterranean </w:t>
            </w:r>
            <w:r w:rsidRPr="00C57DDB">
              <w:rPr>
                <w:rFonts w:ascii="Calibri" w:hAnsi="Calibri" w:cs="Calibri"/>
                <w:color w:val="231F20"/>
              </w:rPr>
              <w:lastRenderedPageBreak/>
              <w:t>Investment and Partnership)</w:t>
            </w:r>
          </w:p>
        </w:tc>
        <w:tc>
          <w:tcPr>
            <w:tcW w:w="1479" w:type="pct"/>
            <w:shd w:val="clear" w:color="auto" w:fill="auto"/>
            <w:vAlign w:val="center"/>
            <w:hideMark/>
          </w:tcPr>
          <w:p w14:paraId="2912BA89" w14:textId="77777777" w:rsidR="002A7F45" w:rsidRPr="00C57DDB" w:rsidRDefault="002A7F45" w:rsidP="00E55E1A">
            <w:pPr>
              <w:spacing w:after="0" w:line="240" w:lineRule="auto"/>
              <w:rPr>
                <w:rFonts w:ascii="Calibri" w:eastAsia="Times New Roman" w:hAnsi="Calibri" w:cs="Calibri"/>
                <w:color w:val="231F20"/>
              </w:rPr>
            </w:pPr>
            <w:r w:rsidRPr="00C57DDB">
              <w:rPr>
                <w:rFonts w:ascii="Calibri" w:hAnsi="Calibri" w:cs="Calibri"/>
                <w:color w:val="231F20"/>
              </w:rPr>
              <w:lastRenderedPageBreak/>
              <w:t>Financing facility for upstream technical assistance, regional studies, and targeted risk capital operations supporting innovative private sector companies.</w:t>
            </w:r>
          </w:p>
        </w:tc>
        <w:tc>
          <w:tcPr>
            <w:tcW w:w="430" w:type="pct"/>
            <w:shd w:val="clear" w:color="auto" w:fill="auto"/>
            <w:vAlign w:val="center"/>
            <w:hideMark/>
          </w:tcPr>
          <w:p w14:paraId="4E8AD018" w14:textId="77777777" w:rsidR="002A7F45" w:rsidRPr="00C57DDB" w:rsidRDefault="002A7F45" w:rsidP="00E55E1A">
            <w:pPr>
              <w:spacing w:after="0" w:line="240" w:lineRule="auto"/>
              <w:jc w:val="center"/>
              <w:rPr>
                <w:rFonts w:ascii="Calibri" w:eastAsia="Times New Roman" w:hAnsi="Calibri" w:cs="Calibri"/>
                <w:color w:val="231F20"/>
              </w:rPr>
            </w:pPr>
            <w:r w:rsidRPr="00C57DDB">
              <w:rPr>
                <w:rFonts w:ascii="Calibri" w:hAnsi="Calibri" w:cs="Calibri"/>
                <w:color w:val="000000"/>
              </w:rPr>
              <w:t>EGY, MAR, and TUN</w:t>
            </w:r>
          </w:p>
        </w:tc>
        <w:tc>
          <w:tcPr>
            <w:tcW w:w="806" w:type="pct"/>
            <w:shd w:val="clear" w:color="auto" w:fill="auto"/>
            <w:vAlign w:val="center"/>
            <w:hideMark/>
          </w:tcPr>
          <w:p w14:paraId="3E5DF6A5" w14:textId="77777777" w:rsidR="002A7F45" w:rsidRPr="00C57DDB" w:rsidRDefault="009A6F3C" w:rsidP="00E55E1A">
            <w:pPr>
              <w:spacing w:after="0" w:line="240" w:lineRule="auto"/>
              <w:rPr>
                <w:rFonts w:ascii="Calibri" w:eastAsia="Times New Roman" w:hAnsi="Calibri" w:cs="Calibri"/>
                <w:color w:val="0563C1"/>
                <w:u w:val="single"/>
              </w:rPr>
            </w:pPr>
            <w:hyperlink r:id="rId75" w:history="1">
              <w:r w:rsidR="002A7F45" w:rsidRPr="00C57DDB">
                <w:rPr>
                  <w:rStyle w:val="Hyperlink"/>
                  <w:rFonts w:ascii="Calibri" w:hAnsi="Calibri" w:cs="Calibri"/>
                </w:rPr>
                <w:t>FEMIP Trust Fund</w:t>
              </w:r>
            </w:hyperlink>
          </w:p>
        </w:tc>
        <w:tc>
          <w:tcPr>
            <w:tcW w:w="806" w:type="pct"/>
            <w:shd w:val="clear" w:color="auto" w:fill="auto"/>
            <w:vAlign w:val="center"/>
            <w:hideMark/>
          </w:tcPr>
          <w:p w14:paraId="35CBEE2F" w14:textId="77777777" w:rsidR="002A7F45" w:rsidRPr="00C57DDB" w:rsidRDefault="009A6F3C" w:rsidP="00E55E1A">
            <w:pPr>
              <w:spacing w:after="0" w:line="240" w:lineRule="auto"/>
              <w:rPr>
                <w:rFonts w:ascii="Calibri" w:eastAsia="Times New Roman" w:hAnsi="Calibri" w:cs="Calibri"/>
                <w:color w:val="000000"/>
              </w:rPr>
            </w:pPr>
            <w:hyperlink r:id="rId76" w:history="1">
              <w:r w:rsidR="002A7F45" w:rsidRPr="00C57DDB">
                <w:rPr>
                  <w:rStyle w:val="Hyperlink"/>
                  <w:rFonts w:ascii="Calibri" w:hAnsi="Calibri" w:cs="Calibri"/>
                  <w:color w:val="000000"/>
                  <w:u w:val="none"/>
                </w:rPr>
                <w:t>Jesper Persson (j.persson@eib.org)</w:t>
              </w:r>
            </w:hyperlink>
          </w:p>
        </w:tc>
      </w:tr>
      <w:tr w:rsidR="001840E5" w:rsidRPr="00C57DDB" w14:paraId="54D1BFD1" w14:textId="77777777" w:rsidTr="00E55E1A">
        <w:trPr>
          <w:trHeight w:val="20"/>
        </w:trPr>
        <w:tc>
          <w:tcPr>
            <w:tcW w:w="538" w:type="pct"/>
            <w:shd w:val="clear" w:color="auto" w:fill="auto"/>
            <w:vAlign w:val="center"/>
            <w:hideMark/>
          </w:tcPr>
          <w:p w14:paraId="437A3027" w14:textId="77777777" w:rsidR="001840E5" w:rsidRPr="00C57DDB" w:rsidRDefault="001840E5" w:rsidP="00E55E1A">
            <w:pPr>
              <w:spacing w:after="0" w:line="240" w:lineRule="auto"/>
              <w:jc w:val="center"/>
              <w:rPr>
                <w:rFonts w:ascii="Calibri" w:eastAsia="Times New Roman" w:hAnsi="Calibri" w:cs="Calibri"/>
                <w:color w:val="231F20"/>
              </w:rPr>
            </w:pPr>
            <w:r w:rsidRPr="00C57DDB">
              <w:rPr>
                <w:rFonts w:ascii="Calibri" w:hAnsi="Calibri" w:cs="Calibri"/>
                <w:color w:val="231F20"/>
              </w:rPr>
              <w:t>EIB</w:t>
            </w:r>
          </w:p>
        </w:tc>
        <w:tc>
          <w:tcPr>
            <w:tcW w:w="941" w:type="pct"/>
            <w:shd w:val="clear" w:color="auto" w:fill="auto"/>
            <w:vAlign w:val="center"/>
            <w:hideMark/>
          </w:tcPr>
          <w:p w14:paraId="41962AD9" w14:textId="77777777" w:rsidR="001840E5" w:rsidRPr="00C57DDB" w:rsidRDefault="001840E5" w:rsidP="00E55E1A">
            <w:pPr>
              <w:spacing w:after="0" w:line="240" w:lineRule="auto"/>
              <w:rPr>
                <w:rFonts w:ascii="Calibri" w:eastAsia="Times New Roman" w:hAnsi="Calibri" w:cs="Calibri"/>
                <w:color w:val="231F20"/>
              </w:rPr>
            </w:pPr>
            <w:r w:rsidRPr="00C57DDB">
              <w:rPr>
                <w:rFonts w:ascii="Calibri" w:hAnsi="Calibri" w:cs="Calibri"/>
                <w:color w:val="231F20"/>
              </w:rPr>
              <w:t>Sub-Saharan Africa, the Caribbean and the Pacific (ACP) Investment Facility (TA component)</w:t>
            </w:r>
          </w:p>
        </w:tc>
        <w:tc>
          <w:tcPr>
            <w:tcW w:w="1479" w:type="pct"/>
            <w:shd w:val="clear" w:color="auto" w:fill="auto"/>
            <w:vAlign w:val="center"/>
            <w:hideMark/>
          </w:tcPr>
          <w:p w14:paraId="38F6A924" w14:textId="77777777" w:rsidR="001840E5" w:rsidRPr="00C57DDB" w:rsidRDefault="001840E5" w:rsidP="00E55E1A">
            <w:pPr>
              <w:spacing w:after="0" w:line="240" w:lineRule="auto"/>
              <w:rPr>
                <w:rFonts w:ascii="Calibri" w:eastAsia="Times New Roman" w:hAnsi="Calibri" w:cs="Calibri"/>
                <w:color w:val="231F20"/>
              </w:rPr>
            </w:pPr>
            <w:r w:rsidRPr="00C57DDB">
              <w:rPr>
                <w:rFonts w:ascii="Calibri" w:hAnsi="Calibri" w:cs="Calibri"/>
                <w:color w:val="231F20"/>
              </w:rPr>
              <w:t>Technical assistance operations to enhance project quality and success rates, increase efficiency and sustainability, and complement other financial products.</w:t>
            </w:r>
          </w:p>
        </w:tc>
        <w:tc>
          <w:tcPr>
            <w:tcW w:w="430" w:type="pct"/>
            <w:shd w:val="clear" w:color="auto" w:fill="auto"/>
            <w:vAlign w:val="center"/>
            <w:hideMark/>
          </w:tcPr>
          <w:p w14:paraId="69C3898A" w14:textId="77777777" w:rsidR="001840E5" w:rsidRPr="00C57DDB" w:rsidRDefault="001840E5" w:rsidP="00E55E1A">
            <w:pPr>
              <w:spacing w:after="0" w:line="240" w:lineRule="auto"/>
              <w:jc w:val="center"/>
              <w:rPr>
                <w:rFonts w:ascii="Calibri" w:eastAsia="Times New Roman" w:hAnsi="Calibri" w:cs="Calibri"/>
                <w:color w:val="000000"/>
              </w:rPr>
            </w:pPr>
          </w:p>
        </w:tc>
        <w:tc>
          <w:tcPr>
            <w:tcW w:w="806" w:type="pct"/>
            <w:shd w:val="clear" w:color="auto" w:fill="auto"/>
            <w:vAlign w:val="center"/>
            <w:hideMark/>
          </w:tcPr>
          <w:p w14:paraId="0D806D92" w14:textId="77777777" w:rsidR="001840E5" w:rsidRPr="00C57DDB" w:rsidRDefault="009A6F3C" w:rsidP="00E55E1A">
            <w:pPr>
              <w:spacing w:after="0" w:line="240" w:lineRule="auto"/>
              <w:rPr>
                <w:rFonts w:ascii="Calibri" w:eastAsia="Times New Roman" w:hAnsi="Calibri" w:cs="Calibri"/>
                <w:color w:val="0563C1"/>
                <w:u w:val="single"/>
              </w:rPr>
            </w:pPr>
            <w:hyperlink r:id="rId77" w:history="1">
              <w:r w:rsidR="001840E5" w:rsidRPr="00C57DDB">
                <w:rPr>
                  <w:rStyle w:val="Hyperlink"/>
                  <w:rFonts w:ascii="Calibri" w:hAnsi="Calibri" w:cs="Calibri"/>
                </w:rPr>
                <w:t>ACP Investment Facility</w:t>
              </w:r>
            </w:hyperlink>
          </w:p>
        </w:tc>
        <w:tc>
          <w:tcPr>
            <w:tcW w:w="806" w:type="pct"/>
            <w:shd w:val="clear" w:color="auto" w:fill="auto"/>
            <w:vAlign w:val="center"/>
            <w:hideMark/>
          </w:tcPr>
          <w:p w14:paraId="12F825E0" w14:textId="77777777" w:rsidR="001840E5" w:rsidRPr="00C57DDB" w:rsidRDefault="001840E5" w:rsidP="00E55E1A">
            <w:pPr>
              <w:spacing w:after="0" w:line="240" w:lineRule="auto"/>
              <w:rPr>
                <w:rFonts w:ascii="Calibri" w:eastAsia="Times New Roman" w:hAnsi="Calibri" w:cs="Calibri"/>
                <w:color w:val="000000"/>
              </w:rPr>
            </w:pPr>
            <w:r w:rsidRPr="00C57DDB">
              <w:rPr>
                <w:rFonts w:ascii="Calibri" w:hAnsi="Calibri" w:cs="Calibri"/>
                <w:color w:val="000000"/>
              </w:rPr>
              <w:t>Ioanna-Victoria Kyritsi (v.kyritsi@eib.org)</w:t>
            </w:r>
          </w:p>
        </w:tc>
      </w:tr>
      <w:tr w:rsidR="001840E5" w:rsidRPr="00C57DDB" w14:paraId="5FB38556" w14:textId="77777777" w:rsidTr="00E55E1A">
        <w:trPr>
          <w:trHeight w:val="20"/>
        </w:trPr>
        <w:tc>
          <w:tcPr>
            <w:tcW w:w="538" w:type="pct"/>
            <w:shd w:val="clear" w:color="auto" w:fill="auto"/>
            <w:vAlign w:val="center"/>
            <w:hideMark/>
          </w:tcPr>
          <w:p w14:paraId="0DB88CAC" w14:textId="77777777" w:rsidR="001840E5" w:rsidRPr="00C57DDB" w:rsidRDefault="001840E5" w:rsidP="00E55E1A">
            <w:pPr>
              <w:spacing w:after="0" w:line="240" w:lineRule="auto"/>
              <w:jc w:val="center"/>
              <w:rPr>
                <w:rFonts w:ascii="Calibri" w:eastAsia="Times New Roman" w:hAnsi="Calibri" w:cs="Calibri"/>
                <w:color w:val="000000"/>
              </w:rPr>
            </w:pPr>
            <w:r w:rsidRPr="00C57DDB">
              <w:rPr>
                <w:rFonts w:ascii="Calibri" w:hAnsi="Calibri" w:cs="Calibri"/>
                <w:color w:val="000000"/>
              </w:rPr>
              <w:t>IMF</w:t>
            </w:r>
          </w:p>
        </w:tc>
        <w:tc>
          <w:tcPr>
            <w:tcW w:w="941" w:type="pct"/>
            <w:shd w:val="clear" w:color="000000" w:fill="FFFFFF"/>
            <w:vAlign w:val="center"/>
            <w:hideMark/>
          </w:tcPr>
          <w:p w14:paraId="7BF94A7E" w14:textId="77777777" w:rsidR="001840E5" w:rsidRPr="00C57DDB" w:rsidRDefault="001840E5" w:rsidP="00E55E1A">
            <w:pPr>
              <w:spacing w:after="0" w:line="240" w:lineRule="auto"/>
              <w:rPr>
                <w:rFonts w:ascii="Calibri" w:eastAsia="Times New Roman" w:hAnsi="Calibri" w:cs="Calibri"/>
                <w:color w:val="000000"/>
              </w:rPr>
            </w:pPr>
            <w:r w:rsidRPr="00C57DDB">
              <w:rPr>
                <w:rFonts w:ascii="Calibri" w:hAnsi="Calibri" w:cs="Calibri"/>
                <w:color w:val="000000"/>
              </w:rPr>
              <w:t>Capacity development on infrastructure governance, including public investment management (PIMA).</w:t>
            </w:r>
          </w:p>
        </w:tc>
        <w:tc>
          <w:tcPr>
            <w:tcW w:w="1479" w:type="pct"/>
            <w:shd w:val="clear" w:color="auto" w:fill="auto"/>
            <w:vAlign w:val="center"/>
            <w:hideMark/>
          </w:tcPr>
          <w:p w14:paraId="25ABC3D4" w14:textId="77777777" w:rsidR="001840E5" w:rsidRPr="00C57DDB" w:rsidRDefault="001840E5" w:rsidP="00E55E1A">
            <w:pPr>
              <w:spacing w:after="0" w:line="240" w:lineRule="auto"/>
              <w:rPr>
                <w:rFonts w:ascii="Calibri" w:eastAsia="Times New Roman" w:hAnsi="Calibri" w:cs="Calibri"/>
                <w:color w:val="231F20"/>
              </w:rPr>
            </w:pPr>
            <w:r w:rsidRPr="00C57DDB">
              <w:rPr>
                <w:rFonts w:ascii="Calibri" w:hAnsi="Calibri" w:cs="Calibri"/>
                <w:color w:val="231F20"/>
              </w:rPr>
              <w:t xml:space="preserve">PIMA helps governments improve </w:t>
            </w:r>
            <w:r w:rsidR="00DC566C" w:rsidRPr="00C57DDB">
              <w:rPr>
                <w:rFonts w:ascii="Calibri" w:hAnsi="Calibri" w:cs="Calibri"/>
                <w:color w:val="231F20"/>
              </w:rPr>
              <w:t>planning, coordination</w:t>
            </w:r>
            <w:r w:rsidRPr="00C57DDB">
              <w:rPr>
                <w:rFonts w:ascii="Calibri" w:hAnsi="Calibri" w:cs="Calibri"/>
                <w:color w:val="231F20"/>
              </w:rPr>
              <w:t xml:space="preserve"> across government, project appraisal and selection; budgeting </w:t>
            </w:r>
            <w:r w:rsidR="00D33BA7" w:rsidRPr="00C57DDB">
              <w:rPr>
                <w:rFonts w:ascii="Calibri" w:hAnsi="Calibri" w:cs="Calibri"/>
                <w:color w:val="231F20"/>
              </w:rPr>
              <w:t>and portfolio</w:t>
            </w:r>
            <w:r w:rsidRPr="00C57DDB">
              <w:rPr>
                <w:rFonts w:ascii="Calibri" w:hAnsi="Calibri" w:cs="Calibri"/>
                <w:color w:val="231F20"/>
              </w:rPr>
              <w:t xml:space="preserve"> management, and risk management for public investment projects.</w:t>
            </w:r>
          </w:p>
        </w:tc>
        <w:tc>
          <w:tcPr>
            <w:tcW w:w="430" w:type="pct"/>
            <w:shd w:val="clear" w:color="auto" w:fill="auto"/>
            <w:vAlign w:val="center"/>
            <w:hideMark/>
          </w:tcPr>
          <w:p w14:paraId="49845FD3" w14:textId="77777777" w:rsidR="001840E5" w:rsidRPr="00C57DDB" w:rsidRDefault="001840E5" w:rsidP="00E55E1A">
            <w:pPr>
              <w:spacing w:after="0" w:line="240" w:lineRule="auto"/>
              <w:jc w:val="center"/>
              <w:rPr>
                <w:rFonts w:ascii="Calibri" w:eastAsia="Times New Roman" w:hAnsi="Calibri" w:cs="Calibri"/>
                <w:color w:val="000000"/>
              </w:rPr>
            </w:pPr>
            <w:r w:rsidRPr="00C57DDB">
              <w:rPr>
                <w:rFonts w:ascii="Calibri" w:hAnsi="Calibri" w:cs="Calibri"/>
                <w:color w:val="000000"/>
              </w:rPr>
              <w:t>All</w:t>
            </w:r>
          </w:p>
        </w:tc>
        <w:tc>
          <w:tcPr>
            <w:tcW w:w="806" w:type="pct"/>
            <w:shd w:val="clear" w:color="000000" w:fill="FFFFFF"/>
            <w:vAlign w:val="center"/>
            <w:hideMark/>
          </w:tcPr>
          <w:p w14:paraId="765D0A40" w14:textId="77777777" w:rsidR="001840E5" w:rsidRPr="00C57DDB" w:rsidRDefault="009A6F3C" w:rsidP="00E55E1A">
            <w:pPr>
              <w:spacing w:after="0" w:line="240" w:lineRule="auto"/>
              <w:rPr>
                <w:rFonts w:ascii="Calibri" w:eastAsia="Times New Roman" w:hAnsi="Calibri" w:cs="Calibri"/>
                <w:color w:val="0563C1"/>
                <w:u w:val="single"/>
              </w:rPr>
            </w:pPr>
            <w:hyperlink r:id="rId78" w:history="1">
              <w:r w:rsidR="001840E5" w:rsidRPr="00C57DDB">
                <w:rPr>
                  <w:rStyle w:val="Hyperlink"/>
                  <w:rFonts w:ascii="Calibri" w:hAnsi="Calibri" w:cs="Calibri"/>
                </w:rPr>
                <w:t>PIMA</w:t>
              </w:r>
            </w:hyperlink>
          </w:p>
        </w:tc>
        <w:tc>
          <w:tcPr>
            <w:tcW w:w="806" w:type="pct"/>
            <w:shd w:val="clear" w:color="auto" w:fill="auto"/>
            <w:vAlign w:val="center"/>
            <w:hideMark/>
          </w:tcPr>
          <w:p w14:paraId="6A5F28F7" w14:textId="77777777" w:rsidR="001840E5" w:rsidRPr="00C57DDB" w:rsidRDefault="009A6F3C" w:rsidP="00E55E1A">
            <w:pPr>
              <w:spacing w:after="0" w:line="240" w:lineRule="auto"/>
              <w:rPr>
                <w:rFonts w:ascii="Calibri" w:eastAsia="Times New Roman" w:hAnsi="Calibri" w:cs="Calibri"/>
                <w:color w:val="000000"/>
              </w:rPr>
            </w:pPr>
            <w:hyperlink r:id="rId79" w:history="1">
              <w:r w:rsidR="001840E5" w:rsidRPr="00C57DDB">
                <w:rPr>
                  <w:rStyle w:val="Hyperlink"/>
                  <w:rFonts w:ascii="Calibri" w:hAnsi="Calibri" w:cs="Calibri"/>
                  <w:color w:val="000000"/>
                  <w:u w:val="none"/>
                </w:rPr>
                <w:t>Resident Representative Offices or IMF Country Teams</w:t>
              </w:r>
            </w:hyperlink>
          </w:p>
        </w:tc>
      </w:tr>
      <w:tr w:rsidR="001840E5" w:rsidRPr="0041100B" w14:paraId="0CF5F7C8" w14:textId="77777777" w:rsidTr="00E55E1A">
        <w:trPr>
          <w:trHeight w:val="20"/>
        </w:trPr>
        <w:tc>
          <w:tcPr>
            <w:tcW w:w="538" w:type="pct"/>
            <w:shd w:val="clear" w:color="auto" w:fill="auto"/>
            <w:vAlign w:val="center"/>
            <w:hideMark/>
          </w:tcPr>
          <w:p w14:paraId="050F2CE1" w14:textId="77777777" w:rsidR="001840E5" w:rsidRPr="00C57DDB" w:rsidRDefault="001840E5" w:rsidP="00E55E1A">
            <w:pPr>
              <w:spacing w:after="0" w:line="240" w:lineRule="auto"/>
              <w:jc w:val="center"/>
              <w:rPr>
                <w:rFonts w:ascii="Calibri" w:eastAsia="Times New Roman" w:hAnsi="Calibri" w:cs="Calibri"/>
                <w:color w:val="231F20"/>
              </w:rPr>
            </w:pPr>
            <w:r w:rsidRPr="00C57DDB">
              <w:rPr>
                <w:rFonts w:ascii="Calibri" w:hAnsi="Calibri" w:cs="Calibri"/>
                <w:color w:val="000000"/>
              </w:rPr>
              <w:t>IsDBG - ICD</w:t>
            </w:r>
          </w:p>
        </w:tc>
        <w:tc>
          <w:tcPr>
            <w:tcW w:w="941" w:type="pct"/>
            <w:shd w:val="clear" w:color="auto" w:fill="auto"/>
            <w:vAlign w:val="center"/>
            <w:hideMark/>
          </w:tcPr>
          <w:p w14:paraId="32397826" w14:textId="77777777" w:rsidR="001840E5" w:rsidRPr="00C57DDB" w:rsidRDefault="001840E5" w:rsidP="00E55E1A">
            <w:pPr>
              <w:spacing w:after="0" w:line="240" w:lineRule="auto"/>
              <w:rPr>
                <w:rFonts w:ascii="Calibri" w:eastAsia="Times New Roman" w:hAnsi="Calibri" w:cs="Calibri"/>
                <w:color w:val="231F20"/>
              </w:rPr>
            </w:pPr>
            <w:r w:rsidRPr="00C57DDB">
              <w:rPr>
                <w:rFonts w:ascii="Calibri" w:hAnsi="Calibri" w:cs="Calibri"/>
              </w:rPr>
              <w:t>Islamic Financial Institutions Development Program</w:t>
            </w:r>
          </w:p>
        </w:tc>
        <w:tc>
          <w:tcPr>
            <w:tcW w:w="1479" w:type="pct"/>
            <w:shd w:val="clear" w:color="auto" w:fill="auto"/>
            <w:vAlign w:val="center"/>
            <w:hideMark/>
          </w:tcPr>
          <w:p w14:paraId="61C31D6C" w14:textId="77777777" w:rsidR="001840E5" w:rsidRPr="00C57DDB" w:rsidRDefault="001840E5" w:rsidP="00E55E1A">
            <w:pPr>
              <w:spacing w:after="0" w:line="240" w:lineRule="auto"/>
              <w:rPr>
                <w:rFonts w:ascii="Calibri" w:eastAsia="Times New Roman" w:hAnsi="Calibri" w:cs="Calibri"/>
                <w:color w:val="231F20"/>
              </w:rPr>
            </w:pPr>
            <w:r w:rsidRPr="00C57DDB">
              <w:rPr>
                <w:rFonts w:ascii="Calibri" w:hAnsi="Calibri" w:cs="Calibri"/>
                <w:color w:val="231F20"/>
              </w:rPr>
              <w:t>Supports the financial institutions in member countries to set up Islamic Finance windows and to convert their operations from conventional finance to Islamic Finance.</w:t>
            </w:r>
          </w:p>
        </w:tc>
        <w:tc>
          <w:tcPr>
            <w:tcW w:w="430" w:type="pct"/>
            <w:shd w:val="clear" w:color="auto" w:fill="auto"/>
            <w:vAlign w:val="center"/>
            <w:hideMark/>
          </w:tcPr>
          <w:p w14:paraId="154CAD5A" w14:textId="77777777" w:rsidR="001840E5" w:rsidRPr="00C57DDB" w:rsidRDefault="002A7F45" w:rsidP="00E55E1A">
            <w:pPr>
              <w:spacing w:after="0" w:line="240" w:lineRule="auto"/>
              <w:jc w:val="center"/>
              <w:rPr>
                <w:rFonts w:ascii="Calibri" w:eastAsia="Times New Roman" w:hAnsi="Calibri" w:cs="Calibri"/>
                <w:color w:val="000000"/>
              </w:rPr>
            </w:pPr>
            <w:r w:rsidRPr="00C57DDB">
              <w:rPr>
                <w:rFonts w:ascii="Calibri" w:hAnsi="Calibri" w:cs="Calibri"/>
                <w:color w:val="000000"/>
              </w:rPr>
              <w:t>CIV, MAR, SEN, and TUN</w:t>
            </w:r>
          </w:p>
        </w:tc>
        <w:tc>
          <w:tcPr>
            <w:tcW w:w="806" w:type="pct"/>
            <w:shd w:val="clear" w:color="auto" w:fill="auto"/>
            <w:vAlign w:val="center"/>
            <w:hideMark/>
          </w:tcPr>
          <w:p w14:paraId="39A30580" w14:textId="77777777" w:rsidR="001840E5" w:rsidRPr="00C57DDB" w:rsidRDefault="001840E5" w:rsidP="00E55E1A">
            <w:pPr>
              <w:spacing w:after="0" w:line="240" w:lineRule="auto"/>
              <w:rPr>
                <w:rFonts w:ascii="Calibri" w:eastAsia="Times New Roman" w:hAnsi="Calibri" w:cs="Calibri"/>
                <w:color w:val="000000"/>
              </w:rPr>
            </w:pPr>
            <w:r w:rsidRPr="00C57DDB">
              <w:rPr>
                <w:rFonts w:ascii="Calibri" w:hAnsi="Calibri" w:cs="Calibri"/>
                <w:color w:val="0563C1"/>
                <w:u w:val="single"/>
              </w:rPr>
              <w:t>Advisory</w:t>
            </w:r>
          </w:p>
        </w:tc>
        <w:tc>
          <w:tcPr>
            <w:tcW w:w="806" w:type="pct"/>
            <w:shd w:val="clear" w:color="auto" w:fill="auto"/>
            <w:vAlign w:val="center"/>
            <w:hideMark/>
          </w:tcPr>
          <w:p w14:paraId="3E16D4FE" w14:textId="77777777" w:rsidR="001840E5" w:rsidRPr="0080777C" w:rsidRDefault="001840E5" w:rsidP="00E55E1A">
            <w:pPr>
              <w:spacing w:after="0" w:line="240" w:lineRule="auto"/>
              <w:rPr>
                <w:rFonts w:ascii="Calibri" w:eastAsia="Times New Roman" w:hAnsi="Calibri" w:cs="Calibri"/>
                <w:color w:val="000000"/>
                <w:lang w:val="es-ES"/>
              </w:rPr>
            </w:pPr>
            <w:r w:rsidRPr="0080777C">
              <w:rPr>
                <w:rFonts w:ascii="Calibri" w:hAnsi="Calibri" w:cs="Calibri"/>
                <w:color w:val="000000"/>
                <w:lang w:val="es-ES"/>
              </w:rPr>
              <w:t>Wajdi Hachana (WHachana@isdb.org)</w:t>
            </w:r>
          </w:p>
        </w:tc>
      </w:tr>
      <w:tr w:rsidR="001840E5" w:rsidRPr="00C57DDB" w14:paraId="5725570F" w14:textId="77777777" w:rsidTr="00E55E1A">
        <w:trPr>
          <w:trHeight w:val="20"/>
        </w:trPr>
        <w:tc>
          <w:tcPr>
            <w:tcW w:w="538" w:type="pct"/>
            <w:shd w:val="clear" w:color="auto" w:fill="auto"/>
            <w:vAlign w:val="center"/>
            <w:hideMark/>
          </w:tcPr>
          <w:p w14:paraId="532F6F86" w14:textId="77777777" w:rsidR="001840E5" w:rsidRPr="00C57DDB" w:rsidRDefault="001840E5" w:rsidP="00E55E1A">
            <w:pPr>
              <w:spacing w:after="0" w:line="240" w:lineRule="auto"/>
              <w:jc w:val="center"/>
              <w:rPr>
                <w:rFonts w:ascii="Calibri" w:eastAsia="Times New Roman" w:hAnsi="Calibri" w:cs="Calibri"/>
                <w:color w:val="231F20"/>
              </w:rPr>
            </w:pPr>
            <w:r w:rsidRPr="00C57DDB">
              <w:rPr>
                <w:rFonts w:ascii="Calibri" w:hAnsi="Calibri" w:cs="Calibri"/>
                <w:color w:val="231F20"/>
              </w:rPr>
              <w:t>WBG</w:t>
            </w:r>
            <w:r w:rsidRPr="00C57DDB">
              <w:rPr>
                <w:rFonts w:ascii="Calibri" w:hAnsi="Calibri" w:cs="Calibri"/>
              </w:rPr>
              <w:t xml:space="preserve"> - ICSID</w:t>
            </w:r>
          </w:p>
        </w:tc>
        <w:tc>
          <w:tcPr>
            <w:tcW w:w="941" w:type="pct"/>
            <w:shd w:val="clear" w:color="auto" w:fill="auto"/>
            <w:vAlign w:val="center"/>
            <w:hideMark/>
          </w:tcPr>
          <w:p w14:paraId="5DD6468A" w14:textId="77777777" w:rsidR="001840E5" w:rsidRPr="00C57DDB" w:rsidRDefault="001840E5" w:rsidP="00E55E1A">
            <w:pPr>
              <w:spacing w:after="0" w:line="240" w:lineRule="auto"/>
              <w:rPr>
                <w:rFonts w:ascii="Calibri" w:eastAsia="Times New Roman" w:hAnsi="Calibri" w:cs="Calibri"/>
                <w:color w:val="231F20"/>
              </w:rPr>
            </w:pPr>
            <w:r w:rsidRPr="00C57DDB">
              <w:rPr>
                <w:rFonts w:ascii="Calibri" w:hAnsi="Calibri" w:cs="Calibri"/>
              </w:rPr>
              <w:t>International Centre for Settlement of Investment Disputes</w:t>
            </w:r>
          </w:p>
        </w:tc>
        <w:tc>
          <w:tcPr>
            <w:tcW w:w="1479" w:type="pct"/>
            <w:shd w:val="clear" w:color="auto" w:fill="auto"/>
            <w:vAlign w:val="center"/>
            <w:hideMark/>
          </w:tcPr>
          <w:p w14:paraId="005CF454" w14:textId="77777777" w:rsidR="001840E5" w:rsidRPr="00C57DDB" w:rsidRDefault="001840E5" w:rsidP="00E55E1A">
            <w:pPr>
              <w:spacing w:after="0" w:line="240" w:lineRule="auto"/>
              <w:rPr>
                <w:rFonts w:ascii="Calibri" w:eastAsia="Times New Roman" w:hAnsi="Calibri" w:cs="Calibri"/>
                <w:color w:val="231F20"/>
              </w:rPr>
            </w:pPr>
            <w:r w:rsidRPr="00C57DDB">
              <w:rPr>
                <w:rFonts w:ascii="Calibri" w:hAnsi="Calibri" w:cs="Calibri"/>
                <w:color w:val="231F20"/>
              </w:rPr>
              <w:t xml:space="preserve">- Investment arbitration and </w:t>
            </w:r>
            <w:r w:rsidR="00DC566C" w:rsidRPr="00C57DDB">
              <w:rPr>
                <w:rFonts w:ascii="Calibri" w:hAnsi="Calibri" w:cs="Calibri"/>
                <w:color w:val="231F20"/>
              </w:rPr>
              <w:t>mediation</w:t>
            </w:r>
            <w:r w:rsidRPr="00C57DDB">
              <w:rPr>
                <w:rFonts w:ascii="Calibri" w:hAnsi="Calibri" w:cs="Calibri"/>
                <w:color w:val="231F20"/>
              </w:rPr>
              <w:t xml:space="preserve"> </w:t>
            </w:r>
            <w:r w:rsidR="00DC566C" w:rsidRPr="00C57DDB">
              <w:rPr>
                <w:rFonts w:ascii="Calibri" w:hAnsi="Calibri" w:cs="Calibri"/>
                <w:color w:val="231F20"/>
              </w:rPr>
              <w:t>training</w:t>
            </w:r>
            <w:r w:rsidRPr="00C57DDB">
              <w:rPr>
                <w:rFonts w:ascii="Calibri" w:hAnsi="Calibri" w:cs="Calibri"/>
                <w:color w:val="231F20"/>
              </w:rPr>
              <w:t>.</w:t>
            </w:r>
            <w:r w:rsidRPr="00C57DDB">
              <w:rPr>
                <w:rFonts w:ascii="Calibri" w:hAnsi="Calibri" w:cs="Calibri"/>
                <w:color w:val="231F20"/>
              </w:rPr>
              <w:br/>
              <w:t>- Programs on arbitration-specific topics.</w:t>
            </w:r>
            <w:r w:rsidRPr="00C57DDB">
              <w:rPr>
                <w:rFonts w:ascii="Calibri" w:hAnsi="Calibri" w:cs="Calibri"/>
                <w:color w:val="231F20"/>
              </w:rPr>
              <w:br/>
              <w:t xml:space="preserve">- Relevant materials for </w:t>
            </w:r>
            <w:r w:rsidR="00DC566C" w:rsidRPr="00C57DDB">
              <w:rPr>
                <w:rFonts w:ascii="Calibri" w:hAnsi="Calibri" w:cs="Calibri"/>
                <w:color w:val="231F20"/>
              </w:rPr>
              <w:t>arbitration</w:t>
            </w:r>
            <w:r w:rsidRPr="00C57DDB">
              <w:rPr>
                <w:rFonts w:ascii="Calibri" w:hAnsi="Calibri" w:cs="Calibri"/>
                <w:color w:val="231F20"/>
              </w:rPr>
              <w:t xml:space="preserve"> </w:t>
            </w:r>
            <w:r w:rsidR="00DC566C" w:rsidRPr="00C57DDB">
              <w:rPr>
                <w:rFonts w:ascii="Calibri" w:hAnsi="Calibri" w:cs="Calibri"/>
                <w:color w:val="231F20"/>
              </w:rPr>
              <w:t>a</w:t>
            </w:r>
            <w:r w:rsidRPr="00C57DDB">
              <w:rPr>
                <w:rFonts w:ascii="Calibri" w:hAnsi="Calibri" w:cs="Calibri"/>
                <w:color w:val="231F20"/>
              </w:rPr>
              <w:t>nd mediation, e.g., Guide for Respondent States in Arbitration.</w:t>
            </w:r>
            <w:r w:rsidRPr="00C57DDB">
              <w:rPr>
                <w:rFonts w:ascii="Calibri" w:hAnsi="Calibri" w:cs="Calibri"/>
                <w:color w:val="231F20"/>
              </w:rPr>
              <w:br/>
              <w:t>- ICSID Review, published three times a year.</w:t>
            </w:r>
          </w:p>
        </w:tc>
        <w:tc>
          <w:tcPr>
            <w:tcW w:w="430" w:type="pct"/>
            <w:shd w:val="clear" w:color="auto" w:fill="auto"/>
            <w:vAlign w:val="center"/>
            <w:hideMark/>
          </w:tcPr>
          <w:p w14:paraId="0915E5FA" w14:textId="77777777" w:rsidR="001840E5" w:rsidRPr="00C57DDB" w:rsidRDefault="001840E5" w:rsidP="00E55E1A">
            <w:pPr>
              <w:spacing w:after="0" w:line="240" w:lineRule="auto"/>
              <w:jc w:val="center"/>
              <w:rPr>
                <w:rFonts w:ascii="Calibri" w:eastAsia="Times New Roman" w:hAnsi="Calibri" w:cs="Calibri"/>
                <w:color w:val="000000"/>
              </w:rPr>
            </w:pPr>
            <w:r w:rsidRPr="00C57DDB">
              <w:rPr>
                <w:rFonts w:ascii="Calibri" w:hAnsi="Calibri" w:cs="Calibri"/>
                <w:color w:val="000000"/>
              </w:rPr>
              <w:t>All</w:t>
            </w:r>
          </w:p>
        </w:tc>
        <w:tc>
          <w:tcPr>
            <w:tcW w:w="806" w:type="pct"/>
            <w:shd w:val="clear" w:color="auto" w:fill="auto"/>
            <w:vAlign w:val="center"/>
            <w:hideMark/>
          </w:tcPr>
          <w:p w14:paraId="282468C9" w14:textId="77777777" w:rsidR="001840E5" w:rsidRPr="00C57DDB" w:rsidRDefault="009A6F3C" w:rsidP="00E55E1A">
            <w:pPr>
              <w:spacing w:after="0" w:line="240" w:lineRule="auto"/>
              <w:rPr>
                <w:rFonts w:ascii="Calibri" w:eastAsia="Times New Roman" w:hAnsi="Calibri" w:cs="Calibri"/>
                <w:color w:val="0563C1"/>
                <w:u w:val="single"/>
              </w:rPr>
            </w:pPr>
            <w:hyperlink r:id="rId80" w:history="1">
              <w:r w:rsidR="001840E5" w:rsidRPr="00C57DDB">
                <w:rPr>
                  <w:rStyle w:val="Hyperlink"/>
                  <w:rFonts w:ascii="Calibri" w:hAnsi="Calibri" w:cs="Calibri"/>
                </w:rPr>
                <w:t>International Centre for Settlement of Investment Disputes</w:t>
              </w:r>
            </w:hyperlink>
          </w:p>
        </w:tc>
        <w:tc>
          <w:tcPr>
            <w:tcW w:w="806" w:type="pct"/>
            <w:shd w:val="clear" w:color="auto" w:fill="auto"/>
            <w:vAlign w:val="center"/>
            <w:hideMark/>
          </w:tcPr>
          <w:p w14:paraId="17D4BB62" w14:textId="77777777" w:rsidR="001840E5" w:rsidRPr="00C57DDB" w:rsidRDefault="009A6F3C" w:rsidP="00E55E1A">
            <w:pPr>
              <w:spacing w:after="0" w:line="240" w:lineRule="auto"/>
              <w:rPr>
                <w:rFonts w:ascii="Calibri" w:eastAsia="Times New Roman" w:hAnsi="Calibri" w:cs="Calibri"/>
                <w:color w:val="000000"/>
              </w:rPr>
            </w:pPr>
            <w:hyperlink r:id="rId81" w:history="1">
              <w:r w:rsidR="001840E5" w:rsidRPr="00C57DDB">
                <w:rPr>
                  <w:rStyle w:val="Hyperlink"/>
                  <w:rFonts w:ascii="Calibri" w:hAnsi="Calibri" w:cs="Calibri"/>
                  <w:color w:val="000000"/>
                  <w:u w:val="none"/>
                </w:rPr>
                <w:t>Meg Kinnear (mkinnear@worldbank.org)</w:t>
              </w:r>
            </w:hyperlink>
          </w:p>
        </w:tc>
      </w:tr>
      <w:tr w:rsidR="001840E5" w:rsidRPr="00C57DDB" w14:paraId="2619A1E3" w14:textId="77777777" w:rsidTr="00E55E1A">
        <w:trPr>
          <w:trHeight w:val="20"/>
        </w:trPr>
        <w:tc>
          <w:tcPr>
            <w:tcW w:w="538" w:type="pct"/>
            <w:shd w:val="clear" w:color="auto" w:fill="auto"/>
            <w:vAlign w:val="center"/>
            <w:hideMark/>
          </w:tcPr>
          <w:p w14:paraId="4E89C256" w14:textId="77777777" w:rsidR="001840E5" w:rsidRPr="00C57DDB" w:rsidRDefault="001840E5" w:rsidP="00E55E1A">
            <w:pPr>
              <w:spacing w:after="0" w:line="240" w:lineRule="auto"/>
              <w:jc w:val="center"/>
              <w:rPr>
                <w:rFonts w:ascii="Calibri" w:eastAsia="Times New Roman" w:hAnsi="Calibri" w:cs="Calibri"/>
              </w:rPr>
            </w:pPr>
            <w:r w:rsidRPr="00C57DDB">
              <w:rPr>
                <w:rFonts w:ascii="Calibri" w:hAnsi="Calibri" w:cs="Calibri"/>
                <w:color w:val="000000"/>
              </w:rPr>
              <w:t>WBG - IFC</w:t>
            </w:r>
          </w:p>
        </w:tc>
        <w:tc>
          <w:tcPr>
            <w:tcW w:w="941" w:type="pct"/>
            <w:shd w:val="clear" w:color="auto" w:fill="auto"/>
            <w:vAlign w:val="center"/>
            <w:hideMark/>
          </w:tcPr>
          <w:p w14:paraId="15F14459" w14:textId="77777777" w:rsidR="001840E5" w:rsidRPr="00C57DDB" w:rsidRDefault="001840E5" w:rsidP="00E55E1A">
            <w:pPr>
              <w:spacing w:after="0" w:line="240" w:lineRule="auto"/>
              <w:rPr>
                <w:rFonts w:ascii="Calibri" w:eastAsia="Times New Roman" w:hAnsi="Calibri" w:cs="Calibri"/>
              </w:rPr>
            </w:pPr>
            <w:r w:rsidRPr="00C57DDB">
              <w:rPr>
                <w:rFonts w:ascii="Calibri" w:hAnsi="Calibri" w:cs="Calibri"/>
              </w:rPr>
              <w:t>Collaboration and Co-development as part of IFC Upstream</w:t>
            </w:r>
          </w:p>
        </w:tc>
        <w:tc>
          <w:tcPr>
            <w:tcW w:w="1479" w:type="pct"/>
            <w:shd w:val="clear" w:color="auto" w:fill="auto"/>
            <w:vAlign w:val="center"/>
            <w:hideMark/>
          </w:tcPr>
          <w:p w14:paraId="63D7BB69" w14:textId="77777777" w:rsidR="001840E5" w:rsidRPr="00C57DDB" w:rsidRDefault="001840E5" w:rsidP="00E55E1A">
            <w:pPr>
              <w:spacing w:after="0" w:line="240" w:lineRule="auto"/>
              <w:rPr>
                <w:rFonts w:ascii="Calibri" w:eastAsia="Times New Roman" w:hAnsi="Calibri" w:cs="Calibri"/>
                <w:color w:val="231F20"/>
              </w:rPr>
            </w:pPr>
            <w:r w:rsidRPr="00C57DDB">
              <w:rPr>
                <w:rFonts w:ascii="Calibri" w:hAnsi="Calibri" w:cs="Calibri"/>
                <w:color w:val="231F20"/>
              </w:rPr>
              <w:t xml:space="preserve">“Upstream” activities occur before the traditional investment cycle and are necessary precursors to an investment. The work can entail both identifying public-sector reforms that will unlock </w:t>
            </w:r>
            <w:r w:rsidRPr="00C57DDB">
              <w:rPr>
                <w:rFonts w:ascii="Calibri" w:hAnsi="Calibri" w:cs="Calibri"/>
                <w:color w:val="231F20"/>
              </w:rPr>
              <w:lastRenderedPageBreak/>
              <w:t>more private investment as well as creating projects that we will offer to potential investors across Manufacturing/ Agribusiness/ Services; Financial Institutions; and Infrastructure.</w:t>
            </w:r>
          </w:p>
        </w:tc>
        <w:tc>
          <w:tcPr>
            <w:tcW w:w="430" w:type="pct"/>
            <w:shd w:val="clear" w:color="auto" w:fill="auto"/>
            <w:vAlign w:val="center"/>
            <w:hideMark/>
          </w:tcPr>
          <w:p w14:paraId="663D8402" w14:textId="77777777" w:rsidR="001840E5" w:rsidRPr="00C57DDB" w:rsidRDefault="001840E5" w:rsidP="00E55E1A">
            <w:pPr>
              <w:spacing w:after="0" w:line="240" w:lineRule="auto"/>
              <w:jc w:val="center"/>
              <w:rPr>
                <w:rFonts w:ascii="Calibri" w:eastAsia="Times New Roman" w:hAnsi="Calibri" w:cs="Calibri"/>
                <w:color w:val="000000"/>
              </w:rPr>
            </w:pPr>
            <w:r w:rsidRPr="00C57DDB">
              <w:rPr>
                <w:rFonts w:ascii="Calibri" w:hAnsi="Calibri" w:cs="Calibri"/>
                <w:color w:val="000000"/>
              </w:rPr>
              <w:lastRenderedPageBreak/>
              <w:t>All</w:t>
            </w:r>
          </w:p>
        </w:tc>
        <w:tc>
          <w:tcPr>
            <w:tcW w:w="806" w:type="pct"/>
            <w:shd w:val="clear" w:color="auto" w:fill="auto"/>
            <w:vAlign w:val="center"/>
            <w:hideMark/>
          </w:tcPr>
          <w:p w14:paraId="60FE2AE6" w14:textId="77777777" w:rsidR="001840E5" w:rsidRPr="00C57DDB" w:rsidRDefault="009A6F3C" w:rsidP="00E55E1A">
            <w:pPr>
              <w:spacing w:after="0" w:line="240" w:lineRule="auto"/>
              <w:rPr>
                <w:rFonts w:ascii="Calibri" w:eastAsia="Times New Roman" w:hAnsi="Calibri" w:cs="Calibri"/>
                <w:color w:val="0563C1"/>
                <w:u w:val="single"/>
              </w:rPr>
            </w:pPr>
            <w:hyperlink r:id="rId82" w:history="1">
              <w:r w:rsidR="001840E5" w:rsidRPr="00C57DDB">
                <w:rPr>
                  <w:rStyle w:val="Hyperlink"/>
                  <w:rFonts w:ascii="Calibri" w:hAnsi="Calibri" w:cs="Calibri"/>
                </w:rPr>
                <w:t>Working Upstream</w:t>
              </w:r>
            </w:hyperlink>
          </w:p>
        </w:tc>
        <w:tc>
          <w:tcPr>
            <w:tcW w:w="806" w:type="pct"/>
            <w:shd w:val="clear" w:color="auto" w:fill="auto"/>
            <w:vAlign w:val="center"/>
            <w:hideMark/>
          </w:tcPr>
          <w:p w14:paraId="11C0A228" w14:textId="77777777" w:rsidR="001840E5" w:rsidRPr="00C57DDB" w:rsidRDefault="001840E5" w:rsidP="00E55E1A">
            <w:pPr>
              <w:spacing w:after="0" w:line="240" w:lineRule="auto"/>
              <w:rPr>
                <w:rFonts w:ascii="Calibri" w:eastAsia="Times New Roman" w:hAnsi="Calibri" w:cs="Calibri"/>
                <w:color w:val="000000"/>
              </w:rPr>
            </w:pPr>
            <w:r w:rsidRPr="00C57DDB">
              <w:rPr>
                <w:rFonts w:ascii="Calibri" w:hAnsi="Calibri" w:cs="Calibri"/>
                <w:color w:val="000000"/>
              </w:rPr>
              <w:t>Jamie Fergusson</w:t>
            </w:r>
            <w:r w:rsidRPr="00C57DDB">
              <w:rPr>
                <w:rFonts w:ascii="Calibri" w:hAnsi="Calibri" w:cs="Calibri"/>
                <w:color w:val="000000"/>
              </w:rPr>
              <w:br/>
              <w:t>Global Upstream Director</w:t>
            </w:r>
            <w:r w:rsidRPr="00C57DDB">
              <w:rPr>
                <w:rFonts w:ascii="Calibri" w:hAnsi="Calibri" w:cs="Calibri"/>
                <w:color w:val="000000"/>
              </w:rPr>
              <w:br/>
              <w:t>(jfergusson@ifc.org)</w:t>
            </w:r>
          </w:p>
        </w:tc>
      </w:tr>
      <w:tr w:rsidR="001840E5" w:rsidRPr="00C57DDB" w14:paraId="26E59EA6" w14:textId="77777777" w:rsidTr="00E55E1A">
        <w:trPr>
          <w:trHeight w:val="20"/>
        </w:trPr>
        <w:tc>
          <w:tcPr>
            <w:tcW w:w="538" w:type="pct"/>
            <w:shd w:val="clear" w:color="auto" w:fill="auto"/>
            <w:vAlign w:val="center"/>
            <w:hideMark/>
          </w:tcPr>
          <w:p w14:paraId="406454A3" w14:textId="77777777" w:rsidR="001840E5" w:rsidRPr="00C57DDB" w:rsidRDefault="001840E5" w:rsidP="00E55E1A">
            <w:pPr>
              <w:spacing w:after="0" w:line="240" w:lineRule="auto"/>
              <w:jc w:val="center"/>
              <w:rPr>
                <w:rFonts w:ascii="Calibri" w:eastAsia="Times New Roman" w:hAnsi="Calibri" w:cs="Calibri"/>
                <w:color w:val="231F20"/>
              </w:rPr>
            </w:pPr>
            <w:r w:rsidRPr="00C57DDB">
              <w:rPr>
                <w:rFonts w:ascii="Calibri" w:hAnsi="Calibri" w:cs="Calibri"/>
                <w:color w:val="000000"/>
              </w:rPr>
              <w:t>WBG - IFC</w:t>
            </w:r>
          </w:p>
        </w:tc>
        <w:tc>
          <w:tcPr>
            <w:tcW w:w="941" w:type="pct"/>
            <w:shd w:val="clear" w:color="auto" w:fill="auto"/>
            <w:vAlign w:val="center"/>
            <w:hideMark/>
          </w:tcPr>
          <w:p w14:paraId="640FBC84" w14:textId="77777777" w:rsidR="001840E5" w:rsidRPr="00C57DDB" w:rsidRDefault="001840E5" w:rsidP="00E55E1A">
            <w:pPr>
              <w:spacing w:after="0" w:line="240" w:lineRule="auto"/>
              <w:rPr>
                <w:rFonts w:ascii="Calibri" w:eastAsia="Times New Roman" w:hAnsi="Calibri" w:cs="Calibri"/>
                <w:color w:val="000000"/>
              </w:rPr>
            </w:pPr>
            <w:r w:rsidRPr="00C57DDB">
              <w:rPr>
                <w:rFonts w:ascii="Calibri" w:hAnsi="Calibri" w:cs="Calibri"/>
              </w:rPr>
              <w:t>Private Infrastructure Development Group (PIDG)/ Infrastructure Development Collaboration Partnership Fund (DevCo)</w:t>
            </w:r>
          </w:p>
        </w:tc>
        <w:tc>
          <w:tcPr>
            <w:tcW w:w="1479" w:type="pct"/>
            <w:shd w:val="clear" w:color="auto" w:fill="auto"/>
            <w:vAlign w:val="center"/>
            <w:hideMark/>
          </w:tcPr>
          <w:p w14:paraId="4AC002D9" w14:textId="77777777" w:rsidR="002A7F45" w:rsidRPr="00C57DDB" w:rsidRDefault="002A7F45" w:rsidP="00E55E1A">
            <w:pPr>
              <w:spacing w:after="0" w:line="240" w:lineRule="auto"/>
              <w:rPr>
                <w:rFonts w:ascii="Calibri" w:hAnsi="Calibri" w:cs="Calibri"/>
                <w:color w:val="000000"/>
              </w:rPr>
            </w:pPr>
            <w:r w:rsidRPr="00C57DDB">
              <w:rPr>
                <w:rFonts w:ascii="Calibri" w:hAnsi="Calibri" w:cs="Calibri"/>
                <w:color w:val="000000"/>
              </w:rPr>
              <w:t>Partnership with Foreign, Commonwealth &amp; Development Office, Netherlands Ministry of Foreign Affairs, Switzerland, State Secretariat for Economic Affairs SECO, Australian Government Department of Foreign Affairs and Trade, Swedish International Development Cooperation Agency, FMO, and KfW.</w:t>
            </w:r>
          </w:p>
          <w:p w14:paraId="433A1214" w14:textId="77777777" w:rsidR="001840E5" w:rsidRPr="00C57DDB" w:rsidRDefault="001840E5" w:rsidP="00E55E1A">
            <w:pPr>
              <w:spacing w:after="0" w:line="240" w:lineRule="auto"/>
              <w:rPr>
                <w:rFonts w:ascii="Calibri" w:eastAsia="Times New Roman" w:hAnsi="Calibri" w:cs="Calibri"/>
                <w:color w:val="231F20"/>
              </w:rPr>
            </w:pPr>
            <w:r w:rsidRPr="00C57DDB">
              <w:rPr>
                <w:rFonts w:ascii="Calibri" w:hAnsi="Calibri" w:cs="Calibri"/>
                <w:color w:val="231F20"/>
              </w:rPr>
              <w:t>Grant funding for PPP transaction advisory services for client governments</w:t>
            </w:r>
          </w:p>
        </w:tc>
        <w:tc>
          <w:tcPr>
            <w:tcW w:w="430" w:type="pct"/>
            <w:shd w:val="clear" w:color="auto" w:fill="auto"/>
            <w:vAlign w:val="center"/>
            <w:hideMark/>
          </w:tcPr>
          <w:p w14:paraId="25D45B8A" w14:textId="77777777" w:rsidR="001840E5" w:rsidRPr="00C57DDB" w:rsidRDefault="001840E5" w:rsidP="00E55E1A">
            <w:pPr>
              <w:spacing w:after="0" w:line="240" w:lineRule="auto"/>
              <w:jc w:val="center"/>
              <w:rPr>
                <w:rFonts w:ascii="Calibri" w:eastAsia="Times New Roman" w:hAnsi="Calibri" w:cs="Calibri"/>
                <w:color w:val="231F20"/>
              </w:rPr>
            </w:pPr>
            <w:r w:rsidRPr="00C57DDB">
              <w:rPr>
                <w:rFonts w:ascii="Calibri" w:hAnsi="Calibri" w:cs="Calibri"/>
                <w:color w:val="000000"/>
              </w:rPr>
              <w:t>B</w:t>
            </w:r>
            <w:r w:rsidR="002A7F45" w:rsidRPr="00C57DDB">
              <w:rPr>
                <w:rFonts w:ascii="Calibri" w:hAnsi="Calibri" w:cs="Calibri"/>
                <w:color w:val="000000"/>
              </w:rPr>
              <w:t xml:space="preserve">EN, BFA, ETH, GHA, </w:t>
            </w:r>
            <w:r w:rsidR="005D6278" w:rsidRPr="00C57DDB">
              <w:rPr>
                <w:rFonts w:ascii="Calibri" w:hAnsi="Calibri" w:cs="Calibri"/>
                <w:color w:val="000000"/>
              </w:rPr>
              <w:t>GIN, RWA, SEN, and TGO</w:t>
            </w:r>
          </w:p>
        </w:tc>
        <w:tc>
          <w:tcPr>
            <w:tcW w:w="806" w:type="pct"/>
            <w:shd w:val="clear" w:color="auto" w:fill="auto"/>
            <w:vAlign w:val="center"/>
            <w:hideMark/>
          </w:tcPr>
          <w:p w14:paraId="5EC8818A" w14:textId="77777777" w:rsidR="001840E5" w:rsidRPr="00C57DDB" w:rsidRDefault="001840E5" w:rsidP="00E55E1A">
            <w:pPr>
              <w:spacing w:after="0" w:line="240" w:lineRule="auto"/>
              <w:rPr>
                <w:rFonts w:ascii="Calibri" w:eastAsia="Times New Roman" w:hAnsi="Calibri" w:cs="Calibri"/>
                <w:color w:val="0563C1"/>
                <w:u w:val="single"/>
              </w:rPr>
            </w:pPr>
            <w:r w:rsidRPr="00C57DDB">
              <w:rPr>
                <w:rFonts w:ascii="Calibri" w:hAnsi="Calibri" w:cs="Calibri"/>
                <w:color w:val="0563C1"/>
                <w:u w:val="single"/>
              </w:rPr>
              <w:t>PIDG</w:t>
            </w:r>
            <w:r w:rsidR="00D20A2E" w:rsidRPr="00C57DDB">
              <w:rPr>
                <w:rFonts w:ascii="Calibri" w:hAnsi="Calibri" w:cs="Calibri"/>
                <w:color w:val="0563C1"/>
                <w:u w:val="single"/>
              </w:rPr>
              <w:t xml:space="preserve"> </w:t>
            </w:r>
            <w:r w:rsidRPr="00C57DDB">
              <w:rPr>
                <w:rFonts w:ascii="Calibri" w:hAnsi="Calibri" w:cs="Calibri"/>
                <w:color w:val="0563C1"/>
                <w:u w:val="single"/>
              </w:rPr>
              <w:t>DevC</w:t>
            </w:r>
            <w:r w:rsidR="00D20A2E" w:rsidRPr="00C57DDB">
              <w:rPr>
                <w:rFonts w:ascii="Calibri" w:hAnsi="Calibri" w:cs="Calibri"/>
                <w:color w:val="0563C1"/>
                <w:u w:val="single"/>
              </w:rPr>
              <w:t>o</w:t>
            </w:r>
            <w:r w:rsidR="00D20A2E" w:rsidRPr="00C57DDB">
              <w:rPr>
                <w:rFonts w:ascii="Calibri" w:hAnsi="Calibri" w:cs="Calibri"/>
                <w:color w:val="0563C1"/>
                <w:u w:val="single"/>
              </w:rPr>
              <w:br/>
            </w:r>
            <w:r w:rsidRPr="00C57DDB">
              <w:rPr>
                <w:rFonts w:ascii="Calibri" w:hAnsi="Calibri" w:cs="Calibri"/>
                <w:color w:val="0563C1"/>
                <w:u w:val="single"/>
              </w:rPr>
              <w:t>DevCo Operating Principles</w:t>
            </w:r>
          </w:p>
        </w:tc>
        <w:tc>
          <w:tcPr>
            <w:tcW w:w="806" w:type="pct"/>
            <w:shd w:val="clear" w:color="auto" w:fill="auto"/>
            <w:vAlign w:val="center"/>
            <w:hideMark/>
          </w:tcPr>
          <w:p w14:paraId="4D1E851E" w14:textId="77777777" w:rsidR="001840E5" w:rsidRPr="00C57DDB" w:rsidRDefault="001840E5" w:rsidP="00E55E1A">
            <w:pPr>
              <w:spacing w:after="0" w:line="240" w:lineRule="auto"/>
              <w:rPr>
                <w:rFonts w:ascii="Calibri" w:eastAsia="Times New Roman" w:hAnsi="Calibri" w:cs="Calibri"/>
                <w:color w:val="000000"/>
              </w:rPr>
            </w:pPr>
            <w:r w:rsidRPr="00C57DDB">
              <w:rPr>
                <w:rFonts w:ascii="Calibri" w:hAnsi="Calibri" w:cs="Calibri"/>
                <w:color w:val="000000"/>
              </w:rPr>
              <w:t>May Yin Chan</w:t>
            </w:r>
            <w:r w:rsidRPr="00C57DDB">
              <w:rPr>
                <w:rFonts w:ascii="Calibri" w:hAnsi="Calibri" w:cs="Calibri"/>
                <w:color w:val="000000"/>
              </w:rPr>
              <w:br/>
              <w:t>Operations Officer</w:t>
            </w:r>
            <w:r w:rsidRPr="00C57DDB">
              <w:rPr>
                <w:rFonts w:ascii="Calibri" w:hAnsi="Calibri" w:cs="Calibri"/>
                <w:color w:val="000000"/>
              </w:rPr>
              <w:br/>
              <w:t>(mchan1@ifc.org)</w:t>
            </w:r>
          </w:p>
        </w:tc>
      </w:tr>
      <w:tr w:rsidR="001840E5" w:rsidRPr="0041100B" w14:paraId="670970B9" w14:textId="77777777" w:rsidTr="00E55E1A">
        <w:trPr>
          <w:trHeight w:val="20"/>
        </w:trPr>
        <w:tc>
          <w:tcPr>
            <w:tcW w:w="538" w:type="pct"/>
            <w:shd w:val="clear" w:color="auto" w:fill="auto"/>
            <w:vAlign w:val="center"/>
            <w:hideMark/>
          </w:tcPr>
          <w:p w14:paraId="52041C79" w14:textId="77777777" w:rsidR="001840E5" w:rsidRPr="00C57DDB" w:rsidRDefault="001840E5" w:rsidP="00E55E1A">
            <w:pPr>
              <w:spacing w:after="0" w:line="240" w:lineRule="auto"/>
              <w:jc w:val="center"/>
              <w:rPr>
                <w:rFonts w:ascii="Calibri" w:eastAsia="Times New Roman" w:hAnsi="Calibri" w:cs="Calibri"/>
                <w:color w:val="231F20"/>
              </w:rPr>
            </w:pPr>
            <w:r w:rsidRPr="00C57DDB">
              <w:rPr>
                <w:rFonts w:ascii="Calibri" w:hAnsi="Calibri" w:cs="Calibri"/>
                <w:color w:val="000000"/>
              </w:rPr>
              <w:t>WBG - WB</w:t>
            </w:r>
          </w:p>
        </w:tc>
        <w:tc>
          <w:tcPr>
            <w:tcW w:w="941" w:type="pct"/>
            <w:shd w:val="clear" w:color="auto" w:fill="auto"/>
            <w:vAlign w:val="center"/>
            <w:hideMark/>
          </w:tcPr>
          <w:p w14:paraId="02C52374" w14:textId="77777777" w:rsidR="001840E5" w:rsidRPr="00C57DDB" w:rsidRDefault="001840E5" w:rsidP="00E55E1A">
            <w:pPr>
              <w:spacing w:after="0" w:line="240" w:lineRule="auto"/>
              <w:rPr>
                <w:rFonts w:ascii="Calibri" w:eastAsia="Times New Roman" w:hAnsi="Calibri" w:cs="Calibri"/>
                <w:color w:val="231F20"/>
              </w:rPr>
            </w:pPr>
            <w:r w:rsidRPr="00C57DDB">
              <w:rPr>
                <w:rFonts w:ascii="Calibri" w:hAnsi="Calibri" w:cs="Calibri"/>
              </w:rPr>
              <w:t>Public-Private Infrastructure Advisory Facility</w:t>
            </w:r>
            <w:r w:rsidRPr="00C57DDB">
              <w:rPr>
                <w:rFonts w:ascii="Calibri" w:hAnsi="Calibri" w:cs="Calibri"/>
                <w:color w:val="000000"/>
              </w:rPr>
              <w:t xml:space="preserve"> (PPIAF)</w:t>
            </w:r>
          </w:p>
        </w:tc>
        <w:tc>
          <w:tcPr>
            <w:tcW w:w="1479" w:type="pct"/>
            <w:shd w:val="clear" w:color="auto" w:fill="auto"/>
            <w:vAlign w:val="center"/>
            <w:hideMark/>
          </w:tcPr>
          <w:p w14:paraId="5FEDD648" w14:textId="77777777" w:rsidR="001840E5" w:rsidRPr="00C57DDB" w:rsidRDefault="001840E5" w:rsidP="00E55E1A">
            <w:pPr>
              <w:spacing w:after="0" w:line="240" w:lineRule="auto"/>
              <w:rPr>
                <w:rFonts w:ascii="Calibri" w:eastAsia="Times New Roman" w:hAnsi="Calibri" w:cs="Calibri"/>
                <w:color w:val="231F20"/>
              </w:rPr>
            </w:pPr>
            <w:r w:rsidRPr="00C57DDB">
              <w:rPr>
                <w:rFonts w:ascii="Calibri" w:hAnsi="Calibri" w:cs="Calibri"/>
                <w:color w:val="231F20"/>
              </w:rPr>
              <w:t>Catalyzes private involvement in infrastructure in emerging markets and developing countries through public-private partnerships as well as commercial financing of subnational entities; provides technical assistance grants to governments to build an enabling environment for PPPs and knowledge grants to create and disseminate public goods and tools in the field of private participation in infrastructure.</w:t>
            </w:r>
          </w:p>
        </w:tc>
        <w:tc>
          <w:tcPr>
            <w:tcW w:w="430" w:type="pct"/>
            <w:shd w:val="clear" w:color="auto" w:fill="auto"/>
            <w:vAlign w:val="center"/>
            <w:hideMark/>
          </w:tcPr>
          <w:p w14:paraId="42426A64" w14:textId="77777777" w:rsidR="001840E5" w:rsidRPr="00C57DDB" w:rsidRDefault="001840E5" w:rsidP="00E55E1A">
            <w:pPr>
              <w:spacing w:after="0" w:line="240" w:lineRule="auto"/>
              <w:jc w:val="center"/>
              <w:rPr>
                <w:rFonts w:ascii="Calibri" w:eastAsia="Times New Roman" w:hAnsi="Calibri" w:cs="Calibri"/>
                <w:color w:val="000000"/>
              </w:rPr>
            </w:pPr>
            <w:r w:rsidRPr="00C57DDB">
              <w:rPr>
                <w:rFonts w:ascii="Calibri" w:hAnsi="Calibri" w:cs="Calibri"/>
                <w:color w:val="000000"/>
              </w:rPr>
              <w:t>All</w:t>
            </w:r>
          </w:p>
        </w:tc>
        <w:tc>
          <w:tcPr>
            <w:tcW w:w="806" w:type="pct"/>
            <w:shd w:val="clear" w:color="auto" w:fill="auto"/>
            <w:vAlign w:val="center"/>
            <w:hideMark/>
          </w:tcPr>
          <w:p w14:paraId="08F84DD5" w14:textId="77777777" w:rsidR="001840E5" w:rsidRPr="00C57DDB" w:rsidRDefault="009A6F3C" w:rsidP="00E55E1A">
            <w:pPr>
              <w:spacing w:after="0" w:line="240" w:lineRule="auto"/>
              <w:rPr>
                <w:rFonts w:ascii="Calibri" w:eastAsia="Times New Roman" w:hAnsi="Calibri" w:cs="Calibri"/>
                <w:color w:val="0563C1"/>
                <w:u w:val="single"/>
              </w:rPr>
            </w:pPr>
            <w:hyperlink r:id="rId83" w:history="1">
              <w:r w:rsidR="001840E5" w:rsidRPr="00C57DDB">
                <w:rPr>
                  <w:rStyle w:val="Hyperlink"/>
                  <w:rFonts w:ascii="Calibri" w:hAnsi="Calibri" w:cs="Calibri"/>
                </w:rPr>
                <w:t>Public-Private Infrastructure Advisory Facility</w:t>
              </w:r>
            </w:hyperlink>
          </w:p>
        </w:tc>
        <w:tc>
          <w:tcPr>
            <w:tcW w:w="806" w:type="pct"/>
            <w:shd w:val="clear" w:color="auto" w:fill="auto"/>
            <w:vAlign w:val="center"/>
            <w:hideMark/>
          </w:tcPr>
          <w:p w14:paraId="38CE8D24" w14:textId="77777777" w:rsidR="001840E5" w:rsidRPr="000F61E0" w:rsidRDefault="009A6F3C" w:rsidP="00E55E1A">
            <w:pPr>
              <w:spacing w:after="0" w:line="240" w:lineRule="auto"/>
              <w:rPr>
                <w:rFonts w:ascii="Calibri" w:eastAsia="Times New Roman" w:hAnsi="Calibri" w:cs="Calibri"/>
                <w:color w:val="000000"/>
                <w:lang w:val="fr-FR"/>
              </w:rPr>
            </w:pPr>
            <w:hyperlink r:id="rId84" w:history="1">
              <w:r w:rsidR="001840E5" w:rsidRPr="000F61E0">
                <w:rPr>
                  <w:rStyle w:val="Hyperlink"/>
                  <w:rFonts w:ascii="Calibri" w:hAnsi="Calibri" w:cs="Calibri"/>
                  <w:color w:val="000000"/>
                  <w:u w:val="none"/>
                  <w:lang w:val="fr-FR"/>
                </w:rPr>
                <w:t>Claudia Garcia Gonzalez (cgarciagonzalez@worldbank.org)</w:t>
              </w:r>
            </w:hyperlink>
          </w:p>
        </w:tc>
      </w:tr>
      <w:tr w:rsidR="001840E5" w:rsidRPr="0041100B" w14:paraId="3644D7A3" w14:textId="77777777" w:rsidTr="00E55E1A">
        <w:trPr>
          <w:trHeight w:val="20"/>
        </w:trPr>
        <w:tc>
          <w:tcPr>
            <w:tcW w:w="538" w:type="pct"/>
            <w:shd w:val="clear" w:color="auto" w:fill="auto"/>
            <w:vAlign w:val="center"/>
            <w:hideMark/>
          </w:tcPr>
          <w:p w14:paraId="70365075" w14:textId="77777777" w:rsidR="001840E5" w:rsidRPr="00C57DDB" w:rsidRDefault="001840E5" w:rsidP="00E55E1A">
            <w:pPr>
              <w:spacing w:after="0" w:line="240" w:lineRule="auto"/>
              <w:jc w:val="center"/>
              <w:rPr>
                <w:rFonts w:ascii="Calibri" w:eastAsia="Times New Roman" w:hAnsi="Calibri" w:cs="Calibri"/>
                <w:color w:val="231F20"/>
              </w:rPr>
            </w:pPr>
            <w:r w:rsidRPr="00C57DDB">
              <w:rPr>
                <w:rFonts w:ascii="Calibri" w:hAnsi="Calibri" w:cs="Calibri"/>
                <w:color w:val="000000"/>
              </w:rPr>
              <w:t>WBG - WB</w:t>
            </w:r>
          </w:p>
        </w:tc>
        <w:tc>
          <w:tcPr>
            <w:tcW w:w="941" w:type="pct"/>
            <w:shd w:val="clear" w:color="auto" w:fill="auto"/>
            <w:vAlign w:val="center"/>
            <w:hideMark/>
          </w:tcPr>
          <w:p w14:paraId="6EB97DE1" w14:textId="77777777" w:rsidR="001840E5" w:rsidRPr="00C57DDB" w:rsidRDefault="001840E5" w:rsidP="00E55E1A">
            <w:pPr>
              <w:spacing w:after="0" w:line="240" w:lineRule="auto"/>
              <w:rPr>
                <w:rFonts w:ascii="Calibri" w:eastAsia="Times New Roman" w:hAnsi="Calibri" w:cs="Calibri"/>
                <w:color w:val="231F20"/>
              </w:rPr>
            </w:pPr>
            <w:r w:rsidRPr="00C57DDB">
              <w:rPr>
                <w:rFonts w:ascii="Calibri" w:hAnsi="Calibri" w:cs="Calibri"/>
              </w:rPr>
              <w:t>Quality Infrastructure Investment Partnership</w:t>
            </w:r>
          </w:p>
        </w:tc>
        <w:tc>
          <w:tcPr>
            <w:tcW w:w="1479" w:type="pct"/>
            <w:shd w:val="clear" w:color="auto" w:fill="auto"/>
            <w:vAlign w:val="center"/>
            <w:hideMark/>
          </w:tcPr>
          <w:p w14:paraId="5D1F17CC" w14:textId="77777777" w:rsidR="001840E5" w:rsidRPr="00C57DDB" w:rsidRDefault="001840E5" w:rsidP="00E55E1A">
            <w:pPr>
              <w:spacing w:after="0" w:line="240" w:lineRule="auto"/>
              <w:rPr>
                <w:rFonts w:ascii="Calibri" w:eastAsia="Times New Roman" w:hAnsi="Calibri" w:cs="Calibri"/>
                <w:color w:val="231F20"/>
              </w:rPr>
            </w:pPr>
            <w:r w:rsidRPr="00C57DDB">
              <w:rPr>
                <w:rFonts w:ascii="Calibri" w:hAnsi="Calibri" w:cs="Calibri"/>
                <w:color w:val="231F20"/>
              </w:rPr>
              <w:t xml:space="preserve">Brings rigor to the concept of quality infrastructure and has an advocacy partnership in international forums to showcase practical applications of this </w:t>
            </w:r>
            <w:r w:rsidRPr="00C57DDB">
              <w:rPr>
                <w:rFonts w:ascii="Calibri" w:hAnsi="Calibri" w:cs="Calibri"/>
                <w:color w:val="231F20"/>
              </w:rPr>
              <w:lastRenderedPageBreak/>
              <w:t>concept to infrastructure projects in developing countries.</w:t>
            </w:r>
          </w:p>
        </w:tc>
        <w:tc>
          <w:tcPr>
            <w:tcW w:w="430" w:type="pct"/>
            <w:shd w:val="clear" w:color="auto" w:fill="auto"/>
            <w:vAlign w:val="center"/>
            <w:hideMark/>
          </w:tcPr>
          <w:p w14:paraId="0CE0DF14" w14:textId="77777777" w:rsidR="001840E5" w:rsidRPr="00C57DDB" w:rsidRDefault="001840E5" w:rsidP="00E55E1A">
            <w:pPr>
              <w:spacing w:after="0" w:line="240" w:lineRule="auto"/>
              <w:jc w:val="center"/>
              <w:rPr>
                <w:rFonts w:ascii="Calibri" w:eastAsia="Times New Roman" w:hAnsi="Calibri" w:cs="Calibri"/>
                <w:color w:val="000000"/>
              </w:rPr>
            </w:pPr>
            <w:r w:rsidRPr="00C57DDB">
              <w:rPr>
                <w:rFonts w:ascii="Calibri" w:hAnsi="Calibri" w:cs="Calibri"/>
                <w:color w:val="000000"/>
              </w:rPr>
              <w:lastRenderedPageBreak/>
              <w:t>All</w:t>
            </w:r>
          </w:p>
        </w:tc>
        <w:tc>
          <w:tcPr>
            <w:tcW w:w="806" w:type="pct"/>
            <w:shd w:val="clear" w:color="auto" w:fill="auto"/>
            <w:vAlign w:val="center"/>
            <w:hideMark/>
          </w:tcPr>
          <w:p w14:paraId="29DAC04F" w14:textId="77777777" w:rsidR="001840E5" w:rsidRPr="00C57DDB" w:rsidRDefault="009A6F3C" w:rsidP="00E55E1A">
            <w:pPr>
              <w:spacing w:after="0" w:line="240" w:lineRule="auto"/>
              <w:rPr>
                <w:rFonts w:ascii="Times New Roman" w:eastAsia="Times New Roman" w:hAnsi="Times New Roman" w:cs="Times New Roman"/>
                <w:color w:val="000000"/>
                <w:sz w:val="20"/>
                <w:szCs w:val="20"/>
              </w:rPr>
            </w:pPr>
            <w:hyperlink r:id="rId85" w:history="1">
              <w:r w:rsidR="001840E5" w:rsidRPr="00C57DDB">
                <w:rPr>
                  <w:rStyle w:val="Hyperlink"/>
                  <w:rFonts w:ascii="Calibri" w:hAnsi="Calibri" w:cs="Calibri"/>
                </w:rPr>
                <w:t>Quality Infrastructure Investment</w:t>
              </w:r>
            </w:hyperlink>
          </w:p>
        </w:tc>
        <w:tc>
          <w:tcPr>
            <w:tcW w:w="806" w:type="pct"/>
            <w:shd w:val="clear" w:color="auto" w:fill="auto"/>
            <w:vAlign w:val="center"/>
            <w:hideMark/>
          </w:tcPr>
          <w:p w14:paraId="48105976" w14:textId="77777777" w:rsidR="001840E5" w:rsidRPr="000F61E0" w:rsidRDefault="009A6F3C" w:rsidP="00E55E1A">
            <w:pPr>
              <w:spacing w:after="0" w:line="240" w:lineRule="auto"/>
              <w:rPr>
                <w:rFonts w:ascii="Calibri" w:eastAsia="Times New Roman" w:hAnsi="Calibri" w:cs="Calibri"/>
                <w:color w:val="000000"/>
                <w:lang w:val="fr-FR"/>
              </w:rPr>
            </w:pPr>
            <w:hyperlink r:id="rId86" w:history="1">
              <w:r w:rsidR="001840E5" w:rsidRPr="000F61E0">
                <w:rPr>
                  <w:rStyle w:val="Hyperlink"/>
                  <w:rFonts w:ascii="Calibri" w:hAnsi="Calibri" w:cs="Calibri"/>
                  <w:color w:val="000000"/>
                  <w:u w:val="none"/>
                  <w:lang w:val="fr-FR"/>
                </w:rPr>
                <w:t>Claudia Garcia Gonzalez (cgarciagonzalez@worldbank.org)</w:t>
              </w:r>
            </w:hyperlink>
          </w:p>
        </w:tc>
      </w:tr>
    </w:tbl>
    <w:p w14:paraId="3C6C067F" w14:textId="77777777" w:rsidR="0041100B" w:rsidRDefault="0041100B">
      <w:pPr>
        <w:rPr>
          <w:rFonts w:asciiTheme="majorHAnsi" w:eastAsiaTheme="majorEastAsia" w:hAnsiTheme="majorHAnsi" w:cstheme="majorBidi"/>
          <w:color w:val="2F5496" w:themeColor="accent1" w:themeShade="BF"/>
          <w:sz w:val="26"/>
          <w:szCs w:val="26"/>
          <w:lang w:val="fr-FR"/>
        </w:rPr>
        <w:sectPr w:rsidR="0041100B" w:rsidSect="009A6F3C">
          <w:headerReference w:type="default" r:id="rId87"/>
          <w:pgSz w:w="15840" w:h="12240" w:orient="landscape"/>
          <w:pgMar w:top="1440" w:right="1440" w:bottom="1440" w:left="1440" w:header="720" w:footer="720" w:gutter="0"/>
          <w:cols w:space="720"/>
          <w:titlePg/>
          <w:docGrid w:linePitch="360"/>
        </w:sectPr>
      </w:pPr>
    </w:p>
    <w:p w14:paraId="5FC497B6" w14:textId="77777777" w:rsidR="00FE3780" w:rsidRPr="00C57DDB" w:rsidRDefault="00FE3780" w:rsidP="00FE3780">
      <w:pPr>
        <w:pStyle w:val="ListParagraph"/>
        <w:numPr>
          <w:ilvl w:val="1"/>
          <w:numId w:val="1"/>
        </w:numPr>
        <w:rPr>
          <w:rFonts w:asciiTheme="majorHAnsi" w:eastAsiaTheme="majorEastAsia" w:hAnsiTheme="majorHAnsi" w:cstheme="majorBidi"/>
          <w:color w:val="2F5496" w:themeColor="accent1" w:themeShade="BF"/>
          <w:sz w:val="26"/>
          <w:szCs w:val="26"/>
        </w:rPr>
      </w:pPr>
      <w:r w:rsidRPr="00C57DDB">
        <w:rPr>
          <w:rFonts w:asciiTheme="majorHAnsi" w:eastAsiaTheme="majorEastAsia" w:hAnsiTheme="majorHAnsi" w:cstheme="majorBidi"/>
          <w:color w:val="2F5496" w:themeColor="accent1" w:themeShade="BF"/>
          <w:sz w:val="26"/>
          <w:szCs w:val="26"/>
        </w:rPr>
        <w:t xml:space="preserve">Private Sector </w:t>
      </w:r>
      <w:r w:rsidR="009929E4" w:rsidRPr="00C57DDB">
        <w:rPr>
          <w:rFonts w:asciiTheme="majorHAnsi" w:eastAsiaTheme="majorEastAsia" w:hAnsiTheme="majorHAnsi" w:cstheme="majorBidi"/>
          <w:color w:val="2F5496" w:themeColor="accent1" w:themeShade="BF"/>
          <w:sz w:val="26"/>
          <w:szCs w:val="26"/>
        </w:rPr>
        <w:t>Engagement</w:t>
      </w:r>
    </w:p>
    <w:tbl>
      <w:tblPr>
        <w:tblW w:w="51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2520"/>
        <w:gridCol w:w="3960"/>
        <w:gridCol w:w="1151"/>
        <w:gridCol w:w="2158"/>
        <w:gridCol w:w="2158"/>
      </w:tblGrid>
      <w:tr w:rsidR="00D20A2E" w:rsidRPr="00C57DDB" w14:paraId="1C8DDFA8" w14:textId="77777777" w:rsidTr="00FD4DF7">
        <w:trPr>
          <w:trHeight w:val="20"/>
          <w:tblHeader/>
        </w:trPr>
        <w:tc>
          <w:tcPr>
            <w:tcW w:w="538" w:type="pct"/>
            <w:shd w:val="clear" w:color="000000" w:fill="002060"/>
            <w:vAlign w:val="center"/>
            <w:hideMark/>
          </w:tcPr>
          <w:p w14:paraId="13FCFD95" w14:textId="77777777" w:rsidR="00D20A2E" w:rsidRPr="00C57DDB" w:rsidRDefault="00D20A2E" w:rsidP="00FD4DF7">
            <w:pPr>
              <w:spacing w:after="0" w:line="240" w:lineRule="auto"/>
              <w:jc w:val="center"/>
              <w:rPr>
                <w:rFonts w:ascii="Calibri" w:eastAsia="Times New Roman" w:hAnsi="Calibri" w:cs="Calibri"/>
                <w:b/>
                <w:bCs/>
                <w:color w:val="FFFFFF"/>
              </w:rPr>
            </w:pPr>
            <w:r w:rsidRPr="00C57DDB">
              <w:rPr>
                <w:rFonts w:ascii="Calibri" w:eastAsia="Times New Roman" w:hAnsi="Calibri" w:cs="Calibri"/>
                <w:b/>
                <w:bCs/>
                <w:color w:val="FFFFFF"/>
              </w:rPr>
              <w:t>Managing Organization - Subsidiaries</w:t>
            </w:r>
          </w:p>
        </w:tc>
        <w:tc>
          <w:tcPr>
            <w:tcW w:w="941" w:type="pct"/>
            <w:shd w:val="clear" w:color="000000" w:fill="002060"/>
            <w:vAlign w:val="center"/>
            <w:hideMark/>
          </w:tcPr>
          <w:p w14:paraId="6B98F626" w14:textId="77777777" w:rsidR="00D20A2E" w:rsidRPr="00C57DDB" w:rsidRDefault="00D20A2E" w:rsidP="00FD4DF7">
            <w:pPr>
              <w:spacing w:after="0" w:line="240" w:lineRule="auto"/>
              <w:jc w:val="center"/>
              <w:rPr>
                <w:rFonts w:ascii="Calibri" w:eastAsia="Times New Roman" w:hAnsi="Calibri" w:cs="Calibri"/>
                <w:b/>
                <w:bCs/>
                <w:color w:val="FFFFFF"/>
              </w:rPr>
            </w:pPr>
            <w:r w:rsidRPr="00C57DDB">
              <w:rPr>
                <w:rFonts w:ascii="Calibri" w:eastAsia="Times New Roman" w:hAnsi="Calibri" w:cs="Calibri"/>
                <w:b/>
                <w:bCs/>
                <w:color w:val="FFFFFF"/>
              </w:rPr>
              <w:t>Program</w:t>
            </w:r>
          </w:p>
        </w:tc>
        <w:tc>
          <w:tcPr>
            <w:tcW w:w="1479" w:type="pct"/>
            <w:shd w:val="clear" w:color="000000" w:fill="002060"/>
            <w:vAlign w:val="center"/>
            <w:hideMark/>
          </w:tcPr>
          <w:p w14:paraId="6627F269" w14:textId="77777777" w:rsidR="00D20A2E" w:rsidRPr="00C57DDB" w:rsidRDefault="00D20A2E" w:rsidP="00FD4DF7">
            <w:pPr>
              <w:spacing w:after="0" w:line="240" w:lineRule="auto"/>
              <w:jc w:val="center"/>
              <w:rPr>
                <w:rFonts w:ascii="Calibri" w:eastAsia="Times New Roman" w:hAnsi="Calibri" w:cs="Calibri"/>
                <w:b/>
                <w:bCs/>
                <w:color w:val="FFFFFF"/>
              </w:rPr>
            </w:pPr>
            <w:r w:rsidRPr="00C57DDB">
              <w:rPr>
                <w:rFonts w:ascii="Calibri" w:eastAsia="Times New Roman" w:hAnsi="Calibri" w:cs="Calibri"/>
                <w:b/>
                <w:bCs/>
                <w:color w:val="FFFFFF"/>
              </w:rPr>
              <w:t>Brief Description</w:t>
            </w:r>
          </w:p>
        </w:tc>
        <w:tc>
          <w:tcPr>
            <w:tcW w:w="430" w:type="pct"/>
            <w:shd w:val="clear" w:color="000000" w:fill="002060"/>
            <w:vAlign w:val="center"/>
            <w:hideMark/>
          </w:tcPr>
          <w:p w14:paraId="258B817C" w14:textId="77777777" w:rsidR="00D20A2E" w:rsidRPr="00C57DDB" w:rsidRDefault="00D20A2E" w:rsidP="00FD4DF7">
            <w:pPr>
              <w:spacing w:after="0" w:line="240" w:lineRule="auto"/>
              <w:jc w:val="center"/>
              <w:rPr>
                <w:rFonts w:ascii="Calibri" w:eastAsia="Times New Roman" w:hAnsi="Calibri" w:cs="Calibri"/>
                <w:b/>
                <w:bCs/>
                <w:color w:val="FFFFFF"/>
              </w:rPr>
            </w:pPr>
            <w:r w:rsidRPr="00C57DDB">
              <w:rPr>
                <w:rFonts w:ascii="Calibri" w:eastAsia="Times New Roman" w:hAnsi="Calibri" w:cs="Calibri"/>
                <w:b/>
                <w:bCs/>
                <w:color w:val="FFFFFF"/>
              </w:rPr>
              <w:t>CWA Countries Covered</w:t>
            </w:r>
          </w:p>
        </w:tc>
        <w:tc>
          <w:tcPr>
            <w:tcW w:w="806" w:type="pct"/>
            <w:shd w:val="clear" w:color="000000" w:fill="002060"/>
            <w:vAlign w:val="center"/>
            <w:hideMark/>
          </w:tcPr>
          <w:p w14:paraId="73F335A1" w14:textId="77777777" w:rsidR="00D20A2E" w:rsidRPr="00C57DDB" w:rsidRDefault="00D20A2E" w:rsidP="00FD4DF7">
            <w:pPr>
              <w:spacing w:after="0" w:line="240" w:lineRule="auto"/>
              <w:jc w:val="center"/>
              <w:rPr>
                <w:rFonts w:ascii="Calibri" w:eastAsia="Times New Roman" w:hAnsi="Calibri" w:cs="Calibri"/>
                <w:b/>
                <w:bCs/>
                <w:color w:val="FFFFFF"/>
              </w:rPr>
            </w:pPr>
            <w:r w:rsidRPr="00C57DDB">
              <w:rPr>
                <w:rFonts w:ascii="Calibri" w:eastAsia="Times New Roman" w:hAnsi="Calibri" w:cs="Calibri"/>
                <w:b/>
                <w:bCs/>
                <w:color w:val="FFFFFF"/>
              </w:rPr>
              <w:t>Link</w:t>
            </w:r>
          </w:p>
        </w:tc>
        <w:tc>
          <w:tcPr>
            <w:tcW w:w="806" w:type="pct"/>
            <w:shd w:val="clear" w:color="000000" w:fill="002060"/>
            <w:vAlign w:val="center"/>
            <w:hideMark/>
          </w:tcPr>
          <w:p w14:paraId="545D5B8C" w14:textId="77777777" w:rsidR="00D20A2E" w:rsidRPr="00C57DDB" w:rsidRDefault="00D20A2E" w:rsidP="00FD4DF7">
            <w:pPr>
              <w:spacing w:after="0" w:line="240" w:lineRule="auto"/>
              <w:jc w:val="center"/>
              <w:rPr>
                <w:rFonts w:ascii="Calibri" w:eastAsia="Times New Roman" w:hAnsi="Calibri" w:cs="Calibri"/>
                <w:b/>
                <w:bCs/>
                <w:color w:val="FFFFFF"/>
              </w:rPr>
            </w:pPr>
            <w:r w:rsidRPr="00C57DDB">
              <w:rPr>
                <w:rFonts w:ascii="Calibri" w:eastAsia="Times New Roman" w:hAnsi="Calibri" w:cs="Calibri"/>
                <w:b/>
                <w:bCs/>
                <w:color w:val="FFFFFF"/>
              </w:rPr>
              <w:t>Contact Person (Name/Email)</w:t>
            </w:r>
          </w:p>
        </w:tc>
      </w:tr>
      <w:tr w:rsidR="00D20A2E" w:rsidRPr="00C57DDB" w14:paraId="2A099E52" w14:textId="77777777" w:rsidTr="00FD4DF7">
        <w:trPr>
          <w:trHeight w:val="20"/>
        </w:trPr>
        <w:tc>
          <w:tcPr>
            <w:tcW w:w="538" w:type="pct"/>
            <w:shd w:val="clear" w:color="auto" w:fill="auto"/>
            <w:vAlign w:val="center"/>
            <w:hideMark/>
          </w:tcPr>
          <w:p w14:paraId="09C9E2B0" w14:textId="77777777" w:rsidR="00D20A2E" w:rsidRPr="00C57DDB" w:rsidRDefault="00D20A2E" w:rsidP="00FD4DF7">
            <w:pPr>
              <w:spacing w:after="0" w:line="240" w:lineRule="auto"/>
              <w:jc w:val="center"/>
              <w:rPr>
                <w:rFonts w:ascii="Calibri" w:eastAsia="Times New Roman" w:hAnsi="Calibri" w:cs="Calibri"/>
                <w:color w:val="231F20"/>
              </w:rPr>
            </w:pPr>
            <w:r w:rsidRPr="00C57DDB">
              <w:rPr>
                <w:rFonts w:ascii="Calibri" w:hAnsi="Calibri" w:cs="Calibri"/>
                <w:color w:val="231F20"/>
              </w:rPr>
              <w:t>AfDB</w:t>
            </w:r>
          </w:p>
        </w:tc>
        <w:tc>
          <w:tcPr>
            <w:tcW w:w="941" w:type="pct"/>
            <w:shd w:val="clear" w:color="auto" w:fill="auto"/>
            <w:vAlign w:val="center"/>
            <w:hideMark/>
          </w:tcPr>
          <w:p w14:paraId="210A2553" w14:textId="77777777" w:rsidR="00D20A2E" w:rsidRPr="00C57DDB" w:rsidRDefault="00D20A2E" w:rsidP="00FD4DF7">
            <w:pPr>
              <w:spacing w:after="0" w:line="240" w:lineRule="auto"/>
              <w:rPr>
                <w:rFonts w:ascii="Calibri" w:eastAsia="Times New Roman" w:hAnsi="Calibri" w:cs="Calibri"/>
                <w:color w:val="231F20"/>
              </w:rPr>
            </w:pPr>
            <w:r w:rsidRPr="00C57DDB">
              <w:rPr>
                <w:rFonts w:ascii="Calibri" w:hAnsi="Calibri" w:cs="Calibri"/>
                <w:color w:val="231F20"/>
              </w:rPr>
              <w:t>Affirmative Finance Action for Women in Africa Programme (AFAWA)</w:t>
            </w:r>
          </w:p>
        </w:tc>
        <w:tc>
          <w:tcPr>
            <w:tcW w:w="1479" w:type="pct"/>
            <w:shd w:val="clear" w:color="auto" w:fill="auto"/>
            <w:vAlign w:val="center"/>
            <w:hideMark/>
          </w:tcPr>
          <w:p w14:paraId="1D469B26" w14:textId="77777777" w:rsidR="00D20A2E" w:rsidRPr="00C57DDB" w:rsidRDefault="00D20A2E" w:rsidP="00FD4DF7">
            <w:pPr>
              <w:spacing w:after="0" w:line="240" w:lineRule="auto"/>
              <w:rPr>
                <w:rFonts w:ascii="Calibri" w:eastAsia="Times New Roman" w:hAnsi="Calibri" w:cs="Calibri"/>
                <w:color w:val="231F20"/>
              </w:rPr>
            </w:pPr>
            <w:r w:rsidRPr="00C57DDB">
              <w:rPr>
                <w:rFonts w:ascii="Calibri" w:hAnsi="Calibri" w:cs="Calibri"/>
                <w:color w:val="231F20"/>
              </w:rPr>
              <w:t>Supports regional member countries to assist and influence policy making, with the objective of creating an environment for improved women’s access to finance. Providing technical assistance to financial institutions dealing with women in business.</w:t>
            </w:r>
          </w:p>
        </w:tc>
        <w:tc>
          <w:tcPr>
            <w:tcW w:w="430" w:type="pct"/>
            <w:shd w:val="clear" w:color="auto" w:fill="auto"/>
            <w:vAlign w:val="center"/>
            <w:hideMark/>
          </w:tcPr>
          <w:p w14:paraId="38BACAE9" w14:textId="77777777" w:rsidR="00D20A2E" w:rsidRPr="00C57DDB" w:rsidRDefault="00D20A2E" w:rsidP="00FD4DF7">
            <w:pPr>
              <w:spacing w:after="0" w:line="240" w:lineRule="auto"/>
              <w:jc w:val="center"/>
              <w:rPr>
                <w:rFonts w:ascii="Calibri" w:eastAsia="Times New Roman" w:hAnsi="Calibri" w:cs="Calibri"/>
                <w:color w:val="000000"/>
              </w:rPr>
            </w:pPr>
            <w:r w:rsidRPr="00C57DDB">
              <w:rPr>
                <w:rFonts w:ascii="Calibri" w:hAnsi="Calibri" w:cs="Calibri"/>
                <w:color w:val="000000"/>
              </w:rPr>
              <w:t>All</w:t>
            </w:r>
          </w:p>
        </w:tc>
        <w:tc>
          <w:tcPr>
            <w:tcW w:w="806" w:type="pct"/>
            <w:shd w:val="clear" w:color="auto" w:fill="auto"/>
            <w:vAlign w:val="center"/>
            <w:hideMark/>
          </w:tcPr>
          <w:p w14:paraId="710718C5" w14:textId="77777777" w:rsidR="00D20A2E" w:rsidRPr="00C57DDB" w:rsidRDefault="009A6F3C" w:rsidP="00FD4DF7">
            <w:pPr>
              <w:spacing w:after="0" w:line="240" w:lineRule="auto"/>
              <w:rPr>
                <w:rFonts w:ascii="Calibri" w:eastAsia="Times New Roman" w:hAnsi="Calibri" w:cs="Calibri"/>
                <w:color w:val="0563C1"/>
                <w:u w:val="single"/>
              </w:rPr>
            </w:pPr>
            <w:hyperlink r:id="rId88" w:history="1">
              <w:r w:rsidR="00D20A2E" w:rsidRPr="00C57DDB">
                <w:rPr>
                  <w:rStyle w:val="Hyperlink"/>
                  <w:rFonts w:ascii="Calibri" w:hAnsi="Calibri" w:cs="Calibri"/>
                </w:rPr>
                <w:t>AFAWA</w:t>
              </w:r>
            </w:hyperlink>
          </w:p>
        </w:tc>
        <w:tc>
          <w:tcPr>
            <w:tcW w:w="806" w:type="pct"/>
            <w:shd w:val="clear" w:color="auto" w:fill="auto"/>
            <w:vAlign w:val="center"/>
            <w:hideMark/>
          </w:tcPr>
          <w:p w14:paraId="384E2C63" w14:textId="77777777" w:rsidR="00D20A2E" w:rsidRPr="00C57DDB" w:rsidRDefault="009A6F3C" w:rsidP="00FD4DF7">
            <w:pPr>
              <w:spacing w:after="0" w:line="240" w:lineRule="auto"/>
              <w:rPr>
                <w:rFonts w:ascii="Calibri" w:eastAsia="Times New Roman" w:hAnsi="Calibri" w:cs="Calibri"/>
                <w:color w:val="000000"/>
              </w:rPr>
            </w:pPr>
            <w:hyperlink r:id="rId89" w:history="1">
              <w:r w:rsidR="00D20A2E" w:rsidRPr="00C57DDB">
                <w:rPr>
                  <w:rStyle w:val="Hyperlink"/>
                  <w:rFonts w:ascii="Calibri" w:hAnsi="Calibri" w:cs="Calibri"/>
                  <w:color w:val="000000"/>
                  <w:u w:val="none"/>
                </w:rPr>
                <w:t>Gassia Assadourian (g.assadourian@afdb.org)</w:t>
              </w:r>
            </w:hyperlink>
          </w:p>
        </w:tc>
      </w:tr>
      <w:tr w:rsidR="00D20A2E" w:rsidRPr="00C57DDB" w14:paraId="66BA4125" w14:textId="77777777" w:rsidTr="00FD4DF7">
        <w:trPr>
          <w:trHeight w:val="20"/>
        </w:trPr>
        <w:tc>
          <w:tcPr>
            <w:tcW w:w="538" w:type="pct"/>
            <w:shd w:val="clear" w:color="auto" w:fill="auto"/>
            <w:vAlign w:val="center"/>
            <w:hideMark/>
          </w:tcPr>
          <w:p w14:paraId="4E0B66C9" w14:textId="77777777" w:rsidR="00D20A2E" w:rsidRPr="00C57DDB" w:rsidRDefault="00D20A2E" w:rsidP="00FD4DF7">
            <w:pPr>
              <w:spacing w:after="0" w:line="240" w:lineRule="auto"/>
              <w:jc w:val="center"/>
              <w:rPr>
                <w:rFonts w:ascii="Calibri" w:eastAsia="Times New Roman" w:hAnsi="Calibri" w:cs="Calibri"/>
                <w:color w:val="231F20"/>
              </w:rPr>
            </w:pPr>
            <w:r w:rsidRPr="00C57DDB">
              <w:rPr>
                <w:rFonts w:ascii="Calibri" w:hAnsi="Calibri" w:cs="Calibri"/>
                <w:color w:val="231F20"/>
              </w:rPr>
              <w:t>AfDB</w:t>
            </w:r>
          </w:p>
        </w:tc>
        <w:tc>
          <w:tcPr>
            <w:tcW w:w="941" w:type="pct"/>
            <w:shd w:val="clear" w:color="auto" w:fill="auto"/>
            <w:vAlign w:val="center"/>
            <w:hideMark/>
          </w:tcPr>
          <w:p w14:paraId="2673134C" w14:textId="77777777" w:rsidR="00D20A2E" w:rsidRPr="00C57DDB" w:rsidRDefault="00D20A2E" w:rsidP="00FD4DF7">
            <w:pPr>
              <w:spacing w:after="0" w:line="240" w:lineRule="auto"/>
              <w:rPr>
                <w:rFonts w:ascii="Calibri" w:eastAsia="Times New Roman" w:hAnsi="Calibri" w:cs="Calibri"/>
                <w:color w:val="231F20"/>
              </w:rPr>
            </w:pPr>
            <w:r w:rsidRPr="00C57DDB">
              <w:rPr>
                <w:rFonts w:ascii="Calibri" w:hAnsi="Calibri" w:cs="Calibri"/>
                <w:color w:val="231F20"/>
              </w:rPr>
              <w:t>Africa Investment Forum</w:t>
            </w:r>
          </w:p>
        </w:tc>
        <w:tc>
          <w:tcPr>
            <w:tcW w:w="1479" w:type="pct"/>
            <w:shd w:val="clear" w:color="auto" w:fill="auto"/>
            <w:vAlign w:val="center"/>
            <w:hideMark/>
          </w:tcPr>
          <w:p w14:paraId="27B82221" w14:textId="77777777" w:rsidR="00D20A2E" w:rsidRPr="00C57DDB" w:rsidRDefault="00D20A2E" w:rsidP="00FD4DF7">
            <w:pPr>
              <w:spacing w:after="0" w:line="240" w:lineRule="auto"/>
              <w:rPr>
                <w:rFonts w:ascii="Calibri" w:eastAsia="Times New Roman" w:hAnsi="Calibri" w:cs="Calibri"/>
                <w:color w:val="231F20"/>
              </w:rPr>
            </w:pPr>
            <w:r w:rsidRPr="00C57DDB">
              <w:rPr>
                <w:rFonts w:ascii="Calibri" w:hAnsi="Calibri" w:cs="Calibri"/>
                <w:color w:val="231F20"/>
              </w:rPr>
              <w:t>A multi-stakeholder, multi-disciplinary platform dedicated to advancing projects to bankable stages, raising capital, and accelerating the financial closure of deals to close Africa’s investment gaps.</w:t>
            </w:r>
          </w:p>
        </w:tc>
        <w:tc>
          <w:tcPr>
            <w:tcW w:w="430" w:type="pct"/>
            <w:shd w:val="clear" w:color="auto" w:fill="auto"/>
            <w:vAlign w:val="center"/>
            <w:hideMark/>
          </w:tcPr>
          <w:p w14:paraId="5E020575" w14:textId="77777777" w:rsidR="00D20A2E" w:rsidRPr="00C57DDB" w:rsidRDefault="005D6278" w:rsidP="00FD4DF7">
            <w:pPr>
              <w:spacing w:after="0" w:line="240" w:lineRule="auto"/>
              <w:jc w:val="center"/>
              <w:rPr>
                <w:rFonts w:ascii="Calibri" w:eastAsia="Times New Roman" w:hAnsi="Calibri" w:cs="Calibri"/>
                <w:color w:val="000000"/>
              </w:rPr>
            </w:pPr>
            <w:r w:rsidRPr="00C57DDB">
              <w:rPr>
                <w:rFonts w:ascii="Calibri" w:hAnsi="Calibri" w:cs="Calibri"/>
                <w:color w:val="000000"/>
              </w:rPr>
              <w:t>All</w:t>
            </w:r>
          </w:p>
        </w:tc>
        <w:tc>
          <w:tcPr>
            <w:tcW w:w="806" w:type="pct"/>
            <w:shd w:val="clear" w:color="auto" w:fill="auto"/>
            <w:vAlign w:val="center"/>
            <w:hideMark/>
          </w:tcPr>
          <w:p w14:paraId="0E983F8F" w14:textId="77777777" w:rsidR="00D20A2E" w:rsidRPr="00C57DDB" w:rsidRDefault="009A6F3C" w:rsidP="00FD4DF7">
            <w:pPr>
              <w:spacing w:after="0" w:line="240" w:lineRule="auto"/>
              <w:rPr>
                <w:rFonts w:ascii="Calibri" w:eastAsia="Times New Roman" w:hAnsi="Calibri" w:cs="Calibri"/>
                <w:color w:val="0563C1"/>
                <w:u w:val="single"/>
              </w:rPr>
            </w:pPr>
            <w:hyperlink r:id="rId90" w:history="1">
              <w:r w:rsidR="00D20A2E" w:rsidRPr="00C57DDB">
                <w:rPr>
                  <w:rStyle w:val="Hyperlink"/>
                  <w:rFonts w:ascii="Calibri" w:hAnsi="Calibri" w:cs="Calibri"/>
                </w:rPr>
                <w:t>Africa Investment Forum</w:t>
              </w:r>
            </w:hyperlink>
          </w:p>
        </w:tc>
        <w:tc>
          <w:tcPr>
            <w:tcW w:w="806" w:type="pct"/>
            <w:shd w:val="clear" w:color="auto" w:fill="auto"/>
            <w:vAlign w:val="center"/>
            <w:hideMark/>
          </w:tcPr>
          <w:p w14:paraId="01CB1391" w14:textId="77777777" w:rsidR="00D20A2E" w:rsidRPr="00C57DDB" w:rsidRDefault="009A6F3C" w:rsidP="00FD4DF7">
            <w:pPr>
              <w:spacing w:after="0" w:line="240" w:lineRule="auto"/>
              <w:rPr>
                <w:rFonts w:ascii="Calibri" w:eastAsia="Times New Roman" w:hAnsi="Calibri" w:cs="Calibri"/>
                <w:color w:val="000000"/>
              </w:rPr>
            </w:pPr>
            <w:hyperlink r:id="rId91" w:history="1">
              <w:r w:rsidR="00D20A2E" w:rsidRPr="00C57DDB">
                <w:rPr>
                  <w:rStyle w:val="Hyperlink"/>
                  <w:rFonts w:ascii="Calibri" w:hAnsi="Calibri" w:cs="Calibri"/>
                  <w:color w:val="000000"/>
                  <w:u w:val="none"/>
                </w:rPr>
                <w:t>Gassia Assadourian (g.assadourian@afdb.org)</w:t>
              </w:r>
            </w:hyperlink>
          </w:p>
        </w:tc>
      </w:tr>
      <w:tr w:rsidR="00D20A2E" w:rsidRPr="00C57DDB" w14:paraId="2570FB96" w14:textId="77777777" w:rsidTr="00FD4DF7">
        <w:trPr>
          <w:trHeight w:val="20"/>
        </w:trPr>
        <w:tc>
          <w:tcPr>
            <w:tcW w:w="538" w:type="pct"/>
            <w:shd w:val="clear" w:color="auto" w:fill="auto"/>
            <w:vAlign w:val="center"/>
            <w:hideMark/>
          </w:tcPr>
          <w:p w14:paraId="12620D60" w14:textId="77777777" w:rsidR="00D20A2E" w:rsidRPr="00C57DDB" w:rsidRDefault="00D20A2E" w:rsidP="00FD4DF7">
            <w:pPr>
              <w:spacing w:after="0" w:line="240" w:lineRule="auto"/>
              <w:jc w:val="center"/>
              <w:rPr>
                <w:rFonts w:ascii="Calibri" w:eastAsia="Times New Roman" w:hAnsi="Calibri" w:cs="Calibri"/>
                <w:color w:val="231F20"/>
              </w:rPr>
            </w:pPr>
            <w:r w:rsidRPr="00C57DDB">
              <w:rPr>
                <w:rFonts w:ascii="Calibri" w:hAnsi="Calibri" w:cs="Calibri"/>
                <w:color w:val="231F20"/>
              </w:rPr>
              <w:t>AfDB</w:t>
            </w:r>
          </w:p>
        </w:tc>
        <w:tc>
          <w:tcPr>
            <w:tcW w:w="941" w:type="pct"/>
            <w:shd w:val="clear" w:color="auto" w:fill="auto"/>
            <w:vAlign w:val="center"/>
            <w:hideMark/>
          </w:tcPr>
          <w:p w14:paraId="56A7D9B1" w14:textId="77777777" w:rsidR="00D20A2E" w:rsidRPr="00C57DDB" w:rsidRDefault="00D20A2E" w:rsidP="00FD4DF7">
            <w:pPr>
              <w:spacing w:after="0" w:line="240" w:lineRule="auto"/>
              <w:rPr>
                <w:rFonts w:ascii="Calibri" w:eastAsia="Times New Roman" w:hAnsi="Calibri" w:cs="Calibri"/>
                <w:color w:val="231F20"/>
              </w:rPr>
            </w:pPr>
            <w:r w:rsidRPr="00C57DDB">
              <w:rPr>
                <w:rFonts w:ascii="Calibri" w:hAnsi="Calibri" w:cs="Calibri"/>
                <w:color w:val="231F20"/>
              </w:rPr>
              <w:t>Fund for African Private Sector Assistance (FAPA)</w:t>
            </w:r>
          </w:p>
        </w:tc>
        <w:tc>
          <w:tcPr>
            <w:tcW w:w="1479" w:type="pct"/>
            <w:shd w:val="clear" w:color="auto" w:fill="auto"/>
            <w:vAlign w:val="center"/>
            <w:hideMark/>
          </w:tcPr>
          <w:p w14:paraId="00572F86" w14:textId="77777777" w:rsidR="00D20A2E" w:rsidRPr="00C57DDB" w:rsidRDefault="00D20A2E" w:rsidP="00FD4DF7">
            <w:pPr>
              <w:spacing w:after="0" w:line="240" w:lineRule="auto"/>
              <w:rPr>
                <w:rFonts w:ascii="Calibri" w:eastAsia="Times New Roman" w:hAnsi="Calibri" w:cs="Calibri"/>
                <w:color w:val="231F20"/>
              </w:rPr>
            </w:pPr>
            <w:r w:rsidRPr="00C57DDB">
              <w:rPr>
                <w:rFonts w:ascii="Calibri" w:hAnsi="Calibri" w:cs="Calibri"/>
                <w:color w:val="231F20"/>
              </w:rPr>
              <w:t>FAPA resources provide untied grants for technical assistance and capacity building to governments, RECs and similar intergovernmental organizations, business associations, market regulatory institutions, business development service providers, business training and research institutions, and public/private enterprises to (i) create an enabling environment, (ii) strengthen financial systems, (iii) build competitive infrastructure, (iv) promote the development of MSMEs, and (v) promote trade.</w:t>
            </w:r>
          </w:p>
        </w:tc>
        <w:tc>
          <w:tcPr>
            <w:tcW w:w="430" w:type="pct"/>
            <w:shd w:val="clear" w:color="auto" w:fill="auto"/>
            <w:vAlign w:val="center"/>
            <w:hideMark/>
          </w:tcPr>
          <w:p w14:paraId="2BC6E173" w14:textId="77777777" w:rsidR="00D20A2E" w:rsidRPr="00C57DDB" w:rsidRDefault="00D20A2E" w:rsidP="00FD4DF7">
            <w:pPr>
              <w:spacing w:after="0" w:line="240" w:lineRule="auto"/>
              <w:jc w:val="center"/>
              <w:rPr>
                <w:rFonts w:ascii="Calibri" w:eastAsia="Times New Roman" w:hAnsi="Calibri" w:cs="Calibri"/>
                <w:color w:val="000000"/>
              </w:rPr>
            </w:pPr>
            <w:r w:rsidRPr="00C57DDB">
              <w:rPr>
                <w:rFonts w:ascii="Calibri" w:hAnsi="Calibri" w:cs="Calibri"/>
                <w:color w:val="000000"/>
              </w:rPr>
              <w:t>All</w:t>
            </w:r>
          </w:p>
        </w:tc>
        <w:tc>
          <w:tcPr>
            <w:tcW w:w="806" w:type="pct"/>
            <w:shd w:val="clear" w:color="auto" w:fill="auto"/>
            <w:vAlign w:val="center"/>
            <w:hideMark/>
          </w:tcPr>
          <w:p w14:paraId="07C3D458" w14:textId="77777777" w:rsidR="00D20A2E" w:rsidRPr="00C57DDB" w:rsidRDefault="009A6F3C" w:rsidP="00FD4DF7">
            <w:pPr>
              <w:spacing w:after="0" w:line="240" w:lineRule="auto"/>
              <w:rPr>
                <w:rFonts w:ascii="Calibri" w:eastAsia="Times New Roman" w:hAnsi="Calibri" w:cs="Calibri"/>
                <w:color w:val="0563C1"/>
                <w:u w:val="single"/>
              </w:rPr>
            </w:pPr>
            <w:hyperlink r:id="rId92" w:history="1">
              <w:r w:rsidR="00D20A2E" w:rsidRPr="00C57DDB">
                <w:rPr>
                  <w:rStyle w:val="Hyperlink"/>
                  <w:rFonts w:ascii="Calibri" w:hAnsi="Calibri" w:cs="Calibri"/>
                </w:rPr>
                <w:t>FAPA</w:t>
              </w:r>
            </w:hyperlink>
          </w:p>
        </w:tc>
        <w:tc>
          <w:tcPr>
            <w:tcW w:w="806" w:type="pct"/>
            <w:shd w:val="clear" w:color="auto" w:fill="auto"/>
            <w:vAlign w:val="center"/>
            <w:hideMark/>
          </w:tcPr>
          <w:p w14:paraId="7EB5F47A" w14:textId="77777777" w:rsidR="00D20A2E" w:rsidRPr="00C57DDB" w:rsidRDefault="009A6F3C" w:rsidP="00FD4DF7">
            <w:pPr>
              <w:spacing w:after="0" w:line="240" w:lineRule="auto"/>
              <w:rPr>
                <w:rFonts w:ascii="Calibri" w:eastAsia="Times New Roman" w:hAnsi="Calibri" w:cs="Calibri"/>
                <w:color w:val="000000"/>
              </w:rPr>
            </w:pPr>
            <w:hyperlink r:id="rId93" w:history="1">
              <w:r w:rsidR="00D20A2E" w:rsidRPr="00C57DDB">
                <w:rPr>
                  <w:rStyle w:val="Hyperlink"/>
                  <w:rFonts w:ascii="Calibri" w:hAnsi="Calibri" w:cs="Calibri"/>
                  <w:color w:val="000000"/>
                  <w:u w:val="none"/>
                </w:rPr>
                <w:t>Gassia Assadourian (g.assadourian@afdb.org)</w:t>
              </w:r>
            </w:hyperlink>
          </w:p>
        </w:tc>
      </w:tr>
      <w:tr w:rsidR="00D20A2E" w:rsidRPr="00C57DDB" w14:paraId="7AC162AD" w14:textId="77777777" w:rsidTr="00FD4DF7">
        <w:trPr>
          <w:trHeight w:val="20"/>
        </w:trPr>
        <w:tc>
          <w:tcPr>
            <w:tcW w:w="538" w:type="pct"/>
            <w:shd w:val="clear" w:color="auto" w:fill="auto"/>
            <w:vAlign w:val="center"/>
            <w:hideMark/>
          </w:tcPr>
          <w:p w14:paraId="7A70685B" w14:textId="77777777" w:rsidR="00D20A2E" w:rsidRPr="00C57DDB" w:rsidRDefault="00D20A2E" w:rsidP="00FD4DF7">
            <w:pPr>
              <w:spacing w:after="0" w:line="240" w:lineRule="auto"/>
              <w:jc w:val="center"/>
              <w:rPr>
                <w:rFonts w:ascii="Calibri" w:eastAsia="Times New Roman" w:hAnsi="Calibri" w:cs="Calibri"/>
                <w:color w:val="231F20"/>
              </w:rPr>
            </w:pPr>
            <w:r w:rsidRPr="00C57DDB">
              <w:rPr>
                <w:rFonts w:ascii="Calibri" w:hAnsi="Calibri" w:cs="Calibri"/>
                <w:color w:val="231F20"/>
              </w:rPr>
              <w:t>AfDB</w:t>
            </w:r>
          </w:p>
        </w:tc>
        <w:tc>
          <w:tcPr>
            <w:tcW w:w="941" w:type="pct"/>
            <w:shd w:val="clear" w:color="auto" w:fill="auto"/>
            <w:vAlign w:val="center"/>
            <w:hideMark/>
          </w:tcPr>
          <w:p w14:paraId="4560541C" w14:textId="77777777" w:rsidR="00D20A2E" w:rsidRPr="00C57DDB" w:rsidRDefault="00D20A2E" w:rsidP="00FD4DF7">
            <w:pPr>
              <w:spacing w:after="0" w:line="240" w:lineRule="auto"/>
              <w:rPr>
                <w:rFonts w:ascii="Calibri" w:eastAsia="Times New Roman" w:hAnsi="Calibri" w:cs="Calibri"/>
                <w:color w:val="231F20"/>
              </w:rPr>
            </w:pPr>
            <w:r w:rsidRPr="00C57DDB">
              <w:rPr>
                <w:rFonts w:ascii="Calibri" w:hAnsi="Calibri" w:cs="Calibri"/>
                <w:color w:val="231F20"/>
              </w:rPr>
              <w:t>Shelter Afrique</w:t>
            </w:r>
          </w:p>
        </w:tc>
        <w:tc>
          <w:tcPr>
            <w:tcW w:w="1479" w:type="pct"/>
            <w:shd w:val="clear" w:color="auto" w:fill="auto"/>
            <w:vAlign w:val="center"/>
            <w:hideMark/>
          </w:tcPr>
          <w:p w14:paraId="1B878320" w14:textId="77777777" w:rsidR="00D20A2E" w:rsidRPr="00C57DDB" w:rsidRDefault="00D20A2E" w:rsidP="00FD4DF7">
            <w:pPr>
              <w:spacing w:after="0" w:line="240" w:lineRule="auto"/>
              <w:rPr>
                <w:rFonts w:ascii="Calibri" w:eastAsia="Times New Roman" w:hAnsi="Calibri" w:cs="Calibri"/>
                <w:color w:val="231F20"/>
              </w:rPr>
            </w:pPr>
            <w:r w:rsidRPr="00C57DDB">
              <w:rPr>
                <w:rFonts w:ascii="Calibri" w:hAnsi="Calibri" w:cs="Calibri"/>
                <w:color w:val="231F20"/>
              </w:rPr>
              <w:t xml:space="preserve">Builds strategic partnerships and offers a host of products and related services to support the efficient delivery of </w:t>
            </w:r>
            <w:r w:rsidRPr="00C57DDB">
              <w:rPr>
                <w:rFonts w:ascii="Calibri" w:hAnsi="Calibri" w:cs="Calibri"/>
                <w:color w:val="231F20"/>
              </w:rPr>
              <w:lastRenderedPageBreak/>
              <w:t>affordable housing and commercial real estate. These include project finance, institutional lending, equity investments and joint ventures, trade finance, and social housing. It also offers practical advice and technical assistance to a wide range of industry stakeholders.</w:t>
            </w:r>
          </w:p>
        </w:tc>
        <w:tc>
          <w:tcPr>
            <w:tcW w:w="430" w:type="pct"/>
            <w:shd w:val="clear" w:color="auto" w:fill="auto"/>
            <w:vAlign w:val="center"/>
            <w:hideMark/>
          </w:tcPr>
          <w:p w14:paraId="38BE2B02" w14:textId="77777777" w:rsidR="00D20A2E" w:rsidRPr="00C57DDB" w:rsidRDefault="005D6278" w:rsidP="00FD4DF7">
            <w:pPr>
              <w:spacing w:after="0" w:line="240" w:lineRule="auto"/>
              <w:jc w:val="center"/>
              <w:rPr>
                <w:rFonts w:ascii="Calibri" w:eastAsia="Times New Roman" w:hAnsi="Calibri" w:cs="Calibri"/>
                <w:color w:val="000000"/>
              </w:rPr>
            </w:pPr>
            <w:r w:rsidRPr="00C57DDB">
              <w:rPr>
                <w:rFonts w:ascii="Calibri" w:hAnsi="Calibri" w:cs="Calibri"/>
                <w:color w:val="000000"/>
              </w:rPr>
              <w:lastRenderedPageBreak/>
              <w:t>All</w:t>
            </w:r>
          </w:p>
        </w:tc>
        <w:tc>
          <w:tcPr>
            <w:tcW w:w="806" w:type="pct"/>
            <w:shd w:val="clear" w:color="auto" w:fill="auto"/>
            <w:vAlign w:val="center"/>
            <w:hideMark/>
          </w:tcPr>
          <w:p w14:paraId="7284B108" w14:textId="77777777" w:rsidR="00D20A2E" w:rsidRPr="00C57DDB" w:rsidRDefault="009A6F3C" w:rsidP="00FD4DF7">
            <w:pPr>
              <w:spacing w:after="0" w:line="240" w:lineRule="auto"/>
              <w:rPr>
                <w:rFonts w:ascii="Calibri" w:eastAsia="Times New Roman" w:hAnsi="Calibri" w:cs="Calibri"/>
                <w:color w:val="0563C1"/>
                <w:u w:val="single"/>
              </w:rPr>
            </w:pPr>
            <w:hyperlink r:id="rId94" w:history="1">
              <w:r w:rsidR="00D20A2E" w:rsidRPr="00C57DDB">
                <w:rPr>
                  <w:rStyle w:val="Hyperlink"/>
                  <w:rFonts w:ascii="Calibri" w:hAnsi="Calibri" w:cs="Calibri"/>
                </w:rPr>
                <w:t>Shelter Afrique</w:t>
              </w:r>
            </w:hyperlink>
          </w:p>
        </w:tc>
        <w:tc>
          <w:tcPr>
            <w:tcW w:w="806" w:type="pct"/>
            <w:shd w:val="clear" w:color="auto" w:fill="auto"/>
            <w:vAlign w:val="center"/>
            <w:hideMark/>
          </w:tcPr>
          <w:p w14:paraId="678880C8" w14:textId="77777777" w:rsidR="00D20A2E" w:rsidRPr="00C57DDB" w:rsidRDefault="009A6F3C" w:rsidP="00FD4DF7">
            <w:pPr>
              <w:spacing w:after="0" w:line="240" w:lineRule="auto"/>
              <w:rPr>
                <w:rFonts w:ascii="Calibri" w:eastAsia="Times New Roman" w:hAnsi="Calibri" w:cs="Calibri"/>
                <w:color w:val="000000"/>
              </w:rPr>
            </w:pPr>
            <w:hyperlink r:id="rId95" w:history="1">
              <w:r w:rsidR="00D20A2E" w:rsidRPr="00C57DDB">
                <w:rPr>
                  <w:rStyle w:val="Hyperlink"/>
                  <w:rFonts w:ascii="Calibri" w:hAnsi="Calibri" w:cs="Calibri"/>
                  <w:color w:val="000000"/>
                  <w:u w:val="none"/>
                </w:rPr>
                <w:t>Gassia Assadourian (g.assadourian@afdb.org)</w:t>
              </w:r>
            </w:hyperlink>
          </w:p>
        </w:tc>
      </w:tr>
      <w:tr w:rsidR="00D20A2E" w:rsidRPr="00C57DDB" w14:paraId="7F0DF9EA" w14:textId="77777777" w:rsidTr="00FD4DF7">
        <w:trPr>
          <w:trHeight w:val="20"/>
        </w:trPr>
        <w:tc>
          <w:tcPr>
            <w:tcW w:w="538" w:type="pct"/>
            <w:shd w:val="clear" w:color="auto" w:fill="auto"/>
            <w:vAlign w:val="center"/>
            <w:hideMark/>
          </w:tcPr>
          <w:p w14:paraId="67F387DF" w14:textId="77777777" w:rsidR="00D20A2E" w:rsidRPr="00C57DDB" w:rsidRDefault="00D20A2E" w:rsidP="00FD4DF7">
            <w:pPr>
              <w:spacing w:after="0" w:line="240" w:lineRule="auto"/>
              <w:jc w:val="center"/>
              <w:rPr>
                <w:rFonts w:ascii="Calibri" w:eastAsia="Times New Roman" w:hAnsi="Calibri" w:cs="Calibri"/>
                <w:color w:val="231F20"/>
              </w:rPr>
            </w:pPr>
            <w:r w:rsidRPr="00C57DDB">
              <w:rPr>
                <w:rFonts w:ascii="Calibri" w:hAnsi="Calibri" w:cs="Calibri"/>
                <w:color w:val="231F20"/>
              </w:rPr>
              <w:t>AfDB</w:t>
            </w:r>
          </w:p>
        </w:tc>
        <w:tc>
          <w:tcPr>
            <w:tcW w:w="941" w:type="pct"/>
            <w:shd w:val="clear" w:color="auto" w:fill="auto"/>
            <w:vAlign w:val="center"/>
            <w:hideMark/>
          </w:tcPr>
          <w:p w14:paraId="04B06E20" w14:textId="77777777" w:rsidR="00D20A2E" w:rsidRPr="00C57DDB" w:rsidRDefault="00D20A2E" w:rsidP="00FD4DF7">
            <w:pPr>
              <w:spacing w:after="0" w:line="240" w:lineRule="auto"/>
              <w:rPr>
                <w:rFonts w:ascii="Calibri" w:eastAsia="Times New Roman" w:hAnsi="Calibri" w:cs="Calibri"/>
                <w:color w:val="231F20"/>
              </w:rPr>
            </w:pPr>
            <w:r w:rsidRPr="00C57DDB">
              <w:rPr>
                <w:rFonts w:ascii="Calibri" w:hAnsi="Calibri" w:cs="Calibri"/>
                <w:color w:val="231F20"/>
              </w:rPr>
              <w:t>The Enhanced Private Sector Assistance for Africa (EPSA) Initiative</w:t>
            </w:r>
          </w:p>
        </w:tc>
        <w:tc>
          <w:tcPr>
            <w:tcW w:w="1479" w:type="pct"/>
            <w:shd w:val="clear" w:color="auto" w:fill="auto"/>
            <w:vAlign w:val="center"/>
            <w:hideMark/>
          </w:tcPr>
          <w:p w14:paraId="7F7D7B9E" w14:textId="77777777" w:rsidR="00D20A2E" w:rsidRPr="00C57DDB" w:rsidRDefault="00D20A2E" w:rsidP="00FD4DF7">
            <w:pPr>
              <w:spacing w:after="0" w:line="240" w:lineRule="auto"/>
              <w:rPr>
                <w:rFonts w:ascii="Calibri" w:eastAsia="Times New Roman" w:hAnsi="Calibri" w:cs="Calibri"/>
                <w:color w:val="231F20"/>
              </w:rPr>
            </w:pPr>
            <w:r w:rsidRPr="00C57DDB">
              <w:rPr>
                <w:rFonts w:ascii="Calibri" w:hAnsi="Calibri" w:cs="Calibri"/>
                <w:color w:val="231F20"/>
              </w:rPr>
              <w:t>An innovative, multi-component, multi- donor framework for resource mobilization and development partnership to support implementation of AfDB private sector operations.</w:t>
            </w:r>
          </w:p>
        </w:tc>
        <w:tc>
          <w:tcPr>
            <w:tcW w:w="430" w:type="pct"/>
            <w:shd w:val="clear" w:color="auto" w:fill="auto"/>
            <w:vAlign w:val="center"/>
            <w:hideMark/>
          </w:tcPr>
          <w:p w14:paraId="0BFC4CDF" w14:textId="77777777" w:rsidR="00D20A2E" w:rsidRPr="00C57DDB" w:rsidRDefault="00D20A2E" w:rsidP="00FD4DF7">
            <w:pPr>
              <w:spacing w:after="0" w:line="240" w:lineRule="auto"/>
              <w:jc w:val="center"/>
              <w:rPr>
                <w:rFonts w:ascii="Calibri" w:eastAsia="Times New Roman" w:hAnsi="Calibri" w:cs="Calibri"/>
                <w:color w:val="000000"/>
              </w:rPr>
            </w:pPr>
            <w:r w:rsidRPr="00C57DDB">
              <w:rPr>
                <w:rFonts w:ascii="Calibri" w:hAnsi="Calibri" w:cs="Calibri"/>
                <w:color w:val="000000"/>
              </w:rPr>
              <w:t>All</w:t>
            </w:r>
          </w:p>
        </w:tc>
        <w:tc>
          <w:tcPr>
            <w:tcW w:w="806" w:type="pct"/>
            <w:shd w:val="clear" w:color="auto" w:fill="auto"/>
            <w:vAlign w:val="center"/>
            <w:hideMark/>
          </w:tcPr>
          <w:p w14:paraId="691DACD9" w14:textId="77777777" w:rsidR="00D20A2E" w:rsidRPr="00C57DDB" w:rsidRDefault="009A6F3C" w:rsidP="00FD4DF7">
            <w:pPr>
              <w:spacing w:after="0" w:line="240" w:lineRule="auto"/>
              <w:rPr>
                <w:rFonts w:ascii="Calibri" w:eastAsia="Times New Roman" w:hAnsi="Calibri" w:cs="Calibri"/>
                <w:color w:val="0563C1"/>
                <w:u w:val="single"/>
              </w:rPr>
            </w:pPr>
            <w:hyperlink r:id="rId96" w:history="1">
              <w:r w:rsidR="00D20A2E" w:rsidRPr="00C57DDB">
                <w:rPr>
                  <w:rStyle w:val="Hyperlink"/>
                  <w:rFonts w:ascii="Calibri" w:hAnsi="Calibri" w:cs="Calibri"/>
                </w:rPr>
                <w:t>EPSA</w:t>
              </w:r>
            </w:hyperlink>
          </w:p>
        </w:tc>
        <w:tc>
          <w:tcPr>
            <w:tcW w:w="806" w:type="pct"/>
            <w:shd w:val="clear" w:color="auto" w:fill="auto"/>
            <w:vAlign w:val="center"/>
            <w:hideMark/>
          </w:tcPr>
          <w:p w14:paraId="327CF69F" w14:textId="77777777" w:rsidR="00D20A2E" w:rsidRPr="00C57DDB" w:rsidRDefault="009A6F3C" w:rsidP="00FD4DF7">
            <w:pPr>
              <w:spacing w:after="0" w:line="240" w:lineRule="auto"/>
              <w:rPr>
                <w:rFonts w:ascii="Calibri" w:eastAsia="Times New Roman" w:hAnsi="Calibri" w:cs="Calibri"/>
                <w:color w:val="000000"/>
              </w:rPr>
            </w:pPr>
            <w:hyperlink r:id="rId97" w:history="1">
              <w:r w:rsidR="00D20A2E" w:rsidRPr="00C57DDB">
                <w:rPr>
                  <w:rStyle w:val="Hyperlink"/>
                  <w:rFonts w:ascii="Calibri" w:hAnsi="Calibri" w:cs="Calibri"/>
                  <w:color w:val="000000"/>
                  <w:u w:val="none"/>
                </w:rPr>
                <w:t>Gassia Assadourian (g.assadourian@afdb.org)</w:t>
              </w:r>
            </w:hyperlink>
          </w:p>
        </w:tc>
      </w:tr>
      <w:tr w:rsidR="00D20A2E" w:rsidRPr="00C57DDB" w14:paraId="77A32325" w14:textId="77777777" w:rsidTr="00FD4DF7">
        <w:trPr>
          <w:trHeight w:val="20"/>
        </w:trPr>
        <w:tc>
          <w:tcPr>
            <w:tcW w:w="538" w:type="pct"/>
            <w:shd w:val="clear" w:color="auto" w:fill="auto"/>
            <w:vAlign w:val="center"/>
            <w:hideMark/>
          </w:tcPr>
          <w:p w14:paraId="56398323" w14:textId="77777777" w:rsidR="00D20A2E" w:rsidRPr="00C57DDB" w:rsidRDefault="00D20A2E" w:rsidP="00FD4DF7">
            <w:pPr>
              <w:spacing w:after="0" w:line="240" w:lineRule="auto"/>
              <w:jc w:val="center"/>
              <w:rPr>
                <w:rFonts w:ascii="Calibri" w:eastAsia="Times New Roman" w:hAnsi="Calibri" w:cs="Calibri"/>
                <w:color w:val="231F20"/>
              </w:rPr>
            </w:pPr>
            <w:r w:rsidRPr="00C57DDB">
              <w:rPr>
                <w:rFonts w:ascii="Calibri" w:hAnsi="Calibri" w:cs="Calibri"/>
                <w:color w:val="231F20"/>
              </w:rPr>
              <w:t>AfDB</w:t>
            </w:r>
          </w:p>
        </w:tc>
        <w:tc>
          <w:tcPr>
            <w:tcW w:w="941" w:type="pct"/>
            <w:shd w:val="clear" w:color="auto" w:fill="auto"/>
            <w:vAlign w:val="center"/>
            <w:hideMark/>
          </w:tcPr>
          <w:p w14:paraId="7768BCBD" w14:textId="77777777" w:rsidR="00D20A2E" w:rsidRPr="00C57DDB" w:rsidRDefault="00D20A2E" w:rsidP="00FD4DF7">
            <w:pPr>
              <w:spacing w:after="0" w:line="240" w:lineRule="auto"/>
              <w:rPr>
                <w:rFonts w:ascii="Calibri" w:eastAsia="Times New Roman" w:hAnsi="Calibri" w:cs="Calibri"/>
                <w:color w:val="231F20"/>
              </w:rPr>
            </w:pPr>
            <w:r w:rsidRPr="00C57DDB">
              <w:rPr>
                <w:rFonts w:ascii="Calibri" w:hAnsi="Calibri" w:cs="Calibri"/>
                <w:color w:val="231F20"/>
              </w:rPr>
              <w:t>Youth Entrepreneurship and Innovation Trust Fund (YEI)</w:t>
            </w:r>
          </w:p>
        </w:tc>
        <w:tc>
          <w:tcPr>
            <w:tcW w:w="1479" w:type="pct"/>
            <w:shd w:val="clear" w:color="auto" w:fill="auto"/>
            <w:vAlign w:val="center"/>
            <w:hideMark/>
          </w:tcPr>
          <w:p w14:paraId="081D9580" w14:textId="77777777" w:rsidR="00D20A2E" w:rsidRPr="00C57DDB" w:rsidRDefault="00D20A2E" w:rsidP="00FD4DF7">
            <w:pPr>
              <w:spacing w:after="0" w:line="240" w:lineRule="auto"/>
              <w:rPr>
                <w:rFonts w:ascii="Calibri" w:eastAsia="Times New Roman" w:hAnsi="Calibri" w:cs="Calibri"/>
                <w:color w:val="231F20"/>
              </w:rPr>
            </w:pPr>
            <w:r w:rsidRPr="00C57DDB">
              <w:rPr>
                <w:rFonts w:ascii="Calibri" w:hAnsi="Calibri" w:cs="Calibri"/>
                <w:color w:val="231F20"/>
              </w:rPr>
              <w:t>Strengthens the employment and entrepreneurship ecosystem for young people in Africa by funding incubator programs, and access to finance, study, and reform programs that will foster the development of innovative start-ups created and led by young African men and women.</w:t>
            </w:r>
          </w:p>
        </w:tc>
        <w:tc>
          <w:tcPr>
            <w:tcW w:w="430" w:type="pct"/>
            <w:shd w:val="clear" w:color="auto" w:fill="auto"/>
            <w:vAlign w:val="center"/>
            <w:hideMark/>
          </w:tcPr>
          <w:p w14:paraId="71FD0645" w14:textId="77777777" w:rsidR="00D20A2E" w:rsidRPr="00C57DDB" w:rsidRDefault="00D20A2E" w:rsidP="00FD4DF7">
            <w:pPr>
              <w:spacing w:after="0" w:line="240" w:lineRule="auto"/>
              <w:jc w:val="center"/>
              <w:rPr>
                <w:rFonts w:ascii="Calibri" w:eastAsia="Times New Roman" w:hAnsi="Calibri" w:cs="Calibri"/>
                <w:color w:val="000000"/>
              </w:rPr>
            </w:pPr>
            <w:r w:rsidRPr="00C57DDB">
              <w:rPr>
                <w:rFonts w:ascii="Calibri" w:hAnsi="Calibri" w:cs="Calibri"/>
                <w:color w:val="000000"/>
              </w:rPr>
              <w:t>All</w:t>
            </w:r>
          </w:p>
        </w:tc>
        <w:tc>
          <w:tcPr>
            <w:tcW w:w="806" w:type="pct"/>
            <w:shd w:val="clear" w:color="auto" w:fill="auto"/>
            <w:vAlign w:val="center"/>
            <w:hideMark/>
          </w:tcPr>
          <w:p w14:paraId="12E67CCE" w14:textId="77777777" w:rsidR="00D20A2E" w:rsidRPr="00C57DDB" w:rsidRDefault="009A6F3C" w:rsidP="00FD4DF7">
            <w:pPr>
              <w:spacing w:after="0" w:line="240" w:lineRule="auto"/>
              <w:rPr>
                <w:rFonts w:ascii="Calibri" w:eastAsia="Times New Roman" w:hAnsi="Calibri" w:cs="Calibri"/>
                <w:color w:val="0563C1"/>
                <w:u w:val="single"/>
              </w:rPr>
            </w:pPr>
            <w:hyperlink r:id="rId98" w:history="1">
              <w:r w:rsidR="00D20A2E" w:rsidRPr="00C57DDB">
                <w:rPr>
                  <w:rStyle w:val="Hyperlink"/>
                  <w:rFonts w:ascii="Calibri" w:hAnsi="Calibri" w:cs="Calibri"/>
                </w:rPr>
                <w:t>YEI Trust Fund</w:t>
              </w:r>
            </w:hyperlink>
          </w:p>
        </w:tc>
        <w:tc>
          <w:tcPr>
            <w:tcW w:w="806" w:type="pct"/>
            <w:shd w:val="clear" w:color="auto" w:fill="auto"/>
            <w:vAlign w:val="center"/>
            <w:hideMark/>
          </w:tcPr>
          <w:p w14:paraId="2F4EA881" w14:textId="77777777" w:rsidR="00D20A2E" w:rsidRPr="00C57DDB" w:rsidRDefault="009A6F3C" w:rsidP="00FD4DF7">
            <w:pPr>
              <w:spacing w:after="0" w:line="240" w:lineRule="auto"/>
              <w:rPr>
                <w:rFonts w:ascii="Calibri" w:eastAsia="Times New Roman" w:hAnsi="Calibri" w:cs="Calibri"/>
                <w:color w:val="000000"/>
              </w:rPr>
            </w:pPr>
            <w:hyperlink r:id="rId99" w:history="1">
              <w:r w:rsidR="00D20A2E" w:rsidRPr="00C57DDB">
                <w:rPr>
                  <w:rStyle w:val="Hyperlink"/>
                  <w:rFonts w:ascii="Calibri" w:hAnsi="Calibri" w:cs="Calibri"/>
                  <w:color w:val="000000"/>
                  <w:u w:val="none"/>
                </w:rPr>
                <w:t>Gassia Assadourian (g.assadourian@afdb.org)</w:t>
              </w:r>
            </w:hyperlink>
          </w:p>
        </w:tc>
      </w:tr>
      <w:tr w:rsidR="00D20A2E" w:rsidRPr="00C57DDB" w14:paraId="77A02C25" w14:textId="77777777" w:rsidTr="00FD4DF7">
        <w:trPr>
          <w:trHeight w:val="20"/>
        </w:trPr>
        <w:tc>
          <w:tcPr>
            <w:tcW w:w="538" w:type="pct"/>
            <w:shd w:val="clear" w:color="auto" w:fill="auto"/>
            <w:vAlign w:val="center"/>
            <w:hideMark/>
          </w:tcPr>
          <w:p w14:paraId="48882AD1" w14:textId="77777777" w:rsidR="00D20A2E" w:rsidRPr="00C57DDB" w:rsidRDefault="00D20A2E" w:rsidP="00FD4DF7">
            <w:pPr>
              <w:spacing w:after="0" w:line="240" w:lineRule="auto"/>
              <w:jc w:val="center"/>
              <w:rPr>
                <w:rFonts w:ascii="Calibri" w:eastAsia="Times New Roman" w:hAnsi="Calibri" w:cs="Calibri"/>
                <w:color w:val="231F20"/>
              </w:rPr>
            </w:pPr>
            <w:r w:rsidRPr="00C57DDB">
              <w:rPr>
                <w:rFonts w:ascii="Calibri" w:hAnsi="Calibri" w:cs="Calibri"/>
                <w:color w:val="231F20"/>
              </w:rPr>
              <w:t>AIIB</w:t>
            </w:r>
          </w:p>
        </w:tc>
        <w:tc>
          <w:tcPr>
            <w:tcW w:w="941" w:type="pct"/>
            <w:shd w:val="clear" w:color="auto" w:fill="auto"/>
            <w:vAlign w:val="center"/>
            <w:hideMark/>
          </w:tcPr>
          <w:p w14:paraId="2ADF6ED1" w14:textId="77777777" w:rsidR="00D20A2E" w:rsidRPr="00C57DDB" w:rsidRDefault="00D20A2E" w:rsidP="00FD4DF7">
            <w:pPr>
              <w:spacing w:after="0" w:line="240" w:lineRule="auto"/>
              <w:rPr>
                <w:rFonts w:ascii="Calibri" w:eastAsia="Times New Roman" w:hAnsi="Calibri" w:cs="Calibri"/>
                <w:color w:val="231F20"/>
              </w:rPr>
            </w:pPr>
            <w:r w:rsidRPr="00C57DDB">
              <w:rPr>
                <w:rFonts w:ascii="Calibri" w:hAnsi="Calibri" w:cs="Calibri"/>
                <w:color w:val="231F20"/>
              </w:rPr>
              <w:t>Project Preparation Special Fund (PPSF)</w:t>
            </w:r>
          </w:p>
        </w:tc>
        <w:tc>
          <w:tcPr>
            <w:tcW w:w="1479" w:type="pct"/>
            <w:shd w:val="clear" w:color="auto" w:fill="auto"/>
            <w:vAlign w:val="center"/>
            <w:hideMark/>
          </w:tcPr>
          <w:p w14:paraId="58AB0810" w14:textId="77777777" w:rsidR="00D20A2E" w:rsidRPr="00C57DDB" w:rsidRDefault="00D20A2E" w:rsidP="00FD4DF7">
            <w:pPr>
              <w:spacing w:after="0" w:line="240" w:lineRule="auto"/>
              <w:rPr>
                <w:rFonts w:ascii="Calibri" w:eastAsia="Times New Roman" w:hAnsi="Calibri" w:cs="Calibri"/>
                <w:color w:val="231F20"/>
              </w:rPr>
            </w:pPr>
            <w:r w:rsidRPr="00C57DDB">
              <w:rPr>
                <w:rFonts w:ascii="Calibri" w:hAnsi="Calibri" w:cs="Calibri"/>
                <w:color w:val="231F20"/>
              </w:rPr>
              <w:t xml:space="preserve">Provides technical assistance grants for preparing bankable infrastructure projects for AIIB financing. The PPSF grant can support the preparation of private sector projects as long as such support does not create unfair competitive advantages for grant recipients.  </w:t>
            </w:r>
          </w:p>
        </w:tc>
        <w:tc>
          <w:tcPr>
            <w:tcW w:w="430" w:type="pct"/>
            <w:shd w:val="clear" w:color="auto" w:fill="auto"/>
            <w:vAlign w:val="center"/>
            <w:hideMark/>
          </w:tcPr>
          <w:p w14:paraId="34613A3C" w14:textId="77777777" w:rsidR="00D20A2E" w:rsidRPr="00C57DDB" w:rsidRDefault="00D20A2E" w:rsidP="00FD4DF7">
            <w:pPr>
              <w:spacing w:after="0" w:line="240" w:lineRule="auto"/>
              <w:jc w:val="center"/>
              <w:rPr>
                <w:rFonts w:ascii="Calibri" w:eastAsia="Times New Roman" w:hAnsi="Calibri" w:cs="Calibri"/>
                <w:color w:val="000000"/>
              </w:rPr>
            </w:pPr>
            <w:r w:rsidRPr="00C57DDB">
              <w:rPr>
                <w:rFonts w:ascii="Calibri" w:hAnsi="Calibri" w:cs="Calibri"/>
                <w:color w:val="000000"/>
              </w:rPr>
              <w:t>B</w:t>
            </w:r>
            <w:r w:rsidR="005D6278" w:rsidRPr="00C57DDB">
              <w:rPr>
                <w:rFonts w:ascii="Calibri" w:hAnsi="Calibri" w:cs="Calibri"/>
                <w:color w:val="000000"/>
              </w:rPr>
              <w:t>EN, CIV, EGY, ETH, GHA, GIN, and RWA</w:t>
            </w:r>
          </w:p>
        </w:tc>
        <w:tc>
          <w:tcPr>
            <w:tcW w:w="806" w:type="pct"/>
            <w:shd w:val="clear" w:color="auto" w:fill="auto"/>
            <w:vAlign w:val="center"/>
            <w:hideMark/>
          </w:tcPr>
          <w:p w14:paraId="1103E345" w14:textId="77777777" w:rsidR="00D20A2E" w:rsidRPr="00C57DDB" w:rsidRDefault="009A6F3C" w:rsidP="00FD4DF7">
            <w:pPr>
              <w:spacing w:after="0" w:line="240" w:lineRule="auto"/>
              <w:rPr>
                <w:rFonts w:ascii="Calibri" w:eastAsia="Times New Roman" w:hAnsi="Calibri" w:cs="Calibri"/>
                <w:color w:val="0563C1"/>
                <w:u w:val="single"/>
              </w:rPr>
            </w:pPr>
            <w:hyperlink r:id="rId100" w:history="1">
              <w:r w:rsidR="00D20A2E" w:rsidRPr="00C57DDB">
                <w:rPr>
                  <w:rStyle w:val="Hyperlink"/>
                  <w:rFonts w:ascii="Calibri" w:hAnsi="Calibri" w:cs="Calibri"/>
                </w:rPr>
                <w:t>AIIB Project Preparation Special Fund</w:t>
              </w:r>
            </w:hyperlink>
          </w:p>
        </w:tc>
        <w:tc>
          <w:tcPr>
            <w:tcW w:w="806" w:type="pct"/>
            <w:shd w:val="clear" w:color="auto" w:fill="auto"/>
            <w:vAlign w:val="center"/>
            <w:hideMark/>
          </w:tcPr>
          <w:p w14:paraId="5D328EE1" w14:textId="77777777" w:rsidR="00D20A2E" w:rsidRPr="00C57DDB" w:rsidRDefault="009A6F3C" w:rsidP="00FD4DF7">
            <w:pPr>
              <w:spacing w:after="0" w:line="240" w:lineRule="auto"/>
              <w:rPr>
                <w:rFonts w:ascii="Calibri" w:eastAsia="Times New Roman" w:hAnsi="Calibri" w:cs="Calibri"/>
                <w:color w:val="000000"/>
              </w:rPr>
            </w:pPr>
            <w:hyperlink r:id="rId101" w:history="1">
              <w:r w:rsidR="00D20A2E" w:rsidRPr="00C57DDB">
                <w:rPr>
                  <w:rStyle w:val="Hyperlink"/>
                  <w:rFonts w:ascii="Calibri" w:hAnsi="Calibri" w:cs="Calibri"/>
                  <w:color w:val="000000"/>
                  <w:u w:val="none"/>
                </w:rPr>
                <w:t>AIIB’s Partnership and Regional Cooperation Unit (partnership@aiib.org)</w:t>
              </w:r>
            </w:hyperlink>
          </w:p>
        </w:tc>
      </w:tr>
      <w:tr w:rsidR="00D20A2E" w:rsidRPr="00C57DDB" w14:paraId="3F6C8FD6" w14:textId="77777777" w:rsidTr="00FD4DF7">
        <w:trPr>
          <w:trHeight w:val="20"/>
        </w:trPr>
        <w:tc>
          <w:tcPr>
            <w:tcW w:w="538" w:type="pct"/>
            <w:shd w:val="clear" w:color="000000" w:fill="FFFFFF"/>
            <w:vAlign w:val="center"/>
            <w:hideMark/>
          </w:tcPr>
          <w:p w14:paraId="56CA828C" w14:textId="77777777" w:rsidR="00D20A2E" w:rsidRPr="00C57DDB" w:rsidRDefault="00D20A2E" w:rsidP="00FD4DF7">
            <w:pPr>
              <w:spacing w:after="0" w:line="240" w:lineRule="auto"/>
              <w:jc w:val="center"/>
              <w:rPr>
                <w:rFonts w:ascii="Calibri" w:eastAsia="Times New Roman" w:hAnsi="Calibri" w:cs="Calibri"/>
                <w:color w:val="231F20"/>
              </w:rPr>
            </w:pPr>
            <w:r w:rsidRPr="00C57DDB">
              <w:rPr>
                <w:rFonts w:ascii="Calibri" w:hAnsi="Calibri" w:cs="Calibri"/>
                <w:color w:val="231F20"/>
              </w:rPr>
              <w:t>EBRD</w:t>
            </w:r>
          </w:p>
        </w:tc>
        <w:tc>
          <w:tcPr>
            <w:tcW w:w="941" w:type="pct"/>
            <w:shd w:val="clear" w:color="000000" w:fill="FFFFFF"/>
            <w:vAlign w:val="center"/>
            <w:hideMark/>
          </w:tcPr>
          <w:p w14:paraId="31FF1F7C" w14:textId="77777777" w:rsidR="00D20A2E" w:rsidRPr="00C57DDB" w:rsidRDefault="00D20A2E" w:rsidP="00FD4DF7">
            <w:pPr>
              <w:spacing w:after="0" w:line="240" w:lineRule="auto"/>
              <w:rPr>
                <w:rFonts w:ascii="Calibri" w:eastAsia="Times New Roman" w:hAnsi="Calibri" w:cs="Calibri"/>
                <w:color w:val="231F20"/>
              </w:rPr>
            </w:pPr>
            <w:r w:rsidRPr="00C57DDB">
              <w:rPr>
                <w:rFonts w:ascii="Calibri" w:hAnsi="Calibri" w:cs="Calibri"/>
                <w:color w:val="231F20"/>
              </w:rPr>
              <w:t>A</w:t>
            </w:r>
            <w:r w:rsidRPr="00C57DDB">
              <w:rPr>
                <w:rFonts w:ascii="Calibri" w:hAnsi="Calibri" w:cs="Calibri"/>
              </w:rPr>
              <w:t xml:space="preserve">dvice for Small Business </w:t>
            </w:r>
            <w:r w:rsidRPr="00C57DDB">
              <w:rPr>
                <w:rFonts w:ascii="Calibri" w:hAnsi="Calibri" w:cs="Calibri"/>
              </w:rPr>
              <w:br/>
              <w:t xml:space="preserve">• </w:t>
            </w:r>
            <w:r w:rsidRPr="00C57DDB">
              <w:rPr>
                <w:rFonts w:ascii="Calibri" w:hAnsi="Calibri" w:cs="Calibri"/>
                <w:color w:val="231F20"/>
              </w:rPr>
              <w:t xml:space="preserve">Women in Business </w:t>
            </w:r>
            <w:r w:rsidRPr="00C57DDB">
              <w:rPr>
                <w:rFonts w:ascii="Calibri" w:hAnsi="Calibri" w:cs="Calibri"/>
                <w:color w:val="231F20"/>
              </w:rPr>
              <w:br/>
            </w:r>
            <w:r w:rsidRPr="00C57DDB">
              <w:rPr>
                <w:rFonts w:ascii="Calibri" w:hAnsi="Calibri" w:cs="Calibri"/>
              </w:rPr>
              <w:t xml:space="preserve">• Youth in Business </w:t>
            </w:r>
            <w:r w:rsidRPr="00C57DDB">
              <w:rPr>
                <w:rFonts w:ascii="Calibri" w:hAnsi="Calibri" w:cs="Calibri"/>
              </w:rPr>
              <w:br/>
            </w:r>
            <w:r w:rsidRPr="00C57DDB">
              <w:rPr>
                <w:rFonts w:ascii="Calibri" w:hAnsi="Calibri" w:cs="Calibri"/>
              </w:rPr>
              <w:lastRenderedPageBreak/>
              <w:t>• Skills in Business</w:t>
            </w:r>
            <w:r w:rsidRPr="00C57DDB">
              <w:rPr>
                <w:rFonts w:ascii="Calibri" w:hAnsi="Calibri" w:cs="Calibri"/>
              </w:rPr>
              <w:br/>
              <w:t xml:space="preserve">• Star Venture </w:t>
            </w:r>
            <w:r w:rsidRPr="00C57DDB">
              <w:rPr>
                <w:rFonts w:ascii="Calibri" w:hAnsi="Calibri" w:cs="Calibri"/>
              </w:rPr>
              <w:br/>
              <w:t>• Blue Ribbon</w:t>
            </w:r>
          </w:p>
        </w:tc>
        <w:tc>
          <w:tcPr>
            <w:tcW w:w="1479" w:type="pct"/>
            <w:shd w:val="clear" w:color="auto" w:fill="auto"/>
            <w:vAlign w:val="center"/>
            <w:hideMark/>
          </w:tcPr>
          <w:p w14:paraId="23679DBB" w14:textId="77777777" w:rsidR="00D20A2E" w:rsidRPr="00C57DDB" w:rsidRDefault="00D20A2E" w:rsidP="00FD4DF7">
            <w:pPr>
              <w:spacing w:after="0" w:line="240" w:lineRule="auto"/>
              <w:rPr>
                <w:rFonts w:ascii="Calibri" w:eastAsia="Times New Roman" w:hAnsi="Calibri" w:cs="Calibri"/>
                <w:color w:val="231F20"/>
              </w:rPr>
            </w:pPr>
            <w:r w:rsidRPr="00C57DDB">
              <w:rPr>
                <w:rFonts w:ascii="Calibri" w:hAnsi="Calibri" w:cs="Calibri"/>
                <w:color w:val="231F20"/>
              </w:rPr>
              <w:lastRenderedPageBreak/>
              <w:t xml:space="preserve">Sector-specific advisory solutions to women-led SMEs, young entrepreneurs </w:t>
            </w:r>
            <w:r w:rsidRPr="00C57DDB">
              <w:rPr>
                <w:rFonts w:ascii="Calibri" w:hAnsi="Calibri" w:cs="Calibri"/>
                <w:color w:val="231F20"/>
              </w:rPr>
              <w:lastRenderedPageBreak/>
              <w:t xml:space="preserve">and SMEs, promising start-ups and accelerators, and high-growth SMEs.  </w:t>
            </w:r>
          </w:p>
        </w:tc>
        <w:tc>
          <w:tcPr>
            <w:tcW w:w="430" w:type="pct"/>
            <w:shd w:val="clear" w:color="000000" w:fill="FFFFFF"/>
            <w:vAlign w:val="center"/>
            <w:hideMark/>
          </w:tcPr>
          <w:p w14:paraId="591AE5ED" w14:textId="77777777" w:rsidR="00D20A2E" w:rsidRPr="00C57DDB" w:rsidRDefault="005D6278" w:rsidP="00FD4DF7">
            <w:pPr>
              <w:spacing w:after="0" w:line="240" w:lineRule="auto"/>
              <w:jc w:val="center"/>
              <w:rPr>
                <w:rFonts w:ascii="Calibri" w:eastAsia="Times New Roman" w:hAnsi="Calibri" w:cs="Calibri"/>
                <w:color w:val="000000"/>
              </w:rPr>
            </w:pPr>
            <w:r w:rsidRPr="00C57DDB">
              <w:rPr>
                <w:rFonts w:ascii="Calibri" w:hAnsi="Calibri" w:cs="Calibri"/>
                <w:color w:val="000000"/>
              </w:rPr>
              <w:lastRenderedPageBreak/>
              <w:t>EGY, MAR, and TUN</w:t>
            </w:r>
          </w:p>
        </w:tc>
        <w:tc>
          <w:tcPr>
            <w:tcW w:w="806" w:type="pct"/>
            <w:shd w:val="clear" w:color="000000" w:fill="FFFFFF"/>
            <w:vAlign w:val="center"/>
            <w:hideMark/>
          </w:tcPr>
          <w:p w14:paraId="77F38A83" w14:textId="77777777" w:rsidR="00D20A2E" w:rsidRPr="00C57DDB" w:rsidRDefault="009A6F3C" w:rsidP="00FD4DF7">
            <w:pPr>
              <w:spacing w:after="0" w:line="240" w:lineRule="auto"/>
              <w:rPr>
                <w:rFonts w:ascii="Calibri" w:eastAsia="Times New Roman" w:hAnsi="Calibri" w:cs="Calibri"/>
                <w:color w:val="0563C1"/>
                <w:u w:val="single"/>
              </w:rPr>
            </w:pPr>
            <w:hyperlink r:id="rId102" w:history="1">
              <w:r w:rsidR="00D20A2E" w:rsidRPr="00C57DDB">
                <w:rPr>
                  <w:rStyle w:val="Hyperlink"/>
                  <w:rFonts w:ascii="Calibri" w:hAnsi="Calibri" w:cs="Calibri"/>
                </w:rPr>
                <w:t>Small Business Support</w:t>
              </w:r>
            </w:hyperlink>
          </w:p>
        </w:tc>
        <w:tc>
          <w:tcPr>
            <w:tcW w:w="806" w:type="pct"/>
            <w:shd w:val="clear" w:color="auto" w:fill="auto"/>
            <w:vAlign w:val="center"/>
            <w:hideMark/>
          </w:tcPr>
          <w:p w14:paraId="5515C67D" w14:textId="77777777" w:rsidR="00D20A2E" w:rsidRPr="00C57DDB" w:rsidRDefault="00D20A2E" w:rsidP="00FD4DF7">
            <w:pPr>
              <w:spacing w:after="0" w:line="240" w:lineRule="auto"/>
              <w:rPr>
                <w:rFonts w:ascii="Calibri" w:eastAsia="Times New Roman" w:hAnsi="Calibri" w:cs="Calibri"/>
                <w:color w:val="000000"/>
              </w:rPr>
            </w:pPr>
            <w:r w:rsidRPr="00C57DDB">
              <w:rPr>
                <w:rFonts w:ascii="Calibri" w:hAnsi="Calibri" w:cs="Calibri"/>
                <w:color w:val="000000"/>
              </w:rPr>
              <w:t xml:space="preserve">Gretchen Biery (bieryg@ebrd.com) </w:t>
            </w:r>
          </w:p>
        </w:tc>
      </w:tr>
      <w:tr w:rsidR="00D20A2E" w:rsidRPr="00C57DDB" w14:paraId="2CA6EC7B" w14:textId="77777777" w:rsidTr="00FD4DF7">
        <w:trPr>
          <w:trHeight w:val="20"/>
        </w:trPr>
        <w:tc>
          <w:tcPr>
            <w:tcW w:w="538" w:type="pct"/>
            <w:shd w:val="clear" w:color="000000" w:fill="FFFFFF"/>
            <w:vAlign w:val="center"/>
            <w:hideMark/>
          </w:tcPr>
          <w:p w14:paraId="42D6EA32" w14:textId="77777777" w:rsidR="00D20A2E" w:rsidRPr="00C57DDB" w:rsidRDefault="00D20A2E" w:rsidP="00FD4DF7">
            <w:pPr>
              <w:spacing w:after="0" w:line="240" w:lineRule="auto"/>
              <w:jc w:val="center"/>
              <w:rPr>
                <w:rFonts w:ascii="Calibri" w:eastAsia="Times New Roman" w:hAnsi="Calibri" w:cs="Calibri"/>
                <w:color w:val="231F20"/>
              </w:rPr>
            </w:pPr>
            <w:r w:rsidRPr="00C57DDB">
              <w:rPr>
                <w:rFonts w:ascii="Calibri" w:hAnsi="Calibri" w:cs="Calibri"/>
                <w:color w:val="231F20"/>
              </w:rPr>
              <w:t>EBRD</w:t>
            </w:r>
          </w:p>
        </w:tc>
        <w:tc>
          <w:tcPr>
            <w:tcW w:w="941" w:type="pct"/>
            <w:shd w:val="clear" w:color="000000" w:fill="FFFFFF"/>
            <w:vAlign w:val="center"/>
            <w:hideMark/>
          </w:tcPr>
          <w:p w14:paraId="49E357C1" w14:textId="77777777" w:rsidR="00D20A2E" w:rsidRPr="00C57DDB" w:rsidRDefault="00D20A2E" w:rsidP="00FD4DF7">
            <w:pPr>
              <w:spacing w:after="0" w:line="240" w:lineRule="auto"/>
              <w:rPr>
                <w:rFonts w:ascii="Calibri" w:eastAsia="Times New Roman" w:hAnsi="Calibri" w:cs="Calibri"/>
                <w:color w:val="231F20"/>
              </w:rPr>
            </w:pPr>
            <w:r w:rsidRPr="00C57DDB">
              <w:rPr>
                <w:rFonts w:ascii="Calibri" w:hAnsi="Calibri" w:cs="Calibri"/>
                <w:color w:val="231F20"/>
              </w:rPr>
              <w:t>Infrastructure Project Preparation Facility (IPPF)</w:t>
            </w:r>
          </w:p>
        </w:tc>
        <w:tc>
          <w:tcPr>
            <w:tcW w:w="1479" w:type="pct"/>
            <w:shd w:val="clear" w:color="auto" w:fill="auto"/>
            <w:vAlign w:val="center"/>
            <w:hideMark/>
          </w:tcPr>
          <w:p w14:paraId="31AA6DEB" w14:textId="77777777" w:rsidR="00D20A2E" w:rsidRPr="00C57DDB" w:rsidRDefault="00D20A2E" w:rsidP="00FD4DF7">
            <w:pPr>
              <w:spacing w:after="0" w:line="240" w:lineRule="auto"/>
              <w:rPr>
                <w:rFonts w:ascii="Calibri" w:eastAsia="Times New Roman" w:hAnsi="Calibri" w:cs="Calibri"/>
                <w:color w:val="231F20"/>
              </w:rPr>
            </w:pPr>
            <w:r w:rsidRPr="00C57DDB">
              <w:rPr>
                <w:rFonts w:ascii="Calibri" w:hAnsi="Calibri" w:cs="Calibri"/>
                <w:color w:val="231F20"/>
              </w:rPr>
              <w:t>Offers enhanced support and delivery mechanisms for project preparation (for both PPPs and public sector financed projects) to improve efficiency, quality, and replicability of infrastructure projects.</w:t>
            </w:r>
          </w:p>
        </w:tc>
        <w:tc>
          <w:tcPr>
            <w:tcW w:w="430" w:type="pct"/>
            <w:shd w:val="clear" w:color="000000" w:fill="FFFFFF"/>
            <w:vAlign w:val="center"/>
            <w:hideMark/>
          </w:tcPr>
          <w:p w14:paraId="72478BF0" w14:textId="77777777" w:rsidR="00D20A2E" w:rsidRPr="00C57DDB" w:rsidRDefault="005D6278" w:rsidP="00FD4DF7">
            <w:pPr>
              <w:spacing w:after="0" w:line="240" w:lineRule="auto"/>
              <w:jc w:val="center"/>
              <w:rPr>
                <w:rFonts w:ascii="Calibri" w:eastAsia="Times New Roman" w:hAnsi="Calibri" w:cs="Calibri"/>
                <w:color w:val="000000"/>
              </w:rPr>
            </w:pPr>
            <w:r w:rsidRPr="00C57DDB">
              <w:rPr>
                <w:rFonts w:ascii="Calibri" w:hAnsi="Calibri" w:cs="Calibri"/>
                <w:color w:val="000000"/>
              </w:rPr>
              <w:t>EGY, MAR, and TUN</w:t>
            </w:r>
          </w:p>
        </w:tc>
        <w:tc>
          <w:tcPr>
            <w:tcW w:w="806" w:type="pct"/>
            <w:shd w:val="clear" w:color="000000" w:fill="FFFFFF"/>
            <w:vAlign w:val="center"/>
            <w:hideMark/>
          </w:tcPr>
          <w:p w14:paraId="3DD05F8A" w14:textId="77777777" w:rsidR="00D20A2E" w:rsidRPr="00C57DDB" w:rsidRDefault="009A6F3C" w:rsidP="00FD4DF7">
            <w:pPr>
              <w:spacing w:after="0" w:line="240" w:lineRule="auto"/>
              <w:rPr>
                <w:rFonts w:ascii="Calibri" w:eastAsia="Times New Roman" w:hAnsi="Calibri" w:cs="Calibri"/>
                <w:color w:val="0563C1"/>
                <w:u w:val="single"/>
              </w:rPr>
            </w:pPr>
            <w:hyperlink r:id="rId103" w:history="1">
              <w:r w:rsidR="00D20A2E" w:rsidRPr="00C57DDB">
                <w:rPr>
                  <w:rStyle w:val="Hyperlink"/>
                  <w:rFonts w:ascii="Calibri" w:hAnsi="Calibri" w:cs="Calibri"/>
                </w:rPr>
                <w:t>IPPF</w:t>
              </w:r>
            </w:hyperlink>
          </w:p>
        </w:tc>
        <w:tc>
          <w:tcPr>
            <w:tcW w:w="806" w:type="pct"/>
            <w:shd w:val="clear" w:color="auto" w:fill="auto"/>
            <w:vAlign w:val="center"/>
            <w:hideMark/>
          </w:tcPr>
          <w:p w14:paraId="7DEDF397" w14:textId="77777777" w:rsidR="00D20A2E" w:rsidRPr="00C57DDB" w:rsidRDefault="00D20A2E" w:rsidP="00FD4DF7">
            <w:pPr>
              <w:spacing w:after="0" w:line="240" w:lineRule="auto"/>
              <w:rPr>
                <w:rFonts w:ascii="Calibri" w:eastAsia="Times New Roman" w:hAnsi="Calibri" w:cs="Calibri"/>
                <w:color w:val="000000"/>
              </w:rPr>
            </w:pPr>
            <w:r w:rsidRPr="00C57DDB">
              <w:rPr>
                <w:rFonts w:ascii="Calibri" w:hAnsi="Calibri" w:cs="Calibri"/>
                <w:color w:val="000000"/>
              </w:rPr>
              <w:t xml:space="preserve">Gretchen Biery (bieryg@ebrd.com) </w:t>
            </w:r>
          </w:p>
        </w:tc>
      </w:tr>
      <w:tr w:rsidR="00D20A2E" w:rsidRPr="000F61E0" w14:paraId="39D0829D" w14:textId="77777777" w:rsidTr="00FD4DF7">
        <w:trPr>
          <w:trHeight w:val="20"/>
        </w:trPr>
        <w:tc>
          <w:tcPr>
            <w:tcW w:w="538" w:type="pct"/>
            <w:shd w:val="clear" w:color="auto" w:fill="auto"/>
            <w:vAlign w:val="center"/>
            <w:hideMark/>
          </w:tcPr>
          <w:p w14:paraId="1ACAF1A5" w14:textId="77777777" w:rsidR="00D20A2E" w:rsidRPr="00C57DDB" w:rsidRDefault="00D20A2E" w:rsidP="00FD4DF7">
            <w:pPr>
              <w:spacing w:after="0" w:line="240" w:lineRule="auto"/>
              <w:jc w:val="center"/>
              <w:rPr>
                <w:rFonts w:ascii="Calibri" w:eastAsia="Times New Roman" w:hAnsi="Calibri" w:cs="Calibri"/>
                <w:color w:val="231F20"/>
              </w:rPr>
            </w:pPr>
            <w:r w:rsidRPr="00C57DDB">
              <w:rPr>
                <w:rFonts w:ascii="Calibri" w:hAnsi="Calibri" w:cs="Calibri"/>
                <w:color w:val="231F20"/>
              </w:rPr>
              <w:t>EIB</w:t>
            </w:r>
          </w:p>
        </w:tc>
        <w:tc>
          <w:tcPr>
            <w:tcW w:w="941" w:type="pct"/>
            <w:shd w:val="clear" w:color="auto" w:fill="auto"/>
            <w:vAlign w:val="center"/>
            <w:hideMark/>
          </w:tcPr>
          <w:p w14:paraId="76A4FAF0" w14:textId="77777777" w:rsidR="00D20A2E" w:rsidRPr="00C57DDB" w:rsidRDefault="00D20A2E" w:rsidP="00FD4DF7">
            <w:pPr>
              <w:spacing w:after="0" w:line="240" w:lineRule="auto"/>
              <w:rPr>
                <w:rFonts w:ascii="Calibri" w:eastAsia="Times New Roman" w:hAnsi="Calibri" w:cs="Calibri"/>
                <w:color w:val="231F20"/>
              </w:rPr>
            </w:pPr>
            <w:r w:rsidRPr="00C57DDB">
              <w:rPr>
                <w:rFonts w:ascii="Calibri" w:hAnsi="Calibri" w:cs="Calibri"/>
                <w:color w:val="231F20"/>
              </w:rPr>
              <w:t>Risk Capital Facility for the Southern Neighbourhood (Technical assistance component)</w:t>
            </w:r>
          </w:p>
        </w:tc>
        <w:tc>
          <w:tcPr>
            <w:tcW w:w="1479" w:type="pct"/>
            <w:shd w:val="clear" w:color="auto" w:fill="auto"/>
            <w:vAlign w:val="center"/>
            <w:hideMark/>
          </w:tcPr>
          <w:p w14:paraId="323BCBA4" w14:textId="77777777" w:rsidR="00D20A2E" w:rsidRPr="00C57DDB" w:rsidRDefault="00D20A2E" w:rsidP="00FD4DF7">
            <w:pPr>
              <w:spacing w:after="0" w:line="240" w:lineRule="auto"/>
              <w:rPr>
                <w:rFonts w:ascii="Calibri" w:eastAsia="Times New Roman" w:hAnsi="Calibri" w:cs="Calibri"/>
                <w:color w:val="231F20"/>
              </w:rPr>
            </w:pPr>
            <w:r w:rsidRPr="00C57DDB">
              <w:rPr>
                <w:rFonts w:ascii="Calibri" w:hAnsi="Calibri" w:cs="Calibri"/>
                <w:color w:val="231F20"/>
              </w:rPr>
              <w:t>Technical assistance window will leverage the impact of the risk capital operations, notably through capacity building programs (focusing on financial intermediaries, mainly micro finance institutions and/or current and potential final beneficiaries).</w:t>
            </w:r>
          </w:p>
        </w:tc>
        <w:tc>
          <w:tcPr>
            <w:tcW w:w="430" w:type="pct"/>
            <w:shd w:val="clear" w:color="auto" w:fill="auto"/>
            <w:vAlign w:val="center"/>
            <w:hideMark/>
          </w:tcPr>
          <w:p w14:paraId="3B000F32" w14:textId="77777777" w:rsidR="00D20A2E" w:rsidRPr="00C57DDB" w:rsidRDefault="005D6278" w:rsidP="00FD4DF7">
            <w:pPr>
              <w:spacing w:after="0" w:line="240" w:lineRule="auto"/>
              <w:jc w:val="center"/>
              <w:rPr>
                <w:rFonts w:ascii="Calibri" w:eastAsia="Times New Roman" w:hAnsi="Calibri" w:cs="Calibri"/>
                <w:color w:val="000000"/>
              </w:rPr>
            </w:pPr>
            <w:r w:rsidRPr="00C57DDB">
              <w:rPr>
                <w:rFonts w:ascii="Calibri" w:hAnsi="Calibri" w:cs="Calibri"/>
                <w:color w:val="000000"/>
              </w:rPr>
              <w:t>EGY, MAR, and TUN</w:t>
            </w:r>
          </w:p>
        </w:tc>
        <w:tc>
          <w:tcPr>
            <w:tcW w:w="806" w:type="pct"/>
            <w:shd w:val="clear" w:color="auto" w:fill="auto"/>
            <w:vAlign w:val="center"/>
            <w:hideMark/>
          </w:tcPr>
          <w:p w14:paraId="0C53C8FC" w14:textId="77777777" w:rsidR="00D20A2E" w:rsidRPr="00C57DDB" w:rsidRDefault="009A6F3C" w:rsidP="00FD4DF7">
            <w:pPr>
              <w:spacing w:after="0" w:line="240" w:lineRule="auto"/>
              <w:rPr>
                <w:rFonts w:ascii="Calibri" w:eastAsia="Times New Roman" w:hAnsi="Calibri" w:cs="Calibri"/>
                <w:color w:val="0563C1"/>
                <w:u w:val="single"/>
              </w:rPr>
            </w:pPr>
            <w:hyperlink r:id="rId104" w:history="1">
              <w:r w:rsidR="00D20A2E" w:rsidRPr="00C57DDB">
                <w:rPr>
                  <w:rStyle w:val="Hyperlink"/>
                  <w:rFonts w:ascii="Calibri" w:hAnsi="Calibri" w:cs="Calibri"/>
                </w:rPr>
                <w:t>Risk Capital Facility for Southern Neighbourhood</w:t>
              </w:r>
            </w:hyperlink>
          </w:p>
        </w:tc>
        <w:tc>
          <w:tcPr>
            <w:tcW w:w="806" w:type="pct"/>
            <w:shd w:val="clear" w:color="auto" w:fill="auto"/>
            <w:vAlign w:val="center"/>
            <w:hideMark/>
          </w:tcPr>
          <w:p w14:paraId="05521A88" w14:textId="77777777" w:rsidR="00D20A2E" w:rsidRPr="000F61E0" w:rsidRDefault="009A6F3C" w:rsidP="00FD4DF7">
            <w:pPr>
              <w:spacing w:after="0" w:line="240" w:lineRule="auto"/>
              <w:rPr>
                <w:rFonts w:ascii="Calibri" w:eastAsia="Times New Roman" w:hAnsi="Calibri" w:cs="Calibri"/>
                <w:color w:val="000000"/>
                <w:lang w:val="fr-FR"/>
              </w:rPr>
            </w:pPr>
            <w:hyperlink r:id="rId105" w:history="1">
              <w:r w:rsidR="00D20A2E" w:rsidRPr="000F61E0">
                <w:rPr>
                  <w:rStyle w:val="Hyperlink"/>
                  <w:rFonts w:ascii="Calibri" w:hAnsi="Calibri" w:cs="Calibri"/>
                  <w:color w:val="000000"/>
                  <w:u w:val="none"/>
                  <w:lang w:val="fr-FR"/>
                </w:rPr>
                <w:t>Matthieu Ducorroy (m.ducorroy@eib.org)</w:t>
              </w:r>
            </w:hyperlink>
          </w:p>
        </w:tc>
      </w:tr>
      <w:tr w:rsidR="00D20A2E" w:rsidRPr="00C57DDB" w14:paraId="5E2D7B54" w14:textId="77777777" w:rsidTr="00FD4DF7">
        <w:trPr>
          <w:trHeight w:val="20"/>
        </w:trPr>
        <w:tc>
          <w:tcPr>
            <w:tcW w:w="538" w:type="pct"/>
            <w:shd w:val="clear" w:color="000000" w:fill="FFFFFF"/>
            <w:vAlign w:val="center"/>
            <w:hideMark/>
          </w:tcPr>
          <w:p w14:paraId="0F2F8526" w14:textId="77777777" w:rsidR="00D20A2E" w:rsidRPr="00C57DDB" w:rsidRDefault="00D20A2E" w:rsidP="00FD4DF7">
            <w:pPr>
              <w:spacing w:after="0" w:line="240" w:lineRule="auto"/>
              <w:jc w:val="center"/>
              <w:rPr>
                <w:rFonts w:ascii="Calibri" w:eastAsia="Times New Roman" w:hAnsi="Calibri" w:cs="Calibri"/>
                <w:color w:val="231F20"/>
              </w:rPr>
            </w:pPr>
            <w:r w:rsidRPr="00C57DDB">
              <w:rPr>
                <w:rFonts w:ascii="Calibri" w:hAnsi="Calibri" w:cs="Calibri"/>
                <w:color w:val="231F20"/>
              </w:rPr>
              <w:t>WBG</w:t>
            </w:r>
            <w:r w:rsidRPr="00C57DDB">
              <w:rPr>
                <w:rFonts w:ascii="Calibri" w:hAnsi="Calibri" w:cs="Calibri"/>
              </w:rPr>
              <w:t xml:space="preserve"> - ICSID</w:t>
            </w:r>
          </w:p>
        </w:tc>
        <w:tc>
          <w:tcPr>
            <w:tcW w:w="941" w:type="pct"/>
            <w:shd w:val="clear" w:color="000000" w:fill="FFFFFF"/>
            <w:vAlign w:val="center"/>
            <w:hideMark/>
          </w:tcPr>
          <w:p w14:paraId="2D13BA8E" w14:textId="77777777" w:rsidR="00D20A2E" w:rsidRPr="00C57DDB" w:rsidRDefault="00D20A2E" w:rsidP="00FD4DF7">
            <w:pPr>
              <w:spacing w:after="0" w:line="240" w:lineRule="auto"/>
              <w:rPr>
                <w:rFonts w:ascii="Calibri" w:eastAsia="Times New Roman" w:hAnsi="Calibri" w:cs="Calibri"/>
                <w:color w:val="231F20"/>
              </w:rPr>
            </w:pPr>
            <w:r w:rsidRPr="00C57DDB">
              <w:rPr>
                <w:rFonts w:ascii="Calibri" w:hAnsi="Calibri" w:cs="Calibri"/>
              </w:rPr>
              <w:t>International Centre for Settlement of Investment Disputes</w:t>
            </w:r>
          </w:p>
        </w:tc>
        <w:tc>
          <w:tcPr>
            <w:tcW w:w="1479" w:type="pct"/>
            <w:shd w:val="clear" w:color="auto" w:fill="auto"/>
            <w:vAlign w:val="center"/>
            <w:hideMark/>
          </w:tcPr>
          <w:p w14:paraId="68E89274" w14:textId="77777777" w:rsidR="00D20A2E" w:rsidRPr="00C57DDB" w:rsidRDefault="00D20A2E" w:rsidP="00FD4DF7">
            <w:pPr>
              <w:spacing w:after="0" w:line="240" w:lineRule="auto"/>
              <w:rPr>
                <w:rFonts w:ascii="Calibri" w:eastAsia="Times New Roman" w:hAnsi="Calibri" w:cs="Calibri"/>
                <w:color w:val="231F20"/>
              </w:rPr>
            </w:pPr>
            <w:r w:rsidRPr="00C57DDB">
              <w:rPr>
                <w:rFonts w:ascii="Calibri" w:hAnsi="Calibri" w:cs="Calibri"/>
                <w:color w:val="231F20"/>
              </w:rPr>
              <w:t xml:space="preserve">- Investment arbitration and </w:t>
            </w:r>
            <w:r w:rsidR="00D33BA7" w:rsidRPr="00C57DDB">
              <w:rPr>
                <w:rFonts w:ascii="Calibri" w:hAnsi="Calibri" w:cs="Calibri"/>
                <w:color w:val="231F20"/>
              </w:rPr>
              <w:t>mediation</w:t>
            </w:r>
            <w:r w:rsidRPr="00C57DDB">
              <w:rPr>
                <w:rFonts w:ascii="Calibri" w:hAnsi="Calibri" w:cs="Calibri"/>
                <w:color w:val="231F20"/>
              </w:rPr>
              <w:t xml:space="preserve"> </w:t>
            </w:r>
            <w:r w:rsidR="00D33BA7" w:rsidRPr="00C57DDB">
              <w:rPr>
                <w:rFonts w:ascii="Calibri" w:hAnsi="Calibri" w:cs="Calibri"/>
                <w:color w:val="231F20"/>
              </w:rPr>
              <w:t>training</w:t>
            </w:r>
            <w:r w:rsidRPr="00C57DDB">
              <w:rPr>
                <w:rFonts w:ascii="Calibri" w:hAnsi="Calibri" w:cs="Calibri"/>
                <w:color w:val="231F20"/>
              </w:rPr>
              <w:t>.</w:t>
            </w:r>
            <w:r w:rsidRPr="00C57DDB">
              <w:rPr>
                <w:rFonts w:ascii="Calibri" w:hAnsi="Calibri" w:cs="Calibri"/>
                <w:color w:val="231F20"/>
              </w:rPr>
              <w:br/>
              <w:t>- Programs on arbitration-specific topics.</w:t>
            </w:r>
            <w:r w:rsidRPr="00C57DDB">
              <w:rPr>
                <w:rFonts w:ascii="Calibri" w:hAnsi="Calibri" w:cs="Calibri"/>
                <w:color w:val="231F20"/>
              </w:rPr>
              <w:br/>
              <w:t xml:space="preserve">- Relevant materials for </w:t>
            </w:r>
            <w:r w:rsidR="00D33BA7" w:rsidRPr="00C57DDB">
              <w:rPr>
                <w:rFonts w:ascii="Calibri" w:hAnsi="Calibri" w:cs="Calibri"/>
                <w:color w:val="231F20"/>
              </w:rPr>
              <w:t>arbitration</w:t>
            </w:r>
            <w:r w:rsidRPr="00C57DDB">
              <w:rPr>
                <w:rFonts w:ascii="Calibri" w:hAnsi="Calibri" w:cs="Calibri"/>
                <w:color w:val="231F20"/>
              </w:rPr>
              <w:t xml:space="preserve"> </w:t>
            </w:r>
            <w:r w:rsidR="00D33BA7" w:rsidRPr="00C57DDB">
              <w:rPr>
                <w:rFonts w:ascii="Calibri" w:hAnsi="Calibri" w:cs="Calibri"/>
                <w:color w:val="231F20"/>
              </w:rPr>
              <w:t>a</w:t>
            </w:r>
            <w:r w:rsidRPr="00C57DDB">
              <w:rPr>
                <w:rFonts w:ascii="Calibri" w:hAnsi="Calibri" w:cs="Calibri"/>
                <w:color w:val="231F20"/>
              </w:rPr>
              <w:t>nd mediation.</w:t>
            </w:r>
            <w:r w:rsidRPr="00C57DDB">
              <w:rPr>
                <w:rFonts w:ascii="Calibri" w:hAnsi="Calibri" w:cs="Calibri"/>
                <w:color w:val="231F20"/>
              </w:rPr>
              <w:br/>
              <w:t>- ICSID Review, published three times a year.</w:t>
            </w:r>
          </w:p>
        </w:tc>
        <w:tc>
          <w:tcPr>
            <w:tcW w:w="430" w:type="pct"/>
            <w:shd w:val="clear" w:color="000000" w:fill="FFFFFF"/>
            <w:vAlign w:val="center"/>
            <w:hideMark/>
          </w:tcPr>
          <w:p w14:paraId="3D47672C" w14:textId="77777777" w:rsidR="00D20A2E" w:rsidRPr="00C57DDB" w:rsidRDefault="00D20A2E" w:rsidP="00FD4DF7">
            <w:pPr>
              <w:spacing w:after="0" w:line="240" w:lineRule="auto"/>
              <w:jc w:val="center"/>
              <w:rPr>
                <w:rFonts w:ascii="Calibri" w:eastAsia="Times New Roman" w:hAnsi="Calibri" w:cs="Calibri"/>
                <w:color w:val="000000"/>
              </w:rPr>
            </w:pPr>
            <w:r w:rsidRPr="00C57DDB">
              <w:rPr>
                <w:rFonts w:ascii="Calibri" w:hAnsi="Calibri" w:cs="Calibri"/>
                <w:color w:val="000000"/>
              </w:rPr>
              <w:t>All</w:t>
            </w:r>
          </w:p>
        </w:tc>
        <w:tc>
          <w:tcPr>
            <w:tcW w:w="806" w:type="pct"/>
            <w:shd w:val="clear" w:color="000000" w:fill="FFFFFF"/>
            <w:vAlign w:val="center"/>
            <w:hideMark/>
          </w:tcPr>
          <w:p w14:paraId="774DE690" w14:textId="77777777" w:rsidR="00D20A2E" w:rsidRPr="00C57DDB" w:rsidRDefault="009A6F3C" w:rsidP="00FD4DF7">
            <w:pPr>
              <w:spacing w:after="0" w:line="240" w:lineRule="auto"/>
              <w:rPr>
                <w:rFonts w:ascii="Calibri" w:eastAsia="Times New Roman" w:hAnsi="Calibri" w:cs="Calibri"/>
                <w:color w:val="0563C1"/>
                <w:u w:val="single"/>
              </w:rPr>
            </w:pPr>
            <w:hyperlink r:id="rId106" w:history="1">
              <w:r w:rsidR="00D20A2E" w:rsidRPr="00C57DDB">
                <w:rPr>
                  <w:rStyle w:val="Hyperlink"/>
                  <w:rFonts w:ascii="Calibri" w:hAnsi="Calibri" w:cs="Calibri"/>
                </w:rPr>
                <w:t>International Centre for Settlement of Investment Disputes</w:t>
              </w:r>
            </w:hyperlink>
          </w:p>
        </w:tc>
        <w:tc>
          <w:tcPr>
            <w:tcW w:w="806" w:type="pct"/>
            <w:shd w:val="clear" w:color="auto" w:fill="auto"/>
            <w:vAlign w:val="center"/>
            <w:hideMark/>
          </w:tcPr>
          <w:p w14:paraId="02930B84" w14:textId="77777777" w:rsidR="00D20A2E" w:rsidRPr="00C57DDB" w:rsidRDefault="00D20A2E" w:rsidP="00FD4DF7">
            <w:pPr>
              <w:spacing w:after="0" w:line="240" w:lineRule="auto"/>
              <w:rPr>
                <w:rFonts w:ascii="Calibri" w:eastAsia="Times New Roman" w:hAnsi="Calibri" w:cs="Calibri"/>
                <w:color w:val="000000"/>
              </w:rPr>
            </w:pPr>
            <w:r w:rsidRPr="00C57DDB">
              <w:rPr>
                <w:rFonts w:ascii="Calibri" w:hAnsi="Calibri" w:cs="Calibri"/>
                <w:color w:val="000000"/>
              </w:rPr>
              <w:t>Meg Kinnear (mkinnear@worldbank.org)</w:t>
            </w:r>
          </w:p>
        </w:tc>
      </w:tr>
      <w:tr w:rsidR="00D20A2E" w:rsidRPr="000F61E0" w14:paraId="255E55B8" w14:textId="77777777" w:rsidTr="00FD4DF7">
        <w:trPr>
          <w:trHeight w:val="20"/>
        </w:trPr>
        <w:tc>
          <w:tcPr>
            <w:tcW w:w="538" w:type="pct"/>
            <w:shd w:val="clear" w:color="auto" w:fill="auto"/>
            <w:vAlign w:val="center"/>
            <w:hideMark/>
          </w:tcPr>
          <w:p w14:paraId="11E11E16" w14:textId="77777777" w:rsidR="00D20A2E" w:rsidRPr="00C57DDB" w:rsidRDefault="00D20A2E" w:rsidP="00FD4DF7">
            <w:pPr>
              <w:spacing w:after="0" w:line="240" w:lineRule="auto"/>
              <w:jc w:val="center"/>
              <w:rPr>
                <w:rFonts w:ascii="Calibri" w:eastAsia="Times New Roman" w:hAnsi="Calibri" w:cs="Calibri"/>
              </w:rPr>
            </w:pPr>
            <w:r w:rsidRPr="00C57DDB">
              <w:rPr>
                <w:rFonts w:ascii="Calibri" w:hAnsi="Calibri" w:cs="Calibri"/>
                <w:color w:val="000000"/>
              </w:rPr>
              <w:t>WBG - IFC</w:t>
            </w:r>
          </w:p>
        </w:tc>
        <w:tc>
          <w:tcPr>
            <w:tcW w:w="941" w:type="pct"/>
            <w:shd w:val="clear" w:color="auto" w:fill="auto"/>
            <w:vAlign w:val="center"/>
            <w:hideMark/>
          </w:tcPr>
          <w:p w14:paraId="044BF0F0" w14:textId="77777777" w:rsidR="00D20A2E" w:rsidRPr="00C57DDB" w:rsidRDefault="00D20A2E" w:rsidP="00FD4DF7">
            <w:pPr>
              <w:spacing w:after="0" w:line="240" w:lineRule="auto"/>
              <w:rPr>
                <w:rFonts w:ascii="Calibri" w:eastAsia="Times New Roman" w:hAnsi="Calibri" w:cs="Calibri"/>
              </w:rPr>
            </w:pPr>
            <w:r w:rsidRPr="00C57DDB">
              <w:rPr>
                <w:rFonts w:ascii="Calibri" w:hAnsi="Calibri" w:cs="Calibri"/>
              </w:rPr>
              <w:t>FCS Africa Program</w:t>
            </w:r>
          </w:p>
        </w:tc>
        <w:tc>
          <w:tcPr>
            <w:tcW w:w="1479" w:type="pct"/>
            <w:shd w:val="clear" w:color="auto" w:fill="auto"/>
            <w:vAlign w:val="center"/>
            <w:hideMark/>
          </w:tcPr>
          <w:p w14:paraId="7066CA7A" w14:textId="77777777" w:rsidR="00D20A2E" w:rsidRPr="00C57DDB" w:rsidRDefault="00D20A2E" w:rsidP="00FD4DF7">
            <w:pPr>
              <w:spacing w:after="0" w:line="240" w:lineRule="auto"/>
              <w:rPr>
                <w:rFonts w:ascii="Calibri" w:eastAsia="Times New Roman" w:hAnsi="Calibri" w:cs="Calibri"/>
                <w:color w:val="231F20"/>
              </w:rPr>
            </w:pPr>
            <w:r w:rsidRPr="00C57DDB">
              <w:rPr>
                <w:rFonts w:ascii="Calibri" w:hAnsi="Calibri" w:cs="Calibri"/>
                <w:color w:val="231F20"/>
              </w:rPr>
              <w:t>Specifically designed to help fragile states strengthen their private sectors with targeted advisory and investment interventions.</w:t>
            </w:r>
          </w:p>
        </w:tc>
        <w:tc>
          <w:tcPr>
            <w:tcW w:w="430" w:type="pct"/>
            <w:shd w:val="clear" w:color="auto" w:fill="auto"/>
            <w:vAlign w:val="center"/>
            <w:hideMark/>
          </w:tcPr>
          <w:p w14:paraId="3272995D" w14:textId="77777777" w:rsidR="00D20A2E" w:rsidRPr="00C57DDB" w:rsidRDefault="00D93D34" w:rsidP="00FD4DF7">
            <w:pPr>
              <w:spacing w:after="0" w:line="240" w:lineRule="auto"/>
              <w:jc w:val="center"/>
              <w:rPr>
                <w:rFonts w:ascii="Calibri" w:eastAsia="Times New Roman" w:hAnsi="Calibri" w:cs="Calibri"/>
                <w:color w:val="000000"/>
              </w:rPr>
            </w:pPr>
            <w:r w:rsidRPr="00C57DDB">
              <w:rPr>
                <w:rFonts w:ascii="Calibri" w:hAnsi="Calibri" w:cs="Calibri"/>
                <w:color w:val="000000"/>
              </w:rPr>
              <w:t>CIV and GIN</w:t>
            </w:r>
          </w:p>
        </w:tc>
        <w:tc>
          <w:tcPr>
            <w:tcW w:w="806" w:type="pct"/>
            <w:shd w:val="clear" w:color="auto" w:fill="auto"/>
            <w:vAlign w:val="center"/>
            <w:hideMark/>
          </w:tcPr>
          <w:p w14:paraId="7172661D" w14:textId="77777777" w:rsidR="00D20A2E" w:rsidRPr="00C57DDB" w:rsidRDefault="009A6F3C" w:rsidP="00FD4DF7">
            <w:pPr>
              <w:spacing w:after="0" w:line="240" w:lineRule="auto"/>
              <w:rPr>
                <w:rFonts w:ascii="Calibri" w:eastAsia="Times New Roman" w:hAnsi="Calibri" w:cs="Calibri"/>
                <w:color w:val="0563C1"/>
                <w:u w:val="single"/>
              </w:rPr>
            </w:pPr>
            <w:hyperlink r:id="rId107" w:history="1">
              <w:r w:rsidR="00D20A2E" w:rsidRPr="00C57DDB">
                <w:rPr>
                  <w:rStyle w:val="Hyperlink"/>
                  <w:rFonts w:ascii="Calibri" w:hAnsi="Calibri" w:cs="Calibri"/>
                </w:rPr>
                <w:t>FCS Africa Program</w:t>
              </w:r>
            </w:hyperlink>
          </w:p>
        </w:tc>
        <w:tc>
          <w:tcPr>
            <w:tcW w:w="806" w:type="pct"/>
            <w:shd w:val="clear" w:color="auto" w:fill="auto"/>
            <w:vAlign w:val="center"/>
            <w:hideMark/>
          </w:tcPr>
          <w:p w14:paraId="4CC464DD" w14:textId="77777777" w:rsidR="00D20A2E" w:rsidRPr="000F61E0" w:rsidRDefault="009A6F3C" w:rsidP="00FD4DF7">
            <w:pPr>
              <w:spacing w:after="0" w:line="240" w:lineRule="auto"/>
              <w:rPr>
                <w:rFonts w:ascii="Calibri" w:eastAsia="Times New Roman" w:hAnsi="Calibri" w:cs="Calibri"/>
                <w:color w:val="000000"/>
                <w:lang w:val="fr-FR"/>
              </w:rPr>
            </w:pPr>
            <w:hyperlink r:id="rId108" w:history="1">
              <w:r w:rsidR="00D20A2E" w:rsidRPr="000F61E0">
                <w:rPr>
                  <w:rStyle w:val="Hyperlink"/>
                  <w:rFonts w:ascii="Calibri" w:hAnsi="Calibri" w:cs="Calibri"/>
                  <w:color w:val="000000"/>
                  <w:u w:val="none"/>
                  <w:lang w:val="fr-FR"/>
                </w:rPr>
                <w:t>Michel M. V. Botzung</w:t>
              </w:r>
              <w:r w:rsidR="00D20A2E" w:rsidRPr="000F61E0">
                <w:rPr>
                  <w:rFonts w:ascii="Calibri" w:hAnsi="Calibri" w:cs="Calibri"/>
                  <w:color w:val="000000"/>
                  <w:lang w:val="fr-FR"/>
                </w:rPr>
                <w:br/>
              </w:r>
              <w:r w:rsidR="00D20A2E" w:rsidRPr="000F61E0">
                <w:rPr>
                  <w:rStyle w:val="Hyperlink"/>
                  <w:rFonts w:ascii="Calibri" w:hAnsi="Calibri" w:cs="Calibri"/>
                  <w:color w:val="000000"/>
                  <w:u w:val="none"/>
                  <w:lang w:val="fr-FR"/>
                </w:rPr>
                <w:t>Manager</w:t>
              </w:r>
              <w:r w:rsidR="00D20A2E" w:rsidRPr="000F61E0">
                <w:rPr>
                  <w:rFonts w:ascii="Calibri" w:hAnsi="Calibri" w:cs="Calibri"/>
                  <w:color w:val="000000"/>
                  <w:lang w:val="fr-FR"/>
                </w:rPr>
                <w:br/>
              </w:r>
              <w:r w:rsidR="00D20A2E" w:rsidRPr="000F61E0">
                <w:rPr>
                  <w:rStyle w:val="Hyperlink"/>
                  <w:rFonts w:ascii="Calibri" w:hAnsi="Calibri" w:cs="Calibri"/>
                  <w:color w:val="000000"/>
                  <w:u w:val="none"/>
                  <w:lang w:val="fr-FR"/>
                </w:rPr>
                <w:t>(mbotzung@ifc.org)</w:t>
              </w:r>
            </w:hyperlink>
          </w:p>
        </w:tc>
      </w:tr>
      <w:tr w:rsidR="00D20A2E" w:rsidRPr="0041100B" w14:paraId="3C0681EE" w14:textId="77777777" w:rsidTr="00FD4DF7">
        <w:trPr>
          <w:trHeight w:val="20"/>
        </w:trPr>
        <w:tc>
          <w:tcPr>
            <w:tcW w:w="538" w:type="pct"/>
            <w:shd w:val="clear" w:color="auto" w:fill="auto"/>
            <w:vAlign w:val="center"/>
            <w:hideMark/>
          </w:tcPr>
          <w:p w14:paraId="2F0B28BF" w14:textId="77777777" w:rsidR="00D20A2E" w:rsidRPr="00C57DDB" w:rsidRDefault="00D20A2E" w:rsidP="00FD4DF7">
            <w:pPr>
              <w:spacing w:after="0" w:line="240" w:lineRule="auto"/>
              <w:jc w:val="center"/>
              <w:rPr>
                <w:rFonts w:ascii="Calibri" w:eastAsia="Times New Roman" w:hAnsi="Calibri" w:cs="Calibri"/>
                <w:color w:val="231F20"/>
              </w:rPr>
            </w:pPr>
            <w:r w:rsidRPr="00C57DDB">
              <w:rPr>
                <w:rFonts w:ascii="Calibri" w:hAnsi="Calibri" w:cs="Calibri"/>
                <w:color w:val="000000"/>
              </w:rPr>
              <w:t>WBG - WB</w:t>
            </w:r>
          </w:p>
        </w:tc>
        <w:tc>
          <w:tcPr>
            <w:tcW w:w="941" w:type="pct"/>
            <w:shd w:val="clear" w:color="auto" w:fill="auto"/>
            <w:vAlign w:val="center"/>
            <w:hideMark/>
          </w:tcPr>
          <w:p w14:paraId="5A26E401" w14:textId="77777777" w:rsidR="00D20A2E" w:rsidRPr="00C57DDB" w:rsidRDefault="00D20A2E" w:rsidP="00FD4DF7">
            <w:pPr>
              <w:spacing w:after="0" w:line="240" w:lineRule="auto"/>
              <w:rPr>
                <w:rFonts w:ascii="Calibri" w:eastAsia="Times New Roman" w:hAnsi="Calibri" w:cs="Calibri"/>
                <w:color w:val="231F20"/>
              </w:rPr>
            </w:pPr>
            <w:r w:rsidRPr="00C57DDB">
              <w:rPr>
                <w:rFonts w:ascii="Calibri" w:hAnsi="Calibri" w:cs="Calibri"/>
              </w:rPr>
              <w:t>Public-Private Infrastructure Advisory Facility</w:t>
            </w:r>
            <w:r w:rsidRPr="00C57DDB">
              <w:rPr>
                <w:rFonts w:ascii="Calibri" w:hAnsi="Calibri" w:cs="Calibri"/>
                <w:color w:val="000000"/>
              </w:rPr>
              <w:t xml:space="preserve"> (PPIAF)</w:t>
            </w:r>
          </w:p>
        </w:tc>
        <w:tc>
          <w:tcPr>
            <w:tcW w:w="1479" w:type="pct"/>
            <w:shd w:val="clear" w:color="auto" w:fill="auto"/>
            <w:vAlign w:val="center"/>
            <w:hideMark/>
          </w:tcPr>
          <w:p w14:paraId="2105D22E" w14:textId="77777777" w:rsidR="00D20A2E" w:rsidRPr="00C57DDB" w:rsidRDefault="00D20A2E" w:rsidP="00FD4DF7">
            <w:pPr>
              <w:spacing w:after="0" w:line="240" w:lineRule="auto"/>
              <w:rPr>
                <w:rFonts w:ascii="Calibri" w:eastAsia="Times New Roman" w:hAnsi="Calibri" w:cs="Calibri"/>
                <w:color w:val="231F20"/>
              </w:rPr>
            </w:pPr>
            <w:r w:rsidRPr="00C57DDB">
              <w:rPr>
                <w:rFonts w:ascii="Calibri" w:hAnsi="Calibri" w:cs="Calibri"/>
                <w:color w:val="231F20"/>
              </w:rPr>
              <w:t xml:space="preserve">Catalyzes private involvement in infrastructure in emerging markets and developing countries through public-private partnerships as well as </w:t>
            </w:r>
            <w:r w:rsidRPr="00C57DDB">
              <w:rPr>
                <w:rFonts w:ascii="Calibri" w:hAnsi="Calibri" w:cs="Calibri"/>
                <w:color w:val="231F20"/>
              </w:rPr>
              <w:lastRenderedPageBreak/>
              <w:t xml:space="preserve">commercial financing of subnational </w:t>
            </w:r>
            <w:r w:rsidR="00632590" w:rsidRPr="00C57DDB">
              <w:rPr>
                <w:rFonts w:ascii="Calibri" w:hAnsi="Calibri" w:cs="Calibri"/>
                <w:color w:val="231F20"/>
              </w:rPr>
              <w:t>entities and</w:t>
            </w:r>
            <w:r w:rsidRPr="00C57DDB">
              <w:rPr>
                <w:rFonts w:ascii="Calibri" w:hAnsi="Calibri" w:cs="Calibri"/>
                <w:color w:val="231F20"/>
              </w:rPr>
              <w:t xml:space="preserve"> provides technical assistance grants to governments to build an enabling environment for PPPs and knowledge grants to create and</w:t>
            </w:r>
            <w:r w:rsidR="00632590" w:rsidRPr="00C57DDB">
              <w:rPr>
                <w:rFonts w:ascii="Calibri" w:hAnsi="Calibri" w:cs="Calibri"/>
                <w:color w:val="231F20"/>
              </w:rPr>
              <w:t xml:space="preserve"> </w:t>
            </w:r>
            <w:r w:rsidRPr="00C57DDB">
              <w:rPr>
                <w:rFonts w:ascii="Calibri" w:hAnsi="Calibri" w:cs="Calibri"/>
                <w:color w:val="231F20"/>
              </w:rPr>
              <w:t>disseminate public goods and tools in the field of private participation in infrastructure.</w:t>
            </w:r>
          </w:p>
        </w:tc>
        <w:tc>
          <w:tcPr>
            <w:tcW w:w="430" w:type="pct"/>
            <w:shd w:val="clear" w:color="auto" w:fill="auto"/>
            <w:vAlign w:val="center"/>
            <w:hideMark/>
          </w:tcPr>
          <w:p w14:paraId="775D040D" w14:textId="77777777" w:rsidR="00D20A2E" w:rsidRPr="00C57DDB" w:rsidRDefault="00D20A2E" w:rsidP="00FD4DF7">
            <w:pPr>
              <w:spacing w:after="0" w:line="240" w:lineRule="auto"/>
              <w:jc w:val="center"/>
              <w:rPr>
                <w:rFonts w:ascii="Calibri" w:eastAsia="Times New Roman" w:hAnsi="Calibri" w:cs="Calibri"/>
                <w:color w:val="000000"/>
              </w:rPr>
            </w:pPr>
            <w:r w:rsidRPr="00C57DDB">
              <w:rPr>
                <w:rFonts w:ascii="Calibri" w:hAnsi="Calibri" w:cs="Calibri"/>
                <w:color w:val="000000"/>
              </w:rPr>
              <w:lastRenderedPageBreak/>
              <w:t>All</w:t>
            </w:r>
          </w:p>
        </w:tc>
        <w:tc>
          <w:tcPr>
            <w:tcW w:w="806" w:type="pct"/>
            <w:shd w:val="clear" w:color="auto" w:fill="auto"/>
            <w:vAlign w:val="center"/>
            <w:hideMark/>
          </w:tcPr>
          <w:p w14:paraId="467162A7" w14:textId="77777777" w:rsidR="00D20A2E" w:rsidRPr="00C57DDB" w:rsidRDefault="009A6F3C" w:rsidP="00FD4DF7">
            <w:pPr>
              <w:spacing w:after="0" w:line="240" w:lineRule="auto"/>
              <w:rPr>
                <w:rFonts w:ascii="Calibri" w:eastAsia="Times New Roman" w:hAnsi="Calibri" w:cs="Calibri"/>
                <w:color w:val="0563C1"/>
                <w:u w:val="single"/>
              </w:rPr>
            </w:pPr>
            <w:hyperlink r:id="rId109" w:history="1">
              <w:r w:rsidR="00D20A2E" w:rsidRPr="00C57DDB">
                <w:rPr>
                  <w:rStyle w:val="Hyperlink"/>
                  <w:rFonts w:ascii="Calibri" w:hAnsi="Calibri" w:cs="Calibri"/>
                </w:rPr>
                <w:t>Public-Private Infrastructure Advisory Facility</w:t>
              </w:r>
            </w:hyperlink>
          </w:p>
        </w:tc>
        <w:tc>
          <w:tcPr>
            <w:tcW w:w="806" w:type="pct"/>
            <w:shd w:val="clear" w:color="auto" w:fill="auto"/>
            <w:vAlign w:val="center"/>
            <w:hideMark/>
          </w:tcPr>
          <w:p w14:paraId="06E28B4B" w14:textId="77777777" w:rsidR="00D20A2E" w:rsidRPr="000F61E0" w:rsidRDefault="009A6F3C" w:rsidP="00FD4DF7">
            <w:pPr>
              <w:spacing w:after="0" w:line="240" w:lineRule="auto"/>
              <w:rPr>
                <w:rFonts w:ascii="Calibri" w:eastAsia="Times New Roman" w:hAnsi="Calibri" w:cs="Calibri"/>
                <w:color w:val="000000"/>
                <w:lang w:val="fr-FR"/>
              </w:rPr>
            </w:pPr>
            <w:hyperlink r:id="rId110" w:history="1">
              <w:r w:rsidR="00D20A2E" w:rsidRPr="000F61E0">
                <w:rPr>
                  <w:rStyle w:val="Hyperlink"/>
                  <w:rFonts w:ascii="Calibri" w:hAnsi="Calibri" w:cs="Calibri"/>
                  <w:color w:val="000000"/>
                  <w:u w:val="none"/>
                  <w:lang w:val="fr-FR"/>
                </w:rPr>
                <w:t>Claudia Garcia Gonzalez (cgarciagonzalez@worldbank.org)</w:t>
              </w:r>
            </w:hyperlink>
          </w:p>
        </w:tc>
      </w:tr>
      <w:tr w:rsidR="00D20A2E" w:rsidRPr="0041100B" w14:paraId="5CDF66AD" w14:textId="77777777" w:rsidTr="00FD4DF7">
        <w:trPr>
          <w:trHeight w:val="20"/>
        </w:trPr>
        <w:tc>
          <w:tcPr>
            <w:tcW w:w="538" w:type="pct"/>
            <w:shd w:val="clear" w:color="auto" w:fill="auto"/>
            <w:vAlign w:val="center"/>
            <w:hideMark/>
          </w:tcPr>
          <w:p w14:paraId="60B35E73" w14:textId="77777777" w:rsidR="00D20A2E" w:rsidRPr="00C57DDB" w:rsidRDefault="00D20A2E" w:rsidP="00FD4DF7">
            <w:pPr>
              <w:spacing w:after="0" w:line="240" w:lineRule="auto"/>
              <w:jc w:val="center"/>
              <w:rPr>
                <w:rFonts w:ascii="Calibri" w:eastAsia="Times New Roman" w:hAnsi="Calibri" w:cs="Calibri"/>
                <w:color w:val="231F20"/>
              </w:rPr>
            </w:pPr>
            <w:r w:rsidRPr="00C57DDB">
              <w:rPr>
                <w:rFonts w:ascii="Calibri" w:hAnsi="Calibri" w:cs="Calibri"/>
                <w:color w:val="000000"/>
              </w:rPr>
              <w:t>WBG - WB</w:t>
            </w:r>
          </w:p>
        </w:tc>
        <w:tc>
          <w:tcPr>
            <w:tcW w:w="941" w:type="pct"/>
            <w:shd w:val="clear" w:color="auto" w:fill="auto"/>
            <w:vAlign w:val="center"/>
            <w:hideMark/>
          </w:tcPr>
          <w:p w14:paraId="5C3B5D8F" w14:textId="77777777" w:rsidR="00D20A2E" w:rsidRPr="00C57DDB" w:rsidRDefault="00D20A2E" w:rsidP="00FD4DF7">
            <w:pPr>
              <w:spacing w:after="0" w:line="240" w:lineRule="auto"/>
              <w:rPr>
                <w:rFonts w:ascii="Calibri" w:eastAsia="Times New Roman" w:hAnsi="Calibri" w:cs="Calibri"/>
                <w:color w:val="231F20"/>
              </w:rPr>
            </w:pPr>
            <w:r w:rsidRPr="00C57DDB">
              <w:rPr>
                <w:rFonts w:ascii="Calibri" w:hAnsi="Calibri" w:cs="Calibri"/>
              </w:rPr>
              <w:t>Quality Infrastructure Investment Partnership</w:t>
            </w:r>
          </w:p>
        </w:tc>
        <w:tc>
          <w:tcPr>
            <w:tcW w:w="1479" w:type="pct"/>
            <w:shd w:val="clear" w:color="auto" w:fill="auto"/>
            <w:vAlign w:val="center"/>
            <w:hideMark/>
          </w:tcPr>
          <w:p w14:paraId="6C81137C" w14:textId="77777777" w:rsidR="00D20A2E" w:rsidRPr="00C57DDB" w:rsidRDefault="00D20A2E" w:rsidP="00FD4DF7">
            <w:pPr>
              <w:spacing w:after="0" w:line="240" w:lineRule="auto"/>
              <w:rPr>
                <w:rFonts w:ascii="Calibri" w:eastAsia="Times New Roman" w:hAnsi="Calibri" w:cs="Calibri"/>
                <w:color w:val="231F20"/>
              </w:rPr>
            </w:pPr>
            <w:r w:rsidRPr="00C57DDB">
              <w:rPr>
                <w:rFonts w:ascii="Calibri" w:hAnsi="Calibri" w:cs="Calibri"/>
                <w:color w:val="231F20"/>
              </w:rPr>
              <w:t>Brings rigor to the concept of quality infrastructure and has an advocacy partnership in international forums to showcase practical applications of this concept to infrastructure projects in developing countries.</w:t>
            </w:r>
          </w:p>
        </w:tc>
        <w:tc>
          <w:tcPr>
            <w:tcW w:w="430" w:type="pct"/>
            <w:shd w:val="clear" w:color="auto" w:fill="auto"/>
            <w:vAlign w:val="center"/>
            <w:hideMark/>
          </w:tcPr>
          <w:p w14:paraId="2ED56266" w14:textId="77777777" w:rsidR="00D20A2E" w:rsidRPr="00C57DDB" w:rsidRDefault="00D20A2E" w:rsidP="00FD4DF7">
            <w:pPr>
              <w:spacing w:after="0" w:line="240" w:lineRule="auto"/>
              <w:jc w:val="center"/>
              <w:rPr>
                <w:rFonts w:ascii="Calibri" w:eastAsia="Times New Roman" w:hAnsi="Calibri" w:cs="Calibri"/>
                <w:color w:val="000000"/>
              </w:rPr>
            </w:pPr>
            <w:r w:rsidRPr="00C57DDB">
              <w:rPr>
                <w:rFonts w:ascii="Calibri" w:hAnsi="Calibri" w:cs="Calibri"/>
                <w:color w:val="000000"/>
              </w:rPr>
              <w:t>All</w:t>
            </w:r>
          </w:p>
        </w:tc>
        <w:tc>
          <w:tcPr>
            <w:tcW w:w="806" w:type="pct"/>
            <w:shd w:val="clear" w:color="auto" w:fill="auto"/>
            <w:vAlign w:val="center"/>
            <w:hideMark/>
          </w:tcPr>
          <w:p w14:paraId="4B2CC1B0" w14:textId="77777777" w:rsidR="00D20A2E" w:rsidRPr="00C57DDB" w:rsidRDefault="009A6F3C" w:rsidP="00FD4DF7">
            <w:pPr>
              <w:spacing w:after="0" w:line="240" w:lineRule="auto"/>
              <w:rPr>
                <w:rFonts w:ascii="Calibri" w:eastAsia="Times New Roman" w:hAnsi="Calibri" w:cs="Calibri"/>
                <w:color w:val="0563C1"/>
                <w:u w:val="single"/>
              </w:rPr>
            </w:pPr>
            <w:hyperlink r:id="rId111" w:history="1">
              <w:r w:rsidR="00D20A2E" w:rsidRPr="00C57DDB">
                <w:rPr>
                  <w:rStyle w:val="Hyperlink"/>
                  <w:rFonts w:ascii="Calibri" w:hAnsi="Calibri" w:cs="Calibri"/>
                </w:rPr>
                <w:t>Quality Infrastructure Investment</w:t>
              </w:r>
            </w:hyperlink>
          </w:p>
        </w:tc>
        <w:tc>
          <w:tcPr>
            <w:tcW w:w="806" w:type="pct"/>
            <w:shd w:val="clear" w:color="auto" w:fill="auto"/>
            <w:vAlign w:val="center"/>
            <w:hideMark/>
          </w:tcPr>
          <w:p w14:paraId="0F0F6697" w14:textId="77777777" w:rsidR="00D20A2E" w:rsidRPr="000F61E0" w:rsidRDefault="009A6F3C" w:rsidP="00FD4DF7">
            <w:pPr>
              <w:spacing w:after="0" w:line="240" w:lineRule="auto"/>
              <w:rPr>
                <w:rFonts w:ascii="Calibri" w:eastAsia="Times New Roman" w:hAnsi="Calibri" w:cs="Calibri"/>
                <w:color w:val="000000"/>
                <w:lang w:val="fr-FR"/>
              </w:rPr>
            </w:pPr>
            <w:hyperlink r:id="rId112" w:history="1">
              <w:r w:rsidR="00D20A2E" w:rsidRPr="000F61E0">
                <w:rPr>
                  <w:rStyle w:val="Hyperlink"/>
                  <w:rFonts w:ascii="Calibri" w:hAnsi="Calibri" w:cs="Calibri"/>
                  <w:color w:val="000000"/>
                  <w:u w:val="none"/>
                  <w:lang w:val="fr-FR"/>
                </w:rPr>
                <w:t>Claudia Garcia Gonzalez (cgarciagonzalez@worldbank.org)</w:t>
              </w:r>
            </w:hyperlink>
          </w:p>
        </w:tc>
      </w:tr>
      <w:tr w:rsidR="00D20A2E" w:rsidRPr="00C57DDB" w14:paraId="10545CE2" w14:textId="77777777" w:rsidTr="00FD4DF7">
        <w:trPr>
          <w:trHeight w:val="20"/>
        </w:trPr>
        <w:tc>
          <w:tcPr>
            <w:tcW w:w="538" w:type="pct"/>
            <w:shd w:val="clear" w:color="auto" w:fill="auto"/>
            <w:vAlign w:val="center"/>
            <w:hideMark/>
          </w:tcPr>
          <w:p w14:paraId="0172E10E" w14:textId="77777777" w:rsidR="00D20A2E" w:rsidRPr="00C57DDB" w:rsidRDefault="00D20A2E" w:rsidP="00FD4DF7">
            <w:pPr>
              <w:spacing w:after="0" w:line="240" w:lineRule="auto"/>
              <w:jc w:val="center"/>
              <w:rPr>
                <w:rFonts w:ascii="Calibri" w:eastAsia="Times New Roman" w:hAnsi="Calibri" w:cs="Calibri"/>
                <w:color w:val="231F20"/>
              </w:rPr>
            </w:pPr>
            <w:r w:rsidRPr="00C57DDB">
              <w:rPr>
                <w:rFonts w:ascii="Calibri" w:hAnsi="Calibri" w:cs="Calibri"/>
                <w:color w:val="000000"/>
              </w:rPr>
              <w:t>WBG - WB (Partner MDBs include AfDB, ADB, AIIB, EBRD, EIB, IDB, IFC, IsDB, and NDB)</w:t>
            </w:r>
          </w:p>
        </w:tc>
        <w:tc>
          <w:tcPr>
            <w:tcW w:w="941" w:type="pct"/>
            <w:shd w:val="clear" w:color="auto" w:fill="auto"/>
            <w:vAlign w:val="center"/>
            <w:hideMark/>
          </w:tcPr>
          <w:p w14:paraId="2F308046" w14:textId="77777777" w:rsidR="00D20A2E" w:rsidRPr="00C57DDB" w:rsidRDefault="00D20A2E" w:rsidP="00FD4DF7">
            <w:pPr>
              <w:spacing w:after="0" w:line="240" w:lineRule="auto"/>
              <w:rPr>
                <w:rFonts w:ascii="Calibri" w:eastAsia="Times New Roman" w:hAnsi="Calibri" w:cs="Calibri"/>
                <w:color w:val="231F20"/>
              </w:rPr>
            </w:pPr>
            <w:r w:rsidRPr="00C57DDB">
              <w:rPr>
                <w:rFonts w:ascii="Calibri" w:hAnsi="Calibri" w:cs="Calibri"/>
              </w:rPr>
              <w:t>Global Infrastructure Facility</w:t>
            </w:r>
            <w:r w:rsidRPr="00C57DDB">
              <w:rPr>
                <w:rFonts w:ascii="Calibri" w:hAnsi="Calibri" w:cs="Calibri"/>
                <w:color w:val="000000"/>
              </w:rPr>
              <w:t xml:space="preserve"> (GIF)</w:t>
            </w:r>
          </w:p>
        </w:tc>
        <w:tc>
          <w:tcPr>
            <w:tcW w:w="1479" w:type="pct"/>
            <w:shd w:val="clear" w:color="auto" w:fill="auto"/>
            <w:vAlign w:val="center"/>
            <w:hideMark/>
          </w:tcPr>
          <w:p w14:paraId="72B5BB05" w14:textId="77777777" w:rsidR="00D20A2E" w:rsidRPr="00C57DDB" w:rsidRDefault="00D20A2E" w:rsidP="00FD4DF7">
            <w:pPr>
              <w:spacing w:after="0" w:line="240" w:lineRule="auto"/>
              <w:rPr>
                <w:rFonts w:ascii="Calibri" w:eastAsia="Times New Roman" w:hAnsi="Calibri" w:cs="Calibri"/>
                <w:color w:val="231F20"/>
              </w:rPr>
            </w:pPr>
            <w:r w:rsidRPr="00C57DDB">
              <w:rPr>
                <w:rFonts w:ascii="Calibri" w:hAnsi="Calibri" w:cs="Calibri"/>
                <w:color w:val="231F20"/>
              </w:rPr>
              <w:t>As a unique set of strategic partnerships between multilateral development banks, client governments and the private sector, GIF provides a new way to collaborate on preparing, structuring, and implementing complex projects. The comprehensive project support provided by GIF draws on the combined expertise of its technical and advisory partners.</w:t>
            </w:r>
          </w:p>
        </w:tc>
        <w:tc>
          <w:tcPr>
            <w:tcW w:w="430" w:type="pct"/>
            <w:shd w:val="clear" w:color="auto" w:fill="auto"/>
            <w:vAlign w:val="center"/>
            <w:hideMark/>
          </w:tcPr>
          <w:p w14:paraId="40D49FFF" w14:textId="77777777" w:rsidR="00D20A2E" w:rsidRPr="00C57DDB" w:rsidRDefault="00D20A2E" w:rsidP="00FD4DF7">
            <w:pPr>
              <w:spacing w:after="0" w:line="240" w:lineRule="auto"/>
              <w:jc w:val="center"/>
              <w:rPr>
                <w:rFonts w:ascii="Calibri" w:eastAsia="Times New Roman" w:hAnsi="Calibri" w:cs="Calibri"/>
                <w:color w:val="231F20"/>
              </w:rPr>
            </w:pPr>
            <w:r w:rsidRPr="00C57DDB">
              <w:rPr>
                <w:rFonts w:ascii="Calibri" w:hAnsi="Calibri" w:cs="Calibri"/>
                <w:color w:val="000000"/>
              </w:rPr>
              <w:t>A</w:t>
            </w:r>
            <w:r w:rsidR="00D93D34" w:rsidRPr="00C57DDB">
              <w:rPr>
                <w:rFonts w:ascii="Calibri" w:hAnsi="Calibri" w:cs="Calibri"/>
                <w:color w:val="000000"/>
              </w:rPr>
              <w:t>ll. Active in BFA, CIV, EGY, GHA, SEN, and TUN</w:t>
            </w:r>
          </w:p>
        </w:tc>
        <w:tc>
          <w:tcPr>
            <w:tcW w:w="806" w:type="pct"/>
            <w:shd w:val="clear" w:color="auto" w:fill="auto"/>
            <w:vAlign w:val="center"/>
            <w:hideMark/>
          </w:tcPr>
          <w:p w14:paraId="380ACE88" w14:textId="77777777" w:rsidR="00D20A2E" w:rsidRPr="00C57DDB" w:rsidRDefault="009A6F3C" w:rsidP="00FD4DF7">
            <w:pPr>
              <w:spacing w:after="0" w:line="240" w:lineRule="auto"/>
              <w:rPr>
                <w:rFonts w:ascii="Calibri" w:eastAsia="Times New Roman" w:hAnsi="Calibri" w:cs="Calibri"/>
                <w:color w:val="0563C1"/>
                <w:u w:val="single"/>
              </w:rPr>
            </w:pPr>
            <w:hyperlink r:id="rId113" w:history="1">
              <w:r w:rsidR="00D20A2E" w:rsidRPr="00C57DDB">
                <w:rPr>
                  <w:rStyle w:val="Hyperlink"/>
                  <w:rFonts w:ascii="Calibri" w:hAnsi="Calibri" w:cs="Calibri"/>
                </w:rPr>
                <w:t>Global Infrastructure Facility</w:t>
              </w:r>
            </w:hyperlink>
          </w:p>
        </w:tc>
        <w:tc>
          <w:tcPr>
            <w:tcW w:w="806" w:type="pct"/>
            <w:shd w:val="clear" w:color="auto" w:fill="auto"/>
            <w:vAlign w:val="center"/>
            <w:hideMark/>
          </w:tcPr>
          <w:p w14:paraId="11A20988" w14:textId="77777777" w:rsidR="00D20A2E" w:rsidRPr="00C57DDB" w:rsidRDefault="00D20A2E" w:rsidP="00FD4DF7">
            <w:pPr>
              <w:spacing w:after="0" w:line="240" w:lineRule="auto"/>
              <w:rPr>
                <w:rFonts w:ascii="Calibri" w:eastAsia="Times New Roman" w:hAnsi="Calibri" w:cs="Calibri"/>
                <w:color w:val="000000"/>
              </w:rPr>
            </w:pPr>
            <w:r w:rsidRPr="00C57DDB">
              <w:rPr>
                <w:rFonts w:ascii="Calibri" w:hAnsi="Calibri" w:cs="Calibri"/>
                <w:color w:val="000000"/>
              </w:rPr>
              <w:t>Sara Ahmed</w:t>
            </w:r>
            <w:r w:rsidRPr="00C57DDB">
              <w:rPr>
                <w:rFonts w:ascii="Calibri" w:hAnsi="Calibri" w:cs="Calibri"/>
                <w:color w:val="000000"/>
              </w:rPr>
              <w:br/>
              <w:t>Partnership Specialist</w:t>
            </w:r>
            <w:r w:rsidRPr="00C57DDB">
              <w:rPr>
                <w:rFonts w:ascii="Calibri" w:hAnsi="Calibri" w:cs="Calibri"/>
                <w:color w:val="000000"/>
              </w:rPr>
              <w:br/>
              <w:t>(sahmed28@worldbank.org)</w:t>
            </w:r>
          </w:p>
        </w:tc>
      </w:tr>
    </w:tbl>
    <w:p w14:paraId="17BCB7DF" w14:textId="77777777" w:rsidR="0041100B" w:rsidRDefault="0041100B">
      <w:pPr>
        <w:rPr>
          <w:rFonts w:asciiTheme="majorHAnsi" w:eastAsiaTheme="majorEastAsia" w:hAnsiTheme="majorHAnsi" w:cstheme="majorBidi"/>
          <w:color w:val="2F5496" w:themeColor="accent1" w:themeShade="BF"/>
          <w:sz w:val="26"/>
          <w:szCs w:val="26"/>
        </w:rPr>
        <w:sectPr w:rsidR="0041100B" w:rsidSect="009A6F3C">
          <w:headerReference w:type="default" r:id="rId114"/>
          <w:pgSz w:w="15840" w:h="12240" w:orient="landscape"/>
          <w:pgMar w:top="1440" w:right="1440" w:bottom="1440" w:left="1440" w:header="720" w:footer="720" w:gutter="0"/>
          <w:cols w:space="720"/>
          <w:titlePg/>
          <w:docGrid w:linePitch="360"/>
        </w:sectPr>
      </w:pPr>
    </w:p>
    <w:p w14:paraId="3F3E1520" w14:textId="77777777" w:rsidR="00017F18" w:rsidRPr="00C57DDB" w:rsidRDefault="00017F18" w:rsidP="006B46BD">
      <w:pPr>
        <w:pStyle w:val="ListParagraph"/>
        <w:numPr>
          <w:ilvl w:val="1"/>
          <w:numId w:val="1"/>
        </w:numPr>
        <w:rPr>
          <w:rFonts w:asciiTheme="majorHAnsi" w:eastAsiaTheme="majorEastAsia" w:hAnsiTheme="majorHAnsi" w:cstheme="majorBidi"/>
          <w:color w:val="2F5496" w:themeColor="accent1" w:themeShade="BF"/>
          <w:sz w:val="26"/>
          <w:szCs w:val="26"/>
        </w:rPr>
      </w:pPr>
      <w:r w:rsidRPr="00C57DDB">
        <w:rPr>
          <w:rFonts w:asciiTheme="majorHAnsi" w:eastAsiaTheme="majorEastAsia" w:hAnsiTheme="majorHAnsi" w:cstheme="majorBidi"/>
          <w:color w:val="2F5496" w:themeColor="accent1" w:themeShade="BF"/>
          <w:sz w:val="26"/>
          <w:szCs w:val="26"/>
        </w:rPr>
        <w:t xml:space="preserve">Knowledge </w:t>
      </w:r>
      <w:r w:rsidR="00A078B4" w:rsidRPr="00C57DDB">
        <w:rPr>
          <w:rFonts w:asciiTheme="majorHAnsi" w:eastAsiaTheme="majorEastAsia" w:hAnsiTheme="majorHAnsi" w:cstheme="majorBidi"/>
          <w:color w:val="2F5496" w:themeColor="accent1" w:themeShade="BF"/>
          <w:sz w:val="26"/>
          <w:szCs w:val="26"/>
        </w:rPr>
        <w:t>C</w:t>
      </w:r>
      <w:r w:rsidRPr="00C57DDB">
        <w:rPr>
          <w:rFonts w:asciiTheme="majorHAnsi" w:eastAsiaTheme="majorEastAsia" w:hAnsiTheme="majorHAnsi" w:cstheme="majorBidi"/>
          <w:color w:val="2F5496" w:themeColor="accent1" w:themeShade="BF"/>
          <w:sz w:val="26"/>
          <w:szCs w:val="26"/>
        </w:rPr>
        <w:t>reation</w:t>
      </w:r>
    </w:p>
    <w:tbl>
      <w:tblPr>
        <w:tblW w:w="13392" w:type="dxa"/>
        <w:tblLayout w:type="fixed"/>
        <w:tblLook w:val="04A0" w:firstRow="1" w:lastRow="0" w:firstColumn="1" w:lastColumn="0" w:noHBand="0" w:noVBand="1"/>
      </w:tblPr>
      <w:tblGrid>
        <w:gridCol w:w="1440"/>
        <w:gridCol w:w="2520"/>
        <w:gridCol w:w="3960"/>
        <w:gridCol w:w="1152"/>
        <w:gridCol w:w="2160"/>
        <w:gridCol w:w="2160"/>
      </w:tblGrid>
      <w:tr w:rsidR="008F0124" w:rsidRPr="00C57DDB" w14:paraId="2CC396C7" w14:textId="77777777" w:rsidTr="00FD4DF7">
        <w:trPr>
          <w:trHeight w:val="20"/>
          <w:tblHeader/>
        </w:trPr>
        <w:tc>
          <w:tcPr>
            <w:tcW w:w="1440"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4BBD44F7" w14:textId="77777777" w:rsidR="008F0124" w:rsidRPr="00C57DDB" w:rsidRDefault="008F0124" w:rsidP="00FD4DF7">
            <w:pPr>
              <w:spacing w:after="0" w:line="240" w:lineRule="auto"/>
              <w:jc w:val="center"/>
              <w:rPr>
                <w:rFonts w:ascii="Calibri" w:eastAsia="Times New Roman" w:hAnsi="Calibri" w:cs="Calibri"/>
                <w:b/>
                <w:bCs/>
                <w:color w:val="FFFFFF"/>
              </w:rPr>
            </w:pPr>
            <w:r w:rsidRPr="00C57DDB">
              <w:rPr>
                <w:rFonts w:ascii="Calibri" w:eastAsia="Times New Roman" w:hAnsi="Calibri" w:cs="Calibri"/>
                <w:b/>
                <w:bCs/>
                <w:color w:val="FFFFFF"/>
              </w:rPr>
              <w:t>Managing Organization - Subsidiaries</w:t>
            </w:r>
          </w:p>
        </w:tc>
        <w:tc>
          <w:tcPr>
            <w:tcW w:w="2520" w:type="dxa"/>
            <w:tcBorders>
              <w:top w:val="single" w:sz="4" w:space="0" w:color="auto"/>
              <w:left w:val="nil"/>
              <w:bottom w:val="single" w:sz="4" w:space="0" w:color="auto"/>
              <w:right w:val="single" w:sz="4" w:space="0" w:color="auto"/>
            </w:tcBorders>
            <w:shd w:val="clear" w:color="000000" w:fill="002060"/>
            <w:vAlign w:val="center"/>
            <w:hideMark/>
          </w:tcPr>
          <w:p w14:paraId="370B977D" w14:textId="77777777" w:rsidR="008F0124" w:rsidRPr="00C57DDB" w:rsidRDefault="008F0124" w:rsidP="00FD4DF7">
            <w:pPr>
              <w:spacing w:after="0" w:line="240" w:lineRule="auto"/>
              <w:jc w:val="center"/>
              <w:rPr>
                <w:rFonts w:ascii="Calibri" w:eastAsia="Times New Roman" w:hAnsi="Calibri" w:cs="Calibri"/>
                <w:b/>
                <w:bCs/>
                <w:color w:val="FFFFFF"/>
              </w:rPr>
            </w:pPr>
            <w:r w:rsidRPr="00C57DDB">
              <w:rPr>
                <w:rFonts w:ascii="Calibri" w:eastAsia="Times New Roman" w:hAnsi="Calibri" w:cs="Calibri"/>
                <w:b/>
                <w:bCs/>
                <w:color w:val="FFFFFF"/>
              </w:rPr>
              <w:t>Program</w:t>
            </w:r>
          </w:p>
        </w:tc>
        <w:tc>
          <w:tcPr>
            <w:tcW w:w="3960" w:type="dxa"/>
            <w:tcBorders>
              <w:top w:val="single" w:sz="4" w:space="0" w:color="auto"/>
              <w:left w:val="nil"/>
              <w:bottom w:val="single" w:sz="4" w:space="0" w:color="auto"/>
              <w:right w:val="single" w:sz="4" w:space="0" w:color="auto"/>
            </w:tcBorders>
            <w:shd w:val="clear" w:color="000000" w:fill="002060"/>
            <w:vAlign w:val="center"/>
            <w:hideMark/>
          </w:tcPr>
          <w:p w14:paraId="52BF757E" w14:textId="77777777" w:rsidR="008F0124" w:rsidRPr="00C57DDB" w:rsidRDefault="008F0124" w:rsidP="00FD4DF7">
            <w:pPr>
              <w:spacing w:after="0" w:line="240" w:lineRule="auto"/>
              <w:jc w:val="center"/>
              <w:rPr>
                <w:rFonts w:ascii="Calibri" w:eastAsia="Times New Roman" w:hAnsi="Calibri" w:cs="Calibri"/>
                <w:b/>
                <w:bCs/>
                <w:color w:val="FFFFFF"/>
              </w:rPr>
            </w:pPr>
            <w:r w:rsidRPr="00C57DDB">
              <w:rPr>
                <w:rFonts w:ascii="Calibri" w:eastAsia="Times New Roman" w:hAnsi="Calibri" w:cs="Calibri"/>
                <w:b/>
                <w:bCs/>
                <w:color w:val="FFFFFF"/>
              </w:rPr>
              <w:t>Brief Description</w:t>
            </w:r>
          </w:p>
        </w:tc>
        <w:tc>
          <w:tcPr>
            <w:tcW w:w="1152" w:type="dxa"/>
            <w:tcBorders>
              <w:top w:val="single" w:sz="4" w:space="0" w:color="auto"/>
              <w:left w:val="nil"/>
              <w:bottom w:val="single" w:sz="4" w:space="0" w:color="auto"/>
              <w:right w:val="single" w:sz="4" w:space="0" w:color="auto"/>
            </w:tcBorders>
            <w:shd w:val="clear" w:color="000000" w:fill="002060"/>
            <w:vAlign w:val="center"/>
            <w:hideMark/>
          </w:tcPr>
          <w:p w14:paraId="160B4FDF" w14:textId="77777777" w:rsidR="008F0124" w:rsidRPr="00C57DDB" w:rsidRDefault="008F0124" w:rsidP="00FD4DF7">
            <w:pPr>
              <w:spacing w:after="0" w:line="240" w:lineRule="auto"/>
              <w:jc w:val="center"/>
              <w:rPr>
                <w:rFonts w:ascii="Calibri" w:eastAsia="Times New Roman" w:hAnsi="Calibri" w:cs="Calibri"/>
                <w:b/>
                <w:bCs/>
                <w:color w:val="FFFFFF"/>
              </w:rPr>
            </w:pPr>
            <w:r w:rsidRPr="00C57DDB">
              <w:rPr>
                <w:rFonts w:ascii="Calibri" w:eastAsia="Times New Roman" w:hAnsi="Calibri" w:cs="Calibri"/>
                <w:b/>
                <w:bCs/>
                <w:color w:val="FFFFFF"/>
              </w:rPr>
              <w:t>CWA Countries Covered</w:t>
            </w:r>
          </w:p>
        </w:tc>
        <w:tc>
          <w:tcPr>
            <w:tcW w:w="2160" w:type="dxa"/>
            <w:tcBorders>
              <w:top w:val="single" w:sz="4" w:space="0" w:color="auto"/>
              <w:left w:val="nil"/>
              <w:bottom w:val="single" w:sz="4" w:space="0" w:color="auto"/>
              <w:right w:val="single" w:sz="4" w:space="0" w:color="auto"/>
            </w:tcBorders>
            <w:shd w:val="clear" w:color="000000" w:fill="002060"/>
            <w:vAlign w:val="center"/>
            <w:hideMark/>
          </w:tcPr>
          <w:p w14:paraId="4B03E378" w14:textId="77777777" w:rsidR="008F0124" w:rsidRPr="00C57DDB" w:rsidRDefault="008F0124" w:rsidP="00FD4DF7">
            <w:pPr>
              <w:spacing w:after="0" w:line="240" w:lineRule="auto"/>
              <w:jc w:val="center"/>
              <w:rPr>
                <w:rFonts w:ascii="Calibri" w:eastAsia="Times New Roman" w:hAnsi="Calibri" w:cs="Calibri"/>
                <w:b/>
                <w:bCs/>
                <w:color w:val="FFFFFF"/>
              </w:rPr>
            </w:pPr>
            <w:r w:rsidRPr="00C57DDB">
              <w:rPr>
                <w:rFonts w:ascii="Calibri" w:eastAsia="Times New Roman" w:hAnsi="Calibri" w:cs="Calibri"/>
                <w:b/>
                <w:bCs/>
                <w:color w:val="FFFFFF"/>
              </w:rPr>
              <w:t>Link</w:t>
            </w:r>
          </w:p>
        </w:tc>
        <w:tc>
          <w:tcPr>
            <w:tcW w:w="2160" w:type="dxa"/>
            <w:tcBorders>
              <w:top w:val="single" w:sz="4" w:space="0" w:color="auto"/>
              <w:left w:val="nil"/>
              <w:bottom w:val="single" w:sz="4" w:space="0" w:color="auto"/>
              <w:right w:val="single" w:sz="4" w:space="0" w:color="auto"/>
            </w:tcBorders>
            <w:shd w:val="clear" w:color="000000" w:fill="002060"/>
            <w:vAlign w:val="center"/>
            <w:hideMark/>
          </w:tcPr>
          <w:p w14:paraId="6F3A5B0B" w14:textId="77777777" w:rsidR="008F0124" w:rsidRPr="00C57DDB" w:rsidRDefault="008F0124" w:rsidP="00FD4DF7">
            <w:pPr>
              <w:spacing w:after="0" w:line="240" w:lineRule="auto"/>
              <w:jc w:val="center"/>
              <w:rPr>
                <w:rFonts w:ascii="Calibri" w:eastAsia="Times New Roman" w:hAnsi="Calibri" w:cs="Calibri"/>
                <w:b/>
                <w:bCs/>
                <w:color w:val="FFFFFF"/>
              </w:rPr>
            </w:pPr>
            <w:r w:rsidRPr="00C57DDB">
              <w:rPr>
                <w:rFonts w:ascii="Calibri" w:eastAsia="Times New Roman" w:hAnsi="Calibri" w:cs="Calibri"/>
                <w:b/>
                <w:bCs/>
                <w:color w:val="FFFFFF"/>
              </w:rPr>
              <w:t>Contact Person (Name/Email)</w:t>
            </w:r>
          </w:p>
        </w:tc>
      </w:tr>
      <w:tr w:rsidR="008F0124" w:rsidRPr="00C57DDB" w14:paraId="1FA428D6" w14:textId="77777777" w:rsidTr="00FD4DF7">
        <w:trPr>
          <w:trHeight w:val="20"/>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667C2BC7" w14:textId="77777777" w:rsidR="008F0124" w:rsidRPr="00C57DDB" w:rsidRDefault="008F0124" w:rsidP="00FD4DF7">
            <w:pPr>
              <w:spacing w:after="0" w:line="240" w:lineRule="auto"/>
              <w:jc w:val="center"/>
              <w:rPr>
                <w:rFonts w:ascii="Calibri" w:eastAsia="Times New Roman" w:hAnsi="Calibri" w:cs="Calibri"/>
                <w:color w:val="231F20"/>
              </w:rPr>
            </w:pPr>
            <w:r w:rsidRPr="00C57DDB">
              <w:rPr>
                <w:rFonts w:ascii="Calibri" w:hAnsi="Calibri" w:cs="Calibri"/>
                <w:color w:val="231F20"/>
              </w:rPr>
              <w:t>AfDB</w:t>
            </w:r>
          </w:p>
        </w:tc>
        <w:tc>
          <w:tcPr>
            <w:tcW w:w="2520" w:type="dxa"/>
            <w:tcBorders>
              <w:top w:val="nil"/>
              <w:left w:val="nil"/>
              <w:bottom w:val="single" w:sz="4" w:space="0" w:color="auto"/>
              <w:right w:val="single" w:sz="4" w:space="0" w:color="auto"/>
            </w:tcBorders>
            <w:shd w:val="clear" w:color="auto" w:fill="auto"/>
            <w:vAlign w:val="center"/>
            <w:hideMark/>
          </w:tcPr>
          <w:p w14:paraId="44A8692E" w14:textId="77777777" w:rsidR="008F0124" w:rsidRPr="00C57DDB" w:rsidRDefault="008F0124" w:rsidP="00FD4DF7">
            <w:pPr>
              <w:spacing w:after="0" w:line="240" w:lineRule="auto"/>
              <w:rPr>
                <w:rFonts w:ascii="Calibri" w:eastAsia="Times New Roman" w:hAnsi="Calibri" w:cs="Calibri"/>
                <w:color w:val="231F20"/>
              </w:rPr>
            </w:pPr>
            <w:r w:rsidRPr="00C57DDB">
              <w:rPr>
                <w:rFonts w:ascii="Calibri" w:hAnsi="Calibri" w:cs="Calibri"/>
                <w:color w:val="231F20"/>
              </w:rPr>
              <w:t xml:space="preserve">Capital Markets Development Trust Fund (CMDTF) </w:t>
            </w:r>
          </w:p>
        </w:tc>
        <w:tc>
          <w:tcPr>
            <w:tcW w:w="3960" w:type="dxa"/>
            <w:tcBorders>
              <w:top w:val="nil"/>
              <w:left w:val="nil"/>
              <w:bottom w:val="single" w:sz="4" w:space="0" w:color="auto"/>
              <w:right w:val="single" w:sz="4" w:space="0" w:color="auto"/>
            </w:tcBorders>
            <w:shd w:val="clear" w:color="auto" w:fill="auto"/>
            <w:vAlign w:val="center"/>
            <w:hideMark/>
          </w:tcPr>
          <w:p w14:paraId="0BD7D52B" w14:textId="77777777" w:rsidR="008F0124" w:rsidRPr="00C57DDB" w:rsidRDefault="008F0124" w:rsidP="00FD4DF7">
            <w:pPr>
              <w:spacing w:after="0" w:line="240" w:lineRule="auto"/>
              <w:rPr>
                <w:rFonts w:ascii="Calibri" w:eastAsia="Times New Roman" w:hAnsi="Calibri" w:cs="Calibri"/>
                <w:color w:val="231F20"/>
              </w:rPr>
            </w:pPr>
            <w:r w:rsidRPr="00C57DDB">
              <w:rPr>
                <w:rFonts w:ascii="Calibri" w:hAnsi="Calibri" w:cs="Calibri"/>
                <w:color w:val="231F20"/>
              </w:rPr>
              <w:t>Support the establishment of well-functioning capital markets that can efficiently mobilize and allocate savings to fund credit needs of economic agents and catalyze the continent’s development while reducing intermediation costs.</w:t>
            </w:r>
          </w:p>
        </w:tc>
        <w:tc>
          <w:tcPr>
            <w:tcW w:w="1152" w:type="dxa"/>
            <w:tcBorders>
              <w:top w:val="nil"/>
              <w:left w:val="nil"/>
              <w:bottom w:val="single" w:sz="4" w:space="0" w:color="auto"/>
              <w:right w:val="single" w:sz="4" w:space="0" w:color="auto"/>
            </w:tcBorders>
            <w:shd w:val="clear" w:color="auto" w:fill="auto"/>
            <w:vAlign w:val="center"/>
            <w:hideMark/>
          </w:tcPr>
          <w:p w14:paraId="721982B9" w14:textId="77777777" w:rsidR="008F0124" w:rsidRPr="00C57DDB" w:rsidRDefault="008F0124" w:rsidP="00FD4DF7">
            <w:pPr>
              <w:spacing w:after="0" w:line="240" w:lineRule="auto"/>
              <w:jc w:val="center"/>
              <w:rPr>
                <w:rFonts w:ascii="Calibri" w:eastAsia="Times New Roman" w:hAnsi="Calibri" w:cs="Calibri"/>
                <w:color w:val="000000"/>
              </w:rPr>
            </w:pPr>
            <w:r w:rsidRPr="00C57DDB">
              <w:rPr>
                <w:rFonts w:ascii="Calibri" w:hAnsi="Calibri" w:cs="Calibri"/>
                <w:color w:val="000000"/>
              </w:rPr>
              <w:t>Initial phase:</w:t>
            </w:r>
            <w:r w:rsidR="00D93D34" w:rsidRPr="00C57DDB">
              <w:rPr>
                <w:rFonts w:ascii="Calibri" w:hAnsi="Calibri" w:cs="Calibri"/>
                <w:color w:val="000000"/>
              </w:rPr>
              <w:t xml:space="preserve"> BEN, BFA, CIV, GHA, GIN, SEN, and TGO</w:t>
            </w:r>
          </w:p>
        </w:tc>
        <w:tc>
          <w:tcPr>
            <w:tcW w:w="2160" w:type="dxa"/>
            <w:tcBorders>
              <w:top w:val="nil"/>
              <w:left w:val="nil"/>
              <w:bottom w:val="single" w:sz="4" w:space="0" w:color="auto"/>
              <w:right w:val="single" w:sz="4" w:space="0" w:color="auto"/>
            </w:tcBorders>
            <w:shd w:val="clear" w:color="auto" w:fill="auto"/>
            <w:vAlign w:val="center"/>
            <w:hideMark/>
          </w:tcPr>
          <w:p w14:paraId="57B8E493" w14:textId="77777777" w:rsidR="008F0124" w:rsidRPr="00C57DDB" w:rsidRDefault="009A6F3C" w:rsidP="00FD4DF7">
            <w:pPr>
              <w:spacing w:after="0" w:line="240" w:lineRule="auto"/>
              <w:rPr>
                <w:rFonts w:ascii="Calibri" w:eastAsia="Times New Roman" w:hAnsi="Calibri" w:cs="Calibri"/>
                <w:color w:val="0563C1"/>
                <w:u w:val="single"/>
              </w:rPr>
            </w:pPr>
            <w:hyperlink r:id="rId115" w:history="1">
              <w:r w:rsidR="008F0124" w:rsidRPr="00C57DDB">
                <w:rPr>
                  <w:rStyle w:val="Hyperlink"/>
                  <w:rFonts w:ascii="Calibri" w:hAnsi="Calibri" w:cs="Calibri"/>
                </w:rPr>
                <w:t>CMDTF</w:t>
              </w:r>
            </w:hyperlink>
          </w:p>
        </w:tc>
        <w:tc>
          <w:tcPr>
            <w:tcW w:w="2160" w:type="dxa"/>
            <w:tcBorders>
              <w:top w:val="nil"/>
              <w:left w:val="nil"/>
              <w:bottom w:val="single" w:sz="4" w:space="0" w:color="auto"/>
              <w:right w:val="single" w:sz="4" w:space="0" w:color="auto"/>
            </w:tcBorders>
            <w:shd w:val="clear" w:color="auto" w:fill="auto"/>
            <w:vAlign w:val="center"/>
            <w:hideMark/>
          </w:tcPr>
          <w:p w14:paraId="6B25AE7F" w14:textId="77777777" w:rsidR="008F0124" w:rsidRPr="00C57DDB" w:rsidRDefault="008F0124" w:rsidP="00FD4DF7">
            <w:pPr>
              <w:spacing w:after="0" w:line="240" w:lineRule="auto"/>
              <w:rPr>
                <w:rFonts w:ascii="Calibri" w:eastAsia="Times New Roman" w:hAnsi="Calibri" w:cs="Calibri"/>
                <w:color w:val="000000"/>
              </w:rPr>
            </w:pPr>
            <w:r w:rsidRPr="00C57DDB">
              <w:rPr>
                <w:rFonts w:ascii="Calibri" w:hAnsi="Calibri" w:cs="Calibri"/>
                <w:color w:val="000000"/>
              </w:rPr>
              <w:t>Gassia Assadourian (g.assadourian@afdb.org)</w:t>
            </w:r>
          </w:p>
        </w:tc>
      </w:tr>
      <w:tr w:rsidR="008F0124" w:rsidRPr="00C57DDB" w14:paraId="5ED5470C" w14:textId="77777777" w:rsidTr="00FD4DF7">
        <w:trPr>
          <w:trHeight w:val="20"/>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77BF6664" w14:textId="77777777" w:rsidR="008F0124" w:rsidRPr="00C57DDB" w:rsidRDefault="008F0124" w:rsidP="00FD4DF7">
            <w:pPr>
              <w:spacing w:after="0" w:line="240" w:lineRule="auto"/>
              <w:jc w:val="center"/>
              <w:rPr>
                <w:rFonts w:ascii="Calibri" w:eastAsia="Times New Roman" w:hAnsi="Calibri" w:cs="Calibri"/>
                <w:color w:val="000000"/>
              </w:rPr>
            </w:pPr>
            <w:r w:rsidRPr="00C57DDB">
              <w:rPr>
                <w:rFonts w:ascii="Calibri" w:hAnsi="Calibri" w:cs="Calibri"/>
                <w:color w:val="231F20"/>
              </w:rPr>
              <w:t>AfDB</w:t>
            </w:r>
          </w:p>
        </w:tc>
        <w:tc>
          <w:tcPr>
            <w:tcW w:w="2520" w:type="dxa"/>
            <w:tcBorders>
              <w:top w:val="nil"/>
              <w:left w:val="nil"/>
              <w:bottom w:val="single" w:sz="4" w:space="0" w:color="auto"/>
              <w:right w:val="single" w:sz="4" w:space="0" w:color="auto"/>
            </w:tcBorders>
            <w:shd w:val="clear" w:color="auto" w:fill="auto"/>
            <w:vAlign w:val="center"/>
            <w:hideMark/>
          </w:tcPr>
          <w:p w14:paraId="04C80391" w14:textId="77777777" w:rsidR="008F0124" w:rsidRPr="00C57DDB" w:rsidRDefault="008F0124" w:rsidP="00FD4DF7">
            <w:pPr>
              <w:spacing w:after="0" w:line="240" w:lineRule="auto"/>
              <w:rPr>
                <w:rFonts w:ascii="Calibri" w:eastAsia="Times New Roman" w:hAnsi="Calibri" w:cs="Calibri"/>
                <w:color w:val="000000"/>
              </w:rPr>
            </w:pPr>
            <w:r w:rsidRPr="00C57DDB">
              <w:rPr>
                <w:rFonts w:ascii="Calibri" w:hAnsi="Calibri" w:cs="Calibri"/>
                <w:color w:val="231F20"/>
              </w:rPr>
              <w:t>Making Finance Work for Africa (MFW4A)</w:t>
            </w:r>
          </w:p>
        </w:tc>
        <w:tc>
          <w:tcPr>
            <w:tcW w:w="3960" w:type="dxa"/>
            <w:tcBorders>
              <w:top w:val="nil"/>
              <w:left w:val="nil"/>
              <w:bottom w:val="single" w:sz="4" w:space="0" w:color="auto"/>
              <w:right w:val="single" w:sz="4" w:space="0" w:color="auto"/>
            </w:tcBorders>
            <w:shd w:val="clear" w:color="auto" w:fill="auto"/>
            <w:vAlign w:val="center"/>
            <w:hideMark/>
          </w:tcPr>
          <w:p w14:paraId="083D8142" w14:textId="77777777" w:rsidR="00D93D34" w:rsidRPr="00C57DDB" w:rsidRDefault="00D93D34" w:rsidP="00FD4DF7">
            <w:pPr>
              <w:spacing w:after="0" w:line="240" w:lineRule="auto"/>
              <w:rPr>
                <w:rFonts w:ascii="Calibri" w:hAnsi="Calibri" w:cs="Calibri"/>
                <w:color w:val="231F20"/>
              </w:rPr>
            </w:pPr>
            <w:r w:rsidRPr="00C57DDB">
              <w:rPr>
                <w:rFonts w:ascii="Calibri" w:hAnsi="Calibri" w:cs="Calibri"/>
                <w:color w:val="231F20"/>
              </w:rPr>
              <w:t>Partnership with Afreximbank, AFD, GIZ, EIB, and Federal Ministry of Economic Cooperation and Development of Germany.</w:t>
            </w:r>
          </w:p>
          <w:p w14:paraId="3A948191" w14:textId="77777777" w:rsidR="008F0124" w:rsidRPr="00C57DDB" w:rsidRDefault="008F0124" w:rsidP="00FD4DF7">
            <w:pPr>
              <w:spacing w:after="0" w:line="240" w:lineRule="auto"/>
              <w:rPr>
                <w:rFonts w:ascii="Calibri" w:eastAsia="Times New Roman" w:hAnsi="Calibri" w:cs="Calibri"/>
                <w:color w:val="231F20"/>
              </w:rPr>
            </w:pPr>
            <w:r w:rsidRPr="00C57DDB">
              <w:rPr>
                <w:rFonts w:ascii="Calibri" w:hAnsi="Calibri" w:cs="Calibri"/>
                <w:color w:val="231F20"/>
              </w:rPr>
              <w:t>Financial sector development</w:t>
            </w:r>
          </w:p>
        </w:tc>
        <w:tc>
          <w:tcPr>
            <w:tcW w:w="1152" w:type="dxa"/>
            <w:tcBorders>
              <w:top w:val="nil"/>
              <w:left w:val="nil"/>
              <w:bottom w:val="single" w:sz="4" w:space="0" w:color="auto"/>
              <w:right w:val="single" w:sz="4" w:space="0" w:color="auto"/>
            </w:tcBorders>
            <w:shd w:val="clear" w:color="auto" w:fill="auto"/>
            <w:vAlign w:val="center"/>
            <w:hideMark/>
          </w:tcPr>
          <w:p w14:paraId="6E3B612E" w14:textId="77777777" w:rsidR="008F0124" w:rsidRPr="00C57DDB" w:rsidRDefault="008F0124" w:rsidP="00FD4DF7">
            <w:pPr>
              <w:spacing w:after="0" w:line="240" w:lineRule="auto"/>
              <w:jc w:val="center"/>
              <w:rPr>
                <w:rFonts w:ascii="Calibri" w:eastAsia="Times New Roman" w:hAnsi="Calibri" w:cs="Calibri"/>
                <w:color w:val="000000"/>
              </w:rPr>
            </w:pPr>
            <w:r w:rsidRPr="00C57DDB">
              <w:rPr>
                <w:rFonts w:ascii="Calibri" w:hAnsi="Calibri" w:cs="Calibri"/>
                <w:color w:val="231F20"/>
              </w:rPr>
              <w:t>All</w:t>
            </w:r>
          </w:p>
        </w:tc>
        <w:tc>
          <w:tcPr>
            <w:tcW w:w="2160" w:type="dxa"/>
            <w:tcBorders>
              <w:top w:val="nil"/>
              <w:left w:val="nil"/>
              <w:bottom w:val="single" w:sz="4" w:space="0" w:color="auto"/>
              <w:right w:val="single" w:sz="4" w:space="0" w:color="auto"/>
            </w:tcBorders>
            <w:shd w:val="clear" w:color="auto" w:fill="auto"/>
            <w:vAlign w:val="center"/>
            <w:hideMark/>
          </w:tcPr>
          <w:p w14:paraId="770C02D1" w14:textId="77777777" w:rsidR="008F0124" w:rsidRPr="00C57DDB" w:rsidRDefault="009A6F3C" w:rsidP="00FD4DF7">
            <w:pPr>
              <w:spacing w:after="0" w:line="240" w:lineRule="auto"/>
              <w:rPr>
                <w:rFonts w:ascii="Calibri" w:eastAsia="Times New Roman" w:hAnsi="Calibri" w:cs="Calibri"/>
                <w:color w:val="0563C1"/>
                <w:u w:val="single"/>
              </w:rPr>
            </w:pPr>
            <w:hyperlink r:id="rId116" w:history="1">
              <w:r w:rsidR="008F0124" w:rsidRPr="00C57DDB">
                <w:rPr>
                  <w:rStyle w:val="Hyperlink"/>
                  <w:rFonts w:ascii="Calibri" w:hAnsi="Calibri" w:cs="Calibri"/>
                </w:rPr>
                <w:t>MFW4A</w:t>
              </w:r>
            </w:hyperlink>
          </w:p>
        </w:tc>
        <w:tc>
          <w:tcPr>
            <w:tcW w:w="2160" w:type="dxa"/>
            <w:tcBorders>
              <w:top w:val="nil"/>
              <w:left w:val="nil"/>
              <w:bottom w:val="single" w:sz="4" w:space="0" w:color="auto"/>
              <w:right w:val="single" w:sz="4" w:space="0" w:color="auto"/>
            </w:tcBorders>
            <w:shd w:val="clear" w:color="auto" w:fill="auto"/>
            <w:vAlign w:val="center"/>
            <w:hideMark/>
          </w:tcPr>
          <w:p w14:paraId="22D4F55A" w14:textId="77777777" w:rsidR="008F0124" w:rsidRPr="00C57DDB" w:rsidRDefault="008F0124" w:rsidP="00FD4DF7">
            <w:pPr>
              <w:spacing w:after="0" w:line="240" w:lineRule="auto"/>
              <w:rPr>
                <w:rFonts w:ascii="Calibri" w:eastAsia="Times New Roman" w:hAnsi="Calibri" w:cs="Calibri"/>
                <w:color w:val="000000"/>
              </w:rPr>
            </w:pPr>
            <w:r w:rsidRPr="00C57DDB">
              <w:rPr>
                <w:rFonts w:ascii="Calibri" w:hAnsi="Calibri" w:cs="Calibri"/>
                <w:color w:val="000000"/>
              </w:rPr>
              <w:t>Gassia Assadourian (g.assadourian@afdb.org)</w:t>
            </w:r>
          </w:p>
        </w:tc>
      </w:tr>
      <w:tr w:rsidR="008F0124" w:rsidRPr="00C57DDB" w14:paraId="2B7B0790" w14:textId="77777777" w:rsidTr="00FD4DF7">
        <w:trPr>
          <w:trHeight w:val="20"/>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371390E5" w14:textId="77777777" w:rsidR="008F0124" w:rsidRPr="00C57DDB" w:rsidRDefault="008F0124" w:rsidP="00FD4DF7">
            <w:pPr>
              <w:spacing w:after="0" w:line="240" w:lineRule="auto"/>
              <w:jc w:val="center"/>
              <w:rPr>
                <w:rFonts w:ascii="Calibri" w:eastAsia="Times New Roman" w:hAnsi="Calibri" w:cs="Calibri"/>
                <w:color w:val="231F20"/>
              </w:rPr>
            </w:pPr>
            <w:r w:rsidRPr="00C57DDB">
              <w:rPr>
                <w:rFonts w:ascii="Calibri" w:hAnsi="Calibri" w:cs="Calibri"/>
                <w:color w:val="231F20"/>
              </w:rPr>
              <w:t>IMF</w:t>
            </w:r>
          </w:p>
        </w:tc>
        <w:tc>
          <w:tcPr>
            <w:tcW w:w="2520" w:type="dxa"/>
            <w:tcBorders>
              <w:top w:val="nil"/>
              <w:left w:val="nil"/>
              <w:bottom w:val="single" w:sz="4" w:space="0" w:color="auto"/>
              <w:right w:val="single" w:sz="4" w:space="0" w:color="auto"/>
            </w:tcBorders>
            <w:shd w:val="clear" w:color="auto" w:fill="auto"/>
            <w:vAlign w:val="center"/>
            <w:hideMark/>
          </w:tcPr>
          <w:p w14:paraId="04AA6C80" w14:textId="77777777" w:rsidR="008F0124" w:rsidRPr="00C57DDB" w:rsidRDefault="008F0124" w:rsidP="00FD4DF7">
            <w:pPr>
              <w:spacing w:after="0" w:line="240" w:lineRule="auto"/>
              <w:rPr>
                <w:rFonts w:ascii="Calibri" w:eastAsia="Times New Roman" w:hAnsi="Calibri" w:cs="Calibri"/>
                <w:color w:val="231F20"/>
              </w:rPr>
            </w:pPr>
            <w:r w:rsidRPr="00C57DDB">
              <w:rPr>
                <w:rFonts w:ascii="Calibri" w:hAnsi="Calibri" w:cs="Calibri"/>
                <w:color w:val="231F20"/>
              </w:rPr>
              <w:t>Capacity development to support knowledge creation in member countries (</w:t>
            </w:r>
            <w:r w:rsidR="00D33BA7" w:rsidRPr="00C57DDB">
              <w:rPr>
                <w:rFonts w:ascii="Calibri" w:hAnsi="Calibri" w:cs="Calibri"/>
                <w:color w:val="231F20"/>
              </w:rPr>
              <w:t>e.g.,</w:t>
            </w:r>
            <w:r w:rsidRPr="00C57DDB">
              <w:rPr>
                <w:rFonts w:ascii="Calibri" w:hAnsi="Calibri" w:cs="Calibri"/>
                <w:color w:val="231F20"/>
              </w:rPr>
              <w:t xml:space="preserve"> public finances, monetary and financial systems, legislative frameworks, statistics, and macroeconomic frameworks). </w:t>
            </w:r>
          </w:p>
        </w:tc>
        <w:tc>
          <w:tcPr>
            <w:tcW w:w="3960" w:type="dxa"/>
            <w:tcBorders>
              <w:top w:val="nil"/>
              <w:left w:val="nil"/>
              <w:bottom w:val="single" w:sz="4" w:space="0" w:color="auto"/>
              <w:right w:val="single" w:sz="4" w:space="0" w:color="auto"/>
            </w:tcBorders>
            <w:shd w:val="clear" w:color="auto" w:fill="auto"/>
            <w:vAlign w:val="center"/>
            <w:hideMark/>
          </w:tcPr>
          <w:p w14:paraId="19110CAC" w14:textId="77777777" w:rsidR="008F0124" w:rsidRPr="00C57DDB" w:rsidRDefault="008F0124" w:rsidP="00FD4DF7">
            <w:pPr>
              <w:spacing w:after="0" w:line="240" w:lineRule="auto"/>
              <w:rPr>
                <w:rFonts w:ascii="Calibri" w:eastAsia="Times New Roman" w:hAnsi="Calibri" w:cs="Calibri"/>
                <w:color w:val="231F20"/>
              </w:rPr>
            </w:pPr>
            <w:r w:rsidRPr="00C57DDB">
              <w:rPr>
                <w:rFonts w:ascii="Calibri" w:hAnsi="Calibri" w:cs="Calibri"/>
                <w:color w:val="231F20"/>
              </w:rPr>
              <w:t>The IMF offers members training in analytical tools that support knowledge creation and capacity development (</w:t>
            </w:r>
            <w:r w:rsidR="00D33BA7" w:rsidRPr="00C57DDB">
              <w:rPr>
                <w:rFonts w:ascii="Calibri" w:hAnsi="Calibri" w:cs="Calibri"/>
                <w:color w:val="231F20"/>
              </w:rPr>
              <w:t>e.g.,</w:t>
            </w:r>
            <w:r w:rsidRPr="00C57DDB">
              <w:rPr>
                <w:rFonts w:ascii="Calibri" w:hAnsi="Calibri" w:cs="Calibri"/>
                <w:color w:val="231F20"/>
              </w:rPr>
              <w:t xml:space="preserve"> model-based policy analysis; development of economic indicators; measurement of the non-observed economy; digital economy and Fintech risk management). </w:t>
            </w:r>
          </w:p>
        </w:tc>
        <w:tc>
          <w:tcPr>
            <w:tcW w:w="1152" w:type="dxa"/>
            <w:tcBorders>
              <w:top w:val="nil"/>
              <w:left w:val="nil"/>
              <w:bottom w:val="single" w:sz="4" w:space="0" w:color="auto"/>
              <w:right w:val="single" w:sz="4" w:space="0" w:color="auto"/>
            </w:tcBorders>
            <w:shd w:val="clear" w:color="auto" w:fill="auto"/>
            <w:vAlign w:val="center"/>
          </w:tcPr>
          <w:p w14:paraId="3E1FCF5E" w14:textId="77777777" w:rsidR="008F0124" w:rsidRPr="00C57DDB" w:rsidRDefault="008F0124" w:rsidP="00FD4DF7">
            <w:pPr>
              <w:spacing w:after="0" w:line="240" w:lineRule="auto"/>
              <w:jc w:val="center"/>
              <w:rPr>
                <w:rFonts w:ascii="Calibri" w:eastAsia="Times New Roman" w:hAnsi="Calibri" w:cs="Calibri"/>
                <w:color w:val="000000"/>
              </w:rPr>
            </w:pPr>
            <w:r w:rsidRPr="00C57DDB">
              <w:rPr>
                <w:rFonts w:ascii="Calibri" w:eastAsia="Times New Roman" w:hAnsi="Calibri" w:cs="Calibri"/>
                <w:color w:val="000000"/>
              </w:rPr>
              <w:t>All</w:t>
            </w:r>
          </w:p>
        </w:tc>
        <w:tc>
          <w:tcPr>
            <w:tcW w:w="2160" w:type="dxa"/>
            <w:tcBorders>
              <w:top w:val="nil"/>
              <w:left w:val="nil"/>
              <w:bottom w:val="single" w:sz="4" w:space="0" w:color="auto"/>
              <w:right w:val="single" w:sz="4" w:space="0" w:color="auto"/>
            </w:tcBorders>
            <w:shd w:val="clear" w:color="auto" w:fill="auto"/>
            <w:vAlign w:val="center"/>
            <w:hideMark/>
          </w:tcPr>
          <w:p w14:paraId="65631B6B" w14:textId="77777777" w:rsidR="008F0124" w:rsidRPr="00C57DDB" w:rsidRDefault="008F0124" w:rsidP="00FD4DF7">
            <w:pPr>
              <w:spacing w:after="0" w:line="240" w:lineRule="auto"/>
              <w:rPr>
                <w:rFonts w:ascii="Calibri" w:eastAsia="Times New Roman" w:hAnsi="Calibri" w:cs="Calibri"/>
                <w:color w:val="000000"/>
              </w:rPr>
            </w:pPr>
            <w:r w:rsidRPr="00C57DDB">
              <w:rPr>
                <w:rFonts w:ascii="Calibri" w:hAnsi="Calibri" w:cs="Calibri"/>
                <w:color w:val="000000"/>
              </w:rPr>
              <w:t xml:space="preserve">Capacity Development and IMF Online Training </w:t>
            </w:r>
          </w:p>
        </w:tc>
        <w:tc>
          <w:tcPr>
            <w:tcW w:w="2160" w:type="dxa"/>
            <w:tcBorders>
              <w:top w:val="nil"/>
              <w:left w:val="nil"/>
              <w:bottom w:val="single" w:sz="4" w:space="0" w:color="auto"/>
              <w:right w:val="single" w:sz="4" w:space="0" w:color="auto"/>
            </w:tcBorders>
            <w:shd w:val="clear" w:color="auto" w:fill="auto"/>
            <w:vAlign w:val="center"/>
            <w:hideMark/>
          </w:tcPr>
          <w:p w14:paraId="261FC2A5" w14:textId="77777777" w:rsidR="008F0124" w:rsidRPr="00C57DDB" w:rsidRDefault="009A6F3C" w:rsidP="00FD4DF7">
            <w:pPr>
              <w:spacing w:after="0" w:line="240" w:lineRule="auto"/>
              <w:rPr>
                <w:rFonts w:ascii="Calibri" w:eastAsia="Times New Roman" w:hAnsi="Calibri" w:cs="Calibri"/>
                <w:color w:val="000000"/>
              </w:rPr>
            </w:pPr>
            <w:hyperlink r:id="rId117" w:history="1">
              <w:r w:rsidR="008F0124" w:rsidRPr="00C57DDB">
                <w:rPr>
                  <w:rStyle w:val="Hyperlink"/>
                  <w:rFonts w:ascii="Calibri" w:hAnsi="Calibri" w:cs="Calibri"/>
                  <w:color w:val="000000"/>
                </w:rPr>
                <w:t>Resident Representative Offices or IMF Country Teams</w:t>
              </w:r>
            </w:hyperlink>
          </w:p>
        </w:tc>
      </w:tr>
      <w:tr w:rsidR="008F0124" w:rsidRPr="0041100B" w14:paraId="7A33F631" w14:textId="77777777" w:rsidTr="00FD4DF7">
        <w:trPr>
          <w:trHeight w:val="20"/>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29DDEE10" w14:textId="77777777" w:rsidR="008F0124" w:rsidRPr="00C57DDB" w:rsidRDefault="008F0124" w:rsidP="00FD4DF7">
            <w:pPr>
              <w:spacing w:after="0" w:line="240" w:lineRule="auto"/>
              <w:jc w:val="center"/>
              <w:rPr>
                <w:rFonts w:ascii="Calibri" w:eastAsia="Times New Roman" w:hAnsi="Calibri" w:cs="Calibri"/>
                <w:color w:val="231F20"/>
              </w:rPr>
            </w:pPr>
            <w:r w:rsidRPr="00C57DDB">
              <w:rPr>
                <w:rFonts w:ascii="Calibri" w:hAnsi="Calibri" w:cs="Calibri"/>
                <w:color w:val="000000"/>
              </w:rPr>
              <w:t>IsDBG - ITFC</w:t>
            </w:r>
          </w:p>
        </w:tc>
        <w:tc>
          <w:tcPr>
            <w:tcW w:w="2520" w:type="dxa"/>
            <w:tcBorders>
              <w:top w:val="nil"/>
              <w:left w:val="nil"/>
              <w:bottom w:val="single" w:sz="4" w:space="0" w:color="auto"/>
              <w:right w:val="single" w:sz="4" w:space="0" w:color="auto"/>
            </w:tcBorders>
            <w:shd w:val="clear" w:color="auto" w:fill="auto"/>
            <w:vAlign w:val="center"/>
            <w:hideMark/>
          </w:tcPr>
          <w:p w14:paraId="4202B1FB" w14:textId="77777777" w:rsidR="008F0124" w:rsidRPr="00C57DDB" w:rsidRDefault="008F0124" w:rsidP="00FD4DF7">
            <w:pPr>
              <w:spacing w:after="0" w:line="240" w:lineRule="auto"/>
              <w:rPr>
                <w:rFonts w:ascii="Calibri" w:eastAsia="Times New Roman" w:hAnsi="Calibri" w:cs="Calibri"/>
                <w:color w:val="231F20"/>
              </w:rPr>
            </w:pPr>
            <w:r w:rsidRPr="00C57DDB">
              <w:rPr>
                <w:rFonts w:ascii="Calibri" w:hAnsi="Calibri" w:cs="Calibri"/>
              </w:rPr>
              <w:t>ITFC Research on impacts of the AfCFTA on selected African countries</w:t>
            </w:r>
          </w:p>
        </w:tc>
        <w:tc>
          <w:tcPr>
            <w:tcW w:w="3960" w:type="dxa"/>
            <w:tcBorders>
              <w:top w:val="nil"/>
              <w:left w:val="nil"/>
              <w:bottom w:val="single" w:sz="4" w:space="0" w:color="auto"/>
              <w:right w:val="single" w:sz="4" w:space="0" w:color="auto"/>
            </w:tcBorders>
            <w:shd w:val="clear" w:color="auto" w:fill="auto"/>
            <w:vAlign w:val="center"/>
            <w:hideMark/>
          </w:tcPr>
          <w:p w14:paraId="7C72BFAC" w14:textId="77777777" w:rsidR="008F0124" w:rsidRPr="00C57DDB" w:rsidRDefault="008F0124" w:rsidP="00FD4DF7">
            <w:pPr>
              <w:spacing w:after="0" w:line="240" w:lineRule="auto"/>
              <w:rPr>
                <w:rFonts w:ascii="Calibri" w:eastAsia="Times New Roman" w:hAnsi="Calibri" w:cs="Calibri"/>
              </w:rPr>
            </w:pPr>
            <w:r w:rsidRPr="00C57DDB">
              <w:rPr>
                <w:rFonts w:ascii="Calibri" w:hAnsi="Calibri" w:cs="Calibri"/>
                <w:color w:val="231F20"/>
              </w:rPr>
              <w:t>Research trilogy to assess the impacts of the AfCFTA on OIC African countries</w:t>
            </w:r>
          </w:p>
        </w:tc>
        <w:tc>
          <w:tcPr>
            <w:tcW w:w="1152" w:type="dxa"/>
            <w:tcBorders>
              <w:top w:val="nil"/>
              <w:left w:val="nil"/>
              <w:bottom w:val="single" w:sz="4" w:space="0" w:color="auto"/>
              <w:right w:val="single" w:sz="4" w:space="0" w:color="auto"/>
            </w:tcBorders>
            <w:shd w:val="clear" w:color="auto" w:fill="auto"/>
            <w:vAlign w:val="center"/>
            <w:hideMark/>
          </w:tcPr>
          <w:p w14:paraId="5930335A" w14:textId="77777777" w:rsidR="008F0124" w:rsidRPr="00C57DDB" w:rsidRDefault="00D93D34" w:rsidP="00FD4DF7">
            <w:pPr>
              <w:spacing w:after="0" w:line="240" w:lineRule="auto"/>
              <w:jc w:val="center"/>
              <w:rPr>
                <w:rFonts w:ascii="Calibri" w:eastAsia="Times New Roman" w:hAnsi="Calibri" w:cs="Calibri"/>
                <w:color w:val="231F20"/>
              </w:rPr>
            </w:pPr>
            <w:r w:rsidRPr="00C57DDB">
              <w:rPr>
                <w:rFonts w:ascii="Calibri" w:hAnsi="Calibri" w:cs="Calibri"/>
                <w:color w:val="000000"/>
              </w:rPr>
              <w:t xml:space="preserve">BFA, </w:t>
            </w:r>
            <w:r w:rsidR="00401265" w:rsidRPr="00C57DDB">
              <w:rPr>
                <w:rFonts w:ascii="Calibri" w:hAnsi="Calibri" w:cs="Calibri"/>
                <w:color w:val="000000"/>
              </w:rPr>
              <w:t xml:space="preserve">CIV, EGY, GIN, SEN, </w:t>
            </w:r>
            <w:r w:rsidR="008F0124" w:rsidRPr="00C57DDB">
              <w:rPr>
                <w:rFonts w:ascii="Calibri" w:hAnsi="Calibri" w:cs="Calibri"/>
                <w:color w:val="000000"/>
              </w:rPr>
              <w:t>and T</w:t>
            </w:r>
            <w:r w:rsidR="00401265" w:rsidRPr="00C57DDB">
              <w:rPr>
                <w:rFonts w:ascii="Calibri" w:hAnsi="Calibri" w:cs="Calibri"/>
                <w:color w:val="000000"/>
              </w:rPr>
              <w:t>UN</w:t>
            </w:r>
          </w:p>
        </w:tc>
        <w:tc>
          <w:tcPr>
            <w:tcW w:w="2160" w:type="dxa"/>
            <w:tcBorders>
              <w:top w:val="nil"/>
              <w:left w:val="nil"/>
              <w:bottom w:val="single" w:sz="4" w:space="0" w:color="auto"/>
              <w:right w:val="single" w:sz="4" w:space="0" w:color="auto"/>
            </w:tcBorders>
            <w:shd w:val="clear" w:color="auto" w:fill="auto"/>
            <w:vAlign w:val="center"/>
            <w:hideMark/>
          </w:tcPr>
          <w:p w14:paraId="292EE5EE" w14:textId="77777777" w:rsidR="008F0124" w:rsidRPr="00C57DDB" w:rsidRDefault="008F0124" w:rsidP="00FD4DF7">
            <w:pPr>
              <w:spacing w:after="0" w:line="240" w:lineRule="auto"/>
              <w:rPr>
                <w:rFonts w:ascii="Calibri" w:eastAsia="Times New Roman" w:hAnsi="Calibri" w:cs="Calibri"/>
                <w:color w:val="0563C1"/>
                <w:u w:val="single"/>
              </w:rPr>
            </w:pPr>
            <w:r w:rsidRPr="00C57DDB">
              <w:rPr>
                <w:rFonts w:ascii="Calibri" w:hAnsi="Calibri" w:cs="Calibri"/>
                <w:color w:val="0563C1"/>
                <w:u w:val="single"/>
              </w:rPr>
              <w:t> </w:t>
            </w:r>
          </w:p>
        </w:tc>
        <w:tc>
          <w:tcPr>
            <w:tcW w:w="2160" w:type="dxa"/>
            <w:tcBorders>
              <w:top w:val="nil"/>
              <w:left w:val="nil"/>
              <w:bottom w:val="single" w:sz="4" w:space="0" w:color="auto"/>
              <w:right w:val="single" w:sz="4" w:space="0" w:color="auto"/>
            </w:tcBorders>
            <w:shd w:val="clear" w:color="auto" w:fill="auto"/>
            <w:vAlign w:val="center"/>
            <w:hideMark/>
          </w:tcPr>
          <w:p w14:paraId="073793F6" w14:textId="77777777" w:rsidR="008F0124" w:rsidRPr="0080777C" w:rsidRDefault="008F0124" w:rsidP="00FD4DF7">
            <w:pPr>
              <w:spacing w:after="0" w:line="240" w:lineRule="auto"/>
              <w:rPr>
                <w:rFonts w:ascii="Calibri" w:eastAsia="Times New Roman" w:hAnsi="Calibri" w:cs="Calibri"/>
                <w:color w:val="000000"/>
                <w:lang w:val="es-ES"/>
              </w:rPr>
            </w:pPr>
            <w:r w:rsidRPr="0080777C">
              <w:rPr>
                <w:rFonts w:ascii="Calibri" w:hAnsi="Calibri" w:cs="Calibri"/>
                <w:color w:val="000000"/>
                <w:lang w:val="es-ES"/>
              </w:rPr>
              <w:t>Abdouramane Diallo</w:t>
            </w:r>
            <w:r w:rsidRPr="0080777C">
              <w:rPr>
                <w:rFonts w:ascii="Calibri" w:hAnsi="Calibri" w:cs="Calibri"/>
                <w:color w:val="000000"/>
                <w:lang w:val="es-ES"/>
              </w:rPr>
              <w:br/>
              <w:t>(abdouramanediallo@itfc-idb.org)</w:t>
            </w:r>
          </w:p>
        </w:tc>
      </w:tr>
      <w:tr w:rsidR="008F0124" w:rsidRPr="0041100B" w14:paraId="689CB7B4" w14:textId="77777777" w:rsidTr="00FD4DF7">
        <w:trPr>
          <w:trHeight w:val="20"/>
        </w:trPr>
        <w:tc>
          <w:tcPr>
            <w:tcW w:w="1440" w:type="dxa"/>
            <w:tcBorders>
              <w:top w:val="nil"/>
              <w:left w:val="single" w:sz="4" w:space="0" w:color="auto"/>
              <w:bottom w:val="single" w:sz="4" w:space="0" w:color="auto"/>
              <w:right w:val="single" w:sz="4" w:space="0" w:color="auto"/>
            </w:tcBorders>
            <w:shd w:val="clear" w:color="000000" w:fill="FFFFFF"/>
            <w:vAlign w:val="center"/>
            <w:hideMark/>
          </w:tcPr>
          <w:p w14:paraId="3678ADFD" w14:textId="77777777" w:rsidR="008F0124" w:rsidRPr="00C57DDB" w:rsidRDefault="008F0124" w:rsidP="00FD4DF7">
            <w:pPr>
              <w:spacing w:after="0" w:line="240" w:lineRule="auto"/>
              <w:jc w:val="center"/>
              <w:rPr>
                <w:rFonts w:ascii="Calibri" w:eastAsia="Times New Roman" w:hAnsi="Calibri" w:cs="Calibri"/>
                <w:color w:val="231F20"/>
              </w:rPr>
            </w:pPr>
            <w:r w:rsidRPr="00C57DDB">
              <w:rPr>
                <w:rFonts w:ascii="Calibri" w:hAnsi="Calibri" w:cs="Calibri"/>
                <w:color w:val="000000"/>
              </w:rPr>
              <w:t>WBG - WB</w:t>
            </w:r>
          </w:p>
        </w:tc>
        <w:tc>
          <w:tcPr>
            <w:tcW w:w="2520" w:type="dxa"/>
            <w:tcBorders>
              <w:top w:val="nil"/>
              <w:left w:val="nil"/>
              <w:bottom w:val="single" w:sz="4" w:space="0" w:color="auto"/>
              <w:right w:val="single" w:sz="4" w:space="0" w:color="auto"/>
            </w:tcBorders>
            <w:shd w:val="clear" w:color="000000" w:fill="FFFFFF"/>
            <w:vAlign w:val="center"/>
            <w:hideMark/>
          </w:tcPr>
          <w:p w14:paraId="4EB783DF" w14:textId="77777777" w:rsidR="008F0124" w:rsidRPr="00C57DDB" w:rsidRDefault="008F0124" w:rsidP="00FD4DF7">
            <w:pPr>
              <w:spacing w:after="0" w:line="240" w:lineRule="auto"/>
              <w:rPr>
                <w:rFonts w:ascii="Calibri" w:eastAsia="Times New Roman" w:hAnsi="Calibri" w:cs="Calibri"/>
                <w:color w:val="231F20"/>
              </w:rPr>
            </w:pPr>
            <w:r w:rsidRPr="00C57DDB">
              <w:rPr>
                <w:rFonts w:ascii="Calibri" w:hAnsi="Calibri" w:cs="Calibri"/>
              </w:rPr>
              <w:t>PPP in Infrastructure Resource Center (PPPIRC)</w:t>
            </w:r>
          </w:p>
        </w:tc>
        <w:tc>
          <w:tcPr>
            <w:tcW w:w="3960" w:type="dxa"/>
            <w:tcBorders>
              <w:top w:val="nil"/>
              <w:left w:val="nil"/>
              <w:bottom w:val="single" w:sz="4" w:space="0" w:color="auto"/>
              <w:right w:val="single" w:sz="4" w:space="0" w:color="auto"/>
            </w:tcBorders>
            <w:shd w:val="clear" w:color="auto" w:fill="auto"/>
            <w:vAlign w:val="center"/>
            <w:hideMark/>
          </w:tcPr>
          <w:p w14:paraId="714AEE5B" w14:textId="77777777" w:rsidR="008F0124" w:rsidRPr="00C57DDB" w:rsidRDefault="008F0124" w:rsidP="00FD4DF7">
            <w:pPr>
              <w:spacing w:after="0" w:line="240" w:lineRule="auto"/>
              <w:rPr>
                <w:rFonts w:ascii="Calibri" w:eastAsia="Times New Roman" w:hAnsi="Calibri" w:cs="Calibri"/>
                <w:color w:val="231F20"/>
              </w:rPr>
            </w:pPr>
            <w:r w:rsidRPr="00C57DDB">
              <w:rPr>
                <w:rFonts w:ascii="Calibri" w:hAnsi="Calibri" w:cs="Calibri"/>
                <w:color w:val="231F20"/>
              </w:rPr>
              <w:t>• PPP legal frameworks</w:t>
            </w:r>
            <w:r w:rsidRPr="00C57DDB">
              <w:rPr>
                <w:rFonts w:ascii="Calibri" w:hAnsi="Calibri" w:cs="Calibri"/>
                <w:color w:val="231F20"/>
              </w:rPr>
              <w:br/>
              <w:t>• Sector specific legislation and regulation</w:t>
            </w:r>
          </w:p>
        </w:tc>
        <w:tc>
          <w:tcPr>
            <w:tcW w:w="1152" w:type="dxa"/>
            <w:tcBorders>
              <w:top w:val="nil"/>
              <w:left w:val="nil"/>
              <w:bottom w:val="single" w:sz="4" w:space="0" w:color="auto"/>
              <w:right w:val="single" w:sz="4" w:space="0" w:color="auto"/>
            </w:tcBorders>
            <w:shd w:val="clear" w:color="000000" w:fill="FFFFFF"/>
            <w:vAlign w:val="center"/>
            <w:hideMark/>
          </w:tcPr>
          <w:p w14:paraId="62A70BEC" w14:textId="77777777" w:rsidR="008F0124" w:rsidRPr="00C57DDB" w:rsidRDefault="008F0124" w:rsidP="00FD4DF7">
            <w:pPr>
              <w:spacing w:after="0" w:line="240" w:lineRule="auto"/>
              <w:jc w:val="center"/>
              <w:rPr>
                <w:rFonts w:ascii="Calibri" w:eastAsia="Times New Roman" w:hAnsi="Calibri" w:cs="Calibri"/>
                <w:color w:val="231F20"/>
              </w:rPr>
            </w:pPr>
            <w:r w:rsidRPr="00C57DDB">
              <w:rPr>
                <w:rFonts w:ascii="Calibri" w:hAnsi="Calibri" w:cs="Calibri"/>
                <w:color w:val="000000"/>
              </w:rPr>
              <w:t>All</w:t>
            </w:r>
          </w:p>
        </w:tc>
        <w:tc>
          <w:tcPr>
            <w:tcW w:w="2160" w:type="dxa"/>
            <w:tcBorders>
              <w:top w:val="nil"/>
              <w:left w:val="nil"/>
              <w:bottom w:val="single" w:sz="4" w:space="0" w:color="auto"/>
              <w:right w:val="single" w:sz="4" w:space="0" w:color="auto"/>
            </w:tcBorders>
            <w:shd w:val="clear" w:color="000000" w:fill="FFFFFF"/>
            <w:vAlign w:val="center"/>
            <w:hideMark/>
          </w:tcPr>
          <w:p w14:paraId="3D81481B" w14:textId="77777777" w:rsidR="008F0124" w:rsidRPr="00C57DDB" w:rsidRDefault="009A6F3C" w:rsidP="00FD4DF7">
            <w:pPr>
              <w:spacing w:after="0" w:line="240" w:lineRule="auto"/>
              <w:rPr>
                <w:rFonts w:ascii="Calibri" w:eastAsia="Times New Roman" w:hAnsi="Calibri" w:cs="Calibri"/>
                <w:color w:val="0563C1"/>
                <w:u w:val="single"/>
              </w:rPr>
            </w:pPr>
            <w:hyperlink r:id="rId118" w:history="1">
              <w:r w:rsidR="008F0124" w:rsidRPr="00C57DDB">
                <w:rPr>
                  <w:rStyle w:val="Hyperlink"/>
                  <w:rFonts w:ascii="Calibri" w:hAnsi="Calibri" w:cs="Calibri"/>
                </w:rPr>
                <w:t>PPPIRC</w:t>
              </w:r>
            </w:hyperlink>
          </w:p>
        </w:tc>
        <w:tc>
          <w:tcPr>
            <w:tcW w:w="2160" w:type="dxa"/>
            <w:tcBorders>
              <w:top w:val="nil"/>
              <w:left w:val="nil"/>
              <w:bottom w:val="single" w:sz="4" w:space="0" w:color="auto"/>
              <w:right w:val="single" w:sz="4" w:space="0" w:color="auto"/>
            </w:tcBorders>
            <w:shd w:val="clear" w:color="auto" w:fill="auto"/>
            <w:vAlign w:val="center"/>
            <w:hideMark/>
          </w:tcPr>
          <w:p w14:paraId="23B818D0" w14:textId="77777777" w:rsidR="008F0124" w:rsidRPr="000F61E0" w:rsidRDefault="009A6F3C" w:rsidP="00FD4DF7">
            <w:pPr>
              <w:spacing w:after="0" w:line="240" w:lineRule="auto"/>
              <w:rPr>
                <w:rFonts w:ascii="Calibri" w:eastAsia="Times New Roman" w:hAnsi="Calibri" w:cs="Calibri"/>
                <w:color w:val="000000"/>
                <w:lang w:val="fr-FR"/>
              </w:rPr>
            </w:pPr>
            <w:hyperlink r:id="rId119" w:history="1">
              <w:r w:rsidR="008F0124" w:rsidRPr="000F61E0">
                <w:rPr>
                  <w:rStyle w:val="Hyperlink"/>
                  <w:rFonts w:ascii="Calibri" w:hAnsi="Calibri" w:cs="Calibri"/>
                  <w:color w:val="000000"/>
                  <w:u w:val="none"/>
                  <w:lang w:val="fr-FR"/>
                </w:rPr>
                <w:t xml:space="preserve">Claudia Garcia Gonzalez </w:t>
              </w:r>
              <w:r w:rsidR="008F0124" w:rsidRPr="000F61E0">
                <w:rPr>
                  <w:rStyle w:val="Hyperlink"/>
                  <w:rFonts w:ascii="Calibri" w:hAnsi="Calibri" w:cs="Calibri"/>
                  <w:color w:val="000000"/>
                  <w:u w:val="none"/>
                  <w:lang w:val="fr-FR"/>
                </w:rPr>
                <w:lastRenderedPageBreak/>
                <w:t>(cgarciagonzalez@worldbank.org)</w:t>
              </w:r>
            </w:hyperlink>
          </w:p>
        </w:tc>
      </w:tr>
      <w:tr w:rsidR="008F0124" w:rsidRPr="0041100B" w14:paraId="371729B3" w14:textId="77777777" w:rsidTr="00FD4DF7">
        <w:trPr>
          <w:trHeight w:val="20"/>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5F4073EB" w14:textId="77777777" w:rsidR="008F0124" w:rsidRPr="00C57DDB" w:rsidRDefault="008F0124" w:rsidP="00FD4DF7">
            <w:pPr>
              <w:spacing w:after="0" w:line="240" w:lineRule="auto"/>
              <w:jc w:val="center"/>
              <w:rPr>
                <w:rFonts w:ascii="Calibri" w:eastAsia="Times New Roman" w:hAnsi="Calibri" w:cs="Calibri"/>
                <w:color w:val="231F20"/>
              </w:rPr>
            </w:pPr>
            <w:r w:rsidRPr="00C57DDB">
              <w:rPr>
                <w:rFonts w:ascii="Calibri" w:hAnsi="Calibri" w:cs="Calibri"/>
                <w:color w:val="000000"/>
              </w:rPr>
              <w:lastRenderedPageBreak/>
              <w:t>WBG - WB - PPIAF</w:t>
            </w:r>
          </w:p>
        </w:tc>
        <w:tc>
          <w:tcPr>
            <w:tcW w:w="2520" w:type="dxa"/>
            <w:tcBorders>
              <w:top w:val="nil"/>
              <w:left w:val="nil"/>
              <w:bottom w:val="single" w:sz="4" w:space="0" w:color="auto"/>
              <w:right w:val="single" w:sz="4" w:space="0" w:color="auto"/>
            </w:tcBorders>
            <w:shd w:val="clear" w:color="auto" w:fill="auto"/>
            <w:vAlign w:val="center"/>
            <w:hideMark/>
          </w:tcPr>
          <w:p w14:paraId="46ABDE0E" w14:textId="77777777" w:rsidR="008F0124" w:rsidRPr="00C57DDB" w:rsidRDefault="008F0124" w:rsidP="00FD4DF7">
            <w:pPr>
              <w:spacing w:after="0" w:line="240" w:lineRule="auto"/>
              <w:rPr>
                <w:rFonts w:ascii="Calibri" w:eastAsia="Times New Roman" w:hAnsi="Calibri" w:cs="Calibri"/>
                <w:color w:val="231F20"/>
              </w:rPr>
            </w:pPr>
            <w:r w:rsidRPr="00C57DDB">
              <w:rPr>
                <w:rFonts w:ascii="Calibri" w:hAnsi="Calibri" w:cs="Calibri"/>
              </w:rPr>
              <w:t>PPP Knowledge Lab</w:t>
            </w:r>
          </w:p>
        </w:tc>
        <w:tc>
          <w:tcPr>
            <w:tcW w:w="3960" w:type="dxa"/>
            <w:tcBorders>
              <w:top w:val="nil"/>
              <w:left w:val="nil"/>
              <w:bottom w:val="single" w:sz="4" w:space="0" w:color="auto"/>
              <w:right w:val="single" w:sz="4" w:space="0" w:color="auto"/>
            </w:tcBorders>
            <w:shd w:val="clear" w:color="auto" w:fill="auto"/>
            <w:vAlign w:val="center"/>
            <w:hideMark/>
          </w:tcPr>
          <w:p w14:paraId="4A729734" w14:textId="77777777" w:rsidR="008F0124" w:rsidRPr="00C57DDB" w:rsidRDefault="00401265" w:rsidP="00FD4DF7">
            <w:pPr>
              <w:spacing w:after="0" w:line="240" w:lineRule="auto"/>
              <w:rPr>
                <w:rFonts w:ascii="Calibri" w:eastAsia="Times New Roman" w:hAnsi="Calibri" w:cs="Calibri"/>
                <w:color w:val="231F20"/>
              </w:rPr>
            </w:pPr>
            <w:r w:rsidRPr="00C57DDB">
              <w:rPr>
                <w:rFonts w:ascii="Calibri" w:hAnsi="Calibri" w:cs="Calibri"/>
                <w:color w:val="000000"/>
              </w:rPr>
              <w:t>Partnership with ADB, AfDB, EBRD, EIB, GPRBA, IDB, IsDB, UN, OECD, and WEF</w:t>
            </w:r>
            <w:r w:rsidRPr="00C57DDB">
              <w:rPr>
                <w:rFonts w:ascii="Calibri" w:hAnsi="Calibri" w:cs="Calibri"/>
                <w:color w:val="231F20"/>
              </w:rPr>
              <w:t xml:space="preserve">. </w:t>
            </w:r>
            <w:r w:rsidR="008F0124" w:rsidRPr="00C57DDB">
              <w:rPr>
                <w:rFonts w:ascii="Calibri" w:hAnsi="Calibri" w:cs="Calibri"/>
                <w:color w:val="231F20"/>
              </w:rPr>
              <w:t>Public-Private Partnerships</w:t>
            </w:r>
          </w:p>
        </w:tc>
        <w:tc>
          <w:tcPr>
            <w:tcW w:w="1152" w:type="dxa"/>
            <w:tcBorders>
              <w:top w:val="nil"/>
              <w:left w:val="nil"/>
              <w:bottom w:val="single" w:sz="4" w:space="0" w:color="auto"/>
              <w:right w:val="single" w:sz="4" w:space="0" w:color="auto"/>
            </w:tcBorders>
            <w:shd w:val="clear" w:color="auto" w:fill="auto"/>
            <w:vAlign w:val="center"/>
            <w:hideMark/>
          </w:tcPr>
          <w:p w14:paraId="291F70BF" w14:textId="77777777" w:rsidR="008F0124" w:rsidRPr="00C57DDB" w:rsidRDefault="008F0124" w:rsidP="00FD4DF7">
            <w:pPr>
              <w:spacing w:after="0" w:line="240" w:lineRule="auto"/>
              <w:jc w:val="center"/>
              <w:rPr>
                <w:rFonts w:ascii="Calibri" w:eastAsia="Times New Roman" w:hAnsi="Calibri" w:cs="Calibri"/>
                <w:color w:val="231F20"/>
              </w:rPr>
            </w:pPr>
            <w:r w:rsidRPr="00C57DDB">
              <w:rPr>
                <w:rFonts w:ascii="Calibri" w:hAnsi="Calibri" w:cs="Calibri"/>
                <w:color w:val="000000"/>
              </w:rPr>
              <w:t>All</w:t>
            </w:r>
          </w:p>
        </w:tc>
        <w:tc>
          <w:tcPr>
            <w:tcW w:w="2160" w:type="dxa"/>
            <w:tcBorders>
              <w:top w:val="nil"/>
              <w:left w:val="nil"/>
              <w:bottom w:val="single" w:sz="4" w:space="0" w:color="auto"/>
              <w:right w:val="single" w:sz="4" w:space="0" w:color="auto"/>
            </w:tcBorders>
            <w:shd w:val="clear" w:color="auto" w:fill="auto"/>
            <w:vAlign w:val="center"/>
            <w:hideMark/>
          </w:tcPr>
          <w:p w14:paraId="36351479" w14:textId="77777777" w:rsidR="008F0124" w:rsidRPr="00C57DDB" w:rsidRDefault="009A6F3C" w:rsidP="00FD4DF7">
            <w:pPr>
              <w:spacing w:after="0" w:line="240" w:lineRule="auto"/>
              <w:rPr>
                <w:rFonts w:ascii="Calibri" w:eastAsia="Times New Roman" w:hAnsi="Calibri" w:cs="Calibri"/>
                <w:color w:val="0563C1"/>
                <w:u w:val="single"/>
              </w:rPr>
            </w:pPr>
            <w:hyperlink r:id="rId120" w:history="1">
              <w:r w:rsidR="008F0124" w:rsidRPr="00C57DDB">
                <w:rPr>
                  <w:rStyle w:val="Hyperlink"/>
                  <w:rFonts w:ascii="Calibri" w:hAnsi="Calibri" w:cs="Calibri"/>
                </w:rPr>
                <w:t>PPP Knowledge Lab</w:t>
              </w:r>
            </w:hyperlink>
          </w:p>
        </w:tc>
        <w:tc>
          <w:tcPr>
            <w:tcW w:w="2160" w:type="dxa"/>
            <w:tcBorders>
              <w:top w:val="nil"/>
              <w:left w:val="nil"/>
              <w:bottom w:val="single" w:sz="4" w:space="0" w:color="auto"/>
              <w:right w:val="single" w:sz="4" w:space="0" w:color="auto"/>
            </w:tcBorders>
            <w:shd w:val="clear" w:color="auto" w:fill="auto"/>
            <w:vAlign w:val="center"/>
            <w:hideMark/>
          </w:tcPr>
          <w:p w14:paraId="2D5F2B91" w14:textId="77777777" w:rsidR="008F0124" w:rsidRPr="000F61E0" w:rsidRDefault="009A6F3C" w:rsidP="00FD4DF7">
            <w:pPr>
              <w:spacing w:after="0" w:line="240" w:lineRule="auto"/>
              <w:rPr>
                <w:rFonts w:ascii="Calibri" w:eastAsia="Times New Roman" w:hAnsi="Calibri" w:cs="Calibri"/>
                <w:color w:val="000000"/>
                <w:lang w:val="fr-FR"/>
              </w:rPr>
            </w:pPr>
            <w:hyperlink r:id="rId121" w:history="1">
              <w:r w:rsidR="008F0124" w:rsidRPr="000F61E0">
                <w:rPr>
                  <w:rStyle w:val="Hyperlink"/>
                  <w:rFonts w:ascii="Calibri" w:hAnsi="Calibri" w:cs="Calibri"/>
                  <w:color w:val="000000"/>
                  <w:u w:val="none"/>
                  <w:lang w:val="fr-FR"/>
                </w:rPr>
                <w:t>Claudia Garcia Gonzalez (cgarciagonzalez@worldbank.org)</w:t>
              </w:r>
            </w:hyperlink>
          </w:p>
        </w:tc>
      </w:tr>
      <w:tr w:rsidR="008F0124" w:rsidRPr="00C57DDB" w14:paraId="1473F2ED" w14:textId="77777777" w:rsidTr="00FD4DF7">
        <w:trPr>
          <w:trHeight w:val="20"/>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0EA79192" w14:textId="77777777" w:rsidR="008F0124" w:rsidRPr="00C57DDB" w:rsidRDefault="008F0124" w:rsidP="00FD4DF7">
            <w:pPr>
              <w:spacing w:after="0" w:line="240" w:lineRule="auto"/>
              <w:jc w:val="center"/>
              <w:rPr>
                <w:rFonts w:ascii="Calibri" w:eastAsia="Times New Roman" w:hAnsi="Calibri" w:cs="Calibri"/>
                <w:color w:val="231F20"/>
              </w:rPr>
            </w:pPr>
            <w:r w:rsidRPr="00C57DDB">
              <w:rPr>
                <w:rFonts w:ascii="Calibri" w:hAnsi="Calibri" w:cs="Calibri"/>
                <w:color w:val="000000"/>
              </w:rPr>
              <w:t>WEF &amp; OECD</w:t>
            </w:r>
          </w:p>
        </w:tc>
        <w:tc>
          <w:tcPr>
            <w:tcW w:w="2520" w:type="dxa"/>
            <w:tcBorders>
              <w:top w:val="nil"/>
              <w:left w:val="nil"/>
              <w:bottom w:val="single" w:sz="4" w:space="0" w:color="auto"/>
              <w:right w:val="single" w:sz="4" w:space="0" w:color="auto"/>
            </w:tcBorders>
            <w:shd w:val="clear" w:color="auto" w:fill="auto"/>
            <w:vAlign w:val="center"/>
            <w:hideMark/>
          </w:tcPr>
          <w:p w14:paraId="4D8843D6" w14:textId="77777777" w:rsidR="008F0124" w:rsidRPr="00C57DDB" w:rsidRDefault="008F0124" w:rsidP="00FD4DF7">
            <w:pPr>
              <w:spacing w:after="0" w:line="240" w:lineRule="auto"/>
              <w:rPr>
                <w:rFonts w:ascii="Calibri" w:eastAsia="Times New Roman" w:hAnsi="Calibri" w:cs="Calibri"/>
                <w:color w:val="000000"/>
              </w:rPr>
            </w:pPr>
            <w:r w:rsidRPr="00C57DDB">
              <w:rPr>
                <w:rFonts w:ascii="Calibri" w:hAnsi="Calibri" w:cs="Calibri"/>
              </w:rPr>
              <w:t>Sustainable Development Investment Partnership (SDIP)</w:t>
            </w:r>
          </w:p>
        </w:tc>
        <w:tc>
          <w:tcPr>
            <w:tcW w:w="3960" w:type="dxa"/>
            <w:tcBorders>
              <w:top w:val="nil"/>
              <w:left w:val="nil"/>
              <w:bottom w:val="single" w:sz="4" w:space="0" w:color="auto"/>
              <w:right w:val="single" w:sz="4" w:space="0" w:color="auto"/>
            </w:tcBorders>
            <w:shd w:val="clear" w:color="auto" w:fill="auto"/>
            <w:vAlign w:val="center"/>
            <w:hideMark/>
          </w:tcPr>
          <w:p w14:paraId="7F9F529D" w14:textId="77777777" w:rsidR="00401265" w:rsidRPr="00C57DDB" w:rsidRDefault="00401265" w:rsidP="00FD4DF7">
            <w:pPr>
              <w:spacing w:after="0" w:line="240" w:lineRule="auto"/>
              <w:rPr>
                <w:rFonts w:ascii="Calibri" w:hAnsi="Calibri" w:cs="Calibri"/>
                <w:color w:val="000000"/>
              </w:rPr>
            </w:pPr>
            <w:r w:rsidRPr="00C57DDB">
              <w:rPr>
                <w:rFonts w:ascii="Calibri" w:hAnsi="Calibri" w:cs="Calibri"/>
                <w:color w:val="231F20"/>
              </w:rPr>
              <w:t>Partnership with</w:t>
            </w:r>
            <w:r w:rsidRPr="00C57DDB">
              <w:rPr>
                <w:rFonts w:ascii="Calibri" w:hAnsi="Calibri" w:cs="Calibri"/>
                <w:color w:val="000000"/>
              </w:rPr>
              <w:t xml:space="preserve"> AfDB, ADB, EBRD, EIB, FMO, IDB, IFC, IsDB, MIGA, and private banks.</w:t>
            </w:r>
          </w:p>
          <w:p w14:paraId="1E314421" w14:textId="77777777" w:rsidR="008F0124" w:rsidRPr="00C57DDB" w:rsidRDefault="008F0124" w:rsidP="00FD4DF7">
            <w:pPr>
              <w:spacing w:after="0" w:line="240" w:lineRule="auto"/>
              <w:rPr>
                <w:rFonts w:ascii="Calibri" w:eastAsia="Times New Roman" w:hAnsi="Calibri" w:cs="Calibri"/>
                <w:color w:val="231F20"/>
              </w:rPr>
            </w:pPr>
            <w:r w:rsidRPr="00C57DDB">
              <w:rPr>
                <w:rFonts w:ascii="Calibri" w:hAnsi="Calibri" w:cs="Calibri"/>
                <w:color w:val="231F20"/>
              </w:rPr>
              <w:t>Infrastructure</w:t>
            </w:r>
            <w:r w:rsidR="00401265" w:rsidRPr="00C57DDB">
              <w:rPr>
                <w:rFonts w:ascii="Calibri" w:hAnsi="Calibri" w:cs="Calibri"/>
                <w:color w:val="231F20"/>
              </w:rPr>
              <w:t>.</w:t>
            </w:r>
          </w:p>
        </w:tc>
        <w:tc>
          <w:tcPr>
            <w:tcW w:w="1152" w:type="dxa"/>
            <w:tcBorders>
              <w:top w:val="nil"/>
              <w:left w:val="nil"/>
              <w:bottom w:val="single" w:sz="4" w:space="0" w:color="auto"/>
              <w:right w:val="single" w:sz="4" w:space="0" w:color="auto"/>
            </w:tcBorders>
            <w:shd w:val="clear" w:color="auto" w:fill="auto"/>
            <w:vAlign w:val="center"/>
            <w:hideMark/>
          </w:tcPr>
          <w:p w14:paraId="630F5976" w14:textId="77777777" w:rsidR="008F0124" w:rsidRPr="00C57DDB" w:rsidRDefault="008F0124" w:rsidP="00FD4DF7">
            <w:pPr>
              <w:spacing w:after="0" w:line="240" w:lineRule="auto"/>
              <w:jc w:val="center"/>
              <w:rPr>
                <w:rFonts w:ascii="Calibri" w:eastAsia="Times New Roman" w:hAnsi="Calibri" w:cs="Calibri"/>
                <w:color w:val="000000"/>
              </w:rPr>
            </w:pPr>
            <w:r w:rsidRPr="00C57DDB">
              <w:rPr>
                <w:rFonts w:ascii="Calibri" w:hAnsi="Calibri" w:cs="Calibri"/>
                <w:color w:val="000000"/>
              </w:rPr>
              <w:t>All</w:t>
            </w:r>
          </w:p>
        </w:tc>
        <w:tc>
          <w:tcPr>
            <w:tcW w:w="2160" w:type="dxa"/>
            <w:tcBorders>
              <w:top w:val="nil"/>
              <w:left w:val="nil"/>
              <w:bottom w:val="single" w:sz="4" w:space="0" w:color="auto"/>
              <w:right w:val="single" w:sz="4" w:space="0" w:color="auto"/>
            </w:tcBorders>
            <w:shd w:val="clear" w:color="auto" w:fill="auto"/>
            <w:vAlign w:val="center"/>
            <w:hideMark/>
          </w:tcPr>
          <w:p w14:paraId="5EE7FBE7" w14:textId="77777777" w:rsidR="008F0124" w:rsidRPr="00C57DDB" w:rsidRDefault="009A6F3C" w:rsidP="00FD4DF7">
            <w:pPr>
              <w:spacing w:after="0" w:line="240" w:lineRule="auto"/>
              <w:rPr>
                <w:rFonts w:ascii="Times New Roman" w:eastAsia="Times New Roman" w:hAnsi="Times New Roman" w:cs="Times New Roman"/>
                <w:color w:val="0000FF"/>
                <w:sz w:val="20"/>
                <w:szCs w:val="20"/>
              </w:rPr>
            </w:pPr>
            <w:hyperlink r:id="rId122" w:history="1">
              <w:r w:rsidR="008F0124" w:rsidRPr="00C57DDB">
                <w:rPr>
                  <w:rStyle w:val="Hyperlink"/>
                  <w:rFonts w:ascii="Calibri" w:hAnsi="Calibri" w:cs="Calibri"/>
                </w:rPr>
                <w:t>SDIP</w:t>
              </w:r>
            </w:hyperlink>
          </w:p>
        </w:tc>
        <w:tc>
          <w:tcPr>
            <w:tcW w:w="2160" w:type="dxa"/>
            <w:tcBorders>
              <w:top w:val="nil"/>
              <w:left w:val="nil"/>
              <w:bottom w:val="single" w:sz="4" w:space="0" w:color="auto"/>
              <w:right w:val="single" w:sz="4" w:space="0" w:color="auto"/>
            </w:tcBorders>
            <w:shd w:val="clear" w:color="auto" w:fill="auto"/>
            <w:vAlign w:val="center"/>
            <w:hideMark/>
          </w:tcPr>
          <w:p w14:paraId="04B7A650" w14:textId="77777777" w:rsidR="008F0124" w:rsidRPr="00C57DDB" w:rsidRDefault="008F0124" w:rsidP="00FD4DF7">
            <w:pPr>
              <w:spacing w:after="0" w:line="240" w:lineRule="auto"/>
              <w:rPr>
                <w:rFonts w:ascii="Calibri" w:eastAsia="Times New Roman" w:hAnsi="Calibri" w:cs="Calibri"/>
                <w:color w:val="000000"/>
              </w:rPr>
            </w:pPr>
            <w:r w:rsidRPr="00C57DDB">
              <w:rPr>
                <w:rFonts w:ascii="Calibri" w:hAnsi="Calibri" w:cs="Calibri"/>
                <w:color w:val="000000"/>
              </w:rPr>
              <w:t>Gretchen Biery (bieryg@ebrd.com) Osman Buyukmutlu (obuyukmutlu@isdb.org)</w:t>
            </w:r>
            <w:r w:rsidRPr="00C57DDB">
              <w:rPr>
                <w:rFonts w:ascii="Calibri" w:hAnsi="Calibri" w:cs="Calibri"/>
                <w:color w:val="000000"/>
              </w:rPr>
              <w:br/>
              <w:t>Ioanna-Victoria Kyritsi (v.kyritsi@eib.org)</w:t>
            </w:r>
          </w:p>
        </w:tc>
      </w:tr>
    </w:tbl>
    <w:p w14:paraId="727CCD48" w14:textId="77777777" w:rsidR="0041100B" w:rsidRDefault="0041100B">
      <w:pPr>
        <w:rPr>
          <w:rFonts w:asciiTheme="majorHAnsi" w:eastAsiaTheme="majorEastAsia" w:hAnsiTheme="majorHAnsi" w:cstheme="majorBidi"/>
          <w:color w:val="2F5496" w:themeColor="accent1" w:themeShade="BF"/>
          <w:sz w:val="26"/>
          <w:szCs w:val="26"/>
        </w:rPr>
        <w:sectPr w:rsidR="0041100B" w:rsidSect="009A6F3C">
          <w:headerReference w:type="default" r:id="rId123"/>
          <w:pgSz w:w="15840" w:h="12240" w:orient="landscape"/>
          <w:pgMar w:top="1440" w:right="1440" w:bottom="1440" w:left="1440" w:header="720" w:footer="720" w:gutter="0"/>
          <w:cols w:space="720"/>
          <w:titlePg/>
          <w:docGrid w:linePitch="360"/>
        </w:sectPr>
      </w:pPr>
    </w:p>
    <w:p w14:paraId="1FD674DE" w14:textId="77777777" w:rsidR="00AB0B59" w:rsidRPr="00C57DDB" w:rsidRDefault="0099145A" w:rsidP="005A27FB">
      <w:pPr>
        <w:pStyle w:val="ListParagraph"/>
        <w:numPr>
          <w:ilvl w:val="0"/>
          <w:numId w:val="1"/>
        </w:numPr>
        <w:rPr>
          <w:rFonts w:asciiTheme="majorHAnsi" w:eastAsiaTheme="majorEastAsia" w:hAnsiTheme="majorHAnsi" w:cstheme="majorBidi"/>
          <w:color w:val="2F5496" w:themeColor="accent1" w:themeShade="BF"/>
          <w:sz w:val="26"/>
          <w:szCs w:val="26"/>
        </w:rPr>
      </w:pPr>
      <w:r w:rsidRPr="00C57DDB">
        <w:rPr>
          <w:rFonts w:asciiTheme="majorHAnsi" w:eastAsiaTheme="majorEastAsia" w:hAnsiTheme="majorHAnsi" w:cstheme="majorBidi"/>
          <w:color w:val="2F5496" w:themeColor="accent1" w:themeShade="BF"/>
          <w:sz w:val="26"/>
          <w:szCs w:val="26"/>
        </w:rPr>
        <w:t>Direct Investment</w:t>
      </w:r>
    </w:p>
    <w:p w14:paraId="742890E6" w14:textId="1CA99494" w:rsidR="00C57DDB" w:rsidRPr="00C57DDB" w:rsidRDefault="00DC31A9" w:rsidP="00C57DDB">
      <w:pPr>
        <w:pStyle w:val="ListParagraph"/>
        <w:numPr>
          <w:ilvl w:val="1"/>
          <w:numId w:val="1"/>
        </w:numPr>
        <w:rPr>
          <w:rFonts w:asciiTheme="majorHAnsi" w:eastAsiaTheme="majorEastAsia" w:hAnsiTheme="majorHAnsi" w:cstheme="majorBidi"/>
          <w:color w:val="2F5496" w:themeColor="accent1" w:themeShade="BF"/>
          <w:sz w:val="26"/>
          <w:szCs w:val="26"/>
        </w:rPr>
      </w:pPr>
      <w:r w:rsidRPr="00C57DDB">
        <w:rPr>
          <w:rFonts w:asciiTheme="majorHAnsi" w:eastAsiaTheme="majorEastAsia" w:hAnsiTheme="majorHAnsi" w:cstheme="majorBidi"/>
          <w:color w:val="2F5496" w:themeColor="accent1" w:themeShade="BF"/>
          <w:sz w:val="26"/>
          <w:szCs w:val="26"/>
        </w:rPr>
        <w:t>Concessional</w:t>
      </w:r>
    </w:p>
    <w:tbl>
      <w:tblPr>
        <w:tblW w:w="133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2520"/>
        <w:gridCol w:w="3960"/>
        <w:gridCol w:w="1152"/>
        <w:gridCol w:w="2160"/>
        <w:gridCol w:w="2160"/>
      </w:tblGrid>
      <w:tr w:rsidR="0080777C" w:rsidRPr="00C57DDB" w14:paraId="4FF63144" w14:textId="77777777" w:rsidTr="00541B7D">
        <w:trPr>
          <w:trHeight w:val="20"/>
          <w:tblHeader/>
        </w:trPr>
        <w:tc>
          <w:tcPr>
            <w:tcW w:w="1440" w:type="dxa"/>
            <w:shd w:val="clear" w:color="000000" w:fill="002060"/>
            <w:vAlign w:val="center"/>
            <w:hideMark/>
          </w:tcPr>
          <w:p w14:paraId="77A9C8AA" w14:textId="77777777" w:rsidR="0080777C" w:rsidRPr="00C57DDB" w:rsidRDefault="0080777C" w:rsidP="00C57DDB">
            <w:pPr>
              <w:spacing w:after="0" w:line="240" w:lineRule="auto"/>
              <w:jc w:val="center"/>
              <w:rPr>
                <w:rFonts w:ascii="Calibri" w:eastAsia="Times New Roman" w:hAnsi="Calibri" w:cs="Calibri"/>
                <w:b/>
                <w:bCs/>
                <w:color w:val="FFFFFF"/>
              </w:rPr>
            </w:pPr>
            <w:r w:rsidRPr="00C57DDB">
              <w:rPr>
                <w:rFonts w:ascii="Calibri" w:eastAsia="Times New Roman" w:hAnsi="Calibri" w:cs="Calibri"/>
                <w:b/>
                <w:bCs/>
                <w:color w:val="FFFFFF"/>
              </w:rPr>
              <w:t>Managing Organization - Subsidiaries</w:t>
            </w:r>
          </w:p>
        </w:tc>
        <w:tc>
          <w:tcPr>
            <w:tcW w:w="2520" w:type="dxa"/>
            <w:shd w:val="clear" w:color="000000" w:fill="002060"/>
            <w:vAlign w:val="center"/>
            <w:hideMark/>
          </w:tcPr>
          <w:p w14:paraId="4784136D" w14:textId="77777777" w:rsidR="0080777C" w:rsidRPr="00C57DDB" w:rsidRDefault="0080777C" w:rsidP="00C57DDB">
            <w:pPr>
              <w:spacing w:after="0" w:line="240" w:lineRule="auto"/>
              <w:rPr>
                <w:rFonts w:ascii="Calibri" w:eastAsia="Times New Roman" w:hAnsi="Calibri" w:cs="Calibri"/>
                <w:b/>
                <w:bCs/>
                <w:color w:val="FFFFFF"/>
              </w:rPr>
            </w:pPr>
            <w:r w:rsidRPr="00C57DDB">
              <w:rPr>
                <w:rFonts w:ascii="Calibri" w:eastAsia="Times New Roman" w:hAnsi="Calibri" w:cs="Calibri"/>
                <w:b/>
                <w:bCs/>
                <w:color w:val="FFFFFF"/>
              </w:rPr>
              <w:t>Program</w:t>
            </w:r>
          </w:p>
        </w:tc>
        <w:tc>
          <w:tcPr>
            <w:tcW w:w="3960" w:type="dxa"/>
            <w:shd w:val="clear" w:color="000000" w:fill="002060"/>
            <w:vAlign w:val="center"/>
            <w:hideMark/>
          </w:tcPr>
          <w:p w14:paraId="30EA0534" w14:textId="77777777" w:rsidR="0080777C" w:rsidRPr="00C57DDB" w:rsidRDefault="0080777C" w:rsidP="00C57DDB">
            <w:pPr>
              <w:spacing w:after="0" w:line="240" w:lineRule="auto"/>
              <w:rPr>
                <w:rFonts w:ascii="Calibri" w:eastAsia="Times New Roman" w:hAnsi="Calibri" w:cs="Calibri"/>
                <w:b/>
                <w:bCs/>
                <w:color w:val="FFFFFF"/>
              </w:rPr>
            </w:pPr>
            <w:r w:rsidRPr="00C57DDB">
              <w:rPr>
                <w:rFonts w:ascii="Calibri" w:eastAsia="Times New Roman" w:hAnsi="Calibri" w:cs="Calibri"/>
                <w:b/>
                <w:bCs/>
                <w:color w:val="FFFFFF"/>
              </w:rPr>
              <w:t>Brief Description</w:t>
            </w:r>
          </w:p>
        </w:tc>
        <w:tc>
          <w:tcPr>
            <w:tcW w:w="1152" w:type="dxa"/>
            <w:shd w:val="clear" w:color="000000" w:fill="002060"/>
            <w:vAlign w:val="center"/>
            <w:hideMark/>
          </w:tcPr>
          <w:p w14:paraId="1CD6761B" w14:textId="77777777" w:rsidR="0080777C" w:rsidRPr="00C57DDB" w:rsidRDefault="0080777C" w:rsidP="00C57DDB">
            <w:pPr>
              <w:spacing w:after="0" w:line="240" w:lineRule="auto"/>
              <w:rPr>
                <w:rFonts w:ascii="Calibri" w:eastAsia="Times New Roman" w:hAnsi="Calibri" w:cs="Calibri"/>
                <w:b/>
                <w:bCs/>
                <w:color w:val="FFFFFF"/>
              </w:rPr>
            </w:pPr>
            <w:r w:rsidRPr="00C57DDB">
              <w:rPr>
                <w:rFonts w:ascii="Calibri" w:eastAsia="Times New Roman" w:hAnsi="Calibri" w:cs="Calibri"/>
                <w:b/>
                <w:bCs/>
                <w:color w:val="FFFFFF"/>
              </w:rPr>
              <w:t>CWA Countries Covered</w:t>
            </w:r>
          </w:p>
        </w:tc>
        <w:tc>
          <w:tcPr>
            <w:tcW w:w="2160" w:type="dxa"/>
            <w:shd w:val="clear" w:color="000000" w:fill="002060"/>
            <w:vAlign w:val="center"/>
            <w:hideMark/>
          </w:tcPr>
          <w:p w14:paraId="6A7DB7F5" w14:textId="77777777" w:rsidR="0080777C" w:rsidRPr="00C57DDB" w:rsidRDefault="0080777C" w:rsidP="00C57DDB">
            <w:pPr>
              <w:spacing w:after="0" w:line="240" w:lineRule="auto"/>
              <w:rPr>
                <w:rFonts w:ascii="Calibri" w:eastAsia="Times New Roman" w:hAnsi="Calibri" w:cs="Calibri"/>
                <w:b/>
                <w:bCs/>
                <w:color w:val="FFFFFF"/>
              </w:rPr>
            </w:pPr>
            <w:r w:rsidRPr="00C57DDB">
              <w:rPr>
                <w:rFonts w:ascii="Calibri" w:eastAsia="Times New Roman" w:hAnsi="Calibri" w:cs="Calibri"/>
                <w:b/>
                <w:bCs/>
                <w:color w:val="FFFFFF"/>
              </w:rPr>
              <w:t>Link</w:t>
            </w:r>
          </w:p>
        </w:tc>
        <w:tc>
          <w:tcPr>
            <w:tcW w:w="2160" w:type="dxa"/>
            <w:shd w:val="clear" w:color="000000" w:fill="002060"/>
            <w:vAlign w:val="center"/>
            <w:hideMark/>
          </w:tcPr>
          <w:p w14:paraId="74071D26" w14:textId="77777777" w:rsidR="0080777C" w:rsidRPr="00C57DDB" w:rsidRDefault="0080777C" w:rsidP="0080777C">
            <w:pPr>
              <w:tabs>
                <w:tab w:val="left" w:pos="1666"/>
              </w:tabs>
              <w:spacing w:after="0" w:line="240" w:lineRule="auto"/>
              <w:rPr>
                <w:rFonts w:ascii="Calibri" w:eastAsia="Times New Roman" w:hAnsi="Calibri" w:cs="Calibri"/>
                <w:b/>
                <w:bCs/>
                <w:color w:val="FFFFFF"/>
              </w:rPr>
            </w:pPr>
            <w:r w:rsidRPr="00C57DDB">
              <w:rPr>
                <w:rFonts w:ascii="Calibri" w:eastAsia="Times New Roman" w:hAnsi="Calibri" w:cs="Calibri"/>
                <w:b/>
                <w:bCs/>
                <w:color w:val="FFFFFF"/>
              </w:rPr>
              <w:t>Contact Person (Name/Email)</w:t>
            </w:r>
          </w:p>
        </w:tc>
      </w:tr>
      <w:tr w:rsidR="0080777C" w:rsidRPr="00C57DDB" w14:paraId="2DE56342" w14:textId="77777777" w:rsidTr="00541B7D">
        <w:trPr>
          <w:trHeight w:val="20"/>
        </w:trPr>
        <w:tc>
          <w:tcPr>
            <w:tcW w:w="1440" w:type="dxa"/>
            <w:shd w:val="clear" w:color="auto" w:fill="auto"/>
            <w:vAlign w:val="center"/>
            <w:hideMark/>
          </w:tcPr>
          <w:p w14:paraId="78787587" w14:textId="77777777" w:rsidR="0080777C" w:rsidRPr="00C57DDB" w:rsidRDefault="0080777C" w:rsidP="00C57DDB">
            <w:pPr>
              <w:spacing w:after="0" w:line="240" w:lineRule="auto"/>
              <w:jc w:val="center"/>
              <w:rPr>
                <w:rFonts w:ascii="Calibri" w:eastAsia="Times New Roman" w:hAnsi="Calibri" w:cs="Calibri"/>
                <w:color w:val="231F20"/>
              </w:rPr>
            </w:pPr>
            <w:r w:rsidRPr="00C57DDB">
              <w:rPr>
                <w:rFonts w:ascii="Calibri" w:eastAsia="Times New Roman" w:hAnsi="Calibri" w:cs="Calibri"/>
                <w:color w:val="231F20"/>
              </w:rPr>
              <w:t>AfDB</w:t>
            </w:r>
          </w:p>
        </w:tc>
        <w:tc>
          <w:tcPr>
            <w:tcW w:w="2520" w:type="dxa"/>
            <w:shd w:val="clear" w:color="auto" w:fill="auto"/>
            <w:vAlign w:val="center"/>
            <w:hideMark/>
          </w:tcPr>
          <w:p w14:paraId="4041A22C" w14:textId="77777777" w:rsidR="0080777C" w:rsidRPr="00C57DDB" w:rsidRDefault="0080777C" w:rsidP="00C57DDB">
            <w:pPr>
              <w:spacing w:after="0" w:line="240" w:lineRule="auto"/>
              <w:rPr>
                <w:rFonts w:ascii="Calibri" w:eastAsia="Times New Roman" w:hAnsi="Calibri" w:cs="Calibri"/>
                <w:color w:val="231F20"/>
              </w:rPr>
            </w:pPr>
            <w:r w:rsidRPr="00C57DDB">
              <w:rPr>
                <w:rFonts w:ascii="Calibri" w:eastAsia="Times New Roman" w:hAnsi="Calibri" w:cs="Calibri"/>
                <w:color w:val="231F20"/>
              </w:rPr>
              <w:t>African Renewable Energy Fund (AREF)</w:t>
            </w:r>
          </w:p>
        </w:tc>
        <w:tc>
          <w:tcPr>
            <w:tcW w:w="3960" w:type="dxa"/>
            <w:shd w:val="clear" w:color="auto" w:fill="auto"/>
            <w:vAlign w:val="center"/>
            <w:hideMark/>
          </w:tcPr>
          <w:p w14:paraId="30F73BA4" w14:textId="77777777" w:rsidR="0080777C" w:rsidRPr="00C57DDB" w:rsidRDefault="0080777C" w:rsidP="00C57DDB">
            <w:pPr>
              <w:spacing w:after="0" w:line="240" w:lineRule="auto"/>
              <w:rPr>
                <w:rFonts w:ascii="Calibri" w:eastAsia="Times New Roman" w:hAnsi="Calibri" w:cs="Calibri"/>
                <w:color w:val="231F20"/>
              </w:rPr>
            </w:pPr>
            <w:r w:rsidRPr="00C57DDB">
              <w:rPr>
                <w:rFonts w:ascii="Calibri" w:eastAsia="Times New Roman" w:hAnsi="Calibri" w:cs="Calibri"/>
                <w:color w:val="231F20"/>
              </w:rPr>
              <w:t>A dedicated renewable energy fund focused on Sub-Saharan Africa committed capital to support small- to medium-scale independent power producers (IPPs).</w:t>
            </w:r>
          </w:p>
        </w:tc>
        <w:tc>
          <w:tcPr>
            <w:tcW w:w="1152" w:type="dxa"/>
            <w:shd w:val="clear" w:color="auto" w:fill="auto"/>
            <w:vAlign w:val="center"/>
            <w:hideMark/>
          </w:tcPr>
          <w:p w14:paraId="17B7CB43" w14:textId="77777777" w:rsidR="0080777C" w:rsidRPr="00C57DDB" w:rsidRDefault="0080777C" w:rsidP="00C57DDB">
            <w:pPr>
              <w:spacing w:after="0" w:line="240" w:lineRule="auto"/>
              <w:rPr>
                <w:rFonts w:ascii="Calibri" w:eastAsia="Times New Roman" w:hAnsi="Calibri" w:cs="Calibri"/>
                <w:color w:val="000000"/>
              </w:rPr>
            </w:pPr>
            <w:r w:rsidRPr="00C57DDB">
              <w:rPr>
                <w:rFonts w:ascii="Calibri" w:eastAsia="Times New Roman" w:hAnsi="Calibri" w:cs="Calibri"/>
                <w:color w:val="000000"/>
              </w:rPr>
              <w:t>All</w:t>
            </w:r>
          </w:p>
        </w:tc>
        <w:tc>
          <w:tcPr>
            <w:tcW w:w="2160" w:type="dxa"/>
            <w:shd w:val="clear" w:color="auto" w:fill="auto"/>
            <w:vAlign w:val="center"/>
            <w:hideMark/>
          </w:tcPr>
          <w:p w14:paraId="00FD842A" w14:textId="77777777" w:rsidR="0080777C" w:rsidRPr="00C57DDB" w:rsidRDefault="009A6F3C" w:rsidP="00C57DDB">
            <w:pPr>
              <w:spacing w:after="0" w:line="240" w:lineRule="auto"/>
              <w:rPr>
                <w:rFonts w:ascii="Calibri" w:eastAsia="Times New Roman" w:hAnsi="Calibri" w:cs="Calibri"/>
                <w:color w:val="0563C1"/>
                <w:u w:val="single"/>
              </w:rPr>
            </w:pPr>
            <w:hyperlink r:id="rId124" w:history="1">
              <w:r w:rsidR="0080777C" w:rsidRPr="00C57DDB">
                <w:rPr>
                  <w:rFonts w:ascii="Calibri" w:eastAsia="Times New Roman" w:hAnsi="Calibri" w:cs="Calibri"/>
                  <w:color w:val="0563C1"/>
                  <w:u w:val="single"/>
                </w:rPr>
                <w:t>African Renewable Energy Fund</w:t>
              </w:r>
            </w:hyperlink>
          </w:p>
        </w:tc>
        <w:tc>
          <w:tcPr>
            <w:tcW w:w="2160" w:type="dxa"/>
            <w:shd w:val="clear" w:color="auto" w:fill="auto"/>
            <w:vAlign w:val="center"/>
            <w:hideMark/>
          </w:tcPr>
          <w:p w14:paraId="18C3E2ED" w14:textId="77777777" w:rsidR="0080777C" w:rsidRPr="00C57DDB" w:rsidRDefault="0080777C" w:rsidP="00C57DDB">
            <w:pPr>
              <w:spacing w:after="0" w:line="240" w:lineRule="auto"/>
              <w:rPr>
                <w:rFonts w:ascii="Calibri" w:eastAsia="Times New Roman" w:hAnsi="Calibri" w:cs="Calibri"/>
                <w:color w:val="000000"/>
              </w:rPr>
            </w:pPr>
            <w:r w:rsidRPr="00C57DDB">
              <w:rPr>
                <w:rFonts w:ascii="Calibri" w:eastAsia="Times New Roman" w:hAnsi="Calibri" w:cs="Calibri"/>
                <w:color w:val="000000"/>
              </w:rPr>
              <w:t>Gassia Assadourian (g.assadourian@afdb.org)</w:t>
            </w:r>
          </w:p>
        </w:tc>
      </w:tr>
      <w:tr w:rsidR="0080777C" w:rsidRPr="00C57DDB" w14:paraId="4CF2232E" w14:textId="77777777" w:rsidTr="00541B7D">
        <w:trPr>
          <w:trHeight w:val="20"/>
        </w:trPr>
        <w:tc>
          <w:tcPr>
            <w:tcW w:w="1440" w:type="dxa"/>
            <w:shd w:val="clear" w:color="auto" w:fill="auto"/>
            <w:vAlign w:val="center"/>
            <w:hideMark/>
          </w:tcPr>
          <w:p w14:paraId="126AFAA4" w14:textId="77777777" w:rsidR="0080777C" w:rsidRPr="00C57DDB" w:rsidRDefault="0080777C" w:rsidP="00C57DDB">
            <w:pPr>
              <w:spacing w:after="0" w:line="240" w:lineRule="auto"/>
              <w:jc w:val="center"/>
              <w:rPr>
                <w:rFonts w:ascii="Calibri" w:eastAsia="Times New Roman" w:hAnsi="Calibri" w:cs="Calibri"/>
                <w:color w:val="231F20"/>
              </w:rPr>
            </w:pPr>
            <w:r w:rsidRPr="00C57DDB">
              <w:rPr>
                <w:rFonts w:ascii="Calibri" w:eastAsia="Times New Roman" w:hAnsi="Calibri" w:cs="Calibri"/>
                <w:color w:val="231F20"/>
              </w:rPr>
              <w:t>AfDB</w:t>
            </w:r>
          </w:p>
        </w:tc>
        <w:tc>
          <w:tcPr>
            <w:tcW w:w="2520" w:type="dxa"/>
            <w:shd w:val="clear" w:color="auto" w:fill="auto"/>
            <w:vAlign w:val="center"/>
            <w:hideMark/>
          </w:tcPr>
          <w:p w14:paraId="2D1E1994" w14:textId="77777777" w:rsidR="0080777C" w:rsidRPr="00C57DDB" w:rsidRDefault="0080777C" w:rsidP="00C57DDB">
            <w:pPr>
              <w:spacing w:after="0" w:line="240" w:lineRule="auto"/>
              <w:rPr>
                <w:rFonts w:ascii="Calibri" w:eastAsia="Times New Roman" w:hAnsi="Calibri" w:cs="Calibri"/>
                <w:color w:val="231F20"/>
              </w:rPr>
            </w:pPr>
            <w:r w:rsidRPr="00C57DDB">
              <w:rPr>
                <w:rFonts w:ascii="Calibri" w:eastAsia="Times New Roman" w:hAnsi="Calibri" w:cs="Calibri"/>
                <w:color w:val="231F20"/>
              </w:rPr>
              <w:t>Agency Line</w:t>
            </w:r>
            <w:r w:rsidRPr="00C57DDB">
              <w:rPr>
                <w:rFonts w:ascii="Calibri" w:eastAsia="Times New Roman" w:hAnsi="Calibri" w:cs="Calibri"/>
                <w:color w:val="000000"/>
              </w:rPr>
              <w:t xml:space="preserve"> (AL)</w:t>
            </w:r>
          </w:p>
        </w:tc>
        <w:tc>
          <w:tcPr>
            <w:tcW w:w="3960" w:type="dxa"/>
            <w:shd w:val="clear" w:color="auto" w:fill="auto"/>
            <w:vAlign w:val="center"/>
            <w:hideMark/>
          </w:tcPr>
          <w:p w14:paraId="76C81ED9" w14:textId="77777777" w:rsidR="0080777C" w:rsidRPr="00C57DDB" w:rsidRDefault="0080777C" w:rsidP="00C57DDB">
            <w:pPr>
              <w:spacing w:after="0" w:line="240" w:lineRule="auto"/>
              <w:rPr>
                <w:rFonts w:ascii="Calibri" w:eastAsia="Times New Roman" w:hAnsi="Calibri" w:cs="Calibri"/>
                <w:color w:val="231F20"/>
              </w:rPr>
            </w:pPr>
            <w:r w:rsidRPr="00C57DDB">
              <w:rPr>
                <w:rFonts w:ascii="Calibri" w:eastAsia="Times New Roman" w:hAnsi="Calibri" w:cs="Calibri"/>
                <w:color w:val="231F20"/>
              </w:rPr>
              <w:t>Through local financial and non-financial institutions, AfDB mobilizes funding for projects that are too small for it to handle directly or are difficult to identify and assess from the Bank’s headquarters. Agency lines are designed to increase the volume of funding that can be provided to SME projects without increasing the credit risk on the private financial institution and with minimal involvement of the Bank in the project processing work.</w:t>
            </w:r>
          </w:p>
        </w:tc>
        <w:tc>
          <w:tcPr>
            <w:tcW w:w="1152" w:type="dxa"/>
            <w:shd w:val="clear" w:color="auto" w:fill="auto"/>
            <w:vAlign w:val="center"/>
            <w:hideMark/>
          </w:tcPr>
          <w:p w14:paraId="76547419" w14:textId="77777777" w:rsidR="0080777C" w:rsidRPr="00C57DDB" w:rsidRDefault="0080777C" w:rsidP="00C57DDB">
            <w:pPr>
              <w:spacing w:after="0" w:line="240" w:lineRule="auto"/>
              <w:rPr>
                <w:rFonts w:ascii="Calibri" w:eastAsia="Times New Roman" w:hAnsi="Calibri" w:cs="Calibri"/>
                <w:color w:val="000000"/>
              </w:rPr>
            </w:pPr>
            <w:r w:rsidRPr="00C57DDB">
              <w:rPr>
                <w:rFonts w:ascii="Calibri" w:eastAsia="Times New Roman" w:hAnsi="Calibri" w:cs="Calibri"/>
                <w:color w:val="000000"/>
              </w:rPr>
              <w:t>All</w:t>
            </w:r>
          </w:p>
        </w:tc>
        <w:tc>
          <w:tcPr>
            <w:tcW w:w="2160" w:type="dxa"/>
            <w:shd w:val="clear" w:color="auto" w:fill="auto"/>
            <w:vAlign w:val="center"/>
            <w:hideMark/>
          </w:tcPr>
          <w:p w14:paraId="20F6DA4C" w14:textId="77777777" w:rsidR="0080777C" w:rsidRPr="00C57DDB" w:rsidRDefault="009A6F3C" w:rsidP="00C57DDB">
            <w:pPr>
              <w:spacing w:after="0" w:line="240" w:lineRule="auto"/>
              <w:rPr>
                <w:rFonts w:ascii="Calibri" w:eastAsia="Times New Roman" w:hAnsi="Calibri" w:cs="Calibri"/>
                <w:color w:val="0563C1"/>
                <w:u w:val="single"/>
              </w:rPr>
            </w:pPr>
            <w:hyperlink r:id="rId125" w:history="1">
              <w:r w:rsidR="0080777C" w:rsidRPr="00C57DDB">
                <w:rPr>
                  <w:rFonts w:ascii="Calibri" w:eastAsia="Times New Roman" w:hAnsi="Calibri" w:cs="Calibri"/>
                  <w:color w:val="0563C1"/>
                  <w:u w:val="single"/>
                </w:rPr>
                <w:t>AfDB Agency Lines</w:t>
              </w:r>
            </w:hyperlink>
          </w:p>
        </w:tc>
        <w:tc>
          <w:tcPr>
            <w:tcW w:w="2160" w:type="dxa"/>
            <w:shd w:val="clear" w:color="auto" w:fill="auto"/>
            <w:vAlign w:val="center"/>
            <w:hideMark/>
          </w:tcPr>
          <w:p w14:paraId="392148C9" w14:textId="77777777" w:rsidR="0080777C" w:rsidRPr="00C57DDB" w:rsidRDefault="0080777C" w:rsidP="00C57DDB">
            <w:pPr>
              <w:spacing w:after="0" w:line="240" w:lineRule="auto"/>
              <w:rPr>
                <w:rFonts w:ascii="Calibri" w:eastAsia="Times New Roman" w:hAnsi="Calibri" w:cs="Calibri"/>
                <w:color w:val="000000"/>
              </w:rPr>
            </w:pPr>
            <w:r w:rsidRPr="00C57DDB">
              <w:rPr>
                <w:rFonts w:ascii="Calibri" w:eastAsia="Times New Roman" w:hAnsi="Calibri" w:cs="Calibri"/>
                <w:color w:val="000000"/>
              </w:rPr>
              <w:t>Gassia Assadourian (g.assadourian@afdb.org)</w:t>
            </w:r>
          </w:p>
        </w:tc>
      </w:tr>
      <w:tr w:rsidR="0080777C" w:rsidRPr="00C57DDB" w14:paraId="1A68695E" w14:textId="77777777" w:rsidTr="00541B7D">
        <w:trPr>
          <w:trHeight w:val="20"/>
        </w:trPr>
        <w:tc>
          <w:tcPr>
            <w:tcW w:w="1440" w:type="dxa"/>
            <w:shd w:val="clear" w:color="auto" w:fill="auto"/>
            <w:vAlign w:val="center"/>
            <w:hideMark/>
          </w:tcPr>
          <w:p w14:paraId="2CDD9838" w14:textId="77777777" w:rsidR="0080777C" w:rsidRPr="00C57DDB" w:rsidRDefault="0080777C" w:rsidP="00C57DDB">
            <w:pPr>
              <w:spacing w:after="0" w:line="240" w:lineRule="auto"/>
              <w:jc w:val="center"/>
              <w:rPr>
                <w:rFonts w:ascii="Calibri" w:eastAsia="Times New Roman" w:hAnsi="Calibri" w:cs="Calibri"/>
                <w:color w:val="231F20"/>
              </w:rPr>
            </w:pPr>
            <w:r w:rsidRPr="00C57DDB">
              <w:rPr>
                <w:rFonts w:ascii="Calibri" w:eastAsia="Times New Roman" w:hAnsi="Calibri" w:cs="Calibri"/>
                <w:color w:val="231F20"/>
              </w:rPr>
              <w:t>AfDB</w:t>
            </w:r>
          </w:p>
        </w:tc>
        <w:tc>
          <w:tcPr>
            <w:tcW w:w="2520" w:type="dxa"/>
            <w:shd w:val="clear" w:color="auto" w:fill="auto"/>
            <w:vAlign w:val="center"/>
            <w:hideMark/>
          </w:tcPr>
          <w:p w14:paraId="4C25762F" w14:textId="77777777" w:rsidR="0080777C" w:rsidRPr="00C57DDB" w:rsidRDefault="0080777C" w:rsidP="00C57DDB">
            <w:pPr>
              <w:spacing w:after="0" w:line="240" w:lineRule="auto"/>
              <w:rPr>
                <w:rFonts w:ascii="Calibri" w:eastAsia="Times New Roman" w:hAnsi="Calibri" w:cs="Calibri"/>
                <w:color w:val="231F20"/>
              </w:rPr>
            </w:pPr>
            <w:r w:rsidRPr="00C57DDB">
              <w:rPr>
                <w:rFonts w:ascii="Calibri" w:eastAsia="Times New Roman" w:hAnsi="Calibri" w:cs="Calibri"/>
                <w:color w:val="231F20"/>
              </w:rPr>
              <w:t>Boost Africa</w:t>
            </w:r>
          </w:p>
        </w:tc>
        <w:tc>
          <w:tcPr>
            <w:tcW w:w="3960" w:type="dxa"/>
            <w:shd w:val="clear" w:color="auto" w:fill="auto"/>
            <w:vAlign w:val="center"/>
            <w:hideMark/>
          </w:tcPr>
          <w:p w14:paraId="5433C922" w14:textId="77777777" w:rsidR="0080777C" w:rsidRPr="00C57DDB" w:rsidRDefault="0080777C" w:rsidP="00C57DDB">
            <w:pPr>
              <w:spacing w:after="0" w:line="240" w:lineRule="auto"/>
              <w:rPr>
                <w:rFonts w:ascii="Calibri" w:eastAsia="Times New Roman" w:hAnsi="Calibri" w:cs="Calibri"/>
                <w:color w:val="231F20"/>
              </w:rPr>
            </w:pPr>
            <w:r w:rsidRPr="00C57DDB">
              <w:rPr>
                <w:rFonts w:ascii="Calibri" w:eastAsia="Times New Roman" w:hAnsi="Calibri" w:cs="Calibri"/>
                <w:color w:val="231F20"/>
              </w:rPr>
              <w:t>An investment program to provide equity funding to a range of private equity funds supporting start-ups and early-stage SMEs across the continent.</w:t>
            </w:r>
          </w:p>
        </w:tc>
        <w:tc>
          <w:tcPr>
            <w:tcW w:w="1152" w:type="dxa"/>
            <w:shd w:val="clear" w:color="auto" w:fill="auto"/>
            <w:vAlign w:val="center"/>
            <w:hideMark/>
          </w:tcPr>
          <w:p w14:paraId="61B7F1F2" w14:textId="77777777" w:rsidR="0080777C" w:rsidRPr="00C57DDB" w:rsidRDefault="0080777C" w:rsidP="00C57DDB">
            <w:pPr>
              <w:spacing w:after="0" w:line="240" w:lineRule="auto"/>
              <w:rPr>
                <w:rFonts w:ascii="Calibri" w:eastAsia="Times New Roman" w:hAnsi="Calibri" w:cs="Calibri"/>
                <w:color w:val="000000"/>
              </w:rPr>
            </w:pPr>
            <w:r w:rsidRPr="00C57DDB">
              <w:rPr>
                <w:rFonts w:ascii="Calibri" w:eastAsia="Times New Roman" w:hAnsi="Calibri" w:cs="Calibri"/>
                <w:color w:val="000000"/>
              </w:rPr>
              <w:t>All</w:t>
            </w:r>
          </w:p>
        </w:tc>
        <w:tc>
          <w:tcPr>
            <w:tcW w:w="2160" w:type="dxa"/>
            <w:shd w:val="clear" w:color="auto" w:fill="auto"/>
            <w:vAlign w:val="center"/>
            <w:hideMark/>
          </w:tcPr>
          <w:p w14:paraId="68C9AD86" w14:textId="77777777" w:rsidR="0080777C" w:rsidRPr="00C57DDB" w:rsidRDefault="009A6F3C" w:rsidP="00C57DDB">
            <w:pPr>
              <w:spacing w:after="0" w:line="240" w:lineRule="auto"/>
              <w:rPr>
                <w:rFonts w:ascii="Calibri" w:eastAsia="Times New Roman" w:hAnsi="Calibri" w:cs="Calibri"/>
                <w:color w:val="0563C1"/>
                <w:u w:val="single"/>
              </w:rPr>
            </w:pPr>
            <w:hyperlink r:id="rId126" w:history="1">
              <w:r w:rsidR="0080777C" w:rsidRPr="00C57DDB">
                <w:rPr>
                  <w:rFonts w:ascii="Calibri" w:eastAsia="Times New Roman" w:hAnsi="Calibri" w:cs="Calibri"/>
                  <w:color w:val="0563C1"/>
                  <w:u w:val="single"/>
                </w:rPr>
                <w:t>Boost Africa</w:t>
              </w:r>
            </w:hyperlink>
          </w:p>
        </w:tc>
        <w:tc>
          <w:tcPr>
            <w:tcW w:w="2160" w:type="dxa"/>
            <w:shd w:val="clear" w:color="auto" w:fill="auto"/>
            <w:vAlign w:val="center"/>
            <w:hideMark/>
          </w:tcPr>
          <w:p w14:paraId="1C12DB01" w14:textId="77777777" w:rsidR="0080777C" w:rsidRPr="00C57DDB" w:rsidRDefault="0080777C" w:rsidP="00C57DDB">
            <w:pPr>
              <w:spacing w:after="0" w:line="240" w:lineRule="auto"/>
              <w:rPr>
                <w:rFonts w:ascii="Calibri" w:eastAsia="Times New Roman" w:hAnsi="Calibri" w:cs="Calibri"/>
                <w:color w:val="000000"/>
              </w:rPr>
            </w:pPr>
            <w:r w:rsidRPr="00C57DDB">
              <w:rPr>
                <w:rFonts w:ascii="Calibri" w:eastAsia="Times New Roman" w:hAnsi="Calibri" w:cs="Calibri"/>
                <w:color w:val="000000"/>
              </w:rPr>
              <w:t>Gassia Assadourian (g.assadourian@afdb.org)</w:t>
            </w:r>
          </w:p>
        </w:tc>
      </w:tr>
      <w:tr w:rsidR="0080777C" w:rsidRPr="00C57DDB" w14:paraId="67AA7281" w14:textId="77777777" w:rsidTr="00541B7D">
        <w:trPr>
          <w:trHeight w:val="20"/>
        </w:trPr>
        <w:tc>
          <w:tcPr>
            <w:tcW w:w="1440" w:type="dxa"/>
            <w:shd w:val="clear" w:color="auto" w:fill="auto"/>
            <w:vAlign w:val="center"/>
            <w:hideMark/>
          </w:tcPr>
          <w:p w14:paraId="168B7DEB" w14:textId="77777777" w:rsidR="0080777C" w:rsidRPr="00C57DDB" w:rsidRDefault="0080777C" w:rsidP="00C57DDB">
            <w:pPr>
              <w:spacing w:after="0" w:line="240" w:lineRule="auto"/>
              <w:jc w:val="center"/>
              <w:rPr>
                <w:rFonts w:ascii="Calibri" w:eastAsia="Times New Roman" w:hAnsi="Calibri" w:cs="Calibri"/>
                <w:color w:val="231F20"/>
              </w:rPr>
            </w:pPr>
            <w:r w:rsidRPr="00C57DDB">
              <w:rPr>
                <w:rFonts w:ascii="Calibri" w:eastAsia="Times New Roman" w:hAnsi="Calibri" w:cs="Calibri"/>
                <w:color w:val="231F20"/>
              </w:rPr>
              <w:t>AfDB</w:t>
            </w:r>
          </w:p>
        </w:tc>
        <w:tc>
          <w:tcPr>
            <w:tcW w:w="2520" w:type="dxa"/>
            <w:shd w:val="clear" w:color="auto" w:fill="auto"/>
            <w:vAlign w:val="center"/>
            <w:hideMark/>
          </w:tcPr>
          <w:p w14:paraId="006A7139" w14:textId="77777777" w:rsidR="0080777C" w:rsidRPr="00C57DDB" w:rsidRDefault="0080777C" w:rsidP="00C57DDB">
            <w:pPr>
              <w:spacing w:after="0" w:line="240" w:lineRule="auto"/>
              <w:rPr>
                <w:rFonts w:ascii="Calibri" w:eastAsia="Times New Roman" w:hAnsi="Calibri" w:cs="Calibri"/>
                <w:color w:val="231F20"/>
              </w:rPr>
            </w:pPr>
            <w:r w:rsidRPr="00C57DDB">
              <w:rPr>
                <w:rFonts w:ascii="Calibri" w:eastAsia="Times New Roman" w:hAnsi="Calibri" w:cs="Calibri"/>
                <w:color w:val="231F20"/>
              </w:rPr>
              <w:t>Facility for Energy Inclusion (FEI)</w:t>
            </w:r>
          </w:p>
        </w:tc>
        <w:tc>
          <w:tcPr>
            <w:tcW w:w="3960" w:type="dxa"/>
            <w:shd w:val="clear" w:color="auto" w:fill="auto"/>
            <w:vAlign w:val="center"/>
            <w:hideMark/>
          </w:tcPr>
          <w:p w14:paraId="0E864AD0" w14:textId="77777777" w:rsidR="0080777C" w:rsidRPr="00C57DDB" w:rsidRDefault="0080777C" w:rsidP="00C57DDB">
            <w:pPr>
              <w:spacing w:after="0" w:line="240" w:lineRule="auto"/>
              <w:rPr>
                <w:rFonts w:ascii="Calibri" w:eastAsia="Times New Roman" w:hAnsi="Calibri" w:cs="Calibri"/>
                <w:color w:val="231F20"/>
              </w:rPr>
            </w:pPr>
            <w:r w:rsidRPr="00C57DDB">
              <w:rPr>
                <w:rFonts w:ascii="Calibri" w:eastAsia="Times New Roman" w:hAnsi="Calibri" w:cs="Calibri"/>
                <w:color w:val="231F20"/>
              </w:rPr>
              <w:t>With targeted capitalization of up to $500 million, including debt and equity capital, FEI will provide senior and mezzanine debt to off-grid, mini-grid, and small-scale Independent Power Producers (IPPs) with total costs not exceeding $30 million.</w:t>
            </w:r>
          </w:p>
        </w:tc>
        <w:tc>
          <w:tcPr>
            <w:tcW w:w="1152" w:type="dxa"/>
            <w:shd w:val="clear" w:color="auto" w:fill="auto"/>
            <w:vAlign w:val="center"/>
            <w:hideMark/>
          </w:tcPr>
          <w:p w14:paraId="50F0BC65" w14:textId="77777777" w:rsidR="0080777C" w:rsidRPr="00C57DDB" w:rsidRDefault="0080777C" w:rsidP="00C57DDB">
            <w:pPr>
              <w:spacing w:after="0" w:line="240" w:lineRule="auto"/>
              <w:rPr>
                <w:rFonts w:ascii="Calibri" w:eastAsia="Times New Roman" w:hAnsi="Calibri" w:cs="Calibri"/>
                <w:color w:val="000000"/>
              </w:rPr>
            </w:pPr>
            <w:r w:rsidRPr="00C57DDB">
              <w:rPr>
                <w:rFonts w:ascii="Calibri" w:eastAsia="Times New Roman" w:hAnsi="Calibri" w:cs="Calibri"/>
                <w:color w:val="000000"/>
              </w:rPr>
              <w:t> </w:t>
            </w:r>
          </w:p>
        </w:tc>
        <w:tc>
          <w:tcPr>
            <w:tcW w:w="2160" w:type="dxa"/>
            <w:shd w:val="clear" w:color="auto" w:fill="auto"/>
            <w:vAlign w:val="center"/>
            <w:hideMark/>
          </w:tcPr>
          <w:p w14:paraId="3E7841D3" w14:textId="77777777" w:rsidR="0080777C" w:rsidRPr="00C57DDB" w:rsidRDefault="009A6F3C" w:rsidP="00C57DDB">
            <w:pPr>
              <w:spacing w:after="0" w:line="240" w:lineRule="auto"/>
              <w:rPr>
                <w:rFonts w:ascii="Calibri" w:eastAsia="Times New Roman" w:hAnsi="Calibri" w:cs="Calibri"/>
                <w:color w:val="0563C1"/>
                <w:u w:val="single"/>
              </w:rPr>
            </w:pPr>
            <w:hyperlink r:id="rId127" w:history="1">
              <w:r w:rsidR="0080777C" w:rsidRPr="00C57DDB">
                <w:rPr>
                  <w:rFonts w:ascii="Calibri" w:eastAsia="Times New Roman" w:hAnsi="Calibri" w:cs="Calibri"/>
                  <w:color w:val="0563C1"/>
                  <w:u w:val="single"/>
                </w:rPr>
                <w:t>Facility for Energy Inclusion</w:t>
              </w:r>
            </w:hyperlink>
          </w:p>
        </w:tc>
        <w:tc>
          <w:tcPr>
            <w:tcW w:w="2160" w:type="dxa"/>
            <w:shd w:val="clear" w:color="auto" w:fill="auto"/>
            <w:vAlign w:val="center"/>
            <w:hideMark/>
          </w:tcPr>
          <w:p w14:paraId="2682169E" w14:textId="77777777" w:rsidR="0080777C" w:rsidRPr="00C57DDB" w:rsidRDefault="0080777C" w:rsidP="00C57DDB">
            <w:pPr>
              <w:spacing w:after="0" w:line="240" w:lineRule="auto"/>
              <w:rPr>
                <w:rFonts w:ascii="Calibri" w:eastAsia="Times New Roman" w:hAnsi="Calibri" w:cs="Calibri"/>
                <w:color w:val="000000"/>
              </w:rPr>
            </w:pPr>
            <w:r w:rsidRPr="00C57DDB">
              <w:rPr>
                <w:rFonts w:ascii="Calibri" w:eastAsia="Times New Roman" w:hAnsi="Calibri" w:cs="Calibri"/>
                <w:color w:val="000000"/>
              </w:rPr>
              <w:t>Gassia Assadourian (g.assadourian@afdb.org)</w:t>
            </w:r>
          </w:p>
        </w:tc>
      </w:tr>
      <w:tr w:rsidR="0080777C" w:rsidRPr="00C57DDB" w14:paraId="6B309E7A" w14:textId="77777777" w:rsidTr="00541B7D">
        <w:trPr>
          <w:trHeight w:val="20"/>
        </w:trPr>
        <w:tc>
          <w:tcPr>
            <w:tcW w:w="1440" w:type="dxa"/>
            <w:shd w:val="clear" w:color="auto" w:fill="auto"/>
            <w:vAlign w:val="center"/>
            <w:hideMark/>
          </w:tcPr>
          <w:p w14:paraId="07D4CA1B" w14:textId="77777777" w:rsidR="0080777C" w:rsidRPr="00C57DDB" w:rsidRDefault="0080777C" w:rsidP="00C57DDB">
            <w:pPr>
              <w:spacing w:after="0" w:line="240" w:lineRule="auto"/>
              <w:jc w:val="center"/>
              <w:rPr>
                <w:rFonts w:ascii="Calibri" w:eastAsia="Times New Roman" w:hAnsi="Calibri" w:cs="Calibri"/>
                <w:color w:val="231F20"/>
              </w:rPr>
            </w:pPr>
            <w:r w:rsidRPr="00C57DDB">
              <w:rPr>
                <w:rFonts w:ascii="Calibri" w:eastAsia="Times New Roman" w:hAnsi="Calibri" w:cs="Calibri"/>
                <w:color w:val="231F20"/>
              </w:rPr>
              <w:lastRenderedPageBreak/>
              <w:t>AfDB</w:t>
            </w:r>
          </w:p>
        </w:tc>
        <w:tc>
          <w:tcPr>
            <w:tcW w:w="2520" w:type="dxa"/>
            <w:shd w:val="clear" w:color="auto" w:fill="auto"/>
            <w:vAlign w:val="center"/>
            <w:hideMark/>
          </w:tcPr>
          <w:p w14:paraId="095A2B1B" w14:textId="77777777" w:rsidR="0080777C" w:rsidRPr="00C57DDB" w:rsidRDefault="0080777C" w:rsidP="00C57DDB">
            <w:pPr>
              <w:spacing w:after="0" w:line="240" w:lineRule="auto"/>
              <w:rPr>
                <w:rFonts w:ascii="Calibri" w:eastAsia="Times New Roman" w:hAnsi="Calibri" w:cs="Calibri"/>
                <w:color w:val="231F20"/>
              </w:rPr>
            </w:pPr>
            <w:r w:rsidRPr="00C57DDB">
              <w:rPr>
                <w:rFonts w:ascii="Calibri" w:eastAsia="Times New Roman" w:hAnsi="Calibri" w:cs="Calibri"/>
                <w:color w:val="231F20"/>
              </w:rPr>
              <w:t>Guarantee:</w:t>
            </w:r>
            <w:r w:rsidRPr="00C57DDB">
              <w:rPr>
                <w:rFonts w:ascii="Calibri" w:eastAsia="Times New Roman" w:hAnsi="Calibri" w:cs="Calibri"/>
                <w:color w:val="231F20"/>
              </w:rPr>
              <w:br/>
              <w:t>• Partial risk guarantee (PRG)</w:t>
            </w:r>
            <w:r w:rsidRPr="00C57DDB">
              <w:rPr>
                <w:rFonts w:ascii="Calibri" w:eastAsia="Times New Roman" w:hAnsi="Calibri" w:cs="Calibri"/>
                <w:color w:val="231F20"/>
              </w:rPr>
              <w:br/>
            </w:r>
            <w:r w:rsidRPr="00C57DDB">
              <w:rPr>
                <w:rFonts w:ascii="Calibri" w:eastAsia="Times New Roman" w:hAnsi="Calibri" w:cs="Calibri"/>
                <w:b/>
                <w:bCs/>
                <w:color w:val="231F20"/>
              </w:rPr>
              <w:t xml:space="preserve">• </w:t>
            </w:r>
            <w:r w:rsidRPr="00C57DDB">
              <w:rPr>
                <w:rFonts w:ascii="Calibri" w:eastAsia="Times New Roman" w:hAnsi="Calibri" w:cs="Calibri"/>
                <w:color w:val="231F20"/>
              </w:rPr>
              <w:t>Partial credit guarantee (PCG)</w:t>
            </w:r>
          </w:p>
        </w:tc>
        <w:tc>
          <w:tcPr>
            <w:tcW w:w="3960" w:type="dxa"/>
            <w:shd w:val="clear" w:color="auto" w:fill="auto"/>
            <w:vAlign w:val="center"/>
            <w:hideMark/>
          </w:tcPr>
          <w:p w14:paraId="63344E3F" w14:textId="77777777" w:rsidR="0080777C" w:rsidRPr="00C57DDB" w:rsidRDefault="0080777C" w:rsidP="00C57DDB">
            <w:pPr>
              <w:spacing w:after="0" w:line="240" w:lineRule="auto"/>
              <w:rPr>
                <w:rFonts w:ascii="Calibri" w:eastAsia="Times New Roman" w:hAnsi="Calibri" w:cs="Calibri"/>
                <w:color w:val="231F20"/>
              </w:rPr>
            </w:pPr>
            <w:r w:rsidRPr="00C57DDB">
              <w:rPr>
                <w:rFonts w:ascii="Calibri" w:eastAsia="Times New Roman" w:hAnsi="Calibri" w:cs="Calibri"/>
                <w:color w:val="231F20"/>
              </w:rPr>
              <w:t>PRG covers political risk, particularly losses on equity/quasi-equity or other forms of direct investment, regulatory risks, convertibility, and transferability. PCG covers a portion of scheduled repayments of private loans or bonds against all risks. They could be utilized to support mobilization of private funds for project finance, financial intermediation, and policy-based finance.</w:t>
            </w:r>
          </w:p>
        </w:tc>
        <w:tc>
          <w:tcPr>
            <w:tcW w:w="1152" w:type="dxa"/>
            <w:shd w:val="clear" w:color="auto" w:fill="auto"/>
            <w:vAlign w:val="center"/>
            <w:hideMark/>
          </w:tcPr>
          <w:p w14:paraId="68AAC3DD" w14:textId="77777777" w:rsidR="0080777C" w:rsidRPr="00C57DDB" w:rsidRDefault="0080777C" w:rsidP="00C57DDB">
            <w:pPr>
              <w:spacing w:after="0" w:line="240" w:lineRule="auto"/>
              <w:rPr>
                <w:rFonts w:ascii="Calibri" w:eastAsia="Times New Roman" w:hAnsi="Calibri" w:cs="Calibri"/>
                <w:color w:val="000000"/>
              </w:rPr>
            </w:pPr>
            <w:r w:rsidRPr="00C57DDB">
              <w:rPr>
                <w:rFonts w:ascii="Calibri" w:eastAsia="Times New Roman" w:hAnsi="Calibri" w:cs="Calibri"/>
                <w:color w:val="000000"/>
              </w:rPr>
              <w:t>All</w:t>
            </w:r>
          </w:p>
        </w:tc>
        <w:tc>
          <w:tcPr>
            <w:tcW w:w="2160" w:type="dxa"/>
            <w:shd w:val="clear" w:color="auto" w:fill="auto"/>
            <w:vAlign w:val="center"/>
            <w:hideMark/>
          </w:tcPr>
          <w:p w14:paraId="7A28F496" w14:textId="77777777" w:rsidR="0080777C" w:rsidRPr="00C57DDB" w:rsidRDefault="009A6F3C" w:rsidP="00C57DDB">
            <w:pPr>
              <w:spacing w:after="0" w:line="240" w:lineRule="auto"/>
              <w:rPr>
                <w:rFonts w:ascii="Calibri" w:eastAsia="Times New Roman" w:hAnsi="Calibri" w:cs="Calibri"/>
                <w:color w:val="0563C1"/>
                <w:u w:val="single"/>
              </w:rPr>
            </w:pPr>
            <w:hyperlink r:id="rId128" w:history="1">
              <w:r w:rsidR="0080777C" w:rsidRPr="00C57DDB">
                <w:rPr>
                  <w:rFonts w:ascii="Calibri" w:eastAsia="Times New Roman" w:hAnsi="Calibri" w:cs="Calibri"/>
                  <w:color w:val="0563C1"/>
                  <w:u w:val="single"/>
                </w:rPr>
                <w:t>AfDB Guarantees</w:t>
              </w:r>
            </w:hyperlink>
          </w:p>
        </w:tc>
        <w:tc>
          <w:tcPr>
            <w:tcW w:w="2160" w:type="dxa"/>
            <w:shd w:val="clear" w:color="auto" w:fill="auto"/>
            <w:vAlign w:val="center"/>
            <w:hideMark/>
          </w:tcPr>
          <w:p w14:paraId="103C0FA3" w14:textId="77777777" w:rsidR="0080777C" w:rsidRPr="00C57DDB" w:rsidRDefault="0080777C" w:rsidP="00C57DDB">
            <w:pPr>
              <w:spacing w:after="0" w:line="240" w:lineRule="auto"/>
              <w:rPr>
                <w:rFonts w:ascii="Calibri" w:eastAsia="Times New Roman" w:hAnsi="Calibri" w:cs="Calibri"/>
                <w:color w:val="000000"/>
              </w:rPr>
            </w:pPr>
            <w:r w:rsidRPr="00C57DDB">
              <w:rPr>
                <w:rFonts w:ascii="Calibri" w:eastAsia="Times New Roman" w:hAnsi="Calibri" w:cs="Calibri"/>
                <w:color w:val="000000"/>
              </w:rPr>
              <w:t>Gassia Assadourian (g.assadourian@afdb.org)</w:t>
            </w:r>
          </w:p>
        </w:tc>
      </w:tr>
      <w:tr w:rsidR="0080777C" w:rsidRPr="00C57DDB" w14:paraId="4628C1F0" w14:textId="77777777" w:rsidTr="00541B7D">
        <w:trPr>
          <w:trHeight w:val="20"/>
        </w:trPr>
        <w:tc>
          <w:tcPr>
            <w:tcW w:w="1440" w:type="dxa"/>
            <w:shd w:val="clear" w:color="auto" w:fill="auto"/>
            <w:vAlign w:val="center"/>
            <w:hideMark/>
          </w:tcPr>
          <w:p w14:paraId="09ACC041" w14:textId="77777777" w:rsidR="0080777C" w:rsidRPr="00C57DDB" w:rsidRDefault="0080777C" w:rsidP="00C57DDB">
            <w:pPr>
              <w:spacing w:after="0" w:line="240" w:lineRule="auto"/>
              <w:jc w:val="center"/>
              <w:rPr>
                <w:rFonts w:ascii="Calibri" w:eastAsia="Times New Roman" w:hAnsi="Calibri" w:cs="Calibri"/>
                <w:color w:val="231F20"/>
              </w:rPr>
            </w:pPr>
            <w:r w:rsidRPr="00C57DDB">
              <w:rPr>
                <w:rFonts w:ascii="Calibri" w:eastAsia="Times New Roman" w:hAnsi="Calibri" w:cs="Calibri"/>
                <w:color w:val="231F20"/>
              </w:rPr>
              <w:t>AfDB</w:t>
            </w:r>
          </w:p>
        </w:tc>
        <w:tc>
          <w:tcPr>
            <w:tcW w:w="2520" w:type="dxa"/>
            <w:shd w:val="clear" w:color="auto" w:fill="auto"/>
            <w:vAlign w:val="center"/>
            <w:hideMark/>
          </w:tcPr>
          <w:p w14:paraId="435842FF" w14:textId="77777777" w:rsidR="0080777C" w:rsidRPr="00C57DDB" w:rsidRDefault="0080777C" w:rsidP="00C57DDB">
            <w:pPr>
              <w:spacing w:after="0" w:line="240" w:lineRule="auto"/>
              <w:rPr>
                <w:rFonts w:ascii="Calibri" w:eastAsia="Times New Roman" w:hAnsi="Calibri" w:cs="Calibri"/>
                <w:color w:val="231F20"/>
              </w:rPr>
            </w:pPr>
            <w:r w:rsidRPr="00C57DDB">
              <w:rPr>
                <w:rFonts w:ascii="Calibri" w:eastAsia="Times New Roman" w:hAnsi="Calibri" w:cs="Calibri"/>
                <w:color w:val="231F20"/>
              </w:rPr>
              <w:t>Private Sector Credit Enhancement Facility (PSF)</w:t>
            </w:r>
          </w:p>
        </w:tc>
        <w:tc>
          <w:tcPr>
            <w:tcW w:w="3960" w:type="dxa"/>
            <w:shd w:val="clear" w:color="auto" w:fill="auto"/>
            <w:vAlign w:val="center"/>
            <w:hideMark/>
          </w:tcPr>
          <w:p w14:paraId="2C0F121F" w14:textId="77777777" w:rsidR="0080777C" w:rsidRPr="00C57DDB" w:rsidRDefault="0080777C" w:rsidP="00C57DDB">
            <w:pPr>
              <w:spacing w:after="0" w:line="240" w:lineRule="auto"/>
              <w:rPr>
                <w:rFonts w:ascii="Calibri" w:eastAsia="Times New Roman" w:hAnsi="Calibri" w:cs="Calibri"/>
                <w:color w:val="231F20"/>
              </w:rPr>
            </w:pPr>
            <w:r w:rsidRPr="00C57DDB">
              <w:rPr>
                <w:rFonts w:ascii="Calibri" w:eastAsia="Times New Roman" w:hAnsi="Calibri" w:cs="Calibri"/>
                <w:color w:val="231F20"/>
              </w:rPr>
              <w:t>PSF provides guarantees to the AfDB on selected private sector operations.</w:t>
            </w:r>
          </w:p>
        </w:tc>
        <w:tc>
          <w:tcPr>
            <w:tcW w:w="1152" w:type="dxa"/>
            <w:shd w:val="clear" w:color="auto" w:fill="auto"/>
            <w:vAlign w:val="center"/>
            <w:hideMark/>
          </w:tcPr>
          <w:p w14:paraId="5936EECD" w14:textId="77777777" w:rsidR="0080777C" w:rsidRPr="00C57DDB" w:rsidRDefault="0080777C" w:rsidP="00C57DDB">
            <w:pPr>
              <w:spacing w:after="0" w:line="240" w:lineRule="auto"/>
              <w:rPr>
                <w:rFonts w:ascii="Calibri" w:eastAsia="Times New Roman" w:hAnsi="Calibri" w:cs="Calibri"/>
                <w:color w:val="000000"/>
              </w:rPr>
            </w:pPr>
            <w:r w:rsidRPr="00C57DDB">
              <w:rPr>
                <w:rFonts w:ascii="Calibri" w:eastAsia="Times New Roman" w:hAnsi="Calibri" w:cs="Calibri"/>
                <w:color w:val="000000"/>
              </w:rPr>
              <w:t>All</w:t>
            </w:r>
          </w:p>
        </w:tc>
        <w:tc>
          <w:tcPr>
            <w:tcW w:w="2160" w:type="dxa"/>
            <w:shd w:val="clear" w:color="auto" w:fill="auto"/>
            <w:vAlign w:val="center"/>
            <w:hideMark/>
          </w:tcPr>
          <w:p w14:paraId="2B740983" w14:textId="77777777" w:rsidR="0080777C" w:rsidRPr="00C57DDB" w:rsidRDefault="009A6F3C" w:rsidP="00C57DDB">
            <w:pPr>
              <w:spacing w:after="0" w:line="240" w:lineRule="auto"/>
              <w:rPr>
                <w:rFonts w:ascii="Calibri" w:eastAsia="Times New Roman" w:hAnsi="Calibri" w:cs="Calibri"/>
                <w:color w:val="0563C1"/>
                <w:u w:val="single"/>
              </w:rPr>
            </w:pPr>
            <w:hyperlink r:id="rId129" w:history="1">
              <w:r w:rsidR="0080777C" w:rsidRPr="00C57DDB">
                <w:rPr>
                  <w:rFonts w:ascii="Calibri" w:eastAsia="Times New Roman" w:hAnsi="Calibri" w:cs="Calibri"/>
                  <w:color w:val="0563C1"/>
                  <w:u w:val="single"/>
                </w:rPr>
                <w:t>PSF</w:t>
              </w:r>
            </w:hyperlink>
          </w:p>
        </w:tc>
        <w:tc>
          <w:tcPr>
            <w:tcW w:w="2160" w:type="dxa"/>
            <w:shd w:val="clear" w:color="auto" w:fill="auto"/>
            <w:vAlign w:val="center"/>
            <w:hideMark/>
          </w:tcPr>
          <w:p w14:paraId="1D9DB4AB" w14:textId="77777777" w:rsidR="0080777C" w:rsidRPr="00C57DDB" w:rsidRDefault="0080777C" w:rsidP="00C57DDB">
            <w:pPr>
              <w:spacing w:after="0" w:line="240" w:lineRule="auto"/>
              <w:rPr>
                <w:rFonts w:ascii="Calibri" w:eastAsia="Times New Roman" w:hAnsi="Calibri" w:cs="Calibri"/>
                <w:color w:val="000000"/>
              </w:rPr>
            </w:pPr>
            <w:r w:rsidRPr="00C57DDB">
              <w:rPr>
                <w:rFonts w:ascii="Calibri" w:eastAsia="Times New Roman" w:hAnsi="Calibri" w:cs="Calibri"/>
                <w:color w:val="000000"/>
              </w:rPr>
              <w:t>Gassia Assadourian (g.assadourian@afdb.org)</w:t>
            </w:r>
          </w:p>
        </w:tc>
      </w:tr>
      <w:tr w:rsidR="0080777C" w:rsidRPr="00C57DDB" w14:paraId="65D433BF" w14:textId="77777777" w:rsidTr="00541B7D">
        <w:trPr>
          <w:trHeight w:val="20"/>
        </w:trPr>
        <w:tc>
          <w:tcPr>
            <w:tcW w:w="1440" w:type="dxa"/>
            <w:shd w:val="clear" w:color="auto" w:fill="auto"/>
            <w:vAlign w:val="center"/>
            <w:hideMark/>
          </w:tcPr>
          <w:p w14:paraId="6574BDEA" w14:textId="77777777" w:rsidR="0080777C" w:rsidRPr="00C57DDB" w:rsidRDefault="0080777C" w:rsidP="00C57DDB">
            <w:pPr>
              <w:spacing w:after="0" w:line="240" w:lineRule="auto"/>
              <w:jc w:val="center"/>
              <w:rPr>
                <w:rFonts w:ascii="Calibri" w:eastAsia="Times New Roman" w:hAnsi="Calibri" w:cs="Calibri"/>
                <w:color w:val="231F20"/>
              </w:rPr>
            </w:pPr>
            <w:r w:rsidRPr="00C57DDB">
              <w:rPr>
                <w:rFonts w:ascii="Calibri" w:eastAsia="Times New Roman" w:hAnsi="Calibri" w:cs="Calibri"/>
                <w:color w:val="231F20"/>
              </w:rPr>
              <w:t>AfDB</w:t>
            </w:r>
          </w:p>
        </w:tc>
        <w:tc>
          <w:tcPr>
            <w:tcW w:w="2520" w:type="dxa"/>
            <w:shd w:val="clear" w:color="auto" w:fill="auto"/>
            <w:vAlign w:val="center"/>
            <w:hideMark/>
          </w:tcPr>
          <w:p w14:paraId="4AA69592" w14:textId="77777777" w:rsidR="0080777C" w:rsidRPr="00C57DDB" w:rsidRDefault="0080777C" w:rsidP="00C57DDB">
            <w:pPr>
              <w:spacing w:after="0" w:line="240" w:lineRule="auto"/>
              <w:rPr>
                <w:rFonts w:ascii="Calibri" w:eastAsia="Times New Roman" w:hAnsi="Calibri" w:cs="Calibri"/>
                <w:color w:val="231F20"/>
              </w:rPr>
            </w:pPr>
            <w:r w:rsidRPr="00C57DDB">
              <w:rPr>
                <w:rFonts w:ascii="Calibri" w:eastAsia="Times New Roman" w:hAnsi="Calibri" w:cs="Calibri"/>
                <w:color w:val="231F20"/>
              </w:rPr>
              <w:t>Trade Finance Program</w:t>
            </w:r>
          </w:p>
        </w:tc>
        <w:tc>
          <w:tcPr>
            <w:tcW w:w="3960" w:type="dxa"/>
            <w:shd w:val="clear" w:color="auto" w:fill="auto"/>
            <w:vAlign w:val="center"/>
            <w:hideMark/>
          </w:tcPr>
          <w:p w14:paraId="73C4DA87" w14:textId="77777777" w:rsidR="0080777C" w:rsidRPr="00C57DDB" w:rsidRDefault="0080777C" w:rsidP="00C57DDB">
            <w:pPr>
              <w:spacing w:after="0" w:line="240" w:lineRule="auto"/>
              <w:rPr>
                <w:rFonts w:ascii="Calibri" w:eastAsia="Times New Roman" w:hAnsi="Calibri" w:cs="Calibri"/>
                <w:color w:val="231F20"/>
              </w:rPr>
            </w:pPr>
            <w:r w:rsidRPr="00C57DDB">
              <w:rPr>
                <w:rFonts w:ascii="Calibri" w:eastAsia="Times New Roman" w:hAnsi="Calibri" w:cs="Calibri"/>
                <w:color w:val="231F20"/>
              </w:rPr>
              <w:t>Trade Finance Program seeks to reduce the trade finance gap in Africa by “crowding in” global banks and strengthening local Africa financial institutions that are critical to the promotion of trade on the continent. It offers a wholesale approach to trade finance through the provision of risk mitigation facilities and liquidity support.</w:t>
            </w:r>
          </w:p>
        </w:tc>
        <w:tc>
          <w:tcPr>
            <w:tcW w:w="1152" w:type="dxa"/>
            <w:shd w:val="clear" w:color="auto" w:fill="auto"/>
            <w:vAlign w:val="center"/>
            <w:hideMark/>
          </w:tcPr>
          <w:p w14:paraId="62005ABC" w14:textId="77777777" w:rsidR="0080777C" w:rsidRPr="00C57DDB" w:rsidRDefault="0080777C" w:rsidP="00C57DDB">
            <w:pPr>
              <w:spacing w:after="0" w:line="240" w:lineRule="auto"/>
              <w:rPr>
                <w:rFonts w:ascii="Calibri" w:eastAsia="Times New Roman" w:hAnsi="Calibri" w:cs="Calibri"/>
                <w:color w:val="000000"/>
              </w:rPr>
            </w:pPr>
            <w:r w:rsidRPr="00C57DDB">
              <w:rPr>
                <w:rFonts w:ascii="Calibri" w:eastAsia="Times New Roman" w:hAnsi="Calibri" w:cs="Calibri"/>
                <w:color w:val="000000"/>
              </w:rPr>
              <w:t>All</w:t>
            </w:r>
          </w:p>
        </w:tc>
        <w:tc>
          <w:tcPr>
            <w:tcW w:w="2160" w:type="dxa"/>
            <w:shd w:val="clear" w:color="auto" w:fill="auto"/>
            <w:vAlign w:val="center"/>
            <w:hideMark/>
          </w:tcPr>
          <w:p w14:paraId="42A5DB81" w14:textId="77777777" w:rsidR="0080777C" w:rsidRPr="00C57DDB" w:rsidRDefault="009A6F3C" w:rsidP="00C57DDB">
            <w:pPr>
              <w:spacing w:after="0" w:line="240" w:lineRule="auto"/>
              <w:rPr>
                <w:rFonts w:ascii="Calibri" w:eastAsia="Times New Roman" w:hAnsi="Calibri" w:cs="Calibri"/>
                <w:color w:val="0563C1"/>
                <w:u w:val="single"/>
              </w:rPr>
            </w:pPr>
            <w:hyperlink r:id="rId130" w:history="1">
              <w:r w:rsidR="0080777C" w:rsidRPr="00C57DDB">
                <w:rPr>
                  <w:rFonts w:ascii="Calibri" w:eastAsia="Times New Roman" w:hAnsi="Calibri" w:cs="Calibri"/>
                  <w:color w:val="0563C1"/>
                  <w:u w:val="single"/>
                </w:rPr>
                <w:t>Trade Finance Program</w:t>
              </w:r>
            </w:hyperlink>
          </w:p>
        </w:tc>
        <w:tc>
          <w:tcPr>
            <w:tcW w:w="2160" w:type="dxa"/>
            <w:shd w:val="clear" w:color="auto" w:fill="auto"/>
            <w:vAlign w:val="center"/>
            <w:hideMark/>
          </w:tcPr>
          <w:p w14:paraId="6FE2AB58" w14:textId="77777777" w:rsidR="0080777C" w:rsidRPr="00C57DDB" w:rsidRDefault="0080777C" w:rsidP="00C57DDB">
            <w:pPr>
              <w:spacing w:after="0" w:line="240" w:lineRule="auto"/>
              <w:rPr>
                <w:rFonts w:ascii="Calibri" w:eastAsia="Times New Roman" w:hAnsi="Calibri" w:cs="Calibri"/>
                <w:color w:val="000000"/>
              </w:rPr>
            </w:pPr>
            <w:r w:rsidRPr="00C57DDB">
              <w:rPr>
                <w:rFonts w:ascii="Calibri" w:eastAsia="Times New Roman" w:hAnsi="Calibri" w:cs="Calibri"/>
                <w:color w:val="000000"/>
              </w:rPr>
              <w:t>Gassia Assadourian (g.assadourian@afdb.org)</w:t>
            </w:r>
          </w:p>
        </w:tc>
      </w:tr>
      <w:tr w:rsidR="0080777C" w:rsidRPr="00C57DDB" w14:paraId="6BE8D203" w14:textId="77777777" w:rsidTr="00541B7D">
        <w:trPr>
          <w:trHeight w:val="20"/>
        </w:trPr>
        <w:tc>
          <w:tcPr>
            <w:tcW w:w="1440" w:type="dxa"/>
            <w:shd w:val="clear" w:color="auto" w:fill="auto"/>
            <w:vAlign w:val="center"/>
            <w:hideMark/>
          </w:tcPr>
          <w:p w14:paraId="4D25AE4F" w14:textId="77777777" w:rsidR="0080777C" w:rsidRPr="00C57DDB" w:rsidRDefault="0080777C" w:rsidP="00C57DDB">
            <w:pPr>
              <w:spacing w:after="0" w:line="240" w:lineRule="auto"/>
              <w:jc w:val="center"/>
              <w:rPr>
                <w:rFonts w:ascii="Calibri" w:eastAsia="Times New Roman" w:hAnsi="Calibri" w:cs="Calibri"/>
                <w:color w:val="231F20"/>
              </w:rPr>
            </w:pPr>
            <w:r w:rsidRPr="00C57DDB">
              <w:rPr>
                <w:rFonts w:ascii="Calibri" w:eastAsia="Times New Roman" w:hAnsi="Calibri" w:cs="Calibri"/>
                <w:color w:val="231F20"/>
              </w:rPr>
              <w:t>AfDB</w:t>
            </w:r>
          </w:p>
        </w:tc>
        <w:tc>
          <w:tcPr>
            <w:tcW w:w="2520" w:type="dxa"/>
            <w:shd w:val="clear" w:color="auto" w:fill="auto"/>
            <w:vAlign w:val="center"/>
            <w:hideMark/>
          </w:tcPr>
          <w:p w14:paraId="399CE723" w14:textId="77777777" w:rsidR="0080777C" w:rsidRPr="00C57DDB" w:rsidRDefault="0080777C" w:rsidP="00C57DDB">
            <w:pPr>
              <w:spacing w:after="0" w:line="240" w:lineRule="auto"/>
              <w:rPr>
                <w:rFonts w:ascii="Calibri" w:eastAsia="Times New Roman" w:hAnsi="Calibri" w:cs="Calibri"/>
                <w:color w:val="231F20"/>
              </w:rPr>
            </w:pPr>
            <w:r w:rsidRPr="00C57DDB">
              <w:rPr>
                <w:rFonts w:ascii="Calibri" w:eastAsia="Times New Roman" w:hAnsi="Calibri" w:cs="Calibri"/>
                <w:color w:val="231F20"/>
              </w:rPr>
              <w:t>Trade Finance Program (TFP)</w:t>
            </w:r>
          </w:p>
        </w:tc>
        <w:tc>
          <w:tcPr>
            <w:tcW w:w="3960" w:type="dxa"/>
            <w:shd w:val="clear" w:color="auto" w:fill="auto"/>
            <w:vAlign w:val="center"/>
            <w:hideMark/>
          </w:tcPr>
          <w:p w14:paraId="535C0CC5" w14:textId="77777777" w:rsidR="0080777C" w:rsidRPr="00C57DDB" w:rsidRDefault="0080777C" w:rsidP="00C57DDB">
            <w:pPr>
              <w:spacing w:after="0" w:line="240" w:lineRule="auto"/>
              <w:rPr>
                <w:rFonts w:ascii="Calibri" w:eastAsia="Times New Roman" w:hAnsi="Calibri" w:cs="Calibri"/>
                <w:color w:val="231F20"/>
              </w:rPr>
            </w:pPr>
            <w:r w:rsidRPr="00C57DDB">
              <w:rPr>
                <w:rFonts w:ascii="Calibri" w:eastAsia="Times New Roman" w:hAnsi="Calibri" w:cs="Calibri"/>
                <w:color w:val="231F20"/>
              </w:rPr>
              <w:t>TFP seeks to reduce the trade finance gap in Africa by “crowding in” global banks and strengthening local Africa financial institutions that are critical to the promotion of trade on the continent. It offers a wholesale approach to trade finance through the provision of risk mitigation facilities and liquidity support.</w:t>
            </w:r>
          </w:p>
        </w:tc>
        <w:tc>
          <w:tcPr>
            <w:tcW w:w="1152" w:type="dxa"/>
            <w:shd w:val="clear" w:color="auto" w:fill="auto"/>
            <w:vAlign w:val="center"/>
            <w:hideMark/>
          </w:tcPr>
          <w:p w14:paraId="0D62C05B" w14:textId="77777777" w:rsidR="0080777C" w:rsidRPr="00C57DDB" w:rsidRDefault="0080777C" w:rsidP="00C57DDB">
            <w:pPr>
              <w:spacing w:after="0" w:line="240" w:lineRule="auto"/>
              <w:rPr>
                <w:rFonts w:ascii="Calibri" w:eastAsia="Times New Roman" w:hAnsi="Calibri" w:cs="Calibri"/>
                <w:color w:val="231F20"/>
              </w:rPr>
            </w:pPr>
            <w:r w:rsidRPr="00C57DDB">
              <w:rPr>
                <w:rFonts w:ascii="Calibri" w:eastAsia="Times New Roman" w:hAnsi="Calibri" w:cs="Calibri"/>
                <w:color w:val="231F20"/>
              </w:rPr>
              <w:t>All</w:t>
            </w:r>
          </w:p>
        </w:tc>
        <w:tc>
          <w:tcPr>
            <w:tcW w:w="2160" w:type="dxa"/>
            <w:shd w:val="clear" w:color="auto" w:fill="auto"/>
            <w:vAlign w:val="center"/>
            <w:hideMark/>
          </w:tcPr>
          <w:p w14:paraId="207A0DEB" w14:textId="77777777" w:rsidR="0080777C" w:rsidRPr="00C57DDB" w:rsidRDefault="009A6F3C" w:rsidP="00C57DDB">
            <w:pPr>
              <w:spacing w:after="0" w:line="240" w:lineRule="auto"/>
              <w:rPr>
                <w:rFonts w:ascii="Calibri" w:eastAsia="Times New Roman" w:hAnsi="Calibri" w:cs="Calibri"/>
                <w:color w:val="0563C1"/>
                <w:u w:val="single"/>
              </w:rPr>
            </w:pPr>
            <w:hyperlink r:id="rId131" w:history="1">
              <w:r w:rsidR="0080777C" w:rsidRPr="00C57DDB">
                <w:rPr>
                  <w:rFonts w:ascii="Calibri" w:eastAsia="Times New Roman" w:hAnsi="Calibri" w:cs="Calibri"/>
                  <w:color w:val="0563C1"/>
                  <w:u w:val="single"/>
                </w:rPr>
                <w:t>TFP</w:t>
              </w:r>
            </w:hyperlink>
          </w:p>
        </w:tc>
        <w:tc>
          <w:tcPr>
            <w:tcW w:w="2160" w:type="dxa"/>
            <w:shd w:val="clear" w:color="auto" w:fill="auto"/>
            <w:vAlign w:val="center"/>
            <w:hideMark/>
          </w:tcPr>
          <w:p w14:paraId="0574C651" w14:textId="77777777" w:rsidR="0080777C" w:rsidRPr="00C57DDB" w:rsidRDefault="0080777C" w:rsidP="00C57DDB">
            <w:pPr>
              <w:spacing w:after="0" w:line="240" w:lineRule="auto"/>
              <w:rPr>
                <w:rFonts w:ascii="Calibri" w:eastAsia="Times New Roman" w:hAnsi="Calibri" w:cs="Calibri"/>
                <w:color w:val="000000"/>
              </w:rPr>
            </w:pPr>
            <w:r w:rsidRPr="00C57DDB">
              <w:rPr>
                <w:rFonts w:ascii="Calibri" w:eastAsia="Times New Roman" w:hAnsi="Calibri" w:cs="Calibri"/>
                <w:color w:val="000000"/>
              </w:rPr>
              <w:t>Gassia Assadourian (g.assadourian@afdb.org)</w:t>
            </w:r>
          </w:p>
        </w:tc>
      </w:tr>
      <w:tr w:rsidR="0080777C" w:rsidRPr="00C57DDB" w14:paraId="4176587A" w14:textId="77777777" w:rsidTr="00541B7D">
        <w:trPr>
          <w:trHeight w:val="20"/>
        </w:trPr>
        <w:tc>
          <w:tcPr>
            <w:tcW w:w="1440" w:type="dxa"/>
            <w:shd w:val="clear" w:color="auto" w:fill="auto"/>
            <w:vAlign w:val="center"/>
            <w:hideMark/>
          </w:tcPr>
          <w:p w14:paraId="36711430" w14:textId="77777777" w:rsidR="0080777C" w:rsidRPr="00C57DDB" w:rsidRDefault="0080777C" w:rsidP="00C57DDB">
            <w:pPr>
              <w:spacing w:after="0" w:line="240" w:lineRule="auto"/>
              <w:jc w:val="center"/>
              <w:rPr>
                <w:rFonts w:ascii="Calibri" w:eastAsia="Times New Roman" w:hAnsi="Calibri" w:cs="Calibri"/>
                <w:color w:val="000000"/>
              </w:rPr>
            </w:pPr>
            <w:r w:rsidRPr="00C57DDB">
              <w:rPr>
                <w:rFonts w:ascii="Calibri" w:eastAsia="Times New Roman" w:hAnsi="Calibri" w:cs="Calibri"/>
                <w:color w:val="000000"/>
              </w:rPr>
              <w:lastRenderedPageBreak/>
              <w:t>AfDB (with DBSA, DEG, FMO, EIB, IDC, IFC, and Proparco)</w:t>
            </w:r>
          </w:p>
        </w:tc>
        <w:tc>
          <w:tcPr>
            <w:tcW w:w="2520" w:type="dxa"/>
            <w:shd w:val="clear" w:color="auto" w:fill="auto"/>
            <w:vAlign w:val="center"/>
            <w:hideMark/>
          </w:tcPr>
          <w:p w14:paraId="2B203F78" w14:textId="77777777" w:rsidR="0080777C" w:rsidRPr="00C57DDB" w:rsidRDefault="0080777C" w:rsidP="00C57DDB">
            <w:pPr>
              <w:spacing w:after="0" w:line="240" w:lineRule="auto"/>
              <w:rPr>
                <w:rFonts w:ascii="Calibri" w:eastAsia="Times New Roman" w:hAnsi="Calibri" w:cs="Calibri"/>
                <w:color w:val="231F20"/>
              </w:rPr>
            </w:pPr>
            <w:r w:rsidRPr="00C57DDB">
              <w:rPr>
                <w:rFonts w:ascii="Calibri" w:eastAsia="Times New Roman" w:hAnsi="Calibri" w:cs="Calibri"/>
                <w:color w:val="231F20"/>
              </w:rPr>
              <w:t>African Financing Partnership (AFP)</w:t>
            </w:r>
          </w:p>
        </w:tc>
        <w:tc>
          <w:tcPr>
            <w:tcW w:w="3960" w:type="dxa"/>
            <w:shd w:val="clear" w:color="auto" w:fill="auto"/>
            <w:vAlign w:val="center"/>
            <w:hideMark/>
          </w:tcPr>
          <w:p w14:paraId="0F2FA3C2" w14:textId="77777777" w:rsidR="0080777C" w:rsidRPr="00C57DDB" w:rsidRDefault="0080777C" w:rsidP="00C57DDB">
            <w:pPr>
              <w:spacing w:after="0" w:line="240" w:lineRule="auto"/>
              <w:rPr>
                <w:rFonts w:ascii="Calibri" w:eastAsia="Times New Roman" w:hAnsi="Calibri" w:cs="Calibri"/>
                <w:color w:val="231F20"/>
              </w:rPr>
            </w:pPr>
            <w:r w:rsidRPr="00C57DDB">
              <w:rPr>
                <w:rFonts w:ascii="Calibri" w:eastAsia="Times New Roman" w:hAnsi="Calibri" w:cs="Calibri"/>
                <w:color w:val="231F20"/>
              </w:rPr>
              <w:t>AFP is a collaborative, co-financing platform among Development Finance Institutions active in private sector project financing in Africa. The AFP aims at the efficient mobilization of resources for investment in project financing in Africa. Beneficiaries would include infrastructure and industrial related projects with large funding requirements.</w:t>
            </w:r>
          </w:p>
        </w:tc>
        <w:tc>
          <w:tcPr>
            <w:tcW w:w="1152" w:type="dxa"/>
            <w:shd w:val="clear" w:color="auto" w:fill="auto"/>
            <w:vAlign w:val="center"/>
            <w:hideMark/>
          </w:tcPr>
          <w:p w14:paraId="31A9EFB1" w14:textId="77777777" w:rsidR="0080777C" w:rsidRPr="00C57DDB" w:rsidRDefault="0080777C" w:rsidP="00C57DDB">
            <w:pPr>
              <w:spacing w:after="0" w:line="240" w:lineRule="auto"/>
              <w:rPr>
                <w:rFonts w:ascii="Calibri" w:eastAsia="Times New Roman" w:hAnsi="Calibri" w:cs="Calibri"/>
                <w:color w:val="231F20"/>
              </w:rPr>
            </w:pPr>
            <w:r w:rsidRPr="00C57DDB">
              <w:rPr>
                <w:rFonts w:ascii="Calibri" w:eastAsia="Times New Roman" w:hAnsi="Calibri" w:cs="Calibri"/>
                <w:color w:val="231F20"/>
              </w:rPr>
              <w:t>All</w:t>
            </w:r>
          </w:p>
        </w:tc>
        <w:tc>
          <w:tcPr>
            <w:tcW w:w="2160" w:type="dxa"/>
            <w:shd w:val="clear" w:color="auto" w:fill="auto"/>
            <w:vAlign w:val="center"/>
            <w:hideMark/>
          </w:tcPr>
          <w:p w14:paraId="5F5D2534" w14:textId="77777777" w:rsidR="0080777C" w:rsidRPr="00C57DDB" w:rsidRDefault="009A6F3C" w:rsidP="00C57DDB">
            <w:pPr>
              <w:spacing w:after="0" w:line="240" w:lineRule="auto"/>
              <w:rPr>
                <w:rFonts w:ascii="Calibri" w:eastAsia="Times New Roman" w:hAnsi="Calibri" w:cs="Calibri"/>
                <w:color w:val="0563C1"/>
                <w:u w:val="single"/>
              </w:rPr>
            </w:pPr>
            <w:hyperlink r:id="rId132" w:history="1">
              <w:r w:rsidR="0080777C" w:rsidRPr="00C57DDB">
                <w:rPr>
                  <w:rFonts w:ascii="Calibri" w:eastAsia="Times New Roman" w:hAnsi="Calibri" w:cs="Calibri"/>
                  <w:color w:val="0563C1"/>
                  <w:u w:val="single"/>
                </w:rPr>
                <w:t>African Financing Partnership</w:t>
              </w:r>
            </w:hyperlink>
          </w:p>
        </w:tc>
        <w:tc>
          <w:tcPr>
            <w:tcW w:w="2160" w:type="dxa"/>
            <w:shd w:val="clear" w:color="auto" w:fill="auto"/>
            <w:vAlign w:val="center"/>
            <w:hideMark/>
          </w:tcPr>
          <w:p w14:paraId="136915CF" w14:textId="77777777" w:rsidR="0080777C" w:rsidRPr="00C57DDB" w:rsidRDefault="0080777C" w:rsidP="00C57DDB">
            <w:pPr>
              <w:spacing w:after="0" w:line="240" w:lineRule="auto"/>
              <w:rPr>
                <w:rFonts w:ascii="Calibri" w:eastAsia="Times New Roman" w:hAnsi="Calibri" w:cs="Calibri"/>
                <w:color w:val="000000"/>
              </w:rPr>
            </w:pPr>
            <w:r w:rsidRPr="00C57DDB">
              <w:rPr>
                <w:rFonts w:ascii="Calibri" w:eastAsia="Times New Roman" w:hAnsi="Calibri" w:cs="Calibri"/>
                <w:color w:val="000000"/>
              </w:rPr>
              <w:t>Gassia Assadourian (g.assadourian@afdb.org)</w:t>
            </w:r>
          </w:p>
        </w:tc>
      </w:tr>
      <w:tr w:rsidR="0080777C" w:rsidRPr="00C57DDB" w14:paraId="507BF78A" w14:textId="77777777" w:rsidTr="00541B7D">
        <w:trPr>
          <w:trHeight w:val="20"/>
        </w:trPr>
        <w:tc>
          <w:tcPr>
            <w:tcW w:w="1440" w:type="dxa"/>
            <w:shd w:val="clear" w:color="auto" w:fill="auto"/>
            <w:vAlign w:val="center"/>
            <w:hideMark/>
          </w:tcPr>
          <w:p w14:paraId="00A21076" w14:textId="77777777" w:rsidR="0080777C" w:rsidRPr="00C57DDB" w:rsidRDefault="0080777C" w:rsidP="00C57DDB">
            <w:pPr>
              <w:spacing w:after="0" w:line="240" w:lineRule="auto"/>
              <w:jc w:val="center"/>
              <w:rPr>
                <w:rFonts w:ascii="Calibri" w:eastAsia="Times New Roman" w:hAnsi="Calibri" w:cs="Calibri"/>
                <w:color w:val="000000"/>
              </w:rPr>
            </w:pPr>
            <w:r w:rsidRPr="00C57DDB">
              <w:rPr>
                <w:rFonts w:ascii="Calibri" w:eastAsia="Times New Roman" w:hAnsi="Calibri" w:cs="Calibri"/>
                <w:color w:val="000000"/>
              </w:rPr>
              <w:t>EBRD</w:t>
            </w:r>
          </w:p>
        </w:tc>
        <w:tc>
          <w:tcPr>
            <w:tcW w:w="2520" w:type="dxa"/>
            <w:shd w:val="clear" w:color="auto" w:fill="auto"/>
            <w:vAlign w:val="center"/>
            <w:hideMark/>
          </w:tcPr>
          <w:p w14:paraId="645E20CF" w14:textId="77777777" w:rsidR="0080777C" w:rsidRPr="00C57DDB" w:rsidRDefault="0080777C" w:rsidP="00C57DDB">
            <w:pPr>
              <w:spacing w:after="0" w:line="240" w:lineRule="auto"/>
              <w:rPr>
                <w:rFonts w:ascii="Calibri" w:eastAsia="Times New Roman" w:hAnsi="Calibri" w:cs="Calibri"/>
              </w:rPr>
            </w:pPr>
            <w:r w:rsidRPr="00C57DDB">
              <w:rPr>
                <w:rFonts w:ascii="Calibri" w:eastAsia="Times New Roman" w:hAnsi="Calibri" w:cs="Calibri"/>
              </w:rPr>
              <w:t xml:space="preserve">Donor-funded instruments: </w:t>
            </w:r>
            <w:r w:rsidRPr="00C57DDB">
              <w:rPr>
                <w:rFonts w:ascii="Calibri" w:eastAsia="Times New Roman" w:hAnsi="Calibri" w:cs="Calibri"/>
              </w:rPr>
              <w:br/>
              <w:t xml:space="preserve">• Capital grants </w:t>
            </w:r>
            <w:r w:rsidRPr="00C57DDB">
              <w:rPr>
                <w:rFonts w:ascii="Calibri" w:eastAsia="Times New Roman" w:hAnsi="Calibri" w:cs="Calibri"/>
              </w:rPr>
              <w:br/>
              <w:t xml:space="preserve">• Incentives </w:t>
            </w:r>
            <w:r w:rsidRPr="00C57DDB">
              <w:rPr>
                <w:rFonts w:ascii="Calibri" w:eastAsia="Times New Roman" w:hAnsi="Calibri" w:cs="Calibri"/>
              </w:rPr>
              <w:br/>
              <w:t xml:space="preserve">• Risk-sharing and guarantee facilities </w:t>
            </w:r>
            <w:r w:rsidRPr="00C57DDB">
              <w:rPr>
                <w:rFonts w:ascii="Calibri" w:eastAsia="Times New Roman" w:hAnsi="Calibri" w:cs="Calibri"/>
              </w:rPr>
              <w:br/>
              <w:t xml:space="preserve">• Concessional Loans </w:t>
            </w:r>
            <w:r w:rsidRPr="00C57DDB">
              <w:rPr>
                <w:rFonts w:ascii="Calibri" w:eastAsia="Times New Roman" w:hAnsi="Calibri" w:cs="Calibri"/>
              </w:rPr>
              <w:br/>
              <w:t xml:space="preserve">• Co-lending and equity investments </w:t>
            </w:r>
          </w:p>
        </w:tc>
        <w:tc>
          <w:tcPr>
            <w:tcW w:w="3960" w:type="dxa"/>
            <w:shd w:val="clear" w:color="auto" w:fill="auto"/>
            <w:vAlign w:val="center"/>
            <w:hideMark/>
          </w:tcPr>
          <w:p w14:paraId="0A1D89E8" w14:textId="77777777" w:rsidR="0080777C" w:rsidRPr="00C57DDB" w:rsidRDefault="0080777C" w:rsidP="00C57DDB">
            <w:pPr>
              <w:spacing w:after="0" w:line="240" w:lineRule="auto"/>
              <w:rPr>
                <w:rFonts w:ascii="Calibri" w:eastAsia="Times New Roman" w:hAnsi="Calibri" w:cs="Calibri"/>
                <w:color w:val="231F20"/>
              </w:rPr>
            </w:pPr>
            <w:r w:rsidRPr="00C57DDB">
              <w:rPr>
                <w:rFonts w:ascii="Calibri" w:eastAsia="Times New Roman" w:hAnsi="Calibri" w:cs="Calibri"/>
                <w:color w:val="231F20"/>
              </w:rPr>
              <w:t>Donor funds allow EBRD to address affordability constraints, improve market outcomes in the presence of significant externalities, build capacity, provide advisory services, and steer investments towards improved sustainability and transition impact across the EBRD’s regions. Donors contribute funding for technical assistance, co-financing, and policy dialogue.</w:t>
            </w:r>
            <w:r w:rsidRPr="00C57DDB">
              <w:rPr>
                <w:rFonts w:ascii="Calibri" w:eastAsia="Times New Roman" w:hAnsi="Calibri" w:cs="Calibri"/>
                <w:color w:val="FF0000"/>
              </w:rPr>
              <w:t xml:space="preserve"> </w:t>
            </w:r>
          </w:p>
        </w:tc>
        <w:tc>
          <w:tcPr>
            <w:tcW w:w="1152" w:type="dxa"/>
            <w:shd w:val="clear" w:color="auto" w:fill="auto"/>
            <w:vAlign w:val="center"/>
            <w:hideMark/>
          </w:tcPr>
          <w:p w14:paraId="2A404D05" w14:textId="326FF344" w:rsidR="0080777C" w:rsidRPr="00C57DDB" w:rsidRDefault="0080777C" w:rsidP="00C57DDB">
            <w:pPr>
              <w:spacing w:after="0" w:line="240" w:lineRule="auto"/>
              <w:rPr>
                <w:rFonts w:ascii="Calibri" w:eastAsia="Times New Roman" w:hAnsi="Calibri" w:cs="Calibri"/>
                <w:color w:val="000000"/>
              </w:rPr>
            </w:pPr>
            <w:r>
              <w:rPr>
                <w:rFonts w:ascii="Calibri" w:eastAsia="Times New Roman" w:hAnsi="Calibri" w:cs="Calibri"/>
                <w:color w:val="000000"/>
              </w:rPr>
              <w:t>EGY</w:t>
            </w:r>
            <w:r w:rsidRPr="00C57DDB">
              <w:rPr>
                <w:rFonts w:ascii="Calibri" w:eastAsia="Times New Roman" w:hAnsi="Calibri" w:cs="Calibri"/>
                <w:color w:val="000000"/>
              </w:rPr>
              <w:t xml:space="preserve">, </w:t>
            </w:r>
            <w:r>
              <w:rPr>
                <w:rFonts w:ascii="Calibri" w:eastAsia="Times New Roman" w:hAnsi="Calibri" w:cs="Calibri"/>
                <w:color w:val="000000"/>
              </w:rPr>
              <w:t>MAR</w:t>
            </w:r>
            <w:r w:rsidRPr="00C57DDB">
              <w:rPr>
                <w:rFonts w:ascii="Calibri" w:eastAsia="Times New Roman" w:hAnsi="Calibri" w:cs="Calibri"/>
                <w:color w:val="000000"/>
              </w:rPr>
              <w:t xml:space="preserve">, </w:t>
            </w:r>
            <w:r w:rsidR="00541B7D">
              <w:rPr>
                <w:rFonts w:ascii="Calibri" w:eastAsia="Times New Roman" w:hAnsi="Calibri" w:cs="Calibri"/>
                <w:color w:val="000000"/>
              </w:rPr>
              <w:t xml:space="preserve">and </w:t>
            </w:r>
            <w:r>
              <w:rPr>
                <w:rFonts w:ascii="Calibri" w:eastAsia="Times New Roman" w:hAnsi="Calibri" w:cs="Calibri"/>
                <w:color w:val="000000"/>
              </w:rPr>
              <w:t>TUN</w:t>
            </w:r>
          </w:p>
        </w:tc>
        <w:tc>
          <w:tcPr>
            <w:tcW w:w="2160" w:type="dxa"/>
            <w:shd w:val="clear" w:color="auto" w:fill="auto"/>
            <w:vAlign w:val="center"/>
            <w:hideMark/>
          </w:tcPr>
          <w:p w14:paraId="7FD77415" w14:textId="77777777" w:rsidR="0080777C" w:rsidRPr="00C57DDB" w:rsidRDefault="009A6F3C" w:rsidP="00C57DDB">
            <w:pPr>
              <w:spacing w:after="0" w:line="240" w:lineRule="auto"/>
              <w:rPr>
                <w:rFonts w:ascii="Calibri" w:eastAsia="Times New Roman" w:hAnsi="Calibri" w:cs="Calibri"/>
                <w:color w:val="0563C1"/>
                <w:u w:val="single"/>
              </w:rPr>
            </w:pPr>
            <w:hyperlink r:id="rId133" w:history="1">
              <w:r w:rsidR="0080777C" w:rsidRPr="00C57DDB">
                <w:rPr>
                  <w:rFonts w:ascii="Calibri" w:eastAsia="Times New Roman" w:hAnsi="Calibri" w:cs="Calibri"/>
                  <w:color w:val="0563C1"/>
                  <w:u w:val="single"/>
                </w:rPr>
                <w:t>Donor-funded instruments</w:t>
              </w:r>
            </w:hyperlink>
          </w:p>
        </w:tc>
        <w:tc>
          <w:tcPr>
            <w:tcW w:w="2160" w:type="dxa"/>
            <w:shd w:val="clear" w:color="auto" w:fill="auto"/>
            <w:vAlign w:val="center"/>
            <w:hideMark/>
          </w:tcPr>
          <w:p w14:paraId="078D3D79" w14:textId="77777777" w:rsidR="0080777C" w:rsidRPr="00C57DDB" w:rsidRDefault="0080777C" w:rsidP="00C57DDB">
            <w:pPr>
              <w:spacing w:after="0" w:line="240" w:lineRule="auto"/>
              <w:rPr>
                <w:rFonts w:ascii="Calibri" w:eastAsia="Times New Roman" w:hAnsi="Calibri" w:cs="Calibri"/>
                <w:color w:val="000000"/>
              </w:rPr>
            </w:pPr>
            <w:r w:rsidRPr="00C57DDB">
              <w:rPr>
                <w:rFonts w:ascii="Calibri" w:eastAsia="Times New Roman" w:hAnsi="Calibri" w:cs="Calibri"/>
                <w:color w:val="000000"/>
              </w:rPr>
              <w:t xml:space="preserve">Gretchen Biery (bieryg@ebrd.com) </w:t>
            </w:r>
          </w:p>
        </w:tc>
      </w:tr>
      <w:tr w:rsidR="0080777C" w:rsidRPr="00C57DDB" w14:paraId="36FD241B" w14:textId="77777777" w:rsidTr="00541B7D">
        <w:trPr>
          <w:trHeight w:val="20"/>
        </w:trPr>
        <w:tc>
          <w:tcPr>
            <w:tcW w:w="1440" w:type="dxa"/>
            <w:shd w:val="clear" w:color="auto" w:fill="auto"/>
            <w:vAlign w:val="center"/>
            <w:hideMark/>
          </w:tcPr>
          <w:p w14:paraId="708A3715" w14:textId="77777777" w:rsidR="0080777C" w:rsidRPr="00C57DDB" w:rsidRDefault="0080777C" w:rsidP="00C57DDB">
            <w:pPr>
              <w:spacing w:after="0" w:line="240" w:lineRule="auto"/>
              <w:jc w:val="center"/>
              <w:rPr>
                <w:rFonts w:ascii="Calibri" w:eastAsia="Times New Roman" w:hAnsi="Calibri" w:cs="Calibri"/>
                <w:color w:val="231F20"/>
              </w:rPr>
            </w:pPr>
            <w:r w:rsidRPr="00C57DDB">
              <w:rPr>
                <w:rFonts w:ascii="Calibri" w:eastAsia="Times New Roman" w:hAnsi="Calibri" w:cs="Calibri"/>
                <w:color w:val="231F20"/>
              </w:rPr>
              <w:t>EIB</w:t>
            </w:r>
          </w:p>
        </w:tc>
        <w:tc>
          <w:tcPr>
            <w:tcW w:w="2520" w:type="dxa"/>
            <w:shd w:val="clear" w:color="auto" w:fill="auto"/>
            <w:vAlign w:val="center"/>
            <w:hideMark/>
          </w:tcPr>
          <w:p w14:paraId="0170191E" w14:textId="77777777" w:rsidR="0080777C" w:rsidRPr="00C57DDB" w:rsidRDefault="0080777C" w:rsidP="00C57DDB">
            <w:pPr>
              <w:spacing w:after="0" w:line="240" w:lineRule="auto"/>
              <w:rPr>
                <w:rFonts w:ascii="Calibri" w:eastAsia="Times New Roman" w:hAnsi="Calibri" w:cs="Calibri"/>
                <w:color w:val="000000"/>
              </w:rPr>
            </w:pPr>
            <w:r w:rsidRPr="00C57DDB">
              <w:rPr>
                <w:rFonts w:ascii="Calibri" w:eastAsia="Times New Roman" w:hAnsi="Calibri" w:cs="Calibri"/>
                <w:color w:val="000000"/>
              </w:rPr>
              <w:t>ACP Trust Fund</w:t>
            </w:r>
          </w:p>
        </w:tc>
        <w:tc>
          <w:tcPr>
            <w:tcW w:w="3960" w:type="dxa"/>
            <w:shd w:val="clear" w:color="auto" w:fill="auto"/>
            <w:vAlign w:val="center"/>
            <w:hideMark/>
          </w:tcPr>
          <w:p w14:paraId="44804A5F" w14:textId="77777777" w:rsidR="0080777C" w:rsidRPr="00C57DDB" w:rsidRDefault="0080777C" w:rsidP="00C57DDB">
            <w:pPr>
              <w:spacing w:after="0" w:line="240" w:lineRule="auto"/>
              <w:rPr>
                <w:rFonts w:ascii="Calibri" w:eastAsia="Times New Roman" w:hAnsi="Calibri" w:cs="Calibri"/>
                <w:color w:val="231F20"/>
              </w:rPr>
            </w:pPr>
            <w:r w:rsidRPr="00C57DDB">
              <w:rPr>
                <w:rFonts w:ascii="Calibri" w:eastAsia="Times New Roman" w:hAnsi="Calibri" w:cs="Calibri"/>
                <w:color w:val="231F20"/>
              </w:rPr>
              <w:t>A trust fund off EIB balance sheet for ACP countries to finance impact finance type of operations (equity, quasi equity, etc) and local currency (to be operational starting Q2 2022).</w:t>
            </w:r>
          </w:p>
        </w:tc>
        <w:tc>
          <w:tcPr>
            <w:tcW w:w="1152" w:type="dxa"/>
            <w:shd w:val="clear" w:color="auto" w:fill="auto"/>
            <w:vAlign w:val="center"/>
            <w:hideMark/>
          </w:tcPr>
          <w:p w14:paraId="08B1FA61" w14:textId="678CF01B" w:rsidR="0080777C" w:rsidRPr="0080777C" w:rsidRDefault="0080777C" w:rsidP="00C57DDB">
            <w:pPr>
              <w:spacing w:after="0" w:line="240" w:lineRule="auto"/>
              <w:rPr>
                <w:rFonts w:ascii="Calibri" w:eastAsia="Times New Roman" w:hAnsi="Calibri" w:cs="Calibri"/>
                <w:color w:val="000000"/>
              </w:rPr>
            </w:pPr>
            <w:r w:rsidRPr="0080777C">
              <w:rPr>
                <w:rFonts w:ascii="Calibri" w:eastAsia="Times New Roman" w:hAnsi="Calibri" w:cs="Calibri"/>
                <w:color w:val="000000"/>
              </w:rPr>
              <w:t xml:space="preserve">CIV, ETH, GHA, RWA, </w:t>
            </w:r>
            <w:r w:rsidR="00541B7D">
              <w:rPr>
                <w:rFonts w:ascii="Calibri" w:eastAsia="Times New Roman" w:hAnsi="Calibri" w:cs="Calibri"/>
                <w:color w:val="000000"/>
              </w:rPr>
              <w:t xml:space="preserve">and </w:t>
            </w:r>
            <w:r>
              <w:rPr>
                <w:rFonts w:ascii="Calibri" w:eastAsia="Times New Roman" w:hAnsi="Calibri" w:cs="Calibri"/>
                <w:color w:val="000000"/>
              </w:rPr>
              <w:t>SEN</w:t>
            </w:r>
          </w:p>
        </w:tc>
        <w:tc>
          <w:tcPr>
            <w:tcW w:w="2160" w:type="dxa"/>
            <w:shd w:val="clear" w:color="auto" w:fill="auto"/>
            <w:vAlign w:val="center"/>
            <w:hideMark/>
          </w:tcPr>
          <w:p w14:paraId="2EDF0E57" w14:textId="77777777" w:rsidR="0080777C" w:rsidRPr="0080777C" w:rsidRDefault="0080777C" w:rsidP="00C57DDB">
            <w:pPr>
              <w:spacing w:after="0" w:line="240" w:lineRule="auto"/>
              <w:rPr>
                <w:rFonts w:ascii="Times New Roman" w:eastAsia="Times New Roman" w:hAnsi="Times New Roman" w:cs="Times New Roman"/>
                <w:color w:val="0000FF"/>
                <w:sz w:val="20"/>
                <w:szCs w:val="20"/>
              </w:rPr>
            </w:pPr>
            <w:r w:rsidRPr="0080777C">
              <w:rPr>
                <w:rFonts w:ascii="Times New Roman" w:eastAsia="Times New Roman" w:hAnsi="Times New Roman" w:cs="Times New Roman"/>
                <w:color w:val="0000FF"/>
                <w:sz w:val="20"/>
                <w:szCs w:val="20"/>
              </w:rPr>
              <w:t> </w:t>
            </w:r>
          </w:p>
        </w:tc>
        <w:tc>
          <w:tcPr>
            <w:tcW w:w="2160" w:type="dxa"/>
            <w:shd w:val="clear" w:color="auto" w:fill="auto"/>
            <w:vAlign w:val="center"/>
            <w:hideMark/>
          </w:tcPr>
          <w:p w14:paraId="3E35F4CD" w14:textId="77777777" w:rsidR="0080777C" w:rsidRPr="00C57DDB" w:rsidRDefault="0080777C" w:rsidP="00C57DDB">
            <w:pPr>
              <w:spacing w:after="0" w:line="240" w:lineRule="auto"/>
              <w:rPr>
                <w:rFonts w:ascii="Calibri" w:eastAsia="Times New Roman" w:hAnsi="Calibri" w:cs="Calibri"/>
                <w:color w:val="000000"/>
              </w:rPr>
            </w:pPr>
            <w:r w:rsidRPr="00C57DDB">
              <w:rPr>
                <w:rFonts w:ascii="Calibri" w:eastAsia="Times New Roman" w:hAnsi="Calibri" w:cs="Calibri"/>
                <w:color w:val="000000"/>
              </w:rPr>
              <w:t>Christophe Litt (c.litt@eib.org)</w:t>
            </w:r>
          </w:p>
        </w:tc>
      </w:tr>
      <w:tr w:rsidR="0080777C" w:rsidRPr="000F61E0" w14:paraId="1ABF4BDE" w14:textId="77777777" w:rsidTr="00541B7D">
        <w:trPr>
          <w:trHeight w:val="20"/>
        </w:trPr>
        <w:tc>
          <w:tcPr>
            <w:tcW w:w="1440" w:type="dxa"/>
            <w:shd w:val="clear" w:color="auto" w:fill="auto"/>
            <w:vAlign w:val="center"/>
            <w:hideMark/>
          </w:tcPr>
          <w:p w14:paraId="5C96BE41" w14:textId="77777777" w:rsidR="0080777C" w:rsidRPr="00C57DDB" w:rsidRDefault="0080777C" w:rsidP="00C57DDB">
            <w:pPr>
              <w:spacing w:after="0" w:line="240" w:lineRule="auto"/>
              <w:jc w:val="center"/>
              <w:rPr>
                <w:rFonts w:ascii="Calibri" w:eastAsia="Times New Roman" w:hAnsi="Calibri" w:cs="Calibri"/>
                <w:color w:val="231F20"/>
              </w:rPr>
            </w:pPr>
            <w:r w:rsidRPr="00C57DDB">
              <w:rPr>
                <w:rFonts w:ascii="Calibri" w:eastAsia="Times New Roman" w:hAnsi="Calibri" w:cs="Calibri"/>
                <w:color w:val="231F20"/>
              </w:rPr>
              <w:t>EIB</w:t>
            </w:r>
          </w:p>
        </w:tc>
        <w:tc>
          <w:tcPr>
            <w:tcW w:w="2520" w:type="dxa"/>
            <w:shd w:val="clear" w:color="auto" w:fill="auto"/>
            <w:vAlign w:val="center"/>
            <w:hideMark/>
          </w:tcPr>
          <w:p w14:paraId="1E0DA9E5" w14:textId="3ED1F0BE" w:rsidR="0080777C" w:rsidRPr="00C57DDB" w:rsidRDefault="0080777C" w:rsidP="00C57DDB">
            <w:pPr>
              <w:spacing w:after="0" w:line="240" w:lineRule="auto"/>
              <w:rPr>
                <w:rFonts w:ascii="Calibri" w:eastAsia="Times New Roman" w:hAnsi="Calibri" w:cs="Calibri"/>
                <w:color w:val="231F20"/>
              </w:rPr>
            </w:pPr>
            <w:r w:rsidRPr="00C57DDB">
              <w:rPr>
                <w:rFonts w:ascii="Calibri" w:eastAsia="Times New Roman" w:hAnsi="Calibri" w:cs="Calibri"/>
                <w:color w:val="231F20"/>
              </w:rPr>
              <w:t>Risk Capital Facility for the Southern</w:t>
            </w:r>
            <w:r>
              <w:rPr>
                <w:rFonts w:ascii="Calibri" w:eastAsia="Times New Roman" w:hAnsi="Calibri" w:cs="Calibri"/>
                <w:color w:val="231F20"/>
              </w:rPr>
              <w:t xml:space="preserve"> </w:t>
            </w:r>
            <w:r w:rsidRPr="00C57DDB">
              <w:rPr>
                <w:rFonts w:ascii="Calibri" w:eastAsia="Times New Roman" w:hAnsi="Calibri" w:cs="Calibri"/>
                <w:color w:val="231F20"/>
              </w:rPr>
              <w:t>Neighbourhood</w:t>
            </w:r>
          </w:p>
        </w:tc>
        <w:tc>
          <w:tcPr>
            <w:tcW w:w="3960" w:type="dxa"/>
            <w:shd w:val="clear" w:color="auto" w:fill="auto"/>
            <w:vAlign w:val="center"/>
            <w:hideMark/>
          </w:tcPr>
          <w:p w14:paraId="0D3B6759" w14:textId="77777777" w:rsidR="0080777C" w:rsidRPr="00C57DDB" w:rsidRDefault="0080777C" w:rsidP="00C57DDB">
            <w:pPr>
              <w:spacing w:after="0" w:line="240" w:lineRule="auto"/>
              <w:rPr>
                <w:rFonts w:ascii="Calibri" w:eastAsia="Times New Roman" w:hAnsi="Calibri" w:cs="Calibri"/>
                <w:color w:val="231F20"/>
              </w:rPr>
            </w:pPr>
            <w:r w:rsidRPr="00C57DDB">
              <w:rPr>
                <w:rFonts w:ascii="Calibri" w:eastAsia="Times New Roman" w:hAnsi="Calibri" w:cs="Calibri"/>
                <w:color w:val="231F20"/>
              </w:rPr>
              <w:t>Provides access to equity and debt financing to SMEs in order to support private sector development, inclusive growth and private sector job creation.</w:t>
            </w:r>
          </w:p>
        </w:tc>
        <w:tc>
          <w:tcPr>
            <w:tcW w:w="1152" w:type="dxa"/>
            <w:shd w:val="clear" w:color="auto" w:fill="auto"/>
            <w:vAlign w:val="center"/>
            <w:hideMark/>
          </w:tcPr>
          <w:p w14:paraId="3AF87ACD" w14:textId="08FA5D55" w:rsidR="0080777C" w:rsidRPr="00C57DDB" w:rsidRDefault="00541B7D" w:rsidP="00C57DDB">
            <w:pPr>
              <w:spacing w:after="0" w:line="240" w:lineRule="auto"/>
              <w:rPr>
                <w:rFonts w:ascii="Calibri" w:eastAsia="Times New Roman" w:hAnsi="Calibri" w:cs="Calibri"/>
                <w:color w:val="000000"/>
              </w:rPr>
            </w:pPr>
            <w:r>
              <w:rPr>
                <w:rFonts w:ascii="Calibri" w:eastAsia="Times New Roman" w:hAnsi="Calibri" w:cs="Calibri"/>
                <w:color w:val="000000"/>
              </w:rPr>
              <w:t xml:space="preserve">EGY, </w:t>
            </w:r>
            <w:r w:rsidR="0080777C">
              <w:rPr>
                <w:rFonts w:ascii="Calibri" w:eastAsia="Times New Roman" w:hAnsi="Calibri" w:cs="Calibri"/>
                <w:color w:val="000000"/>
              </w:rPr>
              <w:t>MAR</w:t>
            </w:r>
            <w:r w:rsidR="0080777C" w:rsidRPr="00C57DDB">
              <w:rPr>
                <w:rFonts w:ascii="Calibri" w:eastAsia="Times New Roman" w:hAnsi="Calibri" w:cs="Calibri"/>
                <w:color w:val="000000"/>
              </w:rPr>
              <w:t>,</w:t>
            </w:r>
            <w:r>
              <w:rPr>
                <w:rFonts w:ascii="Calibri" w:eastAsia="Times New Roman" w:hAnsi="Calibri" w:cs="Calibri"/>
                <w:color w:val="000000"/>
              </w:rPr>
              <w:t xml:space="preserve"> and</w:t>
            </w:r>
            <w:r w:rsidR="0080777C" w:rsidRPr="00C57DDB">
              <w:rPr>
                <w:rFonts w:ascii="Calibri" w:eastAsia="Times New Roman" w:hAnsi="Calibri" w:cs="Calibri"/>
                <w:color w:val="000000"/>
              </w:rPr>
              <w:t xml:space="preserve"> </w:t>
            </w:r>
            <w:r w:rsidR="0080777C">
              <w:rPr>
                <w:rFonts w:ascii="Calibri" w:eastAsia="Times New Roman" w:hAnsi="Calibri" w:cs="Calibri"/>
                <w:color w:val="000000"/>
              </w:rPr>
              <w:t>TUN</w:t>
            </w:r>
            <w:r w:rsidR="0080777C" w:rsidRPr="00C57DDB">
              <w:rPr>
                <w:rFonts w:ascii="Calibri" w:eastAsia="Times New Roman" w:hAnsi="Calibri" w:cs="Calibri"/>
                <w:color w:val="000000"/>
              </w:rPr>
              <w:t xml:space="preserve"> </w:t>
            </w:r>
          </w:p>
        </w:tc>
        <w:tc>
          <w:tcPr>
            <w:tcW w:w="2160" w:type="dxa"/>
            <w:shd w:val="clear" w:color="auto" w:fill="auto"/>
            <w:vAlign w:val="center"/>
            <w:hideMark/>
          </w:tcPr>
          <w:p w14:paraId="698BF086" w14:textId="7E17164C" w:rsidR="0080777C" w:rsidRPr="00C57DDB" w:rsidRDefault="009A6F3C" w:rsidP="00C57DDB">
            <w:pPr>
              <w:spacing w:after="0" w:line="240" w:lineRule="auto"/>
              <w:rPr>
                <w:rFonts w:ascii="Calibri" w:eastAsia="Times New Roman" w:hAnsi="Calibri" w:cs="Calibri"/>
                <w:color w:val="0563C1"/>
                <w:u w:val="single"/>
              </w:rPr>
            </w:pPr>
            <w:hyperlink r:id="rId134" w:history="1">
              <w:r w:rsidR="0080777C" w:rsidRPr="00C57DDB">
                <w:rPr>
                  <w:rFonts w:ascii="Calibri" w:eastAsia="Times New Roman" w:hAnsi="Calibri" w:cs="Calibri"/>
                  <w:color w:val="0563C1"/>
                  <w:u w:val="single"/>
                </w:rPr>
                <w:t>Risk Capital Facility for the Southern</w:t>
              </w:r>
              <w:r w:rsidR="0080777C">
                <w:rPr>
                  <w:rFonts w:ascii="Calibri" w:eastAsia="Times New Roman" w:hAnsi="Calibri" w:cs="Calibri"/>
                  <w:color w:val="0563C1"/>
                  <w:u w:val="single"/>
                </w:rPr>
                <w:t xml:space="preserve"> </w:t>
              </w:r>
              <w:r w:rsidR="0080777C" w:rsidRPr="00C57DDB">
                <w:rPr>
                  <w:rFonts w:ascii="Calibri" w:eastAsia="Times New Roman" w:hAnsi="Calibri" w:cs="Calibri"/>
                  <w:color w:val="0563C1"/>
                  <w:u w:val="single"/>
                </w:rPr>
                <w:t>Neighbourhood</w:t>
              </w:r>
            </w:hyperlink>
          </w:p>
        </w:tc>
        <w:tc>
          <w:tcPr>
            <w:tcW w:w="2160" w:type="dxa"/>
            <w:shd w:val="clear" w:color="auto" w:fill="auto"/>
            <w:vAlign w:val="center"/>
            <w:hideMark/>
          </w:tcPr>
          <w:p w14:paraId="38972DA8" w14:textId="77777777" w:rsidR="0080777C" w:rsidRPr="000F61E0" w:rsidRDefault="009A6F3C" w:rsidP="00C57DDB">
            <w:pPr>
              <w:spacing w:after="0" w:line="240" w:lineRule="auto"/>
              <w:rPr>
                <w:rFonts w:ascii="Calibri" w:eastAsia="Times New Roman" w:hAnsi="Calibri" w:cs="Calibri"/>
                <w:color w:val="000000"/>
                <w:lang w:val="fr-FR"/>
              </w:rPr>
            </w:pPr>
            <w:hyperlink r:id="rId135" w:history="1">
              <w:r w:rsidR="0080777C" w:rsidRPr="000F61E0">
                <w:rPr>
                  <w:rFonts w:ascii="Calibri" w:eastAsia="Times New Roman" w:hAnsi="Calibri" w:cs="Calibri"/>
                  <w:color w:val="000000"/>
                  <w:lang w:val="fr-FR"/>
                </w:rPr>
                <w:t>Matthieu Ducorroy (m.ducorroy@eib.org)</w:t>
              </w:r>
            </w:hyperlink>
          </w:p>
        </w:tc>
      </w:tr>
      <w:tr w:rsidR="0080777C" w:rsidRPr="00C57DDB" w14:paraId="2C9142E4" w14:textId="77777777" w:rsidTr="00541B7D">
        <w:trPr>
          <w:trHeight w:val="20"/>
        </w:trPr>
        <w:tc>
          <w:tcPr>
            <w:tcW w:w="1440" w:type="dxa"/>
            <w:shd w:val="clear" w:color="auto" w:fill="auto"/>
            <w:vAlign w:val="center"/>
            <w:hideMark/>
          </w:tcPr>
          <w:p w14:paraId="7ECF0527" w14:textId="77777777" w:rsidR="0080777C" w:rsidRPr="00C57DDB" w:rsidRDefault="0080777C" w:rsidP="00C57DDB">
            <w:pPr>
              <w:spacing w:after="0" w:line="240" w:lineRule="auto"/>
              <w:jc w:val="center"/>
              <w:rPr>
                <w:rFonts w:ascii="Calibri" w:eastAsia="Times New Roman" w:hAnsi="Calibri" w:cs="Calibri"/>
                <w:color w:val="231F20"/>
              </w:rPr>
            </w:pPr>
            <w:r w:rsidRPr="00C57DDB">
              <w:rPr>
                <w:rFonts w:ascii="Calibri" w:eastAsia="Times New Roman" w:hAnsi="Calibri" w:cs="Calibri"/>
                <w:color w:val="231F20"/>
              </w:rPr>
              <w:t>European Commission and EIB</w:t>
            </w:r>
          </w:p>
        </w:tc>
        <w:tc>
          <w:tcPr>
            <w:tcW w:w="2520" w:type="dxa"/>
            <w:shd w:val="clear" w:color="auto" w:fill="auto"/>
            <w:vAlign w:val="center"/>
            <w:hideMark/>
          </w:tcPr>
          <w:p w14:paraId="6705ACD1" w14:textId="77777777" w:rsidR="0080777C" w:rsidRPr="00C57DDB" w:rsidRDefault="0080777C" w:rsidP="00C57DDB">
            <w:pPr>
              <w:spacing w:after="0" w:line="240" w:lineRule="auto"/>
              <w:rPr>
                <w:rFonts w:ascii="Calibri" w:eastAsia="Times New Roman" w:hAnsi="Calibri" w:cs="Calibri"/>
                <w:color w:val="231F20"/>
              </w:rPr>
            </w:pPr>
            <w:r w:rsidRPr="00C57DDB">
              <w:rPr>
                <w:rFonts w:ascii="Calibri" w:eastAsia="Times New Roman" w:hAnsi="Calibri" w:cs="Calibri"/>
                <w:color w:val="231F20"/>
              </w:rPr>
              <w:t>EU-Africa Infrastructure Trust Fund (AITF)</w:t>
            </w:r>
          </w:p>
        </w:tc>
        <w:tc>
          <w:tcPr>
            <w:tcW w:w="3960" w:type="dxa"/>
            <w:shd w:val="clear" w:color="auto" w:fill="auto"/>
            <w:vAlign w:val="center"/>
            <w:hideMark/>
          </w:tcPr>
          <w:p w14:paraId="5FC3AD4F" w14:textId="77777777" w:rsidR="0080777C" w:rsidRPr="00C57DDB" w:rsidRDefault="0080777C" w:rsidP="00C57DDB">
            <w:pPr>
              <w:spacing w:after="0" w:line="240" w:lineRule="auto"/>
              <w:rPr>
                <w:rFonts w:ascii="Calibri" w:eastAsia="Times New Roman" w:hAnsi="Calibri" w:cs="Calibri"/>
                <w:color w:val="231F20"/>
              </w:rPr>
            </w:pPr>
            <w:r w:rsidRPr="00C57DDB">
              <w:rPr>
                <w:rFonts w:ascii="Calibri" w:eastAsia="Times New Roman" w:hAnsi="Calibri" w:cs="Calibri"/>
                <w:color w:val="231F20"/>
              </w:rPr>
              <w:t xml:space="preserve">Offers technical assistance in support of all project phases; interest rate subsidies to decrease the EU-AITF financiers’ loan </w:t>
            </w:r>
            <w:r w:rsidRPr="00C57DDB">
              <w:rPr>
                <w:rFonts w:ascii="Calibri" w:eastAsia="Times New Roman" w:hAnsi="Calibri" w:cs="Calibri"/>
                <w:color w:val="231F20"/>
              </w:rPr>
              <w:lastRenderedPageBreak/>
              <w:t>interest rates; investment grants to finance project components or part of the investment; and financial instruments such as guarantees, risk mitigation measures, equity or quasi-equity investments or participations.</w:t>
            </w:r>
          </w:p>
        </w:tc>
        <w:tc>
          <w:tcPr>
            <w:tcW w:w="1152" w:type="dxa"/>
            <w:shd w:val="clear" w:color="auto" w:fill="auto"/>
            <w:vAlign w:val="center"/>
            <w:hideMark/>
          </w:tcPr>
          <w:p w14:paraId="70DC924D" w14:textId="0EA321E1" w:rsidR="0080777C" w:rsidRPr="00C57DDB" w:rsidRDefault="0080777C" w:rsidP="00C57DDB">
            <w:pPr>
              <w:spacing w:after="0" w:line="240" w:lineRule="auto"/>
              <w:rPr>
                <w:rFonts w:ascii="Calibri" w:eastAsia="Times New Roman" w:hAnsi="Calibri" w:cs="Calibri"/>
                <w:color w:val="231F20"/>
              </w:rPr>
            </w:pPr>
            <w:r>
              <w:rPr>
                <w:rFonts w:ascii="Calibri" w:eastAsia="Times New Roman" w:hAnsi="Calibri" w:cs="Calibri"/>
                <w:color w:val="231F20"/>
              </w:rPr>
              <w:lastRenderedPageBreak/>
              <w:t>ETH</w:t>
            </w:r>
            <w:r w:rsidRPr="00C57DDB">
              <w:rPr>
                <w:rFonts w:ascii="Calibri" w:eastAsia="Times New Roman" w:hAnsi="Calibri" w:cs="Calibri"/>
                <w:color w:val="231F20"/>
              </w:rPr>
              <w:t xml:space="preserve">, </w:t>
            </w:r>
            <w:r>
              <w:rPr>
                <w:rFonts w:ascii="Calibri" w:eastAsia="Times New Roman" w:hAnsi="Calibri" w:cs="Calibri"/>
                <w:color w:val="231F20"/>
              </w:rPr>
              <w:t>GHA</w:t>
            </w:r>
            <w:r w:rsidRPr="00C57DDB">
              <w:rPr>
                <w:rFonts w:ascii="Calibri" w:eastAsia="Times New Roman" w:hAnsi="Calibri" w:cs="Calibri"/>
                <w:color w:val="231F20"/>
              </w:rPr>
              <w:t>,</w:t>
            </w:r>
            <w:r w:rsidR="00541B7D">
              <w:rPr>
                <w:rFonts w:ascii="Calibri" w:eastAsia="Times New Roman" w:hAnsi="Calibri" w:cs="Calibri"/>
                <w:color w:val="231F20"/>
              </w:rPr>
              <w:t xml:space="preserve"> RWA and</w:t>
            </w:r>
            <w:r w:rsidRPr="00C57DDB">
              <w:rPr>
                <w:rFonts w:ascii="Calibri" w:eastAsia="Times New Roman" w:hAnsi="Calibri" w:cs="Calibri"/>
                <w:color w:val="231F20"/>
              </w:rPr>
              <w:t xml:space="preserve"> </w:t>
            </w:r>
            <w:r>
              <w:rPr>
                <w:rFonts w:ascii="Calibri" w:eastAsia="Times New Roman" w:hAnsi="Calibri" w:cs="Calibri"/>
                <w:color w:val="231F20"/>
              </w:rPr>
              <w:t>SEN</w:t>
            </w:r>
          </w:p>
        </w:tc>
        <w:tc>
          <w:tcPr>
            <w:tcW w:w="2160" w:type="dxa"/>
            <w:shd w:val="clear" w:color="auto" w:fill="auto"/>
            <w:vAlign w:val="center"/>
            <w:hideMark/>
          </w:tcPr>
          <w:p w14:paraId="58E595AC" w14:textId="77777777" w:rsidR="0080777C" w:rsidRPr="00C57DDB" w:rsidRDefault="009A6F3C" w:rsidP="00C57DDB">
            <w:pPr>
              <w:spacing w:after="0" w:line="240" w:lineRule="auto"/>
              <w:rPr>
                <w:rFonts w:ascii="Calibri" w:eastAsia="Times New Roman" w:hAnsi="Calibri" w:cs="Calibri"/>
                <w:color w:val="0563C1"/>
                <w:u w:val="single"/>
              </w:rPr>
            </w:pPr>
            <w:hyperlink r:id="rId136" w:history="1">
              <w:r w:rsidR="0080777C" w:rsidRPr="00C57DDB">
                <w:rPr>
                  <w:rFonts w:ascii="Calibri" w:eastAsia="Times New Roman" w:hAnsi="Calibri" w:cs="Calibri"/>
                  <w:color w:val="0563C1"/>
                  <w:u w:val="single"/>
                </w:rPr>
                <w:t>EU-Africa Infrastructure Trust Fund</w:t>
              </w:r>
            </w:hyperlink>
          </w:p>
        </w:tc>
        <w:tc>
          <w:tcPr>
            <w:tcW w:w="2160" w:type="dxa"/>
            <w:shd w:val="clear" w:color="auto" w:fill="auto"/>
            <w:vAlign w:val="center"/>
            <w:hideMark/>
          </w:tcPr>
          <w:p w14:paraId="7AABD181" w14:textId="77777777" w:rsidR="0080777C" w:rsidRPr="00C57DDB" w:rsidRDefault="009A6F3C" w:rsidP="00C57DDB">
            <w:pPr>
              <w:spacing w:after="0" w:line="240" w:lineRule="auto"/>
              <w:rPr>
                <w:rFonts w:ascii="Calibri" w:eastAsia="Times New Roman" w:hAnsi="Calibri" w:cs="Calibri"/>
                <w:color w:val="000000"/>
              </w:rPr>
            </w:pPr>
            <w:hyperlink r:id="rId137" w:history="1">
              <w:r w:rsidR="0080777C" w:rsidRPr="00C57DDB">
                <w:rPr>
                  <w:rFonts w:ascii="Calibri" w:eastAsia="Times New Roman" w:hAnsi="Calibri" w:cs="Calibri"/>
                  <w:color w:val="000000"/>
                </w:rPr>
                <w:t>Jesper Persson (j.persson@eib.org)</w:t>
              </w:r>
            </w:hyperlink>
          </w:p>
        </w:tc>
      </w:tr>
      <w:tr w:rsidR="0080777C" w:rsidRPr="00C57DDB" w14:paraId="38170A50" w14:textId="77777777" w:rsidTr="00541B7D">
        <w:trPr>
          <w:trHeight w:val="20"/>
        </w:trPr>
        <w:tc>
          <w:tcPr>
            <w:tcW w:w="1440" w:type="dxa"/>
            <w:shd w:val="clear" w:color="auto" w:fill="auto"/>
            <w:vAlign w:val="center"/>
            <w:hideMark/>
          </w:tcPr>
          <w:p w14:paraId="6E6345C2" w14:textId="77777777" w:rsidR="0080777C" w:rsidRPr="00C57DDB" w:rsidRDefault="0080777C" w:rsidP="00C57DDB">
            <w:pPr>
              <w:spacing w:after="0" w:line="240" w:lineRule="auto"/>
              <w:jc w:val="center"/>
              <w:rPr>
                <w:rFonts w:ascii="Calibri" w:eastAsia="Times New Roman" w:hAnsi="Calibri" w:cs="Calibri"/>
                <w:color w:val="231F20"/>
              </w:rPr>
            </w:pPr>
            <w:r w:rsidRPr="00C57DDB">
              <w:rPr>
                <w:rFonts w:ascii="Calibri" w:eastAsia="Times New Roman" w:hAnsi="Calibri" w:cs="Calibri"/>
                <w:color w:val="231F20"/>
              </w:rPr>
              <w:t>IsDBG - ICIEC</w:t>
            </w:r>
          </w:p>
        </w:tc>
        <w:tc>
          <w:tcPr>
            <w:tcW w:w="2520" w:type="dxa"/>
            <w:shd w:val="clear" w:color="auto" w:fill="auto"/>
            <w:vAlign w:val="center"/>
            <w:hideMark/>
          </w:tcPr>
          <w:p w14:paraId="717813F1" w14:textId="77777777" w:rsidR="0080777C" w:rsidRPr="00C57DDB" w:rsidRDefault="0080777C" w:rsidP="00C57DDB">
            <w:pPr>
              <w:spacing w:after="0" w:line="240" w:lineRule="auto"/>
              <w:rPr>
                <w:rFonts w:ascii="Calibri" w:eastAsia="Times New Roman" w:hAnsi="Calibri" w:cs="Calibri"/>
                <w:color w:val="231F20"/>
              </w:rPr>
            </w:pPr>
            <w:r w:rsidRPr="00C57DDB">
              <w:rPr>
                <w:rFonts w:ascii="Calibri" w:eastAsia="Times New Roman" w:hAnsi="Calibri" w:cs="Calibri"/>
                <w:color w:val="231F20"/>
              </w:rPr>
              <w:t>Trade Credit Insurance and Investment Insurance/Political Risk Insurance Solutions</w:t>
            </w:r>
          </w:p>
        </w:tc>
        <w:tc>
          <w:tcPr>
            <w:tcW w:w="3960" w:type="dxa"/>
            <w:shd w:val="clear" w:color="auto" w:fill="auto"/>
            <w:vAlign w:val="center"/>
            <w:hideMark/>
          </w:tcPr>
          <w:p w14:paraId="26A1F71E" w14:textId="170D8E41" w:rsidR="0080777C" w:rsidRPr="00C57DDB" w:rsidRDefault="0080777C" w:rsidP="00C57DDB">
            <w:pPr>
              <w:spacing w:after="0" w:line="240" w:lineRule="auto"/>
              <w:rPr>
                <w:rFonts w:ascii="Calibri" w:eastAsia="Times New Roman" w:hAnsi="Calibri" w:cs="Calibri"/>
              </w:rPr>
            </w:pPr>
            <w:r w:rsidRPr="00C57DDB">
              <w:rPr>
                <w:rFonts w:ascii="Calibri" w:eastAsia="Times New Roman" w:hAnsi="Calibri" w:cs="Calibri"/>
              </w:rPr>
              <w:t>Credit insurance covers insolvency of the obligor, failure or refusal of the obligor to pay on due date. It also covers currency inconvertibility, war and civil disturbance and expropriation risks.</w:t>
            </w:r>
            <w:r w:rsidRPr="00C57DDB">
              <w:rPr>
                <w:rFonts w:ascii="Calibri" w:eastAsia="Times New Roman" w:hAnsi="Calibri" w:cs="Calibri"/>
              </w:rPr>
              <w:br/>
              <w:t>• Comprehensive Short-Term Policy Bank Master Policy.</w:t>
            </w:r>
            <w:r w:rsidRPr="00C57DDB">
              <w:rPr>
                <w:rFonts w:ascii="Calibri" w:eastAsia="Times New Roman" w:hAnsi="Calibri" w:cs="Calibri"/>
              </w:rPr>
              <w:br/>
              <w:t>• Documentary Credit</w:t>
            </w:r>
            <w:r>
              <w:rPr>
                <w:rFonts w:ascii="Calibri" w:eastAsia="Times New Roman" w:hAnsi="Calibri" w:cs="Calibri"/>
              </w:rPr>
              <w:t xml:space="preserve"> </w:t>
            </w:r>
            <w:r w:rsidRPr="00C57DDB">
              <w:rPr>
                <w:rFonts w:ascii="Calibri" w:eastAsia="Times New Roman" w:hAnsi="Calibri" w:cs="Calibri"/>
              </w:rPr>
              <w:t xml:space="preserve">Insurance Policy  Investment insurance covers risks such as non- honoring of financial obligations by the sovereign/ sub-sovereign, currency inconvertibility and transfer restrictions, and expropriation. </w:t>
            </w:r>
            <w:r w:rsidRPr="00C57DDB">
              <w:rPr>
                <w:rFonts w:ascii="Calibri" w:eastAsia="Times New Roman" w:hAnsi="Calibri" w:cs="Calibri"/>
              </w:rPr>
              <w:br/>
              <w:t>• Non-Honoring of Sovereign Financial Obligations.</w:t>
            </w:r>
            <w:r w:rsidRPr="00C57DDB">
              <w:rPr>
                <w:rFonts w:ascii="Calibri" w:eastAsia="Times New Roman" w:hAnsi="Calibri" w:cs="Calibri"/>
              </w:rPr>
              <w:br/>
              <w:t>• Foreign Investment Insurance Policy/Political Risk Insurance (PRI) for Financing Facility and Equity Investments, providing protection against the risks of expropriation, currency inconvertibility and transfer restrictions, war and civil disturbance and breach of contract.</w:t>
            </w:r>
          </w:p>
        </w:tc>
        <w:tc>
          <w:tcPr>
            <w:tcW w:w="1152" w:type="dxa"/>
            <w:shd w:val="clear" w:color="auto" w:fill="auto"/>
            <w:vAlign w:val="center"/>
            <w:hideMark/>
          </w:tcPr>
          <w:p w14:paraId="2E920966" w14:textId="129CD023" w:rsidR="0080777C" w:rsidRPr="00220D19" w:rsidRDefault="0080777C" w:rsidP="00C57DDB">
            <w:pPr>
              <w:spacing w:after="0" w:line="240" w:lineRule="auto"/>
            </w:pPr>
            <w:r w:rsidRPr="00C57DDB">
              <w:rPr>
                <w:rFonts w:ascii="Calibri" w:eastAsia="Times New Roman" w:hAnsi="Calibri" w:cs="Calibri"/>
                <w:color w:val="000000"/>
              </w:rPr>
              <w:t>B</w:t>
            </w:r>
            <w:r w:rsidR="00220D19">
              <w:rPr>
                <w:rFonts w:ascii="Calibri" w:eastAsia="Times New Roman" w:hAnsi="Calibri" w:cs="Calibri"/>
                <w:color w:val="000000"/>
              </w:rPr>
              <w:t>EN</w:t>
            </w:r>
            <w:r w:rsidRPr="00C57DDB">
              <w:rPr>
                <w:rFonts w:ascii="Calibri" w:eastAsia="Times New Roman" w:hAnsi="Calibri" w:cs="Calibri"/>
                <w:color w:val="000000"/>
              </w:rPr>
              <w:t xml:space="preserve">, </w:t>
            </w:r>
            <w:r w:rsidR="00220D19">
              <w:rPr>
                <w:rFonts w:ascii="Calibri" w:eastAsia="Times New Roman" w:hAnsi="Calibri" w:cs="Calibri"/>
                <w:color w:val="000000"/>
              </w:rPr>
              <w:t>BFA</w:t>
            </w:r>
            <w:r w:rsidRPr="00C57DDB">
              <w:rPr>
                <w:rFonts w:ascii="Calibri" w:eastAsia="Times New Roman" w:hAnsi="Calibri" w:cs="Calibri"/>
                <w:color w:val="000000"/>
              </w:rPr>
              <w:t xml:space="preserve">, </w:t>
            </w:r>
            <w:r w:rsidR="00541B7D">
              <w:rPr>
                <w:rFonts w:ascii="Calibri" w:eastAsia="Times New Roman" w:hAnsi="Calibri" w:cs="Calibri"/>
                <w:color w:val="000000"/>
              </w:rPr>
              <w:t xml:space="preserve">CIV, </w:t>
            </w:r>
            <w:r>
              <w:rPr>
                <w:rFonts w:ascii="Calibri" w:eastAsia="Times New Roman" w:hAnsi="Calibri" w:cs="Calibri"/>
                <w:color w:val="000000"/>
              </w:rPr>
              <w:t>EGY</w:t>
            </w:r>
            <w:r w:rsidR="00541B7D">
              <w:rPr>
                <w:rFonts w:ascii="Calibri" w:eastAsia="Times New Roman" w:hAnsi="Calibri" w:cs="Calibri"/>
                <w:color w:val="000000"/>
              </w:rPr>
              <w:t>,</w:t>
            </w:r>
            <w:r w:rsidR="00220D19">
              <w:rPr>
                <w:rFonts w:ascii="Calibri" w:eastAsia="Times New Roman" w:hAnsi="Calibri" w:cs="Calibri"/>
                <w:color w:val="000000"/>
              </w:rPr>
              <w:t xml:space="preserve"> MAR</w:t>
            </w:r>
            <w:r w:rsidR="00220D19" w:rsidRPr="00C57DDB">
              <w:rPr>
                <w:rFonts w:ascii="Calibri" w:eastAsia="Times New Roman" w:hAnsi="Calibri" w:cs="Calibri"/>
                <w:color w:val="000000"/>
              </w:rPr>
              <w:t xml:space="preserve">, </w:t>
            </w:r>
            <w:r w:rsidR="00220D19">
              <w:rPr>
                <w:rFonts w:ascii="Calibri" w:eastAsia="Times New Roman" w:hAnsi="Calibri" w:cs="Calibri"/>
                <w:color w:val="000000"/>
              </w:rPr>
              <w:t>SEN</w:t>
            </w:r>
            <w:r w:rsidR="00220D19" w:rsidRPr="00C57DDB">
              <w:rPr>
                <w:rFonts w:ascii="Calibri" w:eastAsia="Times New Roman" w:hAnsi="Calibri" w:cs="Calibri"/>
                <w:color w:val="000000"/>
              </w:rPr>
              <w:t xml:space="preserve">, </w:t>
            </w:r>
            <w:r w:rsidR="00541B7D">
              <w:rPr>
                <w:rFonts w:ascii="Calibri" w:eastAsia="Times New Roman" w:hAnsi="Calibri" w:cs="Calibri"/>
                <w:color w:val="000000"/>
              </w:rPr>
              <w:t xml:space="preserve">and </w:t>
            </w:r>
            <w:r w:rsidR="00220D19">
              <w:rPr>
                <w:rFonts w:ascii="Calibri" w:eastAsia="Times New Roman" w:hAnsi="Calibri" w:cs="Calibri"/>
                <w:color w:val="000000"/>
              </w:rPr>
              <w:t>TUN</w:t>
            </w:r>
          </w:p>
        </w:tc>
        <w:tc>
          <w:tcPr>
            <w:tcW w:w="2160" w:type="dxa"/>
            <w:shd w:val="clear" w:color="auto" w:fill="auto"/>
            <w:vAlign w:val="center"/>
            <w:hideMark/>
          </w:tcPr>
          <w:p w14:paraId="337F5D2E" w14:textId="77777777" w:rsidR="0080777C" w:rsidRPr="00C57DDB" w:rsidRDefault="009A6F3C" w:rsidP="00C57DDB">
            <w:pPr>
              <w:spacing w:after="0" w:line="240" w:lineRule="auto"/>
              <w:rPr>
                <w:rFonts w:ascii="Calibri" w:eastAsia="Times New Roman" w:hAnsi="Calibri" w:cs="Calibri"/>
                <w:color w:val="0563C1"/>
                <w:u w:val="single"/>
              </w:rPr>
            </w:pPr>
            <w:hyperlink r:id="rId138" w:history="1">
              <w:r w:rsidR="0080777C" w:rsidRPr="00C57DDB">
                <w:rPr>
                  <w:rFonts w:ascii="Calibri" w:eastAsia="Times New Roman" w:hAnsi="Calibri" w:cs="Calibri"/>
                  <w:color w:val="0563C1"/>
                  <w:u w:val="single"/>
                </w:rPr>
                <w:t>ICIEC Insurance Solutions</w:t>
              </w:r>
            </w:hyperlink>
          </w:p>
        </w:tc>
        <w:tc>
          <w:tcPr>
            <w:tcW w:w="2160" w:type="dxa"/>
            <w:shd w:val="clear" w:color="auto" w:fill="auto"/>
            <w:vAlign w:val="center"/>
            <w:hideMark/>
          </w:tcPr>
          <w:p w14:paraId="3826805C" w14:textId="77777777" w:rsidR="0080777C" w:rsidRPr="00C57DDB" w:rsidRDefault="0080777C" w:rsidP="00C57DDB">
            <w:pPr>
              <w:spacing w:after="0" w:line="240" w:lineRule="auto"/>
              <w:rPr>
                <w:rFonts w:ascii="Calibri" w:eastAsia="Times New Roman" w:hAnsi="Calibri" w:cs="Calibri"/>
                <w:color w:val="000000"/>
              </w:rPr>
            </w:pPr>
            <w:r w:rsidRPr="00C57DDB">
              <w:rPr>
                <w:rFonts w:ascii="Calibri" w:eastAsia="Times New Roman" w:hAnsi="Calibri" w:cs="Calibri"/>
                <w:color w:val="000000"/>
              </w:rPr>
              <w:t>Yasser Alaqi</w:t>
            </w:r>
            <w:r w:rsidRPr="00C57DDB">
              <w:rPr>
                <w:rFonts w:ascii="Calibri" w:eastAsia="Times New Roman" w:hAnsi="Calibri" w:cs="Calibri"/>
                <w:color w:val="000000"/>
              </w:rPr>
              <w:br/>
              <w:t>Ag. Senior Manager, Business Development Department</w:t>
            </w:r>
            <w:r w:rsidRPr="00C57DDB">
              <w:rPr>
                <w:rFonts w:ascii="Calibri" w:eastAsia="Times New Roman" w:hAnsi="Calibri" w:cs="Calibri"/>
                <w:color w:val="000000"/>
              </w:rPr>
              <w:br/>
              <w:t>(yalaki@isdb.org)</w:t>
            </w:r>
          </w:p>
        </w:tc>
      </w:tr>
      <w:tr w:rsidR="0080777C" w:rsidRPr="0041100B" w14:paraId="5DAB992E" w14:textId="77777777" w:rsidTr="00541B7D">
        <w:trPr>
          <w:trHeight w:val="20"/>
        </w:trPr>
        <w:tc>
          <w:tcPr>
            <w:tcW w:w="1440" w:type="dxa"/>
            <w:shd w:val="clear" w:color="auto" w:fill="auto"/>
            <w:vAlign w:val="center"/>
            <w:hideMark/>
          </w:tcPr>
          <w:p w14:paraId="216CF5E4" w14:textId="77777777" w:rsidR="0080777C" w:rsidRPr="00C57DDB" w:rsidRDefault="0080777C" w:rsidP="00C57DDB">
            <w:pPr>
              <w:spacing w:after="0" w:line="240" w:lineRule="auto"/>
              <w:jc w:val="center"/>
              <w:rPr>
                <w:rFonts w:ascii="Calibri" w:eastAsia="Times New Roman" w:hAnsi="Calibri" w:cs="Calibri"/>
                <w:color w:val="231F20"/>
              </w:rPr>
            </w:pPr>
            <w:r w:rsidRPr="00C57DDB">
              <w:rPr>
                <w:rFonts w:ascii="Calibri" w:eastAsia="Times New Roman" w:hAnsi="Calibri" w:cs="Calibri"/>
                <w:color w:val="231F20"/>
              </w:rPr>
              <w:t>WBG - IFC</w:t>
            </w:r>
          </w:p>
        </w:tc>
        <w:tc>
          <w:tcPr>
            <w:tcW w:w="2520" w:type="dxa"/>
            <w:shd w:val="clear" w:color="auto" w:fill="auto"/>
            <w:vAlign w:val="center"/>
            <w:hideMark/>
          </w:tcPr>
          <w:p w14:paraId="6C21F063" w14:textId="77777777" w:rsidR="0080777C" w:rsidRPr="00C57DDB" w:rsidRDefault="0080777C" w:rsidP="00C57DDB">
            <w:pPr>
              <w:spacing w:after="0" w:line="240" w:lineRule="auto"/>
              <w:rPr>
                <w:rFonts w:ascii="Calibri" w:eastAsia="Times New Roman" w:hAnsi="Calibri" w:cs="Calibri"/>
                <w:color w:val="231F20"/>
              </w:rPr>
            </w:pPr>
            <w:r w:rsidRPr="00C57DDB">
              <w:rPr>
                <w:rFonts w:ascii="Calibri" w:eastAsia="Times New Roman" w:hAnsi="Calibri" w:cs="Calibri"/>
                <w:color w:val="231F20"/>
              </w:rPr>
              <w:t>Blended Climate Finance</w:t>
            </w:r>
          </w:p>
        </w:tc>
        <w:tc>
          <w:tcPr>
            <w:tcW w:w="3960" w:type="dxa"/>
            <w:shd w:val="clear" w:color="auto" w:fill="auto"/>
            <w:vAlign w:val="center"/>
            <w:hideMark/>
          </w:tcPr>
          <w:p w14:paraId="6D0FE785" w14:textId="77777777" w:rsidR="0080777C" w:rsidRPr="00C57DDB" w:rsidRDefault="0080777C" w:rsidP="00C57DDB">
            <w:pPr>
              <w:spacing w:after="0" w:line="240" w:lineRule="auto"/>
              <w:rPr>
                <w:rFonts w:ascii="Calibri" w:eastAsia="Times New Roman" w:hAnsi="Calibri" w:cs="Calibri"/>
                <w:color w:val="231F20"/>
              </w:rPr>
            </w:pPr>
            <w:r w:rsidRPr="00C57DDB">
              <w:rPr>
                <w:rFonts w:ascii="Calibri" w:eastAsia="Times New Roman" w:hAnsi="Calibri" w:cs="Calibri"/>
                <w:color w:val="231F20"/>
              </w:rPr>
              <w:t xml:space="preserve">Addresses market barriers by using concessional financial instruments to undertake pioneering projects. This can </w:t>
            </w:r>
            <w:r w:rsidRPr="00C57DDB">
              <w:rPr>
                <w:rFonts w:ascii="Calibri" w:eastAsia="Times New Roman" w:hAnsi="Calibri" w:cs="Calibri"/>
                <w:color w:val="231F20"/>
              </w:rPr>
              <w:lastRenderedPageBreak/>
              <w:t>take the form of a variety of products and structures including risk sharing products, lower interest rates, longer tenors, subordinated rank in loans, or lower returns for equity investments.</w:t>
            </w:r>
          </w:p>
        </w:tc>
        <w:tc>
          <w:tcPr>
            <w:tcW w:w="1152" w:type="dxa"/>
            <w:shd w:val="clear" w:color="auto" w:fill="auto"/>
            <w:vAlign w:val="center"/>
            <w:hideMark/>
          </w:tcPr>
          <w:p w14:paraId="1631C657" w14:textId="77777777" w:rsidR="0080777C" w:rsidRPr="00C57DDB" w:rsidRDefault="0080777C" w:rsidP="00C57DDB">
            <w:pPr>
              <w:spacing w:after="0" w:line="240" w:lineRule="auto"/>
              <w:rPr>
                <w:rFonts w:ascii="Calibri" w:eastAsia="Times New Roman" w:hAnsi="Calibri" w:cs="Calibri"/>
                <w:color w:val="000000"/>
              </w:rPr>
            </w:pPr>
            <w:r w:rsidRPr="00C57DDB">
              <w:rPr>
                <w:rFonts w:ascii="Calibri" w:eastAsia="Times New Roman" w:hAnsi="Calibri" w:cs="Calibri"/>
                <w:color w:val="000000"/>
              </w:rPr>
              <w:lastRenderedPageBreak/>
              <w:t>All</w:t>
            </w:r>
          </w:p>
        </w:tc>
        <w:tc>
          <w:tcPr>
            <w:tcW w:w="2160" w:type="dxa"/>
            <w:shd w:val="clear" w:color="auto" w:fill="auto"/>
            <w:vAlign w:val="center"/>
            <w:hideMark/>
          </w:tcPr>
          <w:p w14:paraId="0E92B62D" w14:textId="77777777" w:rsidR="0080777C" w:rsidRPr="00C57DDB" w:rsidRDefault="009A6F3C" w:rsidP="00C57DDB">
            <w:pPr>
              <w:spacing w:after="0" w:line="240" w:lineRule="auto"/>
              <w:rPr>
                <w:rFonts w:ascii="Calibri" w:eastAsia="Times New Roman" w:hAnsi="Calibri" w:cs="Calibri"/>
                <w:color w:val="0563C1"/>
                <w:u w:val="single"/>
              </w:rPr>
            </w:pPr>
            <w:hyperlink r:id="rId139" w:history="1">
              <w:r w:rsidR="0080777C" w:rsidRPr="00C57DDB">
                <w:rPr>
                  <w:rFonts w:ascii="Calibri" w:eastAsia="Times New Roman" w:hAnsi="Calibri" w:cs="Calibri"/>
                  <w:color w:val="0563C1"/>
                  <w:u w:val="single"/>
                </w:rPr>
                <w:t>Blended Climate Business</w:t>
              </w:r>
            </w:hyperlink>
          </w:p>
        </w:tc>
        <w:tc>
          <w:tcPr>
            <w:tcW w:w="2160" w:type="dxa"/>
            <w:shd w:val="clear" w:color="auto" w:fill="auto"/>
            <w:vAlign w:val="center"/>
            <w:hideMark/>
          </w:tcPr>
          <w:p w14:paraId="2D638329" w14:textId="77777777" w:rsidR="0080777C" w:rsidRPr="0080777C" w:rsidRDefault="009A6F3C" w:rsidP="00C57DDB">
            <w:pPr>
              <w:spacing w:after="0" w:line="240" w:lineRule="auto"/>
              <w:rPr>
                <w:rFonts w:ascii="Calibri" w:eastAsia="Times New Roman" w:hAnsi="Calibri" w:cs="Calibri"/>
                <w:color w:val="000000"/>
                <w:lang w:val="es-ES"/>
              </w:rPr>
            </w:pPr>
            <w:hyperlink r:id="rId140" w:history="1">
              <w:r w:rsidR="0080777C" w:rsidRPr="0080777C">
                <w:rPr>
                  <w:rFonts w:ascii="Calibri" w:eastAsia="Times New Roman" w:hAnsi="Calibri" w:cs="Calibri"/>
                  <w:color w:val="000000"/>
                  <w:lang w:val="es-ES"/>
                </w:rPr>
                <w:t>Kruskaia Sierra-Escalante</w:t>
              </w:r>
              <w:r w:rsidR="0080777C" w:rsidRPr="0080777C">
                <w:rPr>
                  <w:rFonts w:ascii="Calibri" w:eastAsia="Times New Roman" w:hAnsi="Calibri" w:cs="Calibri"/>
                  <w:color w:val="000000"/>
                  <w:lang w:val="es-ES"/>
                </w:rPr>
                <w:br/>
                <w:t>Senior Manager</w:t>
              </w:r>
              <w:r w:rsidR="0080777C" w:rsidRPr="0080777C">
                <w:rPr>
                  <w:rFonts w:ascii="Calibri" w:eastAsia="Times New Roman" w:hAnsi="Calibri" w:cs="Calibri"/>
                  <w:color w:val="000000"/>
                  <w:lang w:val="es-ES"/>
                </w:rPr>
                <w:br/>
              </w:r>
              <w:r w:rsidR="0080777C" w:rsidRPr="0080777C">
                <w:rPr>
                  <w:rFonts w:ascii="Calibri" w:eastAsia="Times New Roman" w:hAnsi="Calibri" w:cs="Calibri"/>
                  <w:color w:val="000000"/>
                  <w:lang w:val="es-ES"/>
                </w:rPr>
                <w:lastRenderedPageBreak/>
                <w:t>(ksierraescalante@ifc.org)</w:t>
              </w:r>
            </w:hyperlink>
          </w:p>
        </w:tc>
      </w:tr>
      <w:tr w:rsidR="0080777C" w:rsidRPr="00C57DDB" w14:paraId="5057DA82" w14:textId="77777777" w:rsidTr="00541B7D">
        <w:trPr>
          <w:trHeight w:val="20"/>
        </w:trPr>
        <w:tc>
          <w:tcPr>
            <w:tcW w:w="1440" w:type="dxa"/>
            <w:shd w:val="clear" w:color="auto" w:fill="auto"/>
            <w:vAlign w:val="center"/>
            <w:hideMark/>
          </w:tcPr>
          <w:p w14:paraId="4303F074" w14:textId="77777777" w:rsidR="0080777C" w:rsidRPr="00C57DDB" w:rsidRDefault="0080777C" w:rsidP="00C57DDB">
            <w:pPr>
              <w:spacing w:after="0" w:line="240" w:lineRule="auto"/>
              <w:jc w:val="center"/>
              <w:rPr>
                <w:rFonts w:ascii="Calibri" w:eastAsia="Times New Roman" w:hAnsi="Calibri" w:cs="Calibri"/>
                <w:color w:val="231F20"/>
              </w:rPr>
            </w:pPr>
            <w:r w:rsidRPr="00C57DDB">
              <w:rPr>
                <w:rFonts w:ascii="Calibri" w:eastAsia="Times New Roman" w:hAnsi="Calibri" w:cs="Calibri"/>
                <w:color w:val="231F20"/>
              </w:rPr>
              <w:lastRenderedPageBreak/>
              <w:t>WBG - IFC</w:t>
            </w:r>
          </w:p>
        </w:tc>
        <w:tc>
          <w:tcPr>
            <w:tcW w:w="2520" w:type="dxa"/>
            <w:shd w:val="clear" w:color="auto" w:fill="auto"/>
            <w:vAlign w:val="center"/>
            <w:hideMark/>
          </w:tcPr>
          <w:p w14:paraId="092C719A" w14:textId="77777777" w:rsidR="0080777C" w:rsidRPr="00C57DDB" w:rsidRDefault="0080777C" w:rsidP="00C57DDB">
            <w:pPr>
              <w:spacing w:after="0" w:line="240" w:lineRule="auto"/>
              <w:rPr>
                <w:rFonts w:ascii="Calibri" w:eastAsia="Times New Roman" w:hAnsi="Calibri" w:cs="Calibri"/>
                <w:color w:val="231F20"/>
              </w:rPr>
            </w:pPr>
            <w:r w:rsidRPr="00C57DDB">
              <w:rPr>
                <w:rFonts w:ascii="Calibri" w:eastAsia="Times New Roman" w:hAnsi="Calibri" w:cs="Calibri"/>
                <w:color w:val="231F20"/>
              </w:rPr>
              <w:t>Global SME Finance Facility</w:t>
            </w:r>
            <w:r w:rsidRPr="00C57DDB">
              <w:rPr>
                <w:rFonts w:ascii="Calibri" w:eastAsia="Times New Roman" w:hAnsi="Calibri" w:cs="Calibri"/>
                <w:color w:val="231F20"/>
                <w:vertAlign w:val="superscript"/>
              </w:rPr>
              <w:t>1</w:t>
            </w:r>
          </w:p>
        </w:tc>
        <w:tc>
          <w:tcPr>
            <w:tcW w:w="3960" w:type="dxa"/>
            <w:shd w:val="clear" w:color="auto" w:fill="auto"/>
            <w:vAlign w:val="center"/>
            <w:hideMark/>
          </w:tcPr>
          <w:p w14:paraId="090EE429" w14:textId="77777777" w:rsidR="0080777C" w:rsidRPr="00C57DDB" w:rsidRDefault="0080777C" w:rsidP="00C57DDB">
            <w:pPr>
              <w:spacing w:after="0" w:line="240" w:lineRule="auto"/>
              <w:rPr>
                <w:rFonts w:ascii="Calibri" w:eastAsia="Times New Roman" w:hAnsi="Calibri" w:cs="Calibri"/>
                <w:color w:val="231F20"/>
              </w:rPr>
            </w:pPr>
            <w:r w:rsidRPr="00C57DDB">
              <w:rPr>
                <w:rFonts w:ascii="Calibri" w:eastAsia="Times New Roman" w:hAnsi="Calibri" w:cs="Calibri"/>
                <w:color w:val="231F20"/>
              </w:rPr>
              <w:t>Blended finance is based on a combination of market loans and grants, which may take various forms, such as direct investment grants, interest rate subsidies, loan guarantees, technical assistance, risk mitigation, and equity instruments.</w:t>
            </w:r>
          </w:p>
        </w:tc>
        <w:tc>
          <w:tcPr>
            <w:tcW w:w="1152" w:type="dxa"/>
            <w:shd w:val="clear" w:color="auto" w:fill="auto"/>
            <w:vAlign w:val="center"/>
            <w:hideMark/>
          </w:tcPr>
          <w:p w14:paraId="1B53A9C0" w14:textId="77777777" w:rsidR="0080777C" w:rsidRPr="00C57DDB" w:rsidRDefault="0080777C" w:rsidP="00C57DDB">
            <w:pPr>
              <w:spacing w:after="0" w:line="240" w:lineRule="auto"/>
              <w:rPr>
                <w:rFonts w:ascii="Calibri" w:eastAsia="Times New Roman" w:hAnsi="Calibri" w:cs="Calibri"/>
                <w:color w:val="000000"/>
              </w:rPr>
            </w:pPr>
            <w:r w:rsidRPr="00C57DDB">
              <w:rPr>
                <w:rFonts w:ascii="Calibri" w:eastAsia="Times New Roman" w:hAnsi="Calibri" w:cs="Calibri"/>
                <w:color w:val="000000"/>
              </w:rPr>
              <w:t>All</w:t>
            </w:r>
          </w:p>
        </w:tc>
        <w:tc>
          <w:tcPr>
            <w:tcW w:w="2160" w:type="dxa"/>
            <w:shd w:val="clear" w:color="auto" w:fill="auto"/>
            <w:vAlign w:val="center"/>
            <w:hideMark/>
          </w:tcPr>
          <w:p w14:paraId="73A3EEB5" w14:textId="77777777" w:rsidR="0080777C" w:rsidRPr="00C57DDB" w:rsidRDefault="009A6F3C" w:rsidP="00C57DDB">
            <w:pPr>
              <w:spacing w:after="0" w:line="240" w:lineRule="auto"/>
              <w:rPr>
                <w:rFonts w:ascii="Calibri" w:eastAsia="Times New Roman" w:hAnsi="Calibri" w:cs="Calibri"/>
                <w:color w:val="0563C1"/>
                <w:u w:val="single"/>
              </w:rPr>
            </w:pPr>
            <w:hyperlink r:id="rId141" w:history="1">
              <w:r w:rsidR="0080777C" w:rsidRPr="00C57DDB">
                <w:rPr>
                  <w:rFonts w:ascii="Calibri" w:eastAsia="Times New Roman" w:hAnsi="Calibri" w:cs="Calibri"/>
                  <w:color w:val="0563C1"/>
                  <w:u w:val="single"/>
                </w:rPr>
                <w:t>Global SME Finance Facility</w:t>
              </w:r>
            </w:hyperlink>
          </w:p>
        </w:tc>
        <w:tc>
          <w:tcPr>
            <w:tcW w:w="2160" w:type="dxa"/>
            <w:shd w:val="clear" w:color="auto" w:fill="auto"/>
            <w:vAlign w:val="center"/>
            <w:hideMark/>
          </w:tcPr>
          <w:p w14:paraId="73098C4A" w14:textId="77777777" w:rsidR="0080777C" w:rsidRPr="00C57DDB" w:rsidRDefault="009A6F3C" w:rsidP="00C57DDB">
            <w:pPr>
              <w:spacing w:after="0" w:line="240" w:lineRule="auto"/>
              <w:rPr>
                <w:rFonts w:ascii="Calibri" w:eastAsia="Times New Roman" w:hAnsi="Calibri" w:cs="Calibri"/>
                <w:color w:val="000000"/>
              </w:rPr>
            </w:pPr>
            <w:hyperlink r:id="rId142" w:history="1">
              <w:r w:rsidR="0080777C" w:rsidRPr="00C57DDB">
                <w:rPr>
                  <w:rFonts w:ascii="Calibri" w:eastAsia="Times New Roman" w:hAnsi="Calibri" w:cs="Calibri"/>
                  <w:color w:val="000000"/>
                </w:rPr>
                <w:t>Anushe A. Khan</w:t>
              </w:r>
              <w:r w:rsidR="0080777C" w:rsidRPr="00C57DDB">
                <w:rPr>
                  <w:rFonts w:ascii="Calibri" w:eastAsia="Times New Roman" w:hAnsi="Calibri" w:cs="Calibri"/>
                  <w:color w:val="000000"/>
                </w:rPr>
                <w:br/>
                <w:t>Senior Operations Officera</w:t>
              </w:r>
              <w:r w:rsidR="0080777C" w:rsidRPr="00C57DDB">
                <w:rPr>
                  <w:rFonts w:ascii="Calibri" w:eastAsia="Times New Roman" w:hAnsi="Calibri" w:cs="Calibri"/>
                  <w:color w:val="000000"/>
                </w:rPr>
                <w:br/>
                <w:t>(khan7@ifc.org)</w:t>
              </w:r>
            </w:hyperlink>
          </w:p>
        </w:tc>
      </w:tr>
      <w:tr w:rsidR="0080777C" w:rsidRPr="0041100B" w14:paraId="6B24747E" w14:textId="77777777" w:rsidTr="00541B7D">
        <w:trPr>
          <w:trHeight w:val="20"/>
        </w:trPr>
        <w:tc>
          <w:tcPr>
            <w:tcW w:w="1440" w:type="dxa"/>
            <w:shd w:val="clear" w:color="auto" w:fill="auto"/>
            <w:vAlign w:val="center"/>
            <w:hideMark/>
          </w:tcPr>
          <w:p w14:paraId="5A8EDAE1" w14:textId="77777777" w:rsidR="0080777C" w:rsidRPr="00C57DDB" w:rsidRDefault="0080777C" w:rsidP="00C57DDB">
            <w:pPr>
              <w:spacing w:after="0" w:line="240" w:lineRule="auto"/>
              <w:jc w:val="center"/>
              <w:rPr>
                <w:rFonts w:ascii="Calibri" w:eastAsia="Times New Roman" w:hAnsi="Calibri" w:cs="Calibri"/>
                <w:color w:val="231F20"/>
              </w:rPr>
            </w:pPr>
            <w:r w:rsidRPr="00C57DDB">
              <w:rPr>
                <w:rFonts w:ascii="Calibri" w:eastAsia="Times New Roman" w:hAnsi="Calibri" w:cs="Calibri"/>
                <w:color w:val="231F20"/>
              </w:rPr>
              <w:t>WBG - IFC</w:t>
            </w:r>
          </w:p>
        </w:tc>
        <w:tc>
          <w:tcPr>
            <w:tcW w:w="2520" w:type="dxa"/>
            <w:shd w:val="clear" w:color="auto" w:fill="auto"/>
            <w:vAlign w:val="center"/>
            <w:hideMark/>
          </w:tcPr>
          <w:p w14:paraId="356FD26A" w14:textId="77777777" w:rsidR="0080777C" w:rsidRPr="00C57DDB" w:rsidRDefault="0080777C" w:rsidP="00C57DDB">
            <w:pPr>
              <w:spacing w:after="0" w:line="240" w:lineRule="auto"/>
              <w:rPr>
                <w:rFonts w:ascii="Calibri" w:eastAsia="Times New Roman" w:hAnsi="Calibri" w:cs="Calibri"/>
                <w:color w:val="231F20"/>
              </w:rPr>
            </w:pPr>
            <w:r w:rsidRPr="00C57DDB">
              <w:rPr>
                <w:rFonts w:ascii="Calibri" w:eastAsia="Times New Roman" w:hAnsi="Calibri" w:cs="Calibri"/>
                <w:color w:val="231F20"/>
              </w:rPr>
              <w:t>IDA18: PSWBlended Finance Facility</w:t>
            </w:r>
          </w:p>
        </w:tc>
        <w:tc>
          <w:tcPr>
            <w:tcW w:w="3960" w:type="dxa"/>
            <w:shd w:val="clear" w:color="auto" w:fill="auto"/>
            <w:vAlign w:val="center"/>
            <w:hideMark/>
          </w:tcPr>
          <w:p w14:paraId="1DE7FCD5" w14:textId="77777777" w:rsidR="0080777C" w:rsidRPr="00C57DDB" w:rsidRDefault="0080777C" w:rsidP="00C57DDB">
            <w:pPr>
              <w:spacing w:after="0" w:line="240" w:lineRule="auto"/>
              <w:rPr>
                <w:rFonts w:ascii="Calibri" w:eastAsia="Times New Roman" w:hAnsi="Calibri" w:cs="Calibri"/>
                <w:color w:val="231F20"/>
              </w:rPr>
            </w:pPr>
            <w:r w:rsidRPr="00C57DDB">
              <w:rPr>
                <w:rFonts w:ascii="Calibri" w:eastAsia="Times New Roman" w:hAnsi="Calibri" w:cs="Calibri"/>
                <w:color w:val="231F20"/>
              </w:rPr>
              <w:t>Additional blended finance for sectors such as manufacturing, technology, and basic services.</w:t>
            </w:r>
          </w:p>
        </w:tc>
        <w:tc>
          <w:tcPr>
            <w:tcW w:w="1152" w:type="dxa"/>
            <w:shd w:val="clear" w:color="auto" w:fill="auto"/>
            <w:vAlign w:val="center"/>
            <w:hideMark/>
          </w:tcPr>
          <w:p w14:paraId="67DB466D" w14:textId="6A1AC592" w:rsidR="0080777C" w:rsidRPr="0080777C" w:rsidRDefault="0080777C" w:rsidP="00C57DDB">
            <w:pPr>
              <w:spacing w:after="0" w:line="240" w:lineRule="auto"/>
              <w:rPr>
                <w:rFonts w:ascii="Calibri" w:eastAsia="Times New Roman" w:hAnsi="Calibri" w:cs="Calibri"/>
                <w:color w:val="000000"/>
              </w:rPr>
            </w:pPr>
            <w:r w:rsidRPr="0080777C">
              <w:rPr>
                <w:rFonts w:ascii="Calibri" w:eastAsia="Times New Roman" w:hAnsi="Calibri" w:cs="Calibri"/>
                <w:color w:val="000000"/>
              </w:rPr>
              <w:t xml:space="preserve">CIV, GHA, ETH, RWA, </w:t>
            </w:r>
            <w:r w:rsidR="00220D19">
              <w:rPr>
                <w:rFonts w:ascii="Calibri" w:eastAsia="Times New Roman" w:hAnsi="Calibri" w:cs="Calibri"/>
                <w:color w:val="000000"/>
              </w:rPr>
              <w:t xml:space="preserve">and </w:t>
            </w:r>
            <w:r w:rsidRPr="0080777C">
              <w:rPr>
                <w:rFonts w:ascii="Calibri" w:eastAsia="Times New Roman" w:hAnsi="Calibri" w:cs="Calibri"/>
                <w:color w:val="000000"/>
              </w:rPr>
              <w:t>SEN</w:t>
            </w:r>
          </w:p>
        </w:tc>
        <w:tc>
          <w:tcPr>
            <w:tcW w:w="2160" w:type="dxa"/>
            <w:shd w:val="clear" w:color="auto" w:fill="auto"/>
            <w:vAlign w:val="center"/>
            <w:hideMark/>
          </w:tcPr>
          <w:p w14:paraId="6229B5A3" w14:textId="77777777" w:rsidR="0080777C" w:rsidRPr="00C57DDB" w:rsidRDefault="009A6F3C" w:rsidP="00C57DDB">
            <w:pPr>
              <w:spacing w:after="0" w:line="240" w:lineRule="auto"/>
              <w:rPr>
                <w:rFonts w:ascii="Calibri" w:eastAsia="Times New Roman" w:hAnsi="Calibri" w:cs="Calibri"/>
                <w:color w:val="0563C1"/>
                <w:u w:val="single"/>
              </w:rPr>
            </w:pPr>
            <w:hyperlink r:id="rId143" w:history="1">
              <w:r w:rsidR="0080777C" w:rsidRPr="00C57DDB">
                <w:rPr>
                  <w:rFonts w:ascii="Calibri" w:eastAsia="Times New Roman" w:hAnsi="Calibri" w:cs="Calibri"/>
                  <w:color w:val="0563C1"/>
                  <w:u w:val="single"/>
                </w:rPr>
                <w:t>PSW</w:t>
              </w:r>
            </w:hyperlink>
          </w:p>
        </w:tc>
        <w:tc>
          <w:tcPr>
            <w:tcW w:w="2160" w:type="dxa"/>
            <w:shd w:val="clear" w:color="auto" w:fill="auto"/>
            <w:vAlign w:val="center"/>
            <w:hideMark/>
          </w:tcPr>
          <w:p w14:paraId="752A1996" w14:textId="77777777" w:rsidR="0080777C" w:rsidRPr="0080777C" w:rsidRDefault="009A6F3C" w:rsidP="00C57DDB">
            <w:pPr>
              <w:spacing w:after="0" w:line="240" w:lineRule="auto"/>
              <w:rPr>
                <w:rFonts w:ascii="Calibri" w:eastAsia="Times New Roman" w:hAnsi="Calibri" w:cs="Calibri"/>
                <w:color w:val="000000"/>
                <w:lang w:val="es-ES"/>
              </w:rPr>
            </w:pPr>
            <w:hyperlink r:id="rId144" w:history="1">
              <w:r w:rsidR="0080777C" w:rsidRPr="0080777C">
                <w:rPr>
                  <w:rFonts w:ascii="Calibri" w:eastAsia="Times New Roman" w:hAnsi="Calibri" w:cs="Calibri"/>
                  <w:color w:val="000000"/>
                  <w:lang w:val="es-ES"/>
                </w:rPr>
                <w:t>Kruskaia Sierra-Escalante</w:t>
              </w:r>
              <w:r w:rsidR="0080777C" w:rsidRPr="0080777C">
                <w:rPr>
                  <w:rFonts w:ascii="Calibri" w:eastAsia="Times New Roman" w:hAnsi="Calibri" w:cs="Calibri"/>
                  <w:color w:val="000000"/>
                  <w:lang w:val="es-ES"/>
                </w:rPr>
                <w:br/>
                <w:t>Senior Manager</w:t>
              </w:r>
              <w:r w:rsidR="0080777C" w:rsidRPr="0080777C">
                <w:rPr>
                  <w:rFonts w:ascii="Calibri" w:eastAsia="Times New Roman" w:hAnsi="Calibri" w:cs="Calibri"/>
                  <w:color w:val="000000"/>
                  <w:lang w:val="es-ES"/>
                </w:rPr>
                <w:br/>
                <w:t>(ksierraescalante@ifc.org)</w:t>
              </w:r>
            </w:hyperlink>
          </w:p>
        </w:tc>
      </w:tr>
      <w:tr w:rsidR="0080777C" w:rsidRPr="0041100B" w14:paraId="63EA7DD1" w14:textId="77777777" w:rsidTr="00541B7D">
        <w:trPr>
          <w:trHeight w:val="20"/>
        </w:trPr>
        <w:tc>
          <w:tcPr>
            <w:tcW w:w="1440" w:type="dxa"/>
            <w:shd w:val="clear" w:color="auto" w:fill="auto"/>
            <w:vAlign w:val="center"/>
            <w:hideMark/>
          </w:tcPr>
          <w:p w14:paraId="4595A365" w14:textId="77777777" w:rsidR="0080777C" w:rsidRPr="00C57DDB" w:rsidRDefault="0080777C" w:rsidP="00C57DDB">
            <w:pPr>
              <w:spacing w:after="0" w:line="240" w:lineRule="auto"/>
              <w:jc w:val="center"/>
              <w:rPr>
                <w:rFonts w:ascii="Calibri" w:eastAsia="Times New Roman" w:hAnsi="Calibri" w:cs="Calibri"/>
                <w:color w:val="231F20"/>
              </w:rPr>
            </w:pPr>
            <w:r w:rsidRPr="00C57DDB">
              <w:rPr>
                <w:rFonts w:ascii="Calibri" w:eastAsia="Times New Roman" w:hAnsi="Calibri" w:cs="Calibri"/>
                <w:color w:val="231F20"/>
              </w:rPr>
              <w:t>WBG - IFC</w:t>
            </w:r>
          </w:p>
        </w:tc>
        <w:tc>
          <w:tcPr>
            <w:tcW w:w="2520" w:type="dxa"/>
            <w:shd w:val="clear" w:color="auto" w:fill="auto"/>
            <w:vAlign w:val="center"/>
            <w:hideMark/>
          </w:tcPr>
          <w:p w14:paraId="18AA406C" w14:textId="77777777" w:rsidR="0080777C" w:rsidRPr="00C57DDB" w:rsidRDefault="0080777C" w:rsidP="00C57DDB">
            <w:pPr>
              <w:spacing w:after="0" w:line="240" w:lineRule="auto"/>
              <w:rPr>
                <w:rFonts w:ascii="Calibri" w:eastAsia="Times New Roman" w:hAnsi="Calibri" w:cs="Calibri"/>
                <w:color w:val="231F20"/>
              </w:rPr>
            </w:pPr>
            <w:r w:rsidRPr="00C57DDB">
              <w:rPr>
                <w:rFonts w:ascii="Calibri" w:eastAsia="Times New Roman" w:hAnsi="Calibri" w:cs="Calibri"/>
                <w:color w:val="231F20"/>
              </w:rPr>
              <w:t>PSW Local Currency Financing Facility (IDA 18)</w:t>
            </w:r>
          </w:p>
        </w:tc>
        <w:tc>
          <w:tcPr>
            <w:tcW w:w="3960" w:type="dxa"/>
            <w:shd w:val="clear" w:color="auto" w:fill="auto"/>
            <w:vAlign w:val="center"/>
            <w:hideMark/>
          </w:tcPr>
          <w:p w14:paraId="567623D5" w14:textId="77777777" w:rsidR="0080777C" w:rsidRPr="00C57DDB" w:rsidRDefault="0080777C" w:rsidP="00C57DDB">
            <w:pPr>
              <w:spacing w:after="0" w:line="240" w:lineRule="auto"/>
              <w:rPr>
                <w:rFonts w:ascii="Calibri" w:eastAsia="Times New Roman" w:hAnsi="Calibri" w:cs="Calibri"/>
                <w:color w:val="231F20"/>
              </w:rPr>
            </w:pPr>
            <w:r w:rsidRPr="00C57DDB">
              <w:rPr>
                <w:rFonts w:ascii="Calibri" w:eastAsia="Times New Roman" w:hAnsi="Calibri" w:cs="Calibri"/>
                <w:color w:val="231F20"/>
              </w:rPr>
              <w:t>Provides hedging solutions for local currency in markets without commercial hedging solutions.</w:t>
            </w:r>
          </w:p>
        </w:tc>
        <w:tc>
          <w:tcPr>
            <w:tcW w:w="1152" w:type="dxa"/>
            <w:shd w:val="clear" w:color="auto" w:fill="auto"/>
            <w:vAlign w:val="center"/>
            <w:hideMark/>
          </w:tcPr>
          <w:p w14:paraId="0D498FDA" w14:textId="0F9BC58B" w:rsidR="0080777C" w:rsidRPr="0080777C" w:rsidRDefault="0080777C" w:rsidP="00C57DDB">
            <w:pPr>
              <w:spacing w:after="0" w:line="240" w:lineRule="auto"/>
              <w:rPr>
                <w:rFonts w:ascii="Calibri" w:eastAsia="Times New Roman" w:hAnsi="Calibri" w:cs="Calibri"/>
                <w:color w:val="000000"/>
              </w:rPr>
            </w:pPr>
            <w:r w:rsidRPr="0080777C">
              <w:rPr>
                <w:rFonts w:ascii="Calibri" w:eastAsia="Times New Roman" w:hAnsi="Calibri" w:cs="Calibri"/>
                <w:color w:val="000000"/>
              </w:rPr>
              <w:t xml:space="preserve">CIV, GHA, ETH, RWA, </w:t>
            </w:r>
            <w:r w:rsidR="00220D19">
              <w:rPr>
                <w:rFonts w:ascii="Calibri" w:eastAsia="Times New Roman" w:hAnsi="Calibri" w:cs="Calibri"/>
                <w:color w:val="000000"/>
              </w:rPr>
              <w:t xml:space="preserve">and </w:t>
            </w:r>
            <w:r w:rsidRPr="0080777C">
              <w:rPr>
                <w:rFonts w:ascii="Calibri" w:eastAsia="Times New Roman" w:hAnsi="Calibri" w:cs="Calibri"/>
                <w:color w:val="000000"/>
              </w:rPr>
              <w:t>SEN</w:t>
            </w:r>
          </w:p>
        </w:tc>
        <w:tc>
          <w:tcPr>
            <w:tcW w:w="2160" w:type="dxa"/>
            <w:shd w:val="clear" w:color="auto" w:fill="auto"/>
            <w:vAlign w:val="center"/>
            <w:hideMark/>
          </w:tcPr>
          <w:p w14:paraId="5A206022" w14:textId="77777777" w:rsidR="0080777C" w:rsidRPr="00C57DDB" w:rsidRDefault="009A6F3C" w:rsidP="00C57DDB">
            <w:pPr>
              <w:spacing w:after="0" w:line="240" w:lineRule="auto"/>
              <w:rPr>
                <w:rFonts w:ascii="Calibri" w:eastAsia="Times New Roman" w:hAnsi="Calibri" w:cs="Calibri"/>
                <w:color w:val="0563C1"/>
                <w:u w:val="single"/>
              </w:rPr>
            </w:pPr>
            <w:hyperlink r:id="rId145" w:history="1">
              <w:r w:rsidR="0080777C" w:rsidRPr="00C57DDB">
                <w:rPr>
                  <w:rFonts w:ascii="Calibri" w:eastAsia="Times New Roman" w:hAnsi="Calibri" w:cs="Calibri"/>
                  <w:color w:val="0563C1"/>
                  <w:u w:val="single"/>
                </w:rPr>
                <w:t>PSW</w:t>
              </w:r>
            </w:hyperlink>
          </w:p>
        </w:tc>
        <w:tc>
          <w:tcPr>
            <w:tcW w:w="2160" w:type="dxa"/>
            <w:shd w:val="clear" w:color="auto" w:fill="auto"/>
            <w:vAlign w:val="center"/>
            <w:hideMark/>
          </w:tcPr>
          <w:p w14:paraId="2714CC33" w14:textId="77777777" w:rsidR="0080777C" w:rsidRPr="0080777C" w:rsidRDefault="009A6F3C" w:rsidP="00C57DDB">
            <w:pPr>
              <w:spacing w:after="0" w:line="240" w:lineRule="auto"/>
              <w:rPr>
                <w:rFonts w:ascii="Calibri" w:eastAsia="Times New Roman" w:hAnsi="Calibri" w:cs="Calibri"/>
                <w:color w:val="000000"/>
                <w:lang w:val="es-ES"/>
              </w:rPr>
            </w:pPr>
            <w:hyperlink r:id="rId146" w:history="1">
              <w:r w:rsidR="0080777C" w:rsidRPr="0080777C">
                <w:rPr>
                  <w:rFonts w:ascii="Calibri" w:eastAsia="Times New Roman" w:hAnsi="Calibri" w:cs="Calibri"/>
                  <w:color w:val="000000"/>
                  <w:lang w:val="es-ES"/>
                </w:rPr>
                <w:t>Kruskaia Sierra-Escalante</w:t>
              </w:r>
              <w:r w:rsidR="0080777C" w:rsidRPr="0080777C">
                <w:rPr>
                  <w:rFonts w:ascii="Calibri" w:eastAsia="Times New Roman" w:hAnsi="Calibri" w:cs="Calibri"/>
                  <w:color w:val="000000"/>
                  <w:lang w:val="es-ES"/>
                </w:rPr>
                <w:br/>
                <w:t>Senior Manager</w:t>
              </w:r>
              <w:r w:rsidR="0080777C" w:rsidRPr="0080777C">
                <w:rPr>
                  <w:rFonts w:ascii="Calibri" w:eastAsia="Times New Roman" w:hAnsi="Calibri" w:cs="Calibri"/>
                  <w:color w:val="000000"/>
                  <w:lang w:val="es-ES"/>
                </w:rPr>
                <w:br/>
                <w:t>(ksierraescalante@ifc.org)</w:t>
              </w:r>
            </w:hyperlink>
          </w:p>
        </w:tc>
      </w:tr>
      <w:tr w:rsidR="0080777C" w:rsidRPr="00C57DDB" w14:paraId="014128A6" w14:textId="77777777" w:rsidTr="00541B7D">
        <w:trPr>
          <w:trHeight w:val="20"/>
        </w:trPr>
        <w:tc>
          <w:tcPr>
            <w:tcW w:w="1440" w:type="dxa"/>
            <w:shd w:val="clear" w:color="auto" w:fill="auto"/>
            <w:vAlign w:val="center"/>
            <w:hideMark/>
          </w:tcPr>
          <w:p w14:paraId="60558E56" w14:textId="77777777" w:rsidR="0080777C" w:rsidRPr="00C57DDB" w:rsidRDefault="0080777C" w:rsidP="00C57DDB">
            <w:pPr>
              <w:spacing w:after="0" w:line="240" w:lineRule="auto"/>
              <w:jc w:val="center"/>
              <w:rPr>
                <w:rFonts w:ascii="Calibri" w:eastAsia="Times New Roman" w:hAnsi="Calibri" w:cs="Calibri"/>
                <w:color w:val="231F20"/>
              </w:rPr>
            </w:pPr>
            <w:r w:rsidRPr="00C57DDB">
              <w:rPr>
                <w:rFonts w:ascii="Calibri" w:eastAsia="Times New Roman" w:hAnsi="Calibri" w:cs="Calibri"/>
                <w:color w:val="231F20"/>
              </w:rPr>
              <w:t>WBG - IFC (with WB, WFP, ADB, AfDB, FAO, IDB, and IFAD)</w:t>
            </w:r>
          </w:p>
        </w:tc>
        <w:tc>
          <w:tcPr>
            <w:tcW w:w="2520" w:type="dxa"/>
            <w:shd w:val="clear" w:color="auto" w:fill="auto"/>
            <w:vAlign w:val="center"/>
            <w:hideMark/>
          </w:tcPr>
          <w:p w14:paraId="4D42522E" w14:textId="77777777" w:rsidR="0080777C" w:rsidRPr="00C57DDB" w:rsidRDefault="0080777C" w:rsidP="00C57DDB">
            <w:pPr>
              <w:spacing w:after="0" w:line="240" w:lineRule="auto"/>
              <w:rPr>
                <w:rFonts w:ascii="Calibri" w:eastAsia="Times New Roman" w:hAnsi="Calibri" w:cs="Calibri"/>
                <w:color w:val="231F20"/>
              </w:rPr>
            </w:pPr>
            <w:r w:rsidRPr="00C57DDB">
              <w:rPr>
                <w:rFonts w:ascii="Calibri" w:eastAsia="Times New Roman" w:hAnsi="Calibri" w:cs="Calibri"/>
                <w:color w:val="231F20"/>
              </w:rPr>
              <w:t>Global Agriculture and Food Security Program (GAFSP)</w:t>
            </w:r>
            <w:r w:rsidRPr="00C57DDB">
              <w:rPr>
                <w:rFonts w:ascii="Calibri" w:eastAsia="Times New Roman" w:hAnsi="Calibri" w:cs="Calibri"/>
                <w:color w:val="231F20"/>
                <w:vertAlign w:val="superscript"/>
              </w:rPr>
              <w:t>2</w:t>
            </w:r>
          </w:p>
        </w:tc>
        <w:tc>
          <w:tcPr>
            <w:tcW w:w="3960" w:type="dxa"/>
            <w:shd w:val="clear" w:color="auto" w:fill="auto"/>
            <w:vAlign w:val="center"/>
            <w:hideMark/>
          </w:tcPr>
          <w:p w14:paraId="04579FDB" w14:textId="77777777" w:rsidR="0080777C" w:rsidRPr="00C57DDB" w:rsidRDefault="0080777C" w:rsidP="00C57DDB">
            <w:pPr>
              <w:spacing w:after="0" w:line="240" w:lineRule="auto"/>
              <w:rPr>
                <w:rFonts w:ascii="Calibri" w:eastAsia="Times New Roman" w:hAnsi="Calibri" w:cs="Calibri"/>
                <w:color w:val="231F20"/>
              </w:rPr>
            </w:pPr>
            <w:r w:rsidRPr="00C57DDB">
              <w:rPr>
                <w:rFonts w:ascii="Calibri" w:eastAsia="Times New Roman" w:hAnsi="Calibri" w:cs="Calibri"/>
                <w:color w:val="231F20"/>
              </w:rPr>
              <w:t>Provides competitive grant financing to support governments to implement their food and nutrition security priorities. It also provides concessional finance blended with commercial finance to stimulate private investment into agriculture, gender, nutrition, climate change and targeted support to fragile and conflict affected states.</w:t>
            </w:r>
          </w:p>
        </w:tc>
        <w:tc>
          <w:tcPr>
            <w:tcW w:w="1152" w:type="dxa"/>
            <w:shd w:val="clear" w:color="auto" w:fill="auto"/>
            <w:vAlign w:val="center"/>
            <w:hideMark/>
          </w:tcPr>
          <w:p w14:paraId="309C52AD" w14:textId="71347570" w:rsidR="0080777C" w:rsidRPr="00C57DDB" w:rsidRDefault="00220D19" w:rsidP="00C57DDB">
            <w:pPr>
              <w:spacing w:after="0" w:line="240" w:lineRule="auto"/>
              <w:rPr>
                <w:rFonts w:ascii="Calibri" w:eastAsia="Times New Roman" w:hAnsi="Calibri" w:cs="Calibri"/>
                <w:color w:val="000000"/>
              </w:rPr>
            </w:pPr>
            <w:r>
              <w:rPr>
                <w:rFonts w:ascii="Calibri" w:eastAsia="Times New Roman" w:hAnsi="Calibri" w:cs="Calibri"/>
                <w:color w:val="000000"/>
              </w:rPr>
              <w:t xml:space="preserve">BEN, </w:t>
            </w:r>
            <w:r w:rsidR="0080777C" w:rsidRPr="00C57DDB">
              <w:rPr>
                <w:rFonts w:ascii="Calibri" w:eastAsia="Times New Roman" w:hAnsi="Calibri" w:cs="Calibri"/>
                <w:color w:val="000000"/>
              </w:rPr>
              <w:t xml:space="preserve"> </w:t>
            </w:r>
            <w:r>
              <w:rPr>
                <w:rFonts w:ascii="Calibri" w:eastAsia="Times New Roman" w:hAnsi="Calibri" w:cs="Calibri"/>
                <w:color w:val="000000"/>
              </w:rPr>
              <w:t xml:space="preserve">BFA, CIV, </w:t>
            </w:r>
            <w:r w:rsidR="0080777C">
              <w:rPr>
                <w:rFonts w:ascii="Calibri" w:eastAsia="Times New Roman" w:hAnsi="Calibri" w:cs="Calibri"/>
                <w:color w:val="000000"/>
              </w:rPr>
              <w:t>ETH</w:t>
            </w:r>
            <w:r>
              <w:rPr>
                <w:rFonts w:ascii="Calibri" w:eastAsia="Times New Roman" w:hAnsi="Calibri" w:cs="Calibri"/>
                <w:color w:val="000000"/>
              </w:rPr>
              <w:t xml:space="preserve">, </w:t>
            </w:r>
            <w:r w:rsidR="0080777C">
              <w:rPr>
                <w:rFonts w:ascii="Calibri" w:eastAsia="Times New Roman" w:hAnsi="Calibri" w:cs="Calibri"/>
                <w:color w:val="000000"/>
              </w:rPr>
              <w:t>GHA</w:t>
            </w:r>
            <w:r>
              <w:rPr>
                <w:rFonts w:ascii="Calibri" w:eastAsia="Times New Roman" w:hAnsi="Calibri" w:cs="Calibri"/>
                <w:color w:val="000000"/>
              </w:rPr>
              <w:t xml:space="preserve">, GIN, </w:t>
            </w:r>
            <w:r w:rsidR="0080777C">
              <w:rPr>
                <w:rFonts w:ascii="Calibri" w:eastAsia="Times New Roman" w:hAnsi="Calibri" w:cs="Calibri"/>
                <w:color w:val="000000"/>
              </w:rPr>
              <w:t>RWA</w:t>
            </w:r>
            <w:r>
              <w:rPr>
                <w:rFonts w:ascii="Calibri" w:eastAsia="Times New Roman" w:hAnsi="Calibri" w:cs="Calibri"/>
                <w:color w:val="000000"/>
              </w:rPr>
              <w:t xml:space="preserve">, </w:t>
            </w:r>
            <w:r w:rsidR="0080777C">
              <w:rPr>
                <w:rFonts w:ascii="Calibri" w:eastAsia="Times New Roman" w:hAnsi="Calibri" w:cs="Calibri"/>
                <w:color w:val="000000"/>
              </w:rPr>
              <w:t>SEN</w:t>
            </w:r>
            <w:r>
              <w:rPr>
                <w:rFonts w:ascii="Calibri" w:eastAsia="Times New Roman" w:hAnsi="Calibri" w:cs="Calibri"/>
                <w:color w:val="000000"/>
              </w:rPr>
              <w:t xml:space="preserve">, and </w:t>
            </w:r>
            <w:r w:rsidR="0080777C" w:rsidRPr="00C57DDB">
              <w:rPr>
                <w:rFonts w:ascii="Calibri" w:eastAsia="Times New Roman" w:hAnsi="Calibri" w:cs="Calibri"/>
                <w:color w:val="000000"/>
              </w:rPr>
              <w:t>T</w:t>
            </w:r>
            <w:r>
              <w:rPr>
                <w:rFonts w:ascii="Calibri" w:eastAsia="Times New Roman" w:hAnsi="Calibri" w:cs="Calibri"/>
                <w:color w:val="000000"/>
              </w:rPr>
              <w:t>GO</w:t>
            </w:r>
          </w:p>
        </w:tc>
        <w:tc>
          <w:tcPr>
            <w:tcW w:w="2160" w:type="dxa"/>
            <w:shd w:val="clear" w:color="auto" w:fill="auto"/>
            <w:vAlign w:val="center"/>
            <w:hideMark/>
          </w:tcPr>
          <w:p w14:paraId="781C8093" w14:textId="77777777" w:rsidR="0080777C" w:rsidRPr="00C57DDB" w:rsidRDefault="009A6F3C" w:rsidP="00C57DDB">
            <w:pPr>
              <w:spacing w:after="0" w:line="240" w:lineRule="auto"/>
              <w:rPr>
                <w:rFonts w:ascii="Calibri" w:eastAsia="Times New Roman" w:hAnsi="Calibri" w:cs="Calibri"/>
                <w:color w:val="0563C1"/>
                <w:u w:val="single"/>
              </w:rPr>
            </w:pPr>
            <w:hyperlink r:id="rId147" w:history="1">
              <w:r w:rsidR="0080777C" w:rsidRPr="00C57DDB">
                <w:rPr>
                  <w:rFonts w:ascii="Calibri" w:eastAsia="Times New Roman" w:hAnsi="Calibri" w:cs="Calibri"/>
                  <w:color w:val="0563C1"/>
                  <w:u w:val="single"/>
                </w:rPr>
                <w:t>GAFSP</w:t>
              </w:r>
            </w:hyperlink>
          </w:p>
        </w:tc>
        <w:tc>
          <w:tcPr>
            <w:tcW w:w="2160" w:type="dxa"/>
            <w:shd w:val="clear" w:color="auto" w:fill="auto"/>
            <w:vAlign w:val="center"/>
            <w:hideMark/>
          </w:tcPr>
          <w:p w14:paraId="787D7D69" w14:textId="77777777" w:rsidR="0080777C" w:rsidRPr="00C57DDB" w:rsidRDefault="009A6F3C" w:rsidP="00C57DDB">
            <w:pPr>
              <w:spacing w:after="0" w:line="240" w:lineRule="auto"/>
              <w:rPr>
                <w:rFonts w:ascii="Calibri" w:eastAsia="Times New Roman" w:hAnsi="Calibri" w:cs="Calibri"/>
                <w:color w:val="000000"/>
              </w:rPr>
            </w:pPr>
            <w:hyperlink r:id="rId148" w:history="1">
              <w:r w:rsidR="0080777C" w:rsidRPr="00C57DDB">
                <w:rPr>
                  <w:rFonts w:ascii="Calibri" w:eastAsia="Times New Roman" w:hAnsi="Calibri" w:cs="Calibri"/>
                  <w:color w:val="000000"/>
                </w:rPr>
                <w:t>Niraj Shah</w:t>
              </w:r>
              <w:r w:rsidR="0080777C" w:rsidRPr="00C57DDB">
                <w:rPr>
                  <w:rFonts w:ascii="Calibri" w:eastAsia="Times New Roman" w:hAnsi="Calibri" w:cs="Calibri"/>
                  <w:color w:val="000000"/>
                </w:rPr>
                <w:br/>
                <w:t>Principal Investment Officer</w:t>
              </w:r>
              <w:r w:rsidR="0080777C" w:rsidRPr="00C57DDB">
                <w:rPr>
                  <w:rFonts w:ascii="Calibri" w:eastAsia="Times New Roman" w:hAnsi="Calibri" w:cs="Calibri"/>
                  <w:color w:val="000000"/>
                </w:rPr>
                <w:br/>
                <w:t>(nshah1@ifc.org)</w:t>
              </w:r>
            </w:hyperlink>
          </w:p>
        </w:tc>
      </w:tr>
      <w:tr w:rsidR="0080777C" w:rsidRPr="00C57DDB" w14:paraId="7F9EEC6C" w14:textId="77777777" w:rsidTr="00541B7D">
        <w:trPr>
          <w:trHeight w:val="20"/>
        </w:trPr>
        <w:tc>
          <w:tcPr>
            <w:tcW w:w="1440" w:type="dxa"/>
            <w:shd w:val="clear" w:color="auto" w:fill="auto"/>
            <w:vAlign w:val="center"/>
            <w:hideMark/>
          </w:tcPr>
          <w:p w14:paraId="7911A7D0" w14:textId="77777777" w:rsidR="0080777C" w:rsidRPr="00C57DDB" w:rsidRDefault="0080777C" w:rsidP="00C57DDB">
            <w:pPr>
              <w:spacing w:after="0" w:line="240" w:lineRule="auto"/>
              <w:jc w:val="center"/>
              <w:rPr>
                <w:rFonts w:ascii="Calibri" w:eastAsia="Times New Roman" w:hAnsi="Calibri" w:cs="Calibri"/>
                <w:color w:val="231F20"/>
              </w:rPr>
            </w:pPr>
            <w:r w:rsidRPr="00C57DDB">
              <w:rPr>
                <w:rFonts w:ascii="Calibri" w:eastAsia="Times New Roman" w:hAnsi="Calibri" w:cs="Calibri"/>
                <w:color w:val="231F20"/>
              </w:rPr>
              <w:lastRenderedPageBreak/>
              <w:t>WBG – IFC and MIGA</w:t>
            </w:r>
          </w:p>
        </w:tc>
        <w:tc>
          <w:tcPr>
            <w:tcW w:w="2520" w:type="dxa"/>
            <w:shd w:val="clear" w:color="auto" w:fill="auto"/>
            <w:vAlign w:val="center"/>
            <w:hideMark/>
          </w:tcPr>
          <w:p w14:paraId="355FBC9E" w14:textId="77777777" w:rsidR="0080777C" w:rsidRPr="00C57DDB" w:rsidRDefault="0080777C" w:rsidP="00C57DDB">
            <w:pPr>
              <w:spacing w:after="0" w:line="240" w:lineRule="auto"/>
              <w:rPr>
                <w:rFonts w:ascii="Calibri" w:eastAsia="Times New Roman" w:hAnsi="Calibri" w:cs="Calibri"/>
                <w:color w:val="000000"/>
              </w:rPr>
            </w:pPr>
            <w:r w:rsidRPr="00C57DDB">
              <w:rPr>
                <w:rFonts w:ascii="Calibri" w:eastAsia="Times New Roman" w:hAnsi="Calibri" w:cs="Calibri"/>
                <w:color w:val="000000"/>
              </w:rPr>
              <w:t>Trade Finance Guarantees</w:t>
            </w:r>
          </w:p>
        </w:tc>
        <w:tc>
          <w:tcPr>
            <w:tcW w:w="3960" w:type="dxa"/>
            <w:shd w:val="clear" w:color="auto" w:fill="auto"/>
            <w:vAlign w:val="center"/>
            <w:hideMark/>
          </w:tcPr>
          <w:p w14:paraId="34D3BC29" w14:textId="77777777" w:rsidR="0080777C" w:rsidRPr="00C57DDB" w:rsidRDefault="0080777C" w:rsidP="00C57DDB">
            <w:pPr>
              <w:spacing w:after="0" w:line="240" w:lineRule="auto"/>
              <w:rPr>
                <w:rFonts w:ascii="Calibri" w:eastAsia="Times New Roman" w:hAnsi="Calibri" w:cs="Calibri"/>
                <w:color w:val="231F20"/>
              </w:rPr>
            </w:pPr>
            <w:r w:rsidRPr="00C57DDB">
              <w:rPr>
                <w:rFonts w:ascii="Calibri" w:eastAsia="Times New Roman" w:hAnsi="Calibri" w:cs="Calibri"/>
                <w:color w:val="231F20"/>
              </w:rPr>
              <w:t>Initiative to provide Trade Finance Guarantees with a tenor of up to 1 year for Public Authorities, SOEs and State-Owned Banks</w:t>
            </w:r>
          </w:p>
        </w:tc>
        <w:tc>
          <w:tcPr>
            <w:tcW w:w="1152" w:type="dxa"/>
            <w:shd w:val="clear" w:color="auto" w:fill="auto"/>
            <w:noWrap/>
            <w:vAlign w:val="center"/>
            <w:hideMark/>
          </w:tcPr>
          <w:p w14:paraId="39E644AA" w14:textId="77777777" w:rsidR="0080777C" w:rsidRPr="00C57DDB" w:rsidRDefault="0080777C" w:rsidP="00C57DDB">
            <w:pPr>
              <w:spacing w:after="0" w:line="240" w:lineRule="auto"/>
              <w:rPr>
                <w:rFonts w:ascii="Calibri" w:eastAsia="Times New Roman" w:hAnsi="Calibri" w:cs="Calibri"/>
                <w:color w:val="000000"/>
              </w:rPr>
            </w:pPr>
            <w:r w:rsidRPr="00C57DDB">
              <w:rPr>
                <w:rFonts w:ascii="Calibri" w:eastAsia="Times New Roman" w:hAnsi="Calibri" w:cs="Calibri"/>
                <w:color w:val="000000"/>
              </w:rPr>
              <w:t>All </w:t>
            </w:r>
          </w:p>
        </w:tc>
        <w:tc>
          <w:tcPr>
            <w:tcW w:w="2160" w:type="dxa"/>
            <w:shd w:val="clear" w:color="auto" w:fill="auto"/>
            <w:noWrap/>
            <w:vAlign w:val="center"/>
            <w:hideMark/>
          </w:tcPr>
          <w:p w14:paraId="51E50A71" w14:textId="77777777" w:rsidR="0080777C" w:rsidRPr="00C57DDB" w:rsidRDefault="0080777C" w:rsidP="00C57DDB">
            <w:pPr>
              <w:spacing w:after="0" w:line="240" w:lineRule="auto"/>
              <w:rPr>
                <w:rFonts w:ascii="Calibri" w:eastAsia="Times New Roman" w:hAnsi="Calibri" w:cs="Calibri"/>
                <w:color w:val="000000"/>
              </w:rPr>
            </w:pPr>
            <w:r w:rsidRPr="00C57DDB">
              <w:rPr>
                <w:rFonts w:ascii="Calibri" w:eastAsia="Times New Roman" w:hAnsi="Calibri" w:cs="Calibri"/>
                <w:color w:val="000000"/>
              </w:rPr>
              <w:t> </w:t>
            </w:r>
          </w:p>
        </w:tc>
        <w:tc>
          <w:tcPr>
            <w:tcW w:w="2160" w:type="dxa"/>
            <w:shd w:val="clear" w:color="auto" w:fill="auto"/>
            <w:vAlign w:val="center"/>
            <w:hideMark/>
          </w:tcPr>
          <w:p w14:paraId="5ACE8557" w14:textId="77777777" w:rsidR="0080777C" w:rsidRPr="00C57DDB" w:rsidRDefault="0080777C" w:rsidP="00C57DDB">
            <w:pPr>
              <w:spacing w:after="0" w:line="240" w:lineRule="auto"/>
              <w:rPr>
                <w:rFonts w:ascii="Calibri" w:eastAsia="Times New Roman" w:hAnsi="Calibri" w:cs="Calibri"/>
                <w:color w:val="000000"/>
              </w:rPr>
            </w:pPr>
            <w:r w:rsidRPr="00C57DDB">
              <w:rPr>
                <w:rFonts w:ascii="Calibri" w:eastAsia="Times New Roman" w:hAnsi="Calibri" w:cs="Calibri"/>
                <w:color w:val="000000"/>
              </w:rPr>
              <w:t>Clarine Stenfert (cstenfert@worldbank.org)</w:t>
            </w:r>
            <w:r w:rsidRPr="00C57DDB">
              <w:rPr>
                <w:rFonts w:ascii="Calibri" w:eastAsia="Times New Roman" w:hAnsi="Calibri" w:cs="Calibri"/>
                <w:color w:val="000000"/>
              </w:rPr>
              <w:br/>
              <w:t xml:space="preserve">Roxanna Faily (rfaily@worldbank.org) </w:t>
            </w:r>
          </w:p>
        </w:tc>
      </w:tr>
      <w:tr w:rsidR="0080777C" w:rsidRPr="00C57DDB" w14:paraId="0D40D9D4" w14:textId="77777777" w:rsidTr="00541B7D">
        <w:trPr>
          <w:trHeight w:val="20"/>
        </w:trPr>
        <w:tc>
          <w:tcPr>
            <w:tcW w:w="1440" w:type="dxa"/>
            <w:shd w:val="clear" w:color="auto" w:fill="auto"/>
            <w:vAlign w:val="center"/>
            <w:hideMark/>
          </w:tcPr>
          <w:p w14:paraId="35DE09A1" w14:textId="77777777" w:rsidR="0080777C" w:rsidRPr="00C57DDB" w:rsidRDefault="0080777C" w:rsidP="00C57DDB">
            <w:pPr>
              <w:spacing w:after="0" w:line="240" w:lineRule="auto"/>
              <w:jc w:val="center"/>
              <w:rPr>
                <w:rFonts w:ascii="Calibri" w:eastAsia="Times New Roman" w:hAnsi="Calibri" w:cs="Calibri"/>
                <w:color w:val="231F20"/>
              </w:rPr>
            </w:pPr>
            <w:r w:rsidRPr="00C57DDB">
              <w:rPr>
                <w:rFonts w:ascii="Calibri" w:eastAsia="Times New Roman" w:hAnsi="Calibri" w:cs="Calibri"/>
                <w:color w:val="231F20"/>
              </w:rPr>
              <w:t>WBG - MIGA</w:t>
            </w:r>
          </w:p>
        </w:tc>
        <w:tc>
          <w:tcPr>
            <w:tcW w:w="2520" w:type="dxa"/>
            <w:shd w:val="clear" w:color="auto" w:fill="auto"/>
            <w:vAlign w:val="center"/>
            <w:hideMark/>
          </w:tcPr>
          <w:p w14:paraId="22244819" w14:textId="77777777" w:rsidR="0080777C" w:rsidRPr="00C57DDB" w:rsidRDefault="0080777C" w:rsidP="00C57DDB">
            <w:pPr>
              <w:spacing w:after="0" w:line="240" w:lineRule="auto"/>
              <w:rPr>
                <w:rFonts w:ascii="Calibri" w:eastAsia="Times New Roman" w:hAnsi="Calibri" w:cs="Calibri"/>
                <w:color w:val="231F20"/>
              </w:rPr>
            </w:pPr>
            <w:r w:rsidRPr="00C57DDB">
              <w:rPr>
                <w:rFonts w:ascii="Calibri" w:eastAsia="Times New Roman" w:hAnsi="Calibri" w:cs="Calibri"/>
                <w:color w:val="231F20"/>
              </w:rPr>
              <w:t>Credit Enhancement</w:t>
            </w:r>
          </w:p>
        </w:tc>
        <w:tc>
          <w:tcPr>
            <w:tcW w:w="3960" w:type="dxa"/>
            <w:shd w:val="clear" w:color="auto" w:fill="auto"/>
            <w:vAlign w:val="center"/>
            <w:hideMark/>
          </w:tcPr>
          <w:p w14:paraId="64EE9C0E" w14:textId="77777777" w:rsidR="0080777C" w:rsidRPr="00C57DDB" w:rsidRDefault="0080777C" w:rsidP="00C57DDB">
            <w:pPr>
              <w:spacing w:after="0" w:line="240" w:lineRule="auto"/>
              <w:rPr>
                <w:rFonts w:ascii="Calibri" w:eastAsia="Times New Roman" w:hAnsi="Calibri" w:cs="Calibri"/>
                <w:color w:val="231F20"/>
              </w:rPr>
            </w:pPr>
            <w:r w:rsidRPr="00C57DDB">
              <w:rPr>
                <w:rFonts w:ascii="Calibri" w:eastAsia="Times New Roman" w:hAnsi="Calibri" w:cs="Calibri"/>
                <w:color w:val="231F20"/>
              </w:rPr>
              <w:t>Coverage provides credit enhancement (Non-Honoring of Financial Obligations (NHFO)) in transactions involving sovereign and sub-sovereign entities, as well as state-owned enterprises (SOEs). The primary beneficiaries that can benefit from this cover are commercial lenders that provide loans on commercial terms to these public sector entities for infrastructure and other productive investments.</w:t>
            </w:r>
          </w:p>
        </w:tc>
        <w:tc>
          <w:tcPr>
            <w:tcW w:w="1152" w:type="dxa"/>
            <w:shd w:val="clear" w:color="auto" w:fill="auto"/>
            <w:vAlign w:val="center"/>
            <w:hideMark/>
          </w:tcPr>
          <w:p w14:paraId="30E5AF09" w14:textId="64D02EDE" w:rsidR="0080777C" w:rsidRPr="00C57DDB" w:rsidRDefault="0080777C" w:rsidP="00C57DDB">
            <w:pPr>
              <w:spacing w:after="0" w:line="240" w:lineRule="auto"/>
              <w:rPr>
                <w:rFonts w:ascii="Calibri" w:eastAsia="Times New Roman" w:hAnsi="Calibri" w:cs="Calibri"/>
                <w:color w:val="000000"/>
              </w:rPr>
            </w:pPr>
            <w:r>
              <w:rPr>
                <w:rFonts w:ascii="Calibri" w:eastAsia="Times New Roman" w:hAnsi="Calibri" w:cs="Calibri"/>
                <w:color w:val="000000"/>
              </w:rPr>
              <w:t>MAR</w:t>
            </w:r>
            <w:r w:rsidRPr="00C57DDB">
              <w:rPr>
                <w:rFonts w:ascii="Calibri" w:eastAsia="Times New Roman" w:hAnsi="Calibri" w:cs="Calibri"/>
                <w:color w:val="000000"/>
              </w:rPr>
              <w:t>,</w:t>
            </w:r>
            <w:r w:rsidR="00541B7D">
              <w:rPr>
                <w:rFonts w:ascii="Calibri" w:eastAsia="Times New Roman" w:hAnsi="Calibri" w:cs="Calibri"/>
                <w:color w:val="000000"/>
              </w:rPr>
              <w:t xml:space="preserve"> and</w:t>
            </w:r>
            <w:r w:rsidRPr="00C57DDB">
              <w:rPr>
                <w:rFonts w:ascii="Calibri" w:eastAsia="Times New Roman" w:hAnsi="Calibri" w:cs="Calibri"/>
                <w:color w:val="000000"/>
              </w:rPr>
              <w:t xml:space="preserve"> </w:t>
            </w:r>
            <w:r>
              <w:rPr>
                <w:rFonts w:ascii="Calibri" w:eastAsia="Times New Roman" w:hAnsi="Calibri" w:cs="Calibri"/>
                <w:color w:val="000000"/>
              </w:rPr>
              <w:t>SEN</w:t>
            </w:r>
          </w:p>
        </w:tc>
        <w:tc>
          <w:tcPr>
            <w:tcW w:w="2160" w:type="dxa"/>
            <w:shd w:val="clear" w:color="auto" w:fill="auto"/>
            <w:vAlign w:val="center"/>
            <w:hideMark/>
          </w:tcPr>
          <w:p w14:paraId="7678BFF6" w14:textId="77777777" w:rsidR="0080777C" w:rsidRPr="00C57DDB" w:rsidRDefault="009A6F3C" w:rsidP="00C57DDB">
            <w:pPr>
              <w:spacing w:after="0" w:line="240" w:lineRule="auto"/>
              <w:rPr>
                <w:rFonts w:ascii="Calibri" w:eastAsia="Times New Roman" w:hAnsi="Calibri" w:cs="Calibri"/>
                <w:color w:val="0563C1"/>
                <w:u w:val="single"/>
              </w:rPr>
            </w:pPr>
            <w:hyperlink r:id="rId149" w:history="1">
              <w:r w:rsidR="0080777C" w:rsidRPr="00C57DDB">
                <w:rPr>
                  <w:rFonts w:ascii="Calibri" w:eastAsia="Times New Roman" w:hAnsi="Calibri" w:cs="Calibri"/>
                  <w:color w:val="0563C1"/>
                  <w:u w:val="single"/>
                </w:rPr>
                <w:t>MIGA Investment Guarantees</w:t>
              </w:r>
            </w:hyperlink>
          </w:p>
        </w:tc>
        <w:tc>
          <w:tcPr>
            <w:tcW w:w="2160" w:type="dxa"/>
            <w:shd w:val="clear" w:color="auto" w:fill="auto"/>
            <w:vAlign w:val="center"/>
            <w:hideMark/>
          </w:tcPr>
          <w:p w14:paraId="11693C74" w14:textId="77777777" w:rsidR="0080777C" w:rsidRPr="00C57DDB" w:rsidRDefault="0080777C" w:rsidP="00C57DDB">
            <w:pPr>
              <w:spacing w:after="0" w:line="240" w:lineRule="auto"/>
              <w:rPr>
                <w:rFonts w:ascii="Calibri" w:eastAsia="Times New Roman" w:hAnsi="Calibri" w:cs="Calibri"/>
                <w:color w:val="000000"/>
              </w:rPr>
            </w:pPr>
            <w:r w:rsidRPr="00C57DDB">
              <w:rPr>
                <w:rFonts w:ascii="Calibri" w:eastAsia="Times New Roman" w:hAnsi="Calibri" w:cs="Calibri"/>
                <w:color w:val="000000"/>
              </w:rPr>
              <w:t>Nkem Onwuamaegbu (nonwuamaegbu@worldbank.org)</w:t>
            </w:r>
            <w:r w:rsidRPr="00C57DDB">
              <w:rPr>
                <w:rFonts w:ascii="Calibri" w:eastAsia="Times New Roman" w:hAnsi="Calibri" w:cs="Calibri"/>
                <w:color w:val="000000"/>
              </w:rPr>
              <w:br/>
              <w:t xml:space="preserve">Cheikh Diagne (cdiagne@worldbank.org) </w:t>
            </w:r>
            <w:r w:rsidRPr="00C57DDB">
              <w:rPr>
                <w:rFonts w:ascii="Calibri" w:eastAsia="Times New Roman" w:hAnsi="Calibri" w:cs="Calibri"/>
                <w:color w:val="0000FF"/>
                <w:u w:val="single"/>
              </w:rPr>
              <w:t xml:space="preserve"> </w:t>
            </w:r>
          </w:p>
        </w:tc>
      </w:tr>
      <w:tr w:rsidR="0080777C" w:rsidRPr="00C57DDB" w14:paraId="2EB877F9" w14:textId="77777777" w:rsidTr="00541B7D">
        <w:trPr>
          <w:trHeight w:val="20"/>
        </w:trPr>
        <w:tc>
          <w:tcPr>
            <w:tcW w:w="1440" w:type="dxa"/>
            <w:shd w:val="clear" w:color="auto" w:fill="auto"/>
            <w:vAlign w:val="center"/>
            <w:hideMark/>
          </w:tcPr>
          <w:p w14:paraId="429E534D" w14:textId="77777777" w:rsidR="0080777C" w:rsidRPr="00C57DDB" w:rsidRDefault="0080777C" w:rsidP="00C57DDB">
            <w:pPr>
              <w:spacing w:after="0" w:line="240" w:lineRule="auto"/>
              <w:jc w:val="center"/>
              <w:rPr>
                <w:rFonts w:ascii="Calibri" w:eastAsia="Times New Roman" w:hAnsi="Calibri" w:cs="Calibri"/>
                <w:color w:val="231F20"/>
              </w:rPr>
            </w:pPr>
            <w:r w:rsidRPr="00C57DDB">
              <w:rPr>
                <w:rFonts w:ascii="Calibri" w:eastAsia="Times New Roman" w:hAnsi="Calibri" w:cs="Calibri"/>
                <w:color w:val="231F20"/>
              </w:rPr>
              <w:t>WBG - MIGA</w:t>
            </w:r>
          </w:p>
        </w:tc>
        <w:tc>
          <w:tcPr>
            <w:tcW w:w="2520" w:type="dxa"/>
            <w:shd w:val="clear" w:color="auto" w:fill="auto"/>
            <w:vAlign w:val="center"/>
            <w:hideMark/>
          </w:tcPr>
          <w:p w14:paraId="4EEE7E99" w14:textId="77777777" w:rsidR="0080777C" w:rsidRPr="00C57DDB" w:rsidRDefault="0080777C" w:rsidP="00C57DDB">
            <w:pPr>
              <w:spacing w:after="0" w:line="240" w:lineRule="auto"/>
              <w:rPr>
                <w:rFonts w:ascii="Calibri" w:eastAsia="Times New Roman" w:hAnsi="Calibri" w:cs="Calibri"/>
                <w:color w:val="000000"/>
              </w:rPr>
            </w:pPr>
            <w:r w:rsidRPr="00C57DDB">
              <w:rPr>
                <w:rFonts w:ascii="Calibri" w:eastAsia="Times New Roman" w:hAnsi="Calibri" w:cs="Calibri"/>
                <w:color w:val="000000"/>
              </w:rPr>
              <w:t>Fund for Advancing Sustainability (FAS)</w:t>
            </w:r>
          </w:p>
        </w:tc>
        <w:tc>
          <w:tcPr>
            <w:tcW w:w="3960" w:type="dxa"/>
            <w:shd w:val="clear" w:color="auto" w:fill="auto"/>
            <w:vAlign w:val="center"/>
            <w:hideMark/>
          </w:tcPr>
          <w:p w14:paraId="2E7B9451" w14:textId="77777777" w:rsidR="0080777C" w:rsidRPr="00C57DDB" w:rsidRDefault="0080777C" w:rsidP="00C57DDB">
            <w:pPr>
              <w:spacing w:after="0" w:line="240" w:lineRule="auto"/>
              <w:rPr>
                <w:rFonts w:ascii="Calibri" w:eastAsia="Times New Roman" w:hAnsi="Calibri" w:cs="Calibri"/>
                <w:color w:val="231F20"/>
              </w:rPr>
            </w:pPr>
            <w:r w:rsidRPr="00C57DDB">
              <w:rPr>
                <w:rFonts w:ascii="Calibri" w:eastAsia="Times New Roman" w:hAnsi="Calibri" w:cs="Calibri"/>
                <w:color w:val="231F20"/>
              </w:rPr>
              <w:t>Trust Fund aimed at supporting investors in boosting their impact in priority areas such as climate and gender and achieving enhanced standards on ESG, corporate governance &amp; integrity. FAS also seeks to help investors with navigating the challenges of backing projects in Fragile and Conflict settings</w:t>
            </w:r>
          </w:p>
        </w:tc>
        <w:tc>
          <w:tcPr>
            <w:tcW w:w="1152" w:type="dxa"/>
            <w:shd w:val="clear" w:color="auto" w:fill="auto"/>
            <w:noWrap/>
            <w:vAlign w:val="center"/>
            <w:hideMark/>
          </w:tcPr>
          <w:p w14:paraId="55F5AE02" w14:textId="77777777" w:rsidR="0080777C" w:rsidRPr="00C57DDB" w:rsidRDefault="0080777C" w:rsidP="00C57DDB">
            <w:pPr>
              <w:spacing w:after="0" w:line="240" w:lineRule="auto"/>
              <w:rPr>
                <w:rFonts w:ascii="Calibri" w:eastAsia="Times New Roman" w:hAnsi="Calibri" w:cs="Calibri"/>
                <w:color w:val="000000"/>
              </w:rPr>
            </w:pPr>
            <w:r w:rsidRPr="00C57DDB">
              <w:rPr>
                <w:rFonts w:ascii="Calibri" w:eastAsia="Times New Roman" w:hAnsi="Calibri" w:cs="Calibri"/>
                <w:color w:val="000000"/>
              </w:rPr>
              <w:t> All</w:t>
            </w:r>
          </w:p>
        </w:tc>
        <w:tc>
          <w:tcPr>
            <w:tcW w:w="2160" w:type="dxa"/>
            <w:shd w:val="clear" w:color="auto" w:fill="auto"/>
            <w:noWrap/>
            <w:vAlign w:val="center"/>
            <w:hideMark/>
          </w:tcPr>
          <w:p w14:paraId="4D21609C" w14:textId="77777777" w:rsidR="0080777C" w:rsidRPr="00C57DDB" w:rsidRDefault="009A6F3C" w:rsidP="00C57DDB">
            <w:pPr>
              <w:spacing w:after="0" w:line="240" w:lineRule="auto"/>
              <w:rPr>
                <w:rFonts w:ascii="Calibri" w:eastAsia="Times New Roman" w:hAnsi="Calibri" w:cs="Calibri"/>
                <w:color w:val="0563C1"/>
                <w:u w:val="single"/>
              </w:rPr>
            </w:pPr>
            <w:hyperlink r:id="rId150" w:history="1">
              <w:r w:rsidR="0080777C" w:rsidRPr="00C57DDB">
                <w:rPr>
                  <w:rFonts w:ascii="Calibri" w:eastAsia="Times New Roman" w:hAnsi="Calibri" w:cs="Calibri"/>
                  <w:color w:val="0563C1"/>
                  <w:u w:val="single"/>
                </w:rPr>
                <w:t>FAS</w:t>
              </w:r>
            </w:hyperlink>
          </w:p>
        </w:tc>
        <w:tc>
          <w:tcPr>
            <w:tcW w:w="2160" w:type="dxa"/>
            <w:shd w:val="clear" w:color="auto" w:fill="auto"/>
            <w:vAlign w:val="center"/>
            <w:hideMark/>
          </w:tcPr>
          <w:p w14:paraId="1484315E" w14:textId="77777777" w:rsidR="0080777C" w:rsidRPr="00C57DDB" w:rsidRDefault="009A6F3C" w:rsidP="00C57DDB">
            <w:pPr>
              <w:spacing w:after="0" w:line="240" w:lineRule="auto"/>
              <w:rPr>
                <w:rFonts w:ascii="Calibri" w:eastAsia="Times New Roman" w:hAnsi="Calibri" w:cs="Calibri"/>
                <w:color w:val="000000"/>
              </w:rPr>
            </w:pPr>
            <w:hyperlink r:id="rId151" w:history="1">
              <w:r w:rsidR="0080777C" w:rsidRPr="00C57DDB">
                <w:rPr>
                  <w:rFonts w:ascii="Calibri" w:eastAsia="Times New Roman" w:hAnsi="Calibri" w:cs="Calibri"/>
                  <w:color w:val="000000"/>
                </w:rPr>
                <w:t xml:space="preserve">Chinwe Binitie (cbinitie@worldbank.org) </w:t>
              </w:r>
            </w:hyperlink>
          </w:p>
        </w:tc>
      </w:tr>
      <w:tr w:rsidR="0080777C" w:rsidRPr="00C57DDB" w14:paraId="0C1CABA5" w14:textId="77777777" w:rsidTr="00541B7D">
        <w:trPr>
          <w:trHeight w:val="20"/>
        </w:trPr>
        <w:tc>
          <w:tcPr>
            <w:tcW w:w="1440" w:type="dxa"/>
            <w:shd w:val="clear" w:color="auto" w:fill="auto"/>
            <w:vAlign w:val="center"/>
            <w:hideMark/>
          </w:tcPr>
          <w:p w14:paraId="5D5CA600" w14:textId="77777777" w:rsidR="0080777C" w:rsidRPr="00C57DDB" w:rsidRDefault="0080777C" w:rsidP="00C57DDB">
            <w:pPr>
              <w:spacing w:after="0" w:line="240" w:lineRule="auto"/>
              <w:jc w:val="center"/>
              <w:rPr>
                <w:rFonts w:ascii="Calibri" w:eastAsia="Times New Roman" w:hAnsi="Calibri" w:cs="Calibri"/>
                <w:color w:val="231F20"/>
              </w:rPr>
            </w:pPr>
            <w:r w:rsidRPr="00C57DDB">
              <w:rPr>
                <w:rFonts w:ascii="Calibri" w:eastAsia="Times New Roman" w:hAnsi="Calibri" w:cs="Calibri"/>
                <w:color w:val="231F20"/>
              </w:rPr>
              <w:t>WBG - MIGA</w:t>
            </w:r>
          </w:p>
        </w:tc>
        <w:tc>
          <w:tcPr>
            <w:tcW w:w="2520" w:type="dxa"/>
            <w:shd w:val="clear" w:color="auto" w:fill="auto"/>
            <w:vAlign w:val="center"/>
            <w:hideMark/>
          </w:tcPr>
          <w:p w14:paraId="46594031" w14:textId="77777777" w:rsidR="0080777C" w:rsidRPr="00C57DDB" w:rsidRDefault="0080777C" w:rsidP="00C57DDB">
            <w:pPr>
              <w:spacing w:after="0" w:line="240" w:lineRule="auto"/>
              <w:rPr>
                <w:rFonts w:ascii="Calibri" w:eastAsia="Times New Roman" w:hAnsi="Calibri" w:cs="Calibri"/>
                <w:color w:val="231F20"/>
              </w:rPr>
            </w:pPr>
            <w:r w:rsidRPr="00C57DDB">
              <w:rPr>
                <w:rFonts w:ascii="Calibri" w:eastAsia="Times New Roman" w:hAnsi="Calibri" w:cs="Calibri"/>
                <w:color w:val="231F20"/>
              </w:rPr>
              <w:t>Political Risk Insurance</w:t>
            </w:r>
          </w:p>
        </w:tc>
        <w:tc>
          <w:tcPr>
            <w:tcW w:w="3960" w:type="dxa"/>
            <w:shd w:val="clear" w:color="auto" w:fill="auto"/>
            <w:vAlign w:val="center"/>
            <w:hideMark/>
          </w:tcPr>
          <w:p w14:paraId="69006ABF" w14:textId="77777777" w:rsidR="0080777C" w:rsidRPr="00C57DDB" w:rsidRDefault="0080777C" w:rsidP="00C57DDB">
            <w:pPr>
              <w:spacing w:after="0" w:line="240" w:lineRule="auto"/>
              <w:rPr>
                <w:rFonts w:ascii="Calibri" w:eastAsia="Times New Roman" w:hAnsi="Calibri" w:cs="Calibri"/>
                <w:color w:val="231F20"/>
              </w:rPr>
            </w:pPr>
            <w:r w:rsidRPr="00C57DDB">
              <w:rPr>
                <w:rFonts w:ascii="Calibri" w:eastAsia="Times New Roman" w:hAnsi="Calibri" w:cs="Calibri"/>
                <w:color w:val="231F20"/>
              </w:rPr>
              <w:t>Political risk insurance that provides coverage to investors and lenders against the non-commercial risks: Breach of Contract; Expropriation; Transfer Restriction and Inconvertibility; and War and Civil Disturbance.</w:t>
            </w:r>
          </w:p>
        </w:tc>
        <w:tc>
          <w:tcPr>
            <w:tcW w:w="1152" w:type="dxa"/>
            <w:shd w:val="clear" w:color="auto" w:fill="auto"/>
            <w:vAlign w:val="center"/>
            <w:hideMark/>
          </w:tcPr>
          <w:p w14:paraId="500BFE26" w14:textId="77777777" w:rsidR="0080777C" w:rsidRPr="00C57DDB" w:rsidRDefault="0080777C" w:rsidP="00C57DDB">
            <w:pPr>
              <w:spacing w:after="0" w:line="240" w:lineRule="auto"/>
              <w:rPr>
                <w:rFonts w:ascii="Calibri" w:eastAsia="Times New Roman" w:hAnsi="Calibri" w:cs="Calibri"/>
                <w:color w:val="000000"/>
              </w:rPr>
            </w:pPr>
            <w:r w:rsidRPr="00C57DDB">
              <w:rPr>
                <w:rFonts w:ascii="Calibri" w:eastAsia="Times New Roman" w:hAnsi="Calibri" w:cs="Calibri"/>
                <w:color w:val="000000"/>
              </w:rPr>
              <w:t>All</w:t>
            </w:r>
          </w:p>
        </w:tc>
        <w:tc>
          <w:tcPr>
            <w:tcW w:w="2160" w:type="dxa"/>
            <w:shd w:val="clear" w:color="auto" w:fill="auto"/>
            <w:vAlign w:val="center"/>
            <w:hideMark/>
          </w:tcPr>
          <w:p w14:paraId="7721CCB2" w14:textId="77777777" w:rsidR="0080777C" w:rsidRPr="00C57DDB" w:rsidRDefault="009A6F3C" w:rsidP="00C57DDB">
            <w:pPr>
              <w:spacing w:after="0" w:line="240" w:lineRule="auto"/>
              <w:rPr>
                <w:rFonts w:ascii="Calibri" w:eastAsia="Times New Roman" w:hAnsi="Calibri" w:cs="Calibri"/>
                <w:color w:val="0563C1"/>
                <w:u w:val="single"/>
              </w:rPr>
            </w:pPr>
            <w:hyperlink r:id="rId152" w:history="1">
              <w:r w:rsidR="0080777C" w:rsidRPr="00C57DDB">
                <w:rPr>
                  <w:rFonts w:ascii="Calibri" w:eastAsia="Times New Roman" w:hAnsi="Calibri" w:cs="Calibri"/>
                  <w:color w:val="0563C1"/>
                  <w:u w:val="single"/>
                </w:rPr>
                <w:t>MIGA Investment Guarantees</w:t>
              </w:r>
            </w:hyperlink>
          </w:p>
        </w:tc>
        <w:tc>
          <w:tcPr>
            <w:tcW w:w="2160" w:type="dxa"/>
            <w:shd w:val="clear" w:color="auto" w:fill="auto"/>
            <w:vAlign w:val="center"/>
            <w:hideMark/>
          </w:tcPr>
          <w:p w14:paraId="66B6C126" w14:textId="77777777" w:rsidR="0080777C" w:rsidRPr="00C57DDB" w:rsidRDefault="0080777C" w:rsidP="00C57DDB">
            <w:pPr>
              <w:spacing w:after="0" w:line="240" w:lineRule="auto"/>
              <w:rPr>
                <w:rFonts w:ascii="Calibri" w:eastAsia="Times New Roman" w:hAnsi="Calibri" w:cs="Calibri"/>
                <w:color w:val="000000"/>
              </w:rPr>
            </w:pPr>
            <w:r w:rsidRPr="00C57DDB">
              <w:rPr>
                <w:rFonts w:ascii="Calibri" w:eastAsia="Times New Roman" w:hAnsi="Calibri" w:cs="Calibri"/>
                <w:color w:val="000000"/>
              </w:rPr>
              <w:t>Nkem Onwuamaegbu (nonwuamaegbu@worldbank.org)</w:t>
            </w:r>
            <w:r w:rsidRPr="00C57DDB">
              <w:rPr>
                <w:rFonts w:ascii="Calibri" w:eastAsia="Times New Roman" w:hAnsi="Calibri" w:cs="Calibri"/>
                <w:color w:val="000000"/>
              </w:rPr>
              <w:br/>
              <w:t>Cheikh Diagne (cdiagne@worldbank.org)</w:t>
            </w:r>
            <w:r w:rsidRPr="00C57DDB">
              <w:rPr>
                <w:rFonts w:ascii="Calibri" w:eastAsia="Times New Roman" w:hAnsi="Calibri" w:cs="Calibri"/>
                <w:color w:val="0000FF"/>
                <w:u w:val="single"/>
              </w:rPr>
              <w:t xml:space="preserve">  </w:t>
            </w:r>
          </w:p>
        </w:tc>
      </w:tr>
      <w:tr w:rsidR="0080777C" w:rsidRPr="00C57DDB" w14:paraId="5C4C1BF5" w14:textId="77777777" w:rsidTr="00541B7D">
        <w:trPr>
          <w:trHeight w:val="20"/>
        </w:trPr>
        <w:tc>
          <w:tcPr>
            <w:tcW w:w="1440" w:type="dxa"/>
            <w:shd w:val="clear" w:color="auto" w:fill="auto"/>
            <w:vAlign w:val="center"/>
            <w:hideMark/>
          </w:tcPr>
          <w:p w14:paraId="47F2530D" w14:textId="77777777" w:rsidR="0080777C" w:rsidRPr="00C57DDB" w:rsidRDefault="0080777C" w:rsidP="00C57DDB">
            <w:pPr>
              <w:spacing w:after="0" w:line="240" w:lineRule="auto"/>
              <w:jc w:val="center"/>
              <w:rPr>
                <w:rFonts w:ascii="Calibri" w:eastAsia="Times New Roman" w:hAnsi="Calibri" w:cs="Calibri"/>
                <w:color w:val="231F20"/>
              </w:rPr>
            </w:pPr>
            <w:r w:rsidRPr="00C57DDB">
              <w:rPr>
                <w:rFonts w:ascii="Calibri" w:eastAsia="Times New Roman" w:hAnsi="Calibri" w:cs="Calibri"/>
                <w:color w:val="231F20"/>
              </w:rPr>
              <w:lastRenderedPageBreak/>
              <w:t>WBG - MIGA</w:t>
            </w:r>
          </w:p>
        </w:tc>
        <w:tc>
          <w:tcPr>
            <w:tcW w:w="2520" w:type="dxa"/>
            <w:shd w:val="clear" w:color="auto" w:fill="auto"/>
            <w:vAlign w:val="center"/>
            <w:hideMark/>
          </w:tcPr>
          <w:p w14:paraId="3668F6EF" w14:textId="77777777" w:rsidR="0080777C" w:rsidRPr="00C57DDB" w:rsidRDefault="0080777C" w:rsidP="00C57DDB">
            <w:pPr>
              <w:spacing w:after="0" w:line="240" w:lineRule="auto"/>
              <w:rPr>
                <w:rFonts w:ascii="Calibri" w:eastAsia="Times New Roman" w:hAnsi="Calibri" w:cs="Calibri"/>
                <w:color w:val="000000"/>
              </w:rPr>
            </w:pPr>
            <w:r w:rsidRPr="00C57DDB">
              <w:rPr>
                <w:rFonts w:ascii="Calibri" w:eastAsia="Times New Roman" w:hAnsi="Calibri" w:cs="Calibri"/>
                <w:color w:val="000000"/>
              </w:rPr>
              <w:t>Renewable Energy Catalyst Multi-Donor Trust Fund (“RECTF”)</w:t>
            </w:r>
          </w:p>
        </w:tc>
        <w:tc>
          <w:tcPr>
            <w:tcW w:w="3960" w:type="dxa"/>
            <w:shd w:val="clear" w:color="auto" w:fill="auto"/>
            <w:vAlign w:val="center"/>
            <w:hideMark/>
          </w:tcPr>
          <w:p w14:paraId="73D60729" w14:textId="77777777" w:rsidR="0080777C" w:rsidRPr="00C57DDB" w:rsidRDefault="0080777C" w:rsidP="00C57DDB">
            <w:pPr>
              <w:spacing w:after="0" w:line="240" w:lineRule="auto"/>
              <w:rPr>
                <w:rFonts w:ascii="Calibri" w:eastAsia="Times New Roman" w:hAnsi="Calibri" w:cs="Calibri"/>
                <w:color w:val="231F20"/>
              </w:rPr>
            </w:pPr>
            <w:r w:rsidRPr="00C57DDB">
              <w:rPr>
                <w:rFonts w:ascii="Calibri" w:eastAsia="Times New Roman" w:hAnsi="Calibri" w:cs="Calibri"/>
                <w:color w:val="231F20"/>
              </w:rPr>
              <w:t>RECTF is a facility used to provide first loss risk mechanism and other risk sharing solutions, thereby making guarantees more accessible and affordable in order to help better meet clean energy investors’ risk management needs.</w:t>
            </w:r>
          </w:p>
        </w:tc>
        <w:tc>
          <w:tcPr>
            <w:tcW w:w="1152" w:type="dxa"/>
            <w:shd w:val="clear" w:color="auto" w:fill="auto"/>
            <w:noWrap/>
            <w:vAlign w:val="center"/>
            <w:hideMark/>
          </w:tcPr>
          <w:p w14:paraId="74DDB603" w14:textId="77777777" w:rsidR="0080777C" w:rsidRPr="00C57DDB" w:rsidRDefault="0080777C" w:rsidP="00C57DDB">
            <w:pPr>
              <w:spacing w:after="0" w:line="240" w:lineRule="auto"/>
              <w:rPr>
                <w:rFonts w:ascii="Calibri" w:eastAsia="Times New Roman" w:hAnsi="Calibri" w:cs="Calibri"/>
                <w:color w:val="000000"/>
              </w:rPr>
            </w:pPr>
            <w:r w:rsidRPr="00C57DDB">
              <w:rPr>
                <w:rFonts w:ascii="Calibri" w:eastAsia="Times New Roman" w:hAnsi="Calibri" w:cs="Calibri"/>
                <w:color w:val="000000"/>
              </w:rPr>
              <w:t>All, Renewable Energy Projects</w:t>
            </w:r>
          </w:p>
        </w:tc>
        <w:tc>
          <w:tcPr>
            <w:tcW w:w="2160" w:type="dxa"/>
            <w:shd w:val="clear" w:color="auto" w:fill="auto"/>
            <w:noWrap/>
            <w:vAlign w:val="center"/>
            <w:hideMark/>
          </w:tcPr>
          <w:p w14:paraId="789C96AF" w14:textId="77777777" w:rsidR="0080777C" w:rsidRPr="00C57DDB" w:rsidRDefault="009A6F3C" w:rsidP="00C57DDB">
            <w:pPr>
              <w:spacing w:after="0" w:line="240" w:lineRule="auto"/>
              <w:rPr>
                <w:rFonts w:ascii="Calibri" w:eastAsia="Times New Roman" w:hAnsi="Calibri" w:cs="Calibri"/>
                <w:color w:val="0563C1"/>
                <w:u w:val="single"/>
              </w:rPr>
            </w:pPr>
            <w:hyperlink r:id="rId153" w:history="1">
              <w:r w:rsidR="0080777C" w:rsidRPr="00C57DDB">
                <w:rPr>
                  <w:rFonts w:ascii="Calibri" w:eastAsia="Times New Roman" w:hAnsi="Calibri" w:cs="Calibri"/>
                  <w:color w:val="0563C1"/>
                  <w:u w:val="single"/>
                </w:rPr>
                <w:t>RECTF</w:t>
              </w:r>
            </w:hyperlink>
          </w:p>
        </w:tc>
        <w:tc>
          <w:tcPr>
            <w:tcW w:w="2160" w:type="dxa"/>
            <w:shd w:val="clear" w:color="auto" w:fill="auto"/>
            <w:vAlign w:val="center"/>
            <w:hideMark/>
          </w:tcPr>
          <w:p w14:paraId="2A4DB2AF" w14:textId="77777777" w:rsidR="0080777C" w:rsidRPr="00C57DDB" w:rsidRDefault="009A6F3C" w:rsidP="00C57DDB">
            <w:pPr>
              <w:spacing w:after="0" w:line="240" w:lineRule="auto"/>
              <w:rPr>
                <w:rFonts w:ascii="Calibri" w:eastAsia="Times New Roman" w:hAnsi="Calibri" w:cs="Calibri"/>
                <w:color w:val="000000"/>
              </w:rPr>
            </w:pPr>
            <w:hyperlink r:id="rId154" w:history="1">
              <w:r w:rsidR="0080777C" w:rsidRPr="00C57DDB">
                <w:rPr>
                  <w:rFonts w:ascii="Calibri" w:eastAsia="Times New Roman" w:hAnsi="Calibri" w:cs="Calibri"/>
                  <w:color w:val="000000"/>
                </w:rPr>
                <w:t xml:space="preserve">Chinwe Binitie (cbinitie@worldbank.org) </w:t>
              </w:r>
            </w:hyperlink>
          </w:p>
        </w:tc>
      </w:tr>
      <w:tr w:rsidR="0080777C" w:rsidRPr="00C57DDB" w14:paraId="69990A97" w14:textId="77777777" w:rsidTr="00541B7D">
        <w:trPr>
          <w:trHeight w:val="20"/>
        </w:trPr>
        <w:tc>
          <w:tcPr>
            <w:tcW w:w="1440" w:type="dxa"/>
            <w:shd w:val="clear" w:color="auto" w:fill="auto"/>
            <w:vAlign w:val="center"/>
            <w:hideMark/>
          </w:tcPr>
          <w:p w14:paraId="3C4B6698" w14:textId="77777777" w:rsidR="0080777C" w:rsidRPr="00C57DDB" w:rsidRDefault="0080777C" w:rsidP="00C57DDB">
            <w:pPr>
              <w:spacing w:after="0" w:line="240" w:lineRule="auto"/>
              <w:jc w:val="center"/>
              <w:rPr>
                <w:rFonts w:ascii="Calibri" w:eastAsia="Times New Roman" w:hAnsi="Calibri" w:cs="Calibri"/>
                <w:color w:val="231F20"/>
              </w:rPr>
            </w:pPr>
            <w:r w:rsidRPr="00C57DDB">
              <w:rPr>
                <w:rFonts w:ascii="Calibri" w:eastAsia="Times New Roman" w:hAnsi="Calibri" w:cs="Calibri"/>
                <w:color w:val="231F20"/>
              </w:rPr>
              <w:t>WBG - WB, IFC, and MIGA</w:t>
            </w:r>
          </w:p>
        </w:tc>
        <w:tc>
          <w:tcPr>
            <w:tcW w:w="2520" w:type="dxa"/>
            <w:shd w:val="clear" w:color="auto" w:fill="auto"/>
            <w:vAlign w:val="center"/>
            <w:hideMark/>
          </w:tcPr>
          <w:p w14:paraId="33AB9B47" w14:textId="77777777" w:rsidR="0080777C" w:rsidRPr="00C57DDB" w:rsidRDefault="0080777C" w:rsidP="00C57DDB">
            <w:pPr>
              <w:spacing w:after="0" w:line="240" w:lineRule="auto"/>
              <w:rPr>
                <w:rFonts w:ascii="Calibri" w:eastAsia="Times New Roman" w:hAnsi="Calibri" w:cs="Calibri"/>
                <w:color w:val="231F20"/>
              </w:rPr>
            </w:pPr>
            <w:r w:rsidRPr="00C57DDB">
              <w:rPr>
                <w:rFonts w:ascii="Calibri" w:eastAsia="Times New Roman" w:hAnsi="Calibri" w:cs="Calibri"/>
                <w:color w:val="231F20"/>
              </w:rPr>
              <w:t>Project-based guarantees (loan guarantees &amp; payment guarantees)</w:t>
            </w:r>
          </w:p>
        </w:tc>
        <w:tc>
          <w:tcPr>
            <w:tcW w:w="3960" w:type="dxa"/>
            <w:shd w:val="clear" w:color="auto" w:fill="auto"/>
            <w:vAlign w:val="center"/>
            <w:hideMark/>
          </w:tcPr>
          <w:p w14:paraId="5970C643" w14:textId="77777777" w:rsidR="0080777C" w:rsidRPr="00C57DDB" w:rsidRDefault="0080777C" w:rsidP="00C57DDB">
            <w:pPr>
              <w:spacing w:after="0" w:line="240" w:lineRule="auto"/>
              <w:rPr>
                <w:rFonts w:ascii="Calibri" w:eastAsia="Times New Roman" w:hAnsi="Calibri" w:cs="Calibri"/>
                <w:color w:val="231F20"/>
              </w:rPr>
            </w:pPr>
            <w:r w:rsidRPr="00C57DDB">
              <w:rPr>
                <w:rFonts w:ascii="Calibri" w:eastAsia="Times New Roman" w:hAnsi="Calibri" w:cs="Calibri"/>
                <w:color w:val="231F20"/>
              </w:rPr>
              <w:t>Project-based guarantees that fall into two main categories:</w:t>
            </w:r>
            <w:r w:rsidRPr="00C57DDB">
              <w:rPr>
                <w:rFonts w:ascii="Calibri" w:eastAsia="Times New Roman" w:hAnsi="Calibri" w:cs="Calibri"/>
                <w:color w:val="231F20"/>
              </w:rPr>
              <w:br/>
              <w:t>(i) Loan guarantees that cover defaults of debt service payments.</w:t>
            </w:r>
            <w:r w:rsidRPr="00C57DDB">
              <w:rPr>
                <w:rFonts w:ascii="Calibri" w:eastAsia="Times New Roman" w:hAnsi="Calibri" w:cs="Calibri"/>
                <w:color w:val="231F20"/>
              </w:rPr>
              <w:br/>
              <w:t>(ii) Payment guarantees that cover payment defaults of non-loan related government payment obligations to private entities.</w:t>
            </w:r>
            <w:r w:rsidRPr="00C57DDB">
              <w:rPr>
                <w:rFonts w:ascii="Calibri" w:eastAsia="Times New Roman" w:hAnsi="Calibri" w:cs="Calibri"/>
                <w:color w:val="231F20"/>
              </w:rPr>
              <w:br/>
              <w:t>New Private Sector Window provides additional project-based guarantees with greater flexibility.</w:t>
            </w:r>
          </w:p>
        </w:tc>
        <w:tc>
          <w:tcPr>
            <w:tcW w:w="1152" w:type="dxa"/>
            <w:shd w:val="clear" w:color="auto" w:fill="auto"/>
            <w:vAlign w:val="center"/>
            <w:hideMark/>
          </w:tcPr>
          <w:p w14:paraId="5672DF84" w14:textId="77777777" w:rsidR="0080777C" w:rsidRPr="00C57DDB" w:rsidRDefault="0080777C" w:rsidP="00C57DDB">
            <w:pPr>
              <w:spacing w:after="0" w:line="240" w:lineRule="auto"/>
              <w:rPr>
                <w:rFonts w:ascii="Calibri" w:eastAsia="Times New Roman" w:hAnsi="Calibri" w:cs="Calibri"/>
                <w:color w:val="231F20"/>
              </w:rPr>
            </w:pPr>
            <w:r w:rsidRPr="00C57DDB">
              <w:rPr>
                <w:rFonts w:ascii="Calibri" w:eastAsia="Times New Roman" w:hAnsi="Calibri" w:cs="Calibri"/>
                <w:color w:val="231F20"/>
              </w:rPr>
              <w:t>All, except for PSW program that only applies to IDA countries</w:t>
            </w:r>
          </w:p>
        </w:tc>
        <w:tc>
          <w:tcPr>
            <w:tcW w:w="2160" w:type="dxa"/>
            <w:shd w:val="clear" w:color="auto" w:fill="auto"/>
            <w:vAlign w:val="center"/>
            <w:hideMark/>
          </w:tcPr>
          <w:p w14:paraId="0FF5A95E" w14:textId="77777777" w:rsidR="0080777C" w:rsidRPr="00C57DDB" w:rsidRDefault="009A6F3C" w:rsidP="00C57DDB">
            <w:pPr>
              <w:spacing w:after="0" w:line="240" w:lineRule="auto"/>
              <w:rPr>
                <w:rFonts w:ascii="Calibri" w:eastAsia="Times New Roman" w:hAnsi="Calibri" w:cs="Calibri"/>
                <w:color w:val="0563C1"/>
                <w:u w:val="single"/>
              </w:rPr>
            </w:pPr>
            <w:hyperlink r:id="rId155" w:history="1">
              <w:r w:rsidR="0080777C" w:rsidRPr="00C57DDB">
                <w:rPr>
                  <w:rFonts w:ascii="Calibri" w:eastAsia="Times New Roman" w:hAnsi="Calibri" w:cs="Calibri"/>
                  <w:color w:val="0563C1"/>
                  <w:u w:val="single"/>
                </w:rPr>
                <w:t>Overview World Bank Group guarantee products This publication summarizes key features of the guarantee products offered by the World Bank Group (MIGA, WB and IFC). To learn more about the WBG products, see the websites referred to in the publication.</w:t>
              </w:r>
            </w:hyperlink>
          </w:p>
        </w:tc>
        <w:tc>
          <w:tcPr>
            <w:tcW w:w="2160" w:type="dxa"/>
            <w:shd w:val="clear" w:color="auto" w:fill="auto"/>
            <w:vAlign w:val="center"/>
            <w:hideMark/>
          </w:tcPr>
          <w:p w14:paraId="5E6F2987" w14:textId="77777777" w:rsidR="0080777C" w:rsidRPr="00C57DDB" w:rsidRDefault="009A6F3C" w:rsidP="00C57DDB">
            <w:pPr>
              <w:spacing w:after="0" w:line="240" w:lineRule="auto"/>
              <w:rPr>
                <w:rFonts w:ascii="Calibri" w:eastAsia="Times New Roman" w:hAnsi="Calibri" w:cs="Calibri"/>
                <w:color w:val="000000"/>
              </w:rPr>
            </w:pPr>
            <w:hyperlink r:id="rId156" w:history="1">
              <w:r w:rsidR="0080777C" w:rsidRPr="00C57DDB">
                <w:rPr>
                  <w:rFonts w:ascii="Calibri" w:eastAsia="Times New Roman" w:hAnsi="Calibri" w:cs="Calibri"/>
                  <w:color w:val="000000"/>
                </w:rPr>
                <w:t>Chinwe Binitie (cbinitie@worldbank.org)</w:t>
              </w:r>
            </w:hyperlink>
          </w:p>
        </w:tc>
      </w:tr>
      <w:tr w:rsidR="0080777C" w:rsidRPr="0041100B" w14:paraId="6094C879" w14:textId="77777777" w:rsidTr="00541B7D">
        <w:trPr>
          <w:trHeight w:val="20"/>
        </w:trPr>
        <w:tc>
          <w:tcPr>
            <w:tcW w:w="1440" w:type="dxa"/>
            <w:shd w:val="clear" w:color="auto" w:fill="auto"/>
            <w:vAlign w:val="center"/>
            <w:hideMark/>
          </w:tcPr>
          <w:p w14:paraId="1860D6F1" w14:textId="77777777" w:rsidR="0080777C" w:rsidRPr="00C57DDB" w:rsidRDefault="0080777C" w:rsidP="00C57DDB">
            <w:pPr>
              <w:spacing w:after="0" w:line="240" w:lineRule="auto"/>
              <w:jc w:val="center"/>
              <w:rPr>
                <w:rFonts w:ascii="Calibri" w:eastAsia="Times New Roman" w:hAnsi="Calibri" w:cs="Calibri"/>
                <w:color w:val="231F20"/>
              </w:rPr>
            </w:pPr>
            <w:r w:rsidRPr="00C57DDB">
              <w:rPr>
                <w:rFonts w:ascii="Calibri" w:eastAsia="Times New Roman" w:hAnsi="Calibri" w:cs="Calibri"/>
                <w:color w:val="231F20"/>
              </w:rPr>
              <w:t>WBG - WB, IFC, and MIGA</w:t>
            </w:r>
          </w:p>
        </w:tc>
        <w:tc>
          <w:tcPr>
            <w:tcW w:w="2520" w:type="dxa"/>
            <w:shd w:val="clear" w:color="auto" w:fill="auto"/>
            <w:vAlign w:val="center"/>
            <w:hideMark/>
          </w:tcPr>
          <w:p w14:paraId="56228A3B" w14:textId="77777777" w:rsidR="0080777C" w:rsidRPr="00C57DDB" w:rsidRDefault="0080777C" w:rsidP="00C57DDB">
            <w:pPr>
              <w:spacing w:after="0" w:line="240" w:lineRule="auto"/>
              <w:rPr>
                <w:rFonts w:ascii="Calibri" w:eastAsia="Times New Roman" w:hAnsi="Calibri" w:cs="Calibri"/>
                <w:color w:val="231F20"/>
              </w:rPr>
            </w:pPr>
            <w:r w:rsidRPr="00C57DDB">
              <w:rPr>
                <w:rFonts w:ascii="Calibri" w:eastAsia="Times New Roman" w:hAnsi="Calibri" w:cs="Calibri"/>
                <w:color w:val="231F20"/>
              </w:rPr>
              <w:t>Project-based guarantees (loan guarantees &amp; payment guarantees)</w:t>
            </w:r>
          </w:p>
        </w:tc>
        <w:tc>
          <w:tcPr>
            <w:tcW w:w="3960" w:type="dxa"/>
            <w:shd w:val="clear" w:color="auto" w:fill="auto"/>
            <w:vAlign w:val="center"/>
            <w:hideMark/>
          </w:tcPr>
          <w:p w14:paraId="061DD97F" w14:textId="77777777" w:rsidR="0080777C" w:rsidRPr="00C57DDB" w:rsidRDefault="0080777C" w:rsidP="00C57DDB">
            <w:pPr>
              <w:spacing w:after="0" w:line="240" w:lineRule="auto"/>
              <w:rPr>
                <w:rFonts w:ascii="Calibri" w:eastAsia="Times New Roman" w:hAnsi="Calibri" w:cs="Calibri"/>
                <w:color w:val="231F20"/>
              </w:rPr>
            </w:pPr>
            <w:r w:rsidRPr="00C57DDB">
              <w:rPr>
                <w:rFonts w:ascii="Calibri" w:eastAsia="Times New Roman" w:hAnsi="Calibri" w:cs="Calibri"/>
                <w:color w:val="231F20"/>
              </w:rPr>
              <w:t>Project-based guarantees that fall into two main categories:</w:t>
            </w:r>
            <w:r w:rsidRPr="00C57DDB">
              <w:rPr>
                <w:rFonts w:ascii="Calibri" w:eastAsia="Times New Roman" w:hAnsi="Calibri" w:cs="Calibri"/>
                <w:color w:val="231F20"/>
              </w:rPr>
              <w:br/>
              <w:t>(i) Loan guarantees that cover defaults of debt service payments.</w:t>
            </w:r>
            <w:r w:rsidRPr="00C57DDB">
              <w:rPr>
                <w:rFonts w:ascii="Calibri" w:eastAsia="Times New Roman" w:hAnsi="Calibri" w:cs="Calibri"/>
                <w:color w:val="231F20"/>
              </w:rPr>
              <w:br/>
              <w:t>(ii) Payment guarantees that cover payment defaults of non-loan related government payment obligations to private entities.</w:t>
            </w:r>
            <w:r w:rsidRPr="00C57DDB">
              <w:rPr>
                <w:rFonts w:ascii="Calibri" w:eastAsia="Times New Roman" w:hAnsi="Calibri" w:cs="Calibri"/>
                <w:color w:val="231F20"/>
              </w:rPr>
              <w:br/>
              <w:t xml:space="preserve">New Private Sector Window provides </w:t>
            </w:r>
            <w:r w:rsidRPr="00C57DDB">
              <w:rPr>
                <w:rFonts w:ascii="Calibri" w:eastAsia="Times New Roman" w:hAnsi="Calibri" w:cs="Calibri"/>
                <w:color w:val="231F20"/>
              </w:rPr>
              <w:lastRenderedPageBreak/>
              <w:t>additional project-based guarantees with greater flexibility.</w:t>
            </w:r>
          </w:p>
        </w:tc>
        <w:tc>
          <w:tcPr>
            <w:tcW w:w="1152" w:type="dxa"/>
            <w:shd w:val="clear" w:color="auto" w:fill="auto"/>
            <w:vAlign w:val="center"/>
            <w:hideMark/>
          </w:tcPr>
          <w:p w14:paraId="422D8B5E" w14:textId="77777777" w:rsidR="0080777C" w:rsidRPr="00C57DDB" w:rsidRDefault="0080777C" w:rsidP="00C57DDB">
            <w:pPr>
              <w:spacing w:after="0" w:line="240" w:lineRule="auto"/>
              <w:rPr>
                <w:rFonts w:ascii="Calibri" w:eastAsia="Times New Roman" w:hAnsi="Calibri" w:cs="Calibri"/>
                <w:color w:val="231F20"/>
              </w:rPr>
            </w:pPr>
            <w:r w:rsidRPr="00C57DDB">
              <w:rPr>
                <w:rFonts w:ascii="Calibri" w:eastAsia="Times New Roman" w:hAnsi="Calibri" w:cs="Calibri"/>
                <w:color w:val="231F20"/>
              </w:rPr>
              <w:lastRenderedPageBreak/>
              <w:t>All, except for PSW program that only applies to IDA countries</w:t>
            </w:r>
          </w:p>
        </w:tc>
        <w:tc>
          <w:tcPr>
            <w:tcW w:w="2160" w:type="dxa"/>
            <w:shd w:val="clear" w:color="auto" w:fill="auto"/>
            <w:vAlign w:val="center"/>
            <w:hideMark/>
          </w:tcPr>
          <w:p w14:paraId="684871C2" w14:textId="09C46760" w:rsidR="0080777C" w:rsidRPr="00C57DDB" w:rsidRDefault="009A6F3C" w:rsidP="00C57DDB">
            <w:pPr>
              <w:spacing w:after="0" w:line="240" w:lineRule="auto"/>
              <w:rPr>
                <w:rFonts w:ascii="Calibri" w:eastAsia="Times New Roman" w:hAnsi="Calibri" w:cs="Calibri"/>
                <w:color w:val="0563C1"/>
                <w:u w:val="single"/>
              </w:rPr>
            </w:pPr>
            <w:hyperlink r:id="rId157" w:history="1">
              <w:r w:rsidR="0080777C" w:rsidRPr="00C57DDB">
                <w:rPr>
                  <w:rFonts w:ascii="Calibri" w:eastAsia="Times New Roman" w:hAnsi="Calibri" w:cs="Calibri"/>
                  <w:color w:val="0563C1"/>
                  <w:u w:val="single"/>
                </w:rPr>
                <w:t>Overview World Bank Group guarantee products</w:t>
              </w:r>
              <w:r w:rsidR="00541B7D">
                <w:rPr>
                  <w:rFonts w:ascii="Calibri" w:eastAsia="Times New Roman" w:hAnsi="Calibri" w:cs="Calibri"/>
                  <w:color w:val="0563C1"/>
                  <w:u w:val="single"/>
                </w:rPr>
                <w:t xml:space="preserve">. </w:t>
              </w:r>
              <w:r w:rsidR="0080777C" w:rsidRPr="00C57DDB">
                <w:rPr>
                  <w:rFonts w:ascii="Calibri" w:eastAsia="Times New Roman" w:hAnsi="Calibri" w:cs="Calibri"/>
                  <w:color w:val="0563C1"/>
                  <w:u w:val="single"/>
                </w:rPr>
                <w:t>This publication summarizes key features of the guaranteed products offered by the World Bank Group (MIGA, WB and</w:t>
              </w:r>
              <w:r w:rsidR="00541B7D">
                <w:rPr>
                  <w:rFonts w:ascii="Calibri" w:eastAsia="Times New Roman" w:hAnsi="Calibri" w:cs="Calibri"/>
                  <w:color w:val="0563C1"/>
                  <w:u w:val="single"/>
                </w:rPr>
                <w:t xml:space="preserve"> </w:t>
              </w:r>
              <w:r w:rsidR="0080777C" w:rsidRPr="00C57DDB">
                <w:rPr>
                  <w:rFonts w:ascii="Calibri" w:eastAsia="Times New Roman" w:hAnsi="Calibri" w:cs="Calibri"/>
                  <w:color w:val="0563C1"/>
                  <w:u w:val="single"/>
                </w:rPr>
                <w:t xml:space="preserve">IFC). To learn </w:t>
              </w:r>
              <w:r w:rsidR="0080777C" w:rsidRPr="00C57DDB">
                <w:rPr>
                  <w:rFonts w:ascii="Calibri" w:eastAsia="Times New Roman" w:hAnsi="Calibri" w:cs="Calibri"/>
                  <w:color w:val="0563C1"/>
                  <w:u w:val="single"/>
                </w:rPr>
                <w:lastRenderedPageBreak/>
                <w:t>more about the WBG products, see the websites referred to</w:t>
              </w:r>
              <w:r w:rsidR="00541B7D">
                <w:rPr>
                  <w:rFonts w:ascii="Calibri" w:eastAsia="Times New Roman" w:hAnsi="Calibri" w:cs="Calibri"/>
                  <w:color w:val="0563C1"/>
                  <w:u w:val="single"/>
                </w:rPr>
                <w:t xml:space="preserve"> </w:t>
              </w:r>
              <w:r w:rsidR="0080777C" w:rsidRPr="00C57DDB">
                <w:rPr>
                  <w:rFonts w:ascii="Calibri" w:eastAsia="Times New Roman" w:hAnsi="Calibri" w:cs="Calibri"/>
                  <w:color w:val="0563C1"/>
                  <w:u w:val="single"/>
                </w:rPr>
                <w:t>in the publication.</w:t>
              </w:r>
            </w:hyperlink>
          </w:p>
        </w:tc>
        <w:tc>
          <w:tcPr>
            <w:tcW w:w="2160" w:type="dxa"/>
            <w:shd w:val="clear" w:color="auto" w:fill="auto"/>
            <w:vAlign w:val="center"/>
            <w:hideMark/>
          </w:tcPr>
          <w:p w14:paraId="3E410CCC" w14:textId="77777777" w:rsidR="0080777C" w:rsidRPr="0080777C" w:rsidRDefault="0080777C" w:rsidP="00C57DDB">
            <w:pPr>
              <w:spacing w:after="0" w:line="240" w:lineRule="auto"/>
              <w:rPr>
                <w:rFonts w:ascii="Calibri" w:eastAsia="Times New Roman" w:hAnsi="Calibri" w:cs="Calibri"/>
                <w:color w:val="000000"/>
                <w:lang w:val="es-ES"/>
              </w:rPr>
            </w:pPr>
            <w:r w:rsidRPr="0080777C">
              <w:rPr>
                <w:rFonts w:ascii="Calibri" w:eastAsia="Times New Roman" w:hAnsi="Calibri" w:cs="Calibri"/>
                <w:color w:val="000000"/>
                <w:lang w:val="es-ES"/>
              </w:rPr>
              <w:lastRenderedPageBreak/>
              <w:t>Sudha Bala Krishnan (skrishnan8@ifc.org)</w:t>
            </w:r>
          </w:p>
        </w:tc>
      </w:tr>
    </w:tbl>
    <w:p w14:paraId="72C96C58" w14:textId="77777777" w:rsidR="0041100B" w:rsidRDefault="0041100B">
      <w:pPr>
        <w:rPr>
          <w:rFonts w:asciiTheme="majorHAnsi" w:eastAsiaTheme="majorEastAsia" w:hAnsiTheme="majorHAnsi" w:cstheme="majorBidi"/>
          <w:color w:val="2F5496" w:themeColor="accent1" w:themeShade="BF"/>
          <w:sz w:val="26"/>
          <w:szCs w:val="26"/>
          <w:lang w:val="es-ES"/>
        </w:rPr>
        <w:sectPr w:rsidR="0041100B" w:rsidSect="009A6F3C">
          <w:headerReference w:type="default" r:id="rId158"/>
          <w:pgSz w:w="15840" w:h="12240" w:orient="landscape"/>
          <w:pgMar w:top="1440" w:right="1440" w:bottom="1440" w:left="1440" w:header="720" w:footer="720" w:gutter="0"/>
          <w:cols w:space="720"/>
          <w:titlePg/>
          <w:docGrid w:linePitch="360"/>
        </w:sectPr>
      </w:pPr>
    </w:p>
    <w:p w14:paraId="7EE935B6" w14:textId="77777777" w:rsidR="007438FF" w:rsidRPr="00C57DDB" w:rsidRDefault="00DC31A9" w:rsidP="007438FF">
      <w:pPr>
        <w:pStyle w:val="ListParagraph"/>
        <w:numPr>
          <w:ilvl w:val="1"/>
          <w:numId w:val="1"/>
        </w:numPr>
        <w:rPr>
          <w:rFonts w:asciiTheme="majorHAnsi" w:eastAsiaTheme="majorEastAsia" w:hAnsiTheme="majorHAnsi" w:cstheme="majorBidi"/>
          <w:color w:val="2F5496" w:themeColor="accent1" w:themeShade="BF"/>
          <w:sz w:val="26"/>
          <w:szCs w:val="26"/>
        </w:rPr>
      </w:pPr>
      <w:r w:rsidRPr="00C57DDB">
        <w:rPr>
          <w:rFonts w:asciiTheme="majorHAnsi" w:eastAsiaTheme="majorEastAsia" w:hAnsiTheme="majorHAnsi" w:cstheme="majorBidi"/>
          <w:color w:val="2F5496" w:themeColor="accent1" w:themeShade="BF"/>
          <w:sz w:val="26"/>
          <w:szCs w:val="26"/>
        </w:rPr>
        <w:t>Commercial</w:t>
      </w:r>
    </w:p>
    <w:tbl>
      <w:tblPr>
        <w:tblW w:w="13392" w:type="dxa"/>
        <w:tblLayout w:type="fixed"/>
        <w:tblLook w:val="04A0" w:firstRow="1" w:lastRow="0" w:firstColumn="1" w:lastColumn="0" w:noHBand="0" w:noVBand="1"/>
      </w:tblPr>
      <w:tblGrid>
        <w:gridCol w:w="1440"/>
        <w:gridCol w:w="2520"/>
        <w:gridCol w:w="3960"/>
        <w:gridCol w:w="1152"/>
        <w:gridCol w:w="2160"/>
        <w:gridCol w:w="2160"/>
      </w:tblGrid>
      <w:tr w:rsidR="009E1710" w:rsidRPr="00C57DDB" w14:paraId="59627FDE" w14:textId="77777777" w:rsidTr="00FD4DF7">
        <w:trPr>
          <w:trHeight w:val="20"/>
          <w:tblHeader/>
        </w:trPr>
        <w:tc>
          <w:tcPr>
            <w:tcW w:w="1440"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53BE76AF" w14:textId="77777777" w:rsidR="009E1710" w:rsidRPr="00C57DDB" w:rsidRDefault="009E1710" w:rsidP="00FD4DF7">
            <w:pPr>
              <w:spacing w:after="0" w:line="240" w:lineRule="auto"/>
              <w:jc w:val="center"/>
              <w:rPr>
                <w:rFonts w:ascii="Calibri" w:eastAsia="Times New Roman" w:hAnsi="Calibri" w:cs="Calibri"/>
                <w:b/>
                <w:bCs/>
                <w:color w:val="FFFFFF"/>
              </w:rPr>
            </w:pPr>
            <w:r w:rsidRPr="00C57DDB">
              <w:rPr>
                <w:rFonts w:ascii="Calibri" w:eastAsia="Times New Roman" w:hAnsi="Calibri" w:cs="Calibri"/>
                <w:b/>
                <w:bCs/>
                <w:color w:val="FFFFFF"/>
              </w:rPr>
              <w:t>Managing Organization - Subsidiaries</w:t>
            </w:r>
          </w:p>
        </w:tc>
        <w:tc>
          <w:tcPr>
            <w:tcW w:w="2520" w:type="dxa"/>
            <w:tcBorders>
              <w:top w:val="single" w:sz="4" w:space="0" w:color="auto"/>
              <w:left w:val="nil"/>
              <w:bottom w:val="single" w:sz="4" w:space="0" w:color="auto"/>
              <w:right w:val="single" w:sz="4" w:space="0" w:color="auto"/>
            </w:tcBorders>
            <w:shd w:val="clear" w:color="000000" w:fill="002060"/>
            <w:vAlign w:val="center"/>
            <w:hideMark/>
          </w:tcPr>
          <w:p w14:paraId="4CDC033F" w14:textId="77777777" w:rsidR="009E1710" w:rsidRPr="00C57DDB" w:rsidRDefault="009E1710" w:rsidP="00FD4DF7">
            <w:pPr>
              <w:spacing w:after="0" w:line="240" w:lineRule="auto"/>
              <w:jc w:val="center"/>
              <w:rPr>
                <w:rFonts w:ascii="Calibri" w:eastAsia="Times New Roman" w:hAnsi="Calibri" w:cs="Calibri"/>
                <w:b/>
                <w:bCs/>
                <w:color w:val="FFFFFF"/>
              </w:rPr>
            </w:pPr>
            <w:r w:rsidRPr="00C57DDB">
              <w:rPr>
                <w:rFonts w:ascii="Calibri" w:eastAsia="Times New Roman" w:hAnsi="Calibri" w:cs="Calibri"/>
                <w:b/>
                <w:bCs/>
                <w:color w:val="FFFFFF"/>
              </w:rPr>
              <w:t>Program</w:t>
            </w:r>
          </w:p>
        </w:tc>
        <w:tc>
          <w:tcPr>
            <w:tcW w:w="3960" w:type="dxa"/>
            <w:tcBorders>
              <w:top w:val="single" w:sz="4" w:space="0" w:color="auto"/>
              <w:left w:val="nil"/>
              <w:bottom w:val="single" w:sz="4" w:space="0" w:color="auto"/>
              <w:right w:val="single" w:sz="4" w:space="0" w:color="auto"/>
            </w:tcBorders>
            <w:shd w:val="clear" w:color="000000" w:fill="002060"/>
            <w:vAlign w:val="center"/>
            <w:hideMark/>
          </w:tcPr>
          <w:p w14:paraId="2F756267" w14:textId="77777777" w:rsidR="009E1710" w:rsidRPr="00C57DDB" w:rsidRDefault="009E1710" w:rsidP="00FD4DF7">
            <w:pPr>
              <w:spacing w:after="0" w:line="240" w:lineRule="auto"/>
              <w:jc w:val="center"/>
              <w:rPr>
                <w:rFonts w:ascii="Calibri" w:eastAsia="Times New Roman" w:hAnsi="Calibri" w:cs="Calibri"/>
                <w:b/>
                <w:bCs/>
                <w:color w:val="FFFFFF"/>
              </w:rPr>
            </w:pPr>
            <w:r w:rsidRPr="00C57DDB">
              <w:rPr>
                <w:rFonts w:ascii="Calibri" w:eastAsia="Times New Roman" w:hAnsi="Calibri" w:cs="Calibri"/>
                <w:b/>
                <w:bCs/>
                <w:color w:val="FFFFFF"/>
              </w:rPr>
              <w:t>Brief Description</w:t>
            </w:r>
          </w:p>
        </w:tc>
        <w:tc>
          <w:tcPr>
            <w:tcW w:w="1152" w:type="dxa"/>
            <w:tcBorders>
              <w:top w:val="single" w:sz="4" w:space="0" w:color="auto"/>
              <w:left w:val="nil"/>
              <w:bottom w:val="single" w:sz="4" w:space="0" w:color="auto"/>
              <w:right w:val="single" w:sz="4" w:space="0" w:color="auto"/>
            </w:tcBorders>
            <w:shd w:val="clear" w:color="000000" w:fill="002060"/>
            <w:vAlign w:val="center"/>
            <w:hideMark/>
          </w:tcPr>
          <w:p w14:paraId="454CCD14" w14:textId="77777777" w:rsidR="009E1710" w:rsidRPr="00C57DDB" w:rsidRDefault="009E1710" w:rsidP="00FD4DF7">
            <w:pPr>
              <w:spacing w:after="0" w:line="240" w:lineRule="auto"/>
              <w:jc w:val="center"/>
              <w:rPr>
                <w:rFonts w:ascii="Calibri" w:eastAsia="Times New Roman" w:hAnsi="Calibri" w:cs="Calibri"/>
                <w:b/>
                <w:bCs/>
                <w:color w:val="FFFFFF"/>
              </w:rPr>
            </w:pPr>
            <w:r w:rsidRPr="00C57DDB">
              <w:rPr>
                <w:rFonts w:ascii="Calibri" w:eastAsia="Times New Roman" w:hAnsi="Calibri" w:cs="Calibri"/>
                <w:b/>
                <w:bCs/>
                <w:color w:val="FFFFFF"/>
              </w:rPr>
              <w:t>CWA Countries Covered</w:t>
            </w:r>
          </w:p>
        </w:tc>
        <w:tc>
          <w:tcPr>
            <w:tcW w:w="2160" w:type="dxa"/>
            <w:tcBorders>
              <w:top w:val="single" w:sz="4" w:space="0" w:color="auto"/>
              <w:left w:val="nil"/>
              <w:bottom w:val="single" w:sz="4" w:space="0" w:color="auto"/>
              <w:right w:val="single" w:sz="4" w:space="0" w:color="auto"/>
            </w:tcBorders>
            <w:shd w:val="clear" w:color="000000" w:fill="002060"/>
            <w:vAlign w:val="center"/>
            <w:hideMark/>
          </w:tcPr>
          <w:p w14:paraId="2E6452EE" w14:textId="77777777" w:rsidR="009E1710" w:rsidRPr="00C57DDB" w:rsidRDefault="009E1710" w:rsidP="00FD4DF7">
            <w:pPr>
              <w:spacing w:after="0" w:line="240" w:lineRule="auto"/>
              <w:jc w:val="center"/>
              <w:rPr>
                <w:rFonts w:ascii="Calibri" w:eastAsia="Times New Roman" w:hAnsi="Calibri" w:cs="Calibri"/>
                <w:b/>
                <w:bCs/>
                <w:color w:val="FFFFFF"/>
              </w:rPr>
            </w:pPr>
            <w:r w:rsidRPr="00C57DDB">
              <w:rPr>
                <w:rFonts w:ascii="Calibri" w:eastAsia="Times New Roman" w:hAnsi="Calibri" w:cs="Calibri"/>
                <w:b/>
                <w:bCs/>
                <w:color w:val="FFFFFF"/>
              </w:rPr>
              <w:t>Link</w:t>
            </w:r>
          </w:p>
        </w:tc>
        <w:tc>
          <w:tcPr>
            <w:tcW w:w="2160" w:type="dxa"/>
            <w:tcBorders>
              <w:top w:val="single" w:sz="4" w:space="0" w:color="auto"/>
              <w:left w:val="nil"/>
              <w:bottom w:val="single" w:sz="4" w:space="0" w:color="auto"/>
              <w:right w:val="single" w:sz="4" w:space="0" w:color="auto"/>
            </w:tcBorders>
            <w:shd w:val="clear" w:color="000000" w:fill="002060"/>
            <w:vAlign w:val="center"/>
            <w:hideMark/>
          </w:tcPr>
          <w:p w14:paraId="59CE460E" w14:textId="77777777" w:rsidR="009E1710" w:rsidRPr="00C57DDB" w:rsidRDefault="009E1710" w:rsidP="00FD4DF7">
            <w:pPr>
              <w:spacing w:after="0" w:line="240" w:lineRule="auto"/>
              <w:jc w:val="center"/>
              <w:rPr>
                <w:rFonts w:ascii="Calibri" w:eastAsia="Times New Roman" w:hAnsi="Calibri" w:cs="Calibri"/>
                <w:b/>
                <w:bCs/>
                <w:color w:val="FFFFFF"/>
              </w:rPr>
            </w:pPr>
            <w:r w:rsidRPr="00C57DDB">
              <w:rPr>
                <w:rFonts w:ascii="Calibri" w:eastAsia="Times New Roman" w:hAnsi="Calibri" w:cs="Calibri"/>
                <w:b/>
                <w:bCs/>
                <w:color w:val="FFFFFF"/>
              </w:rPr>
              <w:t>Contact Person (Name/Email)</w:t>
            </w:r>
          </w:p>
        </w:tc>
      </w:tr>
      <w:tr w:rsidR="009E1710" w:rsidRPr="00C57DDB" w14:paraId="12018D4B" w14:textId="77777777" w:rsidTr="00FD4DF7">
        <w:trPr>
          <w:trHeight w:val="20"/>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32D0605C" w14:textId="77777777" w:rsidR="009E1710" w:rsidRPr="00C57DDB" w:rsidRDefault="009E1710" w:rsidP="00FD4DF7">
            <w:pPr>
              <w:spacing w:after="0" w:line="240" w:lineRule="auto"/>
              <w:jc w:val="center"/>
              <w:rPr>
                <w:rFonts w:ascii="Calibri" w:eastAsia="Times New Roman" w:hAnsi="Calibri" w:cs="Calibri"/>
                <w:color w:val="231F20"/>
              </w:rPr>
            </w:pPr>
            <w:r w:rsidRPr="00C57DDB">
              <w:rPr>
                <w:rFonts w:ascii="Calibri" w:hAnsi="Calibri" w:cs="Calibri"/>
                <w:color w:val="231F20"/>
              </w:rPr>
              <w:t>AfDB</w:t>
            </w:r>
          </w:p>
        </w:tc>
        <w:tc>
          <w:tcPr>
            <w:tcW w:w="2520" w:type="dxa"/>
            <w:tcBorders>
              <w:top w:val="nil"/>
              <w:left w:val="nil"/>
              <w:bottom w:val="single" w:sz="4" w:space="0" w:color="auto"/>
              <w:right w:val="single" w:sz="4" w:space="0" w:color="auto"/>
            </w:tcBorders>
            <w:shd w:val="clear" w:color="auto" w:fill="auto"/>
            <w:vAlign w:val="center"/>
            <w:hideMark/>
          </w:tcPr>
          <w:p w14:paraId="7F0D74CC" w14:textId="77777777" w:rsidR="009E1710" w:rsidRPr="00C57DDB" w:rsidRDefault="009E1710" w:rsidP="00FD4DF7">
            <w:pPr>
              <w:spacing w:after="0" w:line="240" w:lineRule="auto"/>
              <w:rPr>
                <w:rFonts w:ascii="Calibri" w:eastAsia="Times New Roman" w:hAnsi="Calibri" w:cs="Calibri"/>
                <w:color w:val="00AEEF"/>
              </w:rPr>
            </w:pPr>
            <w:r w:rsidRPr="00C57DDB">
              <w:rPr>
                <w:rFonts w:ascii="Calibri" w:hAnsi="Calibri" w:cs="Calibri"/>
                <w:color w:val="231F20"/>
              </w:rPr>
              <w:t>Private Sector Credit Enhancement Facility (PSF)</w:t>
            </w:r>
          </w:p>
        </w:tc>
        <w:tc>
          <w:tcPr>
            <w:tcW w:w="3960" w:type="dxa"/>
            <w:tcBorders>
              <w:top w:val="nil"/>
              <w:left w:val="nil"/>
              <w:bottom w:val="single" w:sz="4" w:space="0" w:color="auto"/>
              <w:right w:val="single" w:sz="4" w:space="0" w:color="auto"/>
            </w:tcBorders>
            <w:shd w:val="clear" w:color="auto" w:fill="auto"/>
            <w:vAlign w:val="center"/>
            <w:hideMark/>
          </w:tcPr>
          <w:p w14:paraId="4246ABF9" w14:textId="77777777" w:rsidR="009E1710" w:rsidRPr="00C57DDB" w:rsidRDefault="009E1710" w:rsidP="00FD4DF7">
            <w:pPr>
              <w:spacing w:after="0" w:line="240" w:lineRule="auto"/>
              <w:rPr>
                <w:rFonts w:ascii="Calibri" w:eastAsia="Times New Roman" w:hAnsi="Calibri" w:cs="Calibri"/>
                <w:color w:val="231F20"/>
              </w:rPr>
            </w:pPr>
            <w:r w:rsidRPr="00C57DDB">
              <w:rPr>
                <w:rFonts w:ascii="Calibri" w:hAnsi="Calibri" w:cs="Calibri"/>
                <w:color w:val="231F20"/>
              </w:rPr>
              <w:t>PSF provides guarantees to the AfDB on selected private sector operations.</w:t>
            </w:r>
          </w:p>
        </w:tc>
        <w:tc>
          <w:tcPr>
            <w:tcW w:w="1152" w:type="dxa"/>
            <w:tcBorders>
              <w:top w:val="nil"/>
              <w:left w:val="nil"/>
              <w:bottom w:val="single" w:sz="4" w:space="0" w:color="auto"/>
              <w:right w:val="single" w:sz="4" w:space="0" w:color="auto"/>
            </w:tcBorders>
            <w:shd w:val="clear" w:color="auto" w:fill="auto"/>
            <w:vAlign w:val="center"/>
            <w:hideMark/>
          </w:tcPr>
          <w:p w14:paraId="2C403EA8" w14:textId="77777777" w:rsidR="009E1710" w:rsidRPr="00C57DDB" w:rsidRDefault="009E1710" w:rsidP="00FD4DF7">
            <w:pPr>
              <w:spacing w:after="0" w:line="240" w:lineRule="auto"/>
              <w:jc w:val="center"/>
              <w:rPr>
                <w:rFonts w:ascii="Calibri" w:eastAsia="Times New Roman" w:hAnsi="Calibri" w:cs="Calibri"/>
                <w:color w:val="000000"/>
              </w:rPr>
            </w:pPr>
            <w:r w:rsidRPr="00C57DDB">
              <w:rPr>
                <w:rFonts w:ascii="Calibri" w:hAnsi="Calibri" w:cs="Calibri"/>
                <w:color w:val="000000"/>
              </w:rPr>
              <w:t>All</w:t>
            </w:r>
          </w:p>
        </w:tc>
        <w:tc>
          <w:tcPr>
            <w:tcW w:w="2160" w:type="dxa"/>
            <w:tcBorders>
              <w:top w:val="nil"/>
              <w:left w:val="nil"/>
              <w:bottom w:val="single" w:sz="4" w:space="0" w:color="auto"/>
              <w:right w:val="single" w:sz="4" w:space="0" w:color="auto"/>
            </w:tcBorders>
            <w:shd w:val="clear" w:color="auto" w:fill="auto"/>
            <w:vAlign w:val="center"/>
            <w:hideMark/>
          </w:tcPr>
          <w:p w14:paraId="37B08CA5" w14:textId="77777777" w:rsidR="009E1710" w:rsidRPr="00C57DDB" w:rsidRDefault="009A6F3C" w:rsidP="00FD4DF7">
            <w:pPr>
              <w:spacing w:after="0" w:line="240" w:lineRule="auto"/>
              <w:rPr>
                <w:rFonts w:ascii="Calibri" w:eastAsia="Times New Roman" w:hAnsi="Calibri" w:cs="Calibri"/>
                <w:color w:val="0563C1"/>
                <w:u w:val="single"/>
              </w:rPr>
            </w:pPr>
            <w:hyperlink r:id="rId159" w:history="1">
              <w:r w:rsidR="009E1710" w:rsidRPr="00C57DDB">
                <w:rPr>
                  <w:rStyle w:val="Hyperlink"/>
                  <w:rFonts w:ascii="Calibri" w:hAnsi="Calibri" w:cs="Calibri"/>
                </w:rPr>
                <w:t>PSF</w:t>
              </w:r>
            </w:hyperlink>
          </w:p>
        </w:tc>
        <w:tc>
          <w:tcPr>
            <w:tcW w:w="2160" w:type="dxa"/>
            <w:tcBorders>
              <w:top w:val="nil"/>
              <w:left w:val="nil"/>
              <w:bottom w:val="single" w:sz="4" w:space="0" w:color="auto"/>
              <w:right w:val="single" w:sz="4" w:space="0" w:color="auto"/>
            </w:tcBorders>
            <w:shd w:val="clear" w:color="auto" w:fill="auto"/>
            <w:vAlign w:val="center"/>
            <w:hideMark/>
          </w:tcPr>
          <w:p w14:paraId="0B107913" w14:textId="77777777" w:rsidR="009E1710" w:rsidRPr="00C57DDB" w:rsidRDefault="009E1710" w:rsidP="00FD4DF7">
            <w:pPr>
              <w:spacing w:after="0" w:line="240" w:lineRule="auto"/>
              <w:rPr>
                <w:rFonts w:ascii="Calibri" w:eastAsia="Times New Roman" w:hAnsi="Calibri" w:cs="Calibri"/>
                <w:color w:val="000000"/>
              </w:rPr>
            </w:pPr>
            <w:r w:rsidRPr="00C57DDB">
              <w:rPr>
                <w:rFonts w:ascii="Calibri" w:hAnsi="Calibri" w:cs="Calibri"/>
                <w:color w:val="000000"/>
              </w:rPr>
              <w:t>Gassia Assadourian (g.assadourian@afdb.org)</w:t>
            </w:r>
          </w:p>
        </w:tc>
      </w:tr>
      <w:tr w:rsidR="009E1710" w:rsidRPr="00C57DDB" w14:paraId="26857BD8" w14:textId="77777777" w:rsidTr="00FD4DF7">
        <w:trPr>
          <w:trHeight w:val="20"/>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60964358" w14:textId="77777777" w:rsidR="009E1710" w:rsidRPr="00C57DDB" w:rsidRDefault="009E1710" w:rsidP="00FD4DF7">
            <w:pPr>
              <w:spacing w:after="0" w:line="240" w:lineRule="auto"/>
              <w:jc w:val="center"/>
              <w:rPr>
                <w:rFonts w:ascii="Calibri" w:eastAsia="Times New Roman" w:hAnsi="Calibri" w:cs="Calibri"/>
                <w:color w:val="231F20"/>
              </w:rPr>
            </w:pPr>
            <w:r w:rsidRPr="00C57DDB">
              <w:rPr>
                <w:rFonts w:ascii="Calibri" w:hAnsi="Calibri" w:cs="Calibri"/>
                <w:color w:val="231F20"/>
              </w:rPr>
              <w:t>AfDB</w:t>
            </w:r>
          </w:p>
        </w:tc>
        <w:tc>
          <w:tcPr>
            <w:tcW w:w="2520" w:type="dxa"/>
            <w:tcBorders>
              <w:top w:val="nil"/>
              <w:left w:val="nil"/>
              <w:bottom w:val="single" w:sz="4" w:space="0" w:color="auto"/>
              <w:right w:val="single" w:sz="4" w:space="0" w:color="auto"/>
            </w:tcBorders>
            <w:shd w:val="clear" w:color="auto" w:fill="auto"/>
            <w:vAlign w:val="center"/>
            <w:hideMark/>
          </w:tcPr>
          <w:p w14:paraId="7FA283A5" w14:textId="77777777" w:rsidR="009E1710" w:rsidRPr="00C57DDB" w:rsidRDefault="009E1710" w:rsidP="00FD4DF7">
            <w:pPr>
              <w:spacing w:after="0" w:line="240" w:lineRule="auto"/>
              <w:rPr>
                <w:rFonts w:ascii="Calibri" w:eastAsia="Times New Roman" w:hAnsi="Calibri" w:cs="Calibri"/>
                <w:color w:val="231F20"/>
              </w:rPr>
            </w:pPr>
            <w:r w:rsidRPr="00C57DDB">
              <w:rPr>
                <w:rFonts w:ascii="Calibri" w:hAnsi="Calibri" w:cs="Calibri"/>
                <w:color w:val="231F20"/>
              </w:rPr>
              <w:t>Trade Finance Program (TFP)</w:t>
            </w:r>
          </w:p>
        </w:tc>
        <w:tc>
          <w:tcPr>
            <w:tcW w:w="3960" w:type="dxa"/>
            <w:tcBorders>
              <w:top w:val="nil"/>
              <w:left w:val="nil"/>
              <w:bottom w:val="single" w:sz="4" w:space="0" w:color="auto"/>
              <w:right w:val="single" w:sz="4" w:space="0" w:color="auto"/>
            </w:tcBorders>
            <w:shd w:val="clear" w:color="auto" w:fill="auto"/>
            <w:vAlign w:val="center"/>
            <w:hideMark/>
          </w:tcPr>
          <w:p w14:paraId="18A15ABD" w14:textId="77777777" w:rsidR="009E1710" w:rsidRPr="00C57DDB" w:rsidRDefault="009E1710" w:rsidP="00FD4DF7">
            <w:pPr>
              <w:spacing w:after="0" w:line="240" w:lineRule="auto"/>
              <w:rPr>
                <w:rFonts w:ascii="Calibri" w:eastAsia="Times New Roman" w:hAnsi="Calibri" w:cs="Calibri"/>
                <w:color w:val="231F20"/>
              </w:rPr>
            </w:pPr>
            <w:r w:rsidRPr="00C57DDB">
              <w:rPr>
                <w:rFonts w:ascii="Calibri" w:hAnsi="Calibri" w:cs="Calibri"/>
                <w:color w:val="231F20"/>
              </w:rPr>
              <w:t>TFP seeks to reduce the trade finance gap in Africa by “crowding in” global banks and strengthening local Africa financial institutions that are critical to the promotion of trade on the continent. It offers a wholesale approach to trade finance through the provision of risk mitigation facilities and liquidity support.</w:t>
            </w:r>
          </w:p>
        </w:tc>
        <w:tc>
          <w:tcPr>
            <w:tcW w:w="1152" w:type="dxa"/>
            <w:tcBorders>
              <w:top w:val="nil"/>
              <w:left w:val="nil"/>
              <w:bottom w:val="single" w:sz="4" w:space="0" w:color="auto"/>
              <w:right w:val="single" w:sz="4" w:space="0" w:color="auto"/>
            </w:tcBorders>
            <w:shd w:val="clear" w:color="auto" w:fill="auto"/>
            <w:vAlign w:val="center"/>
            <w:hideMark/>
          </w:tcPr>
          <w:p w14:paraId="0122B9A3" w14:textId="77777777" w:rsidR="009E1710" w:rsidRPr="00C57DDB" w:rsidRDefault="009E1710" w:rsidP="00FD4DF7">
            <w:pPr>
              <w:spacing w:after="0" w:line="240" w:lineRule="auto"/>
              <w:jc w:val="center"/>
              <w:rPr>
                <w:rFonts w:ascii="Calibri" w:eastAsia="Times New Roman" w:hAnsi="Calibri" w:cs="Calibri"/>
                <w:color w:val="000000"/>
              </w:rPr>
            </w:pPr>
            <w:r w:rsidRPr="00C57DDB">
              <w:rPr>
                <w:rFonts w:ascii="Calibri" w:hAnsi="Calibri" w:cs="Calibri"/>
                <w:color w:val="231F20"/>
              </w:rPr>
              <w:t>All</w:t>
            </w:r>
          </w:p>
        </w:tc>
        <w:tc>
          <w:tcPr>
            <w:tcW w:w="2160" w:type="dxa"/>
            <w:tcBorders>
              <w:top w:val="nil"/>
              <w:left w:val="nil"/>
              <w:bottom w:val="single" w:sz="4" w:space="0" w:color="auto"/>
              <w:right w:val="single" w:sz="4" w:space="0" w:color="auto"/>
            </w:tcBorders>
            <w:shd w:val="clear" w:color="auto" w:fill="auto"/>
            <w:vAlign w:val="center"/>
            <w:hideMark/>
          </w:tcPr>
          <w:p w14:paraId="2C3865CD" w14:textId="77777777" w:rsidR="009E1710" w:rsidRPr="00C57DDB" w:rsidRDefault="009A6F3C" w:rsidP="00FD4DF7">
            <w:pPr>
              <w:spacing w:after="0" w:line="240" w:lineRule="auto"/>
              <w:rPr>
                <w:rFonts w:ascii="Calibri" w:eastAsia="Times New Roman" w:hAnsi="Calibri" w:cs="Calibri"/>
                <w:color w:val="0563C1"/>
                <w:u w:val="single"/>
              </w:rPr>
            </w:pPr>
            <w:hyperlink r:id="rId160" w:history="1">
              <w:r w:rsidR="009E1710" w:rsidRPr="00C57DDB">
                <w:rPr>
                  <w:rStyle w:val="Hyperlink"/>
                  <w:rFonts w:ascii="Calibri" w:hAnsi="Calibri" w:cs="Calibri"/>
                </w:rPr>
                <w:t>TFP</w:t>
              </w:r>
            </w:hyperlink>
          </w:p>
        </w:tc>
        <w:tc>
          <w:tcPr>
            <w:tcW w:w="2160" w:type="dxa"/>
            <w:tcBorders>
              <w:top w:val="nil"/>
              <w:left w:val="nil"/>
              <w:bottom w:val="single" w:sz="4" w:space="0" w:color="auto"/>
              <w:right w:val="single" w:sz="4" w:space="0" w:color="auto"/>
            </w:tcBorders>
            <w:shd w:val="clear" w:color="auto" w:fill="auto"/>
            <w:vAlign w:val="center"/>
            <w:hideMark/>
          </w:tcPr>
          <w:p w14:paraId="0AA63D2C" w14:textId="77777777" w:rsidR="009E1710" w:rsidRPr="00C57DDB" w:rsidRDefault="009E1710" w:rsidP="00FD4DF7">
            <w:pPr>
              <w:spacing w:after="0" w:line="240" w:lineRule="auto"/>
              <w:rPr>
                <w:rFonts w:ascii="Calibri" w:eastAsia="Times New Roman" w:hAnsi="Calibri" w:cs="Calibri"/>
                <w:color w:val="000000"/>
              </w:rPr>
            </w:pPr>
            <w:r w:rsidRPr="00C57DDB">
              <w:rPr>
                <w:rFonts w:ascii="Calibri" w:hAnsi="Calibri" w:cs="Calibri"/>
                <w:color w:val="000000"/>
              </w:rPr>
              <w:t>Gassia Assadourian (g.assadourian@afdb.org)</w:t>
            </w:r>
          </w:p>
        </w:tc>
      </w:tr>
      <w:tr w:rsidR="009E1710" w:rsidRPr="00C57DDB" w14:paraId="710AC253" w14:textId="77777777" w:rsidTr="00FD4DF7">
        <w:trPr>
          <w:trHeight w:val="20"/>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69ECC7CC" w14:textId="77777777" w:rsidR="009E1710" w:rsidRPr="00C57DDB" w:rsidRDefault="009E1710" w:rsidP="00FD4DF7">
            <w:pPr>
              <w:spacing w:after="0" w:line="240" w:lineRule="auto"/>
              <w:jc w:val="center"/>
              <w:rPr>
                <w:rFonts w:ascii="Calibri" w:eastAsia="Times New Roman" w:hAnsi="Calibri" w:cs="Calibri"/>
                <w:color w:val="231F20"/>
              </w:rPr>
            </w:pPr>
            <w:r w:rsidRPr="00C57DDB">
              <w:rPr>
                <w:rFonts w:ascii="Calibri" w:hAnsi="Calibri" w:cs="Calibri"/>
                <w:color w:val="000000"/>
              </w:rPr>
              <w:t>AfDB (with DBSA, DEG, FMO, EIB, IDC, IFC, and Proparco)</w:t>
            </w:r>
          </w:p>
        </w:tc>
        <w:tc>
          <w:tcPr>
            <w:tcW w:w="2520" w:type="dxa"/>
            <w:tcBorders>
              <w:top w:val="nil"/>
              <w:left w:val="nil"/>
              <w:bottom w:val="single" w:sz="4" w:space="0" w:color="auto"/>
              <w:right w:val="single" w:sz="4" w:space="0" w:color="auto"/>
            </w:tcBorders>
            <w:shd w:val="clear" w:color="auto" w:fill="auto"/>
            <w:vAlign w:val="center"/>
            <w:hideMark/>
          </w:tcPr>
          <w:p w14:paraId="3BB9D9C1" w14:textId="77777777" w:rsidR="009E1710" w:rsidRPr="00C57DDB" w:rsidRDefault="009E1710" w:rsidP="00FD4DF7">
            <w:pPr>
              <w:spacing w:after="0" w:line="240" w:lineRule="auto"/>
              <w:rPr>
                <w:rFonts w:ascii="Calibri" w:eastAsia="Times New Roman" w:hAnsi="Calibri" w:cs="Calibri"/>
                <w:color w:val="231F20"/>
              </w:rPr>
            </w:pPr>
            <w:r w:rsidRPr="00C57DDB">
              <w:rPr>
                <w:rFonts w:ascii="Calibri" w:hAnsi="Calibri" w:cs="Calibri"/>
                <w:color w:val="231F20"/>
              </w:rPr>
              <w:t>African Financing Partnership (AFP)</w:t>
            </w:r>
          </w:p>
        </w:tc>
        <w:tc>
          <w:tcPr>
            <w:tcW w:w="3960" w:type="dxa"/>
            <w:tcBorders>
              <w:top w:val="nil"/>
              <w:left w:val="nil"/>
              <w:bottom w:val="single" w:sz="4" w:space="0" w:color="auto"/>
              <w:right w:val="single" w:sz="4" w:space="0" w:color="auto"/>
            </w:tcBorders>
            <w:shd w:val="clear" w:color="auto" w:fill="auto"/>
            <w:vAlign w:val="center"/>
            <w:hideMark/>
          </w:tcPr>
          <w:p w14:paraId="63E38DD7" w14:textId="77777777" w:rsidR="009E1710" w:rsidRPr="00C57DDB" w:rsidRDefault="009E1710" w:rsidP="00FD4DF7">
            <w:pPr>
              <w:spacing w:after="0" w:line="240" w:lineRule="auto"/>
              <w:rPr>
                <w:rFonts w:ascii="Calibri" w:eastAsia="Times New Roman" w:hAnsi="Calibri" w:cs="Calibri"/>
                <w:color w:val="231F20"/>
              </w:rPr>
            </w:pPr>
            <w:r w:rsidRPr="00C57DDB">
              <w:rPr>
                <w:rFonts w:ascii="Calibri" w:hAnsi="Calibri" w:cs="Calibri"/>
                <w:color w:val="231F20"/>
              </w:rPr>
              <w:t>AFP is a collaborative, co-financing platform among Development Finance Institutions active in private sector project financing in Africa. The AFP aims at the efficient mobilization of resources for investment in project financing in Africa. Beneficiaries would include infrastructure and industrial related projects with large funding requirements.</w:t>
            </w:r>
          </w:p>
        </w:tc>
        <w:tc>
          <w:tcPr>
            <w:tcW w:w="1152" w:type="dxa"/>
            <w:tcBorders>
              <w:top w:val="nil"/>
              <w:left w:val="nil"/>
              <w:bottom w:val="single" w:sz="4" w:space="0" w:color="auto"/>
              <w:right w:val="single" w:sz="4" w:space="0" w:color="auto"/>
            </w:tcBorders>
            <w:shd w:val="clear" w:color="auto" w:fill="auto"/>
            <w:vAlign w:val="center"/>
            <w:hideMark/>
          </w:tcPr>
          <w:p w14:paraId="2BC54AF2" w14:textId="77777777" w:rsidR="009E1710" w:rsidRPr="00C57DDB" w:rsidRDefault="009E1710" w:rsidP="00FD4DF7">
            <w:pPr>
              <w:spacing w:after="0" w:line="240" w:lineRule="auto"/>
              <w:jc w:val="center"/>
              <w:rPr>
                <w:rFonts w:ascii="Calibri" w:eastAsia="Times New Roman" w:hAnsi="Calibri" w:cs="Calibri"/>
                <w:color w:val="000000"/>
              </w:rPr>
            </w:pPr>
            <w:r w:rsidRPr="00C57DDB">
              <w:rPr>
                <w:rFonts w:ascii="Calibri" w:hAnsi="Calibri" w:cs="Calibri"/>
                <w:color w:val="231F20"/>
              </w:rPr>
              <w:t>All</w:t>
            </w:r>
          </w:p>
        </w:tc>
        <w:tc>
          <w:tcPr>
            <w:tcW w:w="2160" w:type="dxa"/>
            <w:tcBorders>
              <w:top w:val="nil"/>
              <w:left w:val="nil"/>
              <w:bottom w:val="single" w:sz="4" w:space="0" w:color="auto"/>
              <w:right w:val="single" w:sz="4" w:space="0" w:color="auto"/>
            </w:tcBorders>
            <w:shd w:val="clear" w:color="auto" w:fill="auto"/>
            <w:vAlign w:val="center"/>
            <w:hideMark/>
          </w:tcPr>
          <w:p w14:paraId="4AD8F796" w14:textId="77777777" w:rsidR="009E1710" w:rsidRPr="00C57DDB" w:rsidRDefault="009A6F3C" w:rsidP="00FD4DF7">
            <w:pPr>
              <w:spacing w:after="0" w:line="240" w:lineRule="auto"/>
              <w:rPr>
                <w:rFonts w:ascii="Calibri" w:eastAsia="Times New Roman" w:hAnsi="Calibri" w:cs="Calibri"/>
                <w:color w:val="0563C1"/>
                <w:u w:val="single"/>
              </w:rPr>
            </w:pPr>
            <w:hyperlink r:id="rId161" w:history="1">
              <w:r w:rsidR="009E1710" w:rsidRPr="00C57DDB">
                <w:rPr>
                  <w:rStyle w:val="Hyperlink"/>
                  <w:rFonts w:ascii="Calibri" w:hAnsi="Calibri" w:cs="Calibri"/>
                </w:rPr>
                <w:t>African Financing Partnership</w:t>
              </w:r>
            </w:hyperlink>
          </w:p>
        </w:tc>
        <w:tc>
          <w:tcPr>
            <w:tcW w:w="2160" w:type="dxa"/>
            <w:tcBorders>
              <w:top w:val="nil"/>
              <w:left w:val="nil"/>
              <w:bottom w:val="single" w:sz="4" w:space="0" w:color="auto"/>
              <w:right w:val="single" w:sz="4" w:space="0" w:color="auto"/>
            </w:tcBorders>
            <w:shd w:val="clear" w:color="auto" w:fill="auto"/>
            <w:vAlign w:val="center"/>
            <w:hideMark/>
          </w:tcPr>
          <w:p w14:paraId="009F0EE3" w14:textId="77777777" w:rsidR="009E1710" w:rsidRPr="00C57DDB" w:rsidRDefault="009E1710" w:rsidP="00FD4DF7">
            <w:pPr>
              <w:spacing w:after="0" w:line="240" w:lineRule="auto"/>
              <w:rPr>
                <w:rFonts w:ascii="Calibri" w:eastAsia="Times New Roman" w:hAnsi="Calibri" w:cs="Calibri"/>
                <w:color w:val="000000"/>
              </w:rPr>
            </w:pPr>
            <w:r w:rsidRPr="00C57DDB">
              <w:rPr>
                <w:rFonts w:ascii="Calibri" w:hAnsi="Calibri" w:cs="Calibri"/>
                <w:color w:val="000000"/>
              </w:rPr>
              <w:t>Gassia Assadourian (g.assadourian@afdb.org)</w:t>
            </w:r>
          </w:p>
        </w:tc>
      </w:tr>
      <w:tr w:rsidR="009E1710" w:rsidRPr="00C57DDB" w14:paraId="6A4D4097" w14:textId="77777777" w:rsidTr="00FD4DF7">
        <w:trPr>
          <w:trHeight w:val="20"/>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44CDDC45" w14:textId="77777777" w:rsidR="009E1710" w:rsidRPr="00C57DDB" w:rsidRDefault="009E1710" w:rsidP="00FD4DF7">
            <w:pPr>
              <w:spacing w:after="0" w:line="240" w:lineRule="auto"/>
              <w:jc w:val="center"/>
              <w:rPr>
                <w:rFonts w:ascii="Calibri" w:eastAsia="Times New Roman" w:hAnsi="Calibri" w:cs="Calibri"/>
                <w:color w:val="231F20"/>
              </w:rPr>
            </w:pPr>
            <w:r w:rsidRPr="00C57DDB">
              <w:rPr>
                <w:rFonts w:ascii="Calibri" w:hAnsi="Calibri" w:cs="Calibri"/>
                <w:color w:val="000000"/>
              </w:rPr>
              <w:t>EBRD</w:t>
            </w:r>
          </w:p>
        </w:tc>
        <w:tc>
          <w:tcPr>
            <w:tcW w:w="2520" w:type="dxa"/>
            <w:tcBorders>
              <w:top w:val="nil"/>
              <w:left w:val="nil"/>
              <w:bottom w:val="single" w:sz="4" w:space="0" w:color="auto"/>
              <w:right w:val="single" w:sz="4" w:space="0" w:color="auto"/>
            </w:tcBorders>
            <w:shd w:val="clear" w:color="auto" w:fill="auto"/>
            <w:vAlign w:val="center"/>
            <w:hideMark/>
          </w:tcPr>
          <w:p w14:paraId="28881AA9" w14:textId="77777777" w:rsidR="009E1710" w:rsidRPr="00C57DDB" w:rsidRDefault="009E1710" w:rsidP="00FD4DF7">
            <w:pPr>
              <w:spacing w:after="0" w:line="240" w:lineRule="auto"/>
              <w:rPr>
                <w:rFonts w:ascii="Calibri" w:eastAsia="Times New Roman" w:hAnsi="Calibri" w:cs="Calibri"/>
                <w:color w:val="231F20"/>
              </w:rPr>
            </w:pPr>
            <w:r w:rsidRPr="00C57DDB">
              <w:rPr>
                <w:rFonts w:ascii="Calibri" w:hAnsi="Calibri" w:cs="Calibri"/>
              </w:rPr>
              <w:t xml:space="preserve">Donor-funded instruments: </w:t>
            </w:r>
            <w:r w:rsidRPr="00C57DDB">
              <w:rPr>
                <w:rFonts w:ascii="Calibri" w:hAnsi="Calibri" w:cs="Calibri"/>
              </w:rPr>
              <w:br/>
              <w:t xml:space="preserve">• Capital grants </w:t>
            </w:r>
            <w:r w:rsidRPr="00C57DDB">
              <w:rPr>
                <w:rFonts w:ascii="Calibri" w:hAnsi="Calibri" w:cs="Calibri"/>
              </w:rPr>
              <w:br/>
              <w:t xml:space="preserve">• Incentives </w:t>
            </w:r>
            <w:r w:rsidRPr="00C57DDB">
              <w:rPr>
                <w:rFonts w:ascii="Calibri" w:hAnsi="Calibri" w:cs="Calibri"/>
              </w:rPr>
              <w:br/>
              <w:t xml:space="preserve">• Risk-sharing and guarantee facilities </w:t>
            </w:r>
            <w:r w:rsidRPr="00C57DDB">
              <w:rPr>
                <w:rFonts w:ascii="Calibri" w:hAnsi="Calibri" w:cs="Calibri"/>
              </w:rPr>
              <w:br/>
              <w:t xml:space="preserve">• Concessional Loans </w:t>
            </w:r>
            <w:r w:rsidRPr="00C57DDB">
              <w:rPr>
                <w:rFonts w:ascii="Calibri" w:hAnsi="Calibri" w:cs="Calibri"/>
              </w:rPr>
              <w:br/>
              <w:t>• Co-lending and equity investments</w:t>
            </w:r>
          </w:p>
        </w:tc>
        <w:tc>
          <w:tcPr>
            <w:tcW w:w="3960" w:type="dxa"/>
            <w:tcBorders>
              <w:top w:val="nil"/>
              <w:left w:val="nil"/>
              <w:bottom w:val="single" w:sz="4" w:space="0" w:color="auto"/>
              <w:right w:val="single" w:sz="4" w:space="0" w:color="auto"/>
            </w:tcBorders>
            <w:shd w:val="clear" w:color="auto" w:fill="auto"/>
            <w:vAlign w:val="center"/>
            <w:hideMark/>
          </w:tcPr>
          <w:p w14:paraId="087385D6" w14:textId="77777777" w:rsidR="009E1710" w:rsidRPr="00C57DDB" w:rsidRDefault="009E1710" w:rsidP="00FD4DF7">
            <w:pPr>
              <w:spacing w:after="0" w:line="240" w:lineRule="auto"/>
              <w:rPr>
                <w:rFonts w:ascii="Calibri" w:eastAsia="Times New Roman" w:hAnsi="Calibri" w:cs="Calibri"/>
                <w:color w:val="231F20"/>
              </w:rPr>
            </w:pPr>
            <w:r w:rsidRPr="00C57DDB">
              <w:rPr>
                <w:rFonts w:ascii="Calibri" w:hAnsi="Calibri" w:cs="Calibri"/>
                <w:color w:val="231F20"/>
              </w:rPr>
              <w:t xml:space="preserve">Donor funds allow EBRD to address affordability constraints, improve market outcomes in the presence of significant externalities, build capacity, provide advisory services, and steer investments towards improved sustainability and transition impact across the EBRD’s regions. Donors contribute funding for </w:t>
            </w:r>
            <w:r w:rsidRPr="00C57DDB">
              <w:rPr>
                <w:rFonts w:ascii="Calibri" w:hAnsi="Calibri" w:cs="Calibri"/>
                <w:color w:val="231F20"/>
              </w:rPr>
              <w:lastRenderedPageBreak/>
              <w:t>technical assistance, co-financing, and policy dialogue.</w:t>
            </w:r>
          </w:p>
        </w:tc>
        <w:tc>
          <w:tcPr>
            <w:tcW w:w="1152" w:type="dxa"/>
            <w:tcBorders>
              <w:top w:val="nil"/>
              <w:left w:val="nil"/>
              <w:bottom w:val="single" w:sz="4" w:space="0" w:color="auto"/>
              <w:right w:val="single" w:sz="4" w:space="0" w:color="auto"/>
            </w:tcBorders>
            <w:shd w:val="clear" w:color="auto" w:fill="auto"/>
            <w:vAlign w:val="center"/>
            <w:hideMark/>
          </w:tcPr>
          <w:p w14:paraId="52E21E4F" w14:textId="77777777" w:rsidR="009E1710" w:rsidRPr="00C57DDB" w:rsidRDefault="003622E6" w:rsidP="00FD4DF7">
            <w:pPr>
              <w:spacing w:after="0" w:line="240" w:lineRule="auto"/>
              <w:jc w:val="center"/>
              <w:rPr>
                <w:rFonts w:ascii="Calibri" w:eastAsia="Times New Roman" w:hAnsi="Calibri" w:cs="Calibri"/>
                <w:color w:val="000000"/>
              </w:rPr>
            </w:pPr>
            <w:r w:rsidRPr="00C57DDB">
              <w:rPr>
                <w:rFonts w:ascii="Calibri" w:hAnsi="Calibri" w:cs="Calibri"/>
                <w:color w:val="000000"/>
              </w:rPr>
              <w:lastRenderedPageBreak/>
              <w:t>EGY, MAR, and TUN</w:t>
            </w:r>
          </w:p>
        </w:tc>
        <w:tc>
          <w:tcPr>
            <w:tcW w:w="2160" w:type="dxa"/>
            <w:tcBorders>
              <w:top w:val="nil"/>
              <w:left w:val="nil"/>
              <w:bottom w:val="single" w:sz="4" w:space="0" w:color="auto"/>
              <w:right w:val="single" w:sz="4" w:space="0" w:color="auto"/>
            </w:tcBorders>
            <w:shd w:val="clear" w:color="auto" w:fill="auto"/>
            <w:vAlign w:val="center"/>
            <w:hideMark/>
          </w:tcPr>
          <w:p w14:paraId="47B1A60C" w14:textId="77777777" w:rsidR="009E1710" w:rsidRPr="00C57DDB" w:rsidRDefault="009A6F3C" w:rsidP="00FD4DF7">
            <w:pPr>
              <w:spacing w:after="0" w:line="240" w:lineRule="auto"/>
              <w:rPr>
                <w:rFonts w:ascii="Calibri" w:eastAsia="Times New Roman" w:hAnsi="Calibri" w:cs="Calibri"/>
                <w:color w:val="0563C1"/>
                <w:u w:val="single"/>
              </w:rPr>
            </w:pPr>
            <w:hyperlink r:id="rId162" w:history="1">
              <w:r w:rsidR="009E1710" w:rsidRPr="00C57DDB">
                <w:rPr>
                  <w:rStyle w:val="Hyperlink"/>
                  <w:rFonts w:ascii="Calibri" w:hAnsi="Calibri" w:cs="Calibri"/>
                </w:rPr>
                <w:t>Donor-funded instruments</w:t>
              </w:r>
            </w:hyperlink>
          </w:p>
        </w:tc>
        <w:tc>
          <w:tcPr>
            <w:tcW w:w="2160" w:type="dxa"/>
            <w:tcBorders>
              <w:top w:val="nil"/>
              <w:left w:val="nil"/>
              <w:bottom w:val="single" w:sz="4" w:space="0" w:color="auto"/>
              <w:right w:val="single" w:sz="4" w:space="0" w:color="auto"/>
            </w:tcBorders>
            <w:shd w:val="clear" w:color="auto" w:fill="auto"/>
            <w:vAlign w:val="center"/>
            <w:hideMark/>
          </w:tcPr>
          <w:p w14:paraId="053C030A" w14:textId="77777777" w:rsidR="009E1710" w:rsidRPr="00C57DDB" w:rsidRDefault="009E1710" w:rsidP="00FD4DF7">
            <w:pPr>
              <w:spacing w:after="0" w:line="240" w:lineRule="auto"/>
              <w:rPr>
                <w:rFonts w:ascii="Calibri" w:eastAsia="Times New Roman" w:hAnsi="Calibri" w:cs="Calibri"/>
                <w:color w:val="000000"/>
              </w:rPr>
            </w:pPr>
            <w:r w:rsidRPr="00C57DDB">
              <w:rPr>
                <w:rFonts w:ascii="Calibri" w:hAnsi="Calibri" w:cs="Calibri"/>
                <w:color w:val="000000"/>
              </w:rPr>
              <w:t>Gretchen Biery (bieryg@ebrd.com)</w:t>
            </w:r>
          </w:p>
        </w:tc>
      </w:tr>
      <w:tr w:rsidR="009E1710" w:rsidRPr="00C57DDB" w14:paraId="3CAB6CAC" w14:textId="77777777" w:rsidTr="00FD4DF7">
        <w:trPr>
          <w:trHeight w:val="20"/>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30B3D645" w14:textId="77777777" w:rsidR="009E1710" w:rsidRPr="00C57DDB" w:rsidRDefault="009E1710" w:rsidP="00FD4DF7">
            <w:pPr>
              <w:spacing w:after="0" w:line="240" w:lineRule="auto"/>
              <w:jc w:val="center"/>
              <w:rPr>
                <w:rFonts w:ascii="Calibri" w:eastAsia="Times New Roman" w:hAnsi="Calibri" w:cs="Calibri"/>
                <w:color w:val="231F20"/>
              </w:rPr>
            </w:pPr>
            <w:r w:rsidRPr="00C57DDB">
              <w:rPr>
                <w:rFonts w:ascii="Calibri" w:hAnsi="Calibri" w:cs="Calibri"/>
                <w:color w:val="231F20"/>
              </w:rPr>
              <w:t>EBRD</w:t>
            </w:r>
          </w:p>
        </w:tc>
        <w:tc>
          <w:tcPr>
            <w:tcW w:w="2520" w:type="dxa"/>
            <w:tcBorders>
              <w:top w:val="nil"/>
              <w:left w:val="nil"/>
              <w:bottom w:val="single" w:sz="4" w:space="0" w:color="auto"/>
              <w:right w:val="single" w:sz="4" w:space="0" w:color="auto"/>
            </w:tcBorders>
            <w:shd w:val="clear" w:color="auto" w:fill="auto"/>
            <w:vAlign w:val="center"/>
            <w:hideMark/>
          </w:tcPr>
          <w:p w14:paraId="7E2FE0BE" w14:textId="77777777" w:rsidR="009E1710" w:rsidRPr="00C57DDB" w:rsidRDefault="009E1710" w:rsidP="00FD4DF7">
            <w:pPr>
              <w:spacing w:after="0" w:line="240" w:lineRule="auto"/>
              <w:rPr>
                <w:rFonts w:ascii="Calibri" w:eastAsia="Times New Roman" w:hAnsi="Calibri" w:cs="Calibri"/>
                <w:color w:val="231F20"/>
              </w:rPr>
            </w:pPr>
            <w:r w:rsidRPr="00C57DDB">
              <w:rPr>
                <w:rFonts w:ascii="Calibri" w:hAnsi="Calibri" w:cs="Calibri"/>
                <w:color w:val="000000"/>
              </w:rPr>
              <w:t>Trade Finance Programme</w:t>
            </w:r>
          </w:p>
        </w:tc>
        <w:tc>
          <w:tcPr>
            <w:tcW w:w="3960" w:type="dxa"/>
            <w:tcBorders>
              <w:top w:val="nil"/>
              <w:left w:val="nil"/>
              <w:bottom w:val="single" w:sz="4" w:space="0" w:color="auto"/>
              <w:right w:val="single" w:sz="4" w:space="0" w:color="auto"/>
            </w:tcBorders>
            <w:shd w:val="clear" w:color="auto" w:fill="auto"/>
            <w:vAlign w:val="center"/>
            <w:hideMark/>
          </w:tcPr>
          <w:p w14:paraId="0DCDC466" w14:textId="77777777" w:rsidR="009E1710" w:rsidRPr="00C57DDB" w:rsidRDefault="009E1710" w:rsidP="00FD4DF7">
            <w:pPr>
              <w:spacing w:after="0" w:line="240" w:lineRule="auto"/>
              <w:rPr>
                <w:rFonts w:ascii="Calibri" w:eastAsia="Times New Roman" w:hAnsi="Calibri" w:cs="Calibri"/>
                <w:color w:val="231F20"/>
              </w:rPr>
            </w:pPr>
            <w:r w:rsidRPr="00C57DDB">
              <w:rPr>
                <w:rFonts w:ascii="Calibri" w:hAnsi="Calibri" w:cs="Calibri"/>
                <w:color w:val="231F20"/>
              </w:rPr>
              <w:t>Guarantees and trade-related cash advances to promote foreign trade to, from and within the EBRD regions, combined with e-Learning Programme for issuing banks to achieve best international practice in trade finance.</w:t>
            </w:r>
          </w:p>
        </w:tc>
        <w:tc>
          <w:tcPr>
            <w:tcW w:w="1152" w:type="dxa"/>
            <w:tcBorders>
              <w:top w:val="nil"/>
              <w:left w:val="nil"/>
              <w:bottom w:val="single" w:sz="4" w:space="0" w:color="auto"/>
              <w:right w:val="single" w:sz="4" w:space="0" w:color="auto"/>
            </w:tcBorders>
            <w:shd w:val="clear" w:color="auto" w:fill="auto"/>
            <w:vAlign w:val="center"/>
            <w:hideMark/>
          </w:tcPr>
          <w:p w14:paraId="29F43BC5" w14:textId="77777777" w:rsidR="009E1710" w:rsidRPr="00C57DDB" w:rsidRDefault="003622E6" w:rsidP="00FD4DF7">
            <w:pPr>
              <w:spacing w:after="0" w:line="240" w:lineRule="auto"/>
              <w:jc w:val="center"/>
              <w:rPr>
                <w:rFonts w:ascii="Calibri" w:eastAsia="Times New Roman" w:hAnsi="Calibri" w:cs="Calibri"/>
                <w:color w:val="000000"/>
              </w:rPr>
            </w:pPr>
            <w:r w:rsidRPr="00C57DDB">
              <w:rPr>
                <w:rFonts w:ascii="Calibri" w:hAnsi="Calibri" w:cs="Calibri"/>
                <w:color w:val="000000"/>
              </w:rPr>
              <w:t>EGY, MAR, and TUN</w:t>
            </w:r>
          </w:p>
        </w:tc>
        <w:tc>
          <w:tcPr>
            <w:tcW w:w="2160" w:type="dxa"/>
            <w:tcBorders>
              <w:top w:val="nil"/>
              <w:left w:val="nil"/>
              <w:bottom w:val="single" w:sz="4" w:space="0" w:color="auto"/>
              <w:right w:val="single" w:sz="4" w:space="0" w:color="auto"/>
            </w:tcBorders>
            <w:shd w:val="clear" w:color="auto" w:fill="auto"/>
            <w:vAlign w:val="center"/>
            <w:hideMark/>
          </w:tcPr>
          <w:p w14:paraId="19A5CFAF" w14:textId="77777777" w:rsidR="009E1710" w:rsidRPr="00C57DDB" w:rsidRDefault="009A6F3C" w:rsidP="00FD4DF7">
            <w:pPr>
              <w:spacing w:after="0" w:line="240" w:lineRule="auto"/>
              <w:rPr>
                <w:rFonts w:ascii="Calibri" w:eastAsia="Times New Roman" w:hAnsi="Calibri" w:cs="Calibri"/>
                <w:color w:val="0563C1"/>
                <w:u w:val="single"/>
              </w:rPr>
            </w:pPr>
            <w:hyperlink r:id="rId163" w:history="1">
              <w:r w:rsidR="009E1710" w:rsidRPr="00C57DDB">
                <w:rPr>
                  <w:rStyle w:val="Hyperlink"/>
                  <w:rFonts w:ascii="Calibri" w:hAnsi="Calibri" w:cs="Calibri"/>
                </w:rPr>
                <w:t>EBRD Trade Finance Programme</w:t>
              </w:r>
            </w:hyperlink>
          </w:p>
        </w:tc>
        <w:tc>
          <w:tcPr>
            <w:tcW w:w="2160" w:type="dxa"/>
            <w:tcBorders>
              <w:top w:val="nil"/>
              <w:left w:val="nil"/>
              <w:bottom w:val="single" w:sz="4" w:space="0" w:color="auto"/>
              <w:right w:val="single" w:sz="4" w:space="0" w:color="auto"/>
            </w:tcBorders>
            <w:shd w:val="clear" w:color="auto" w:fill="auto"/>
            <w:vAlign w:val="center"/>
            <w:hideMark/>
          </w:tcPr>
          <w:p w14:paraId="091D1B42" w14:textId="77777777" w:rsidR="009E1710" w:rsidRPr="00C57DDB" w:rsidRDefault="009E1710" w:rsidP="00FD4DF7">
            <w:pPr>
              <w:spacing w:after="0" w:line="240" w:lineRule="auto"/>
              <w:rPr>
                <w:rFonts w:ascii="Calibri" w:eastAsia="Times New Roman" w:hAnsi="Calibri" w:cs="Calibri"/>
                <w:color w:val="000000"/>
              </w:rPr>
            </w:pPr>
            <w:r w:rsidRPr="00C57DDB">
              <w:rPr>
                <w:rFonts w:ascii="Calibri" w:hAnsi="Calibri" w:cs="Calibri"/>
                <w:color w:val="000000"/>
              </w:rPr>
              <w:t>Gretchen Biery (bieryg@ebrd.com)</w:t>
            </w:r>
          </w:p>
        </w:tc>
      </w:tr>
      <w:tr w:rsidR="009E1710" w:rsidRPr="00C57DDB" w14:paraId="5FFEC1D1" w14:textId="77777777" w:rsidTr="00FD4DF7">
        <w:trPr>
          <w:trHeight w:val="20"/>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1774D715" w14:textId="77777777" w:rsidR="009E1710" w:rsidRPr="00C57DDB" w:rsidRDefault="009E1710" w:rsidP="00FD4DF7">
            <w:pPr>
              <w:spacing w:after="0" w:line="240" w:lineRule="auto"/>
              <w:jc w:val="center"/>
              <w:rPr>
                <w:rFonts w:ascii="Calibri" w:eastAsia="Times New Roman" w:hAnsi="Calibri" w:cs="Calibri"/>
                <w:color w:val="231F20"/>
              </w:rPr>
            </w:pPr>
            <w:r w:rsidRPr="00C57DDB">
              <w:rPr>
                <w:rFonts w:ascii="Calibri" w:hAnsi="Calibri" w:cs="Calibri"/>
                <w:color w:val="231F20"/>
              </w:rPr>
              <w:t>EIB</w:t>
            </w:r>
          </w:p>
        </w:tc>
        <w:tc>
          <w:tcPr>
            <w:tcW w:w="2520" w:type="dxa"/>
            <w:tcBorders>
              <w:top w:val="nil"/>
              <w:left w:val="nil"/>
              <w:bottom w:val="single" w:sz="4" w:space="0" w:color="auto"/>
              <w:right w:val="single" w:sz="4" w:space="0" w:color="auto"/>
            </w:tcBorders>
            <w:shd w:val="clear" w:color="auto" w:fill="auto"/>
            <w:vAlign w:val="center"/>
            <w:hideMark/>
          </w:tcPr>
          <w:p w14:paraId="786BF6E0" w14:textId="77777777" w:rsidR="009E1710" w:rsidRPr="00C57DDB" w:rsidRDefault="009E1710" w:rsidP="00FD4DF7">
            <w:pPr>
              <w:spacing w:after="0" w:line="240" w:lineRule="auto"/>
              <w:rPr>
                <w:rFonts w:ascii="Calibri" w:eastAsia="Times New Roman" w:hAnsi="Calibri" w:cs="Calibri"/>
                <w:color w:val="000000"/>
              </w:rPr>
            </w:pPr>
            <w:r w:rsidRPr="00C57DDB">
              <w:rPr>
                <w:rFonts w:ascii="Calibri" w:hAnsi="Calibri" w:cs="Calibri"/>
                <w:color w:val="231F20"/>
              </w:rPr>
              <w:t>Impact Financing Envelope</w:t>
            </w:r>
          </w:p>
        </w:tc>
        <w:tc>
          <w:tcPr>
            <w:tcW w:w="3960" w:type="dxa"/>
            <w:tcBorders>
              <w:top w:val="nil"/>
              <w:left w:val="nil"/>
              <w:bottom w:val="single" w:sz="4" w:space="0" w:color="auto"/>
              <w:right w:val="single" w:sz="4" w:space="0" w:color="auto"/>
            </w:tcBorders>
            <w:shd w:val="clear" w:color="auto" w:fill="auto"/>
            <w:vAlign w:val="center"/>
            <w:hideMark/>
          </w:tcPr>
          <w:p w14:paraId="60EADCB2" w14:textId="77777777" w:rsidR="009E1710" w:rsidRPr="00C57DDB" w:rsidRDefault="009E1710" w:rsidP="00FD4DF7">
            <w:pPr>
              <w:spacing w:after="0" w:line="240" w:lineRule="auto"/>
              <w:rPr>
                <w:rFonts w:ascii="Calibri" w:eastAsia="Times New Roman" w:hAnsi="Calibri" w:cs="Calibri"/>
                <w:color w:val="231F20"/>
              </w:rPr>
            </w:pPr>
            <w:r w:rsidRPr="00C57DDB">
              <w:rPr>
                <w:rFonts w:ascii="Calibri" w:hAnsi="Calibri" w:cs="Calibri"/>
                <w:color w:val="231F20"/>
              </w:rPr>
              <w:t>Investing in higher risk projects, the Impact Financing Envelope allows the EIB to go further than traditional operations and explore new sectors and new regions, supporting private sector initiatives (commitment period until June 2021).</w:t>
            </w:r>
          </w:p>
        </w:tc>
        <w:tc>
          <w:tcPr>
            <w:tcW w:w="1152" w:type="dxa"/>
            <w:tcBorders>
              <w:top w:val="nil"/>
              <w:left w:val="nil"/>
              <w:bottom w:val="single" w:sz="4" w:space="0" w:color="auto"/>
              <w:right w:val="single" w:sz="4" w:space="0" w:color="auto"/>
            </w:tcBorders>
            <w:shd w:val="clear" w:color="auto" w:fill="auto"/>
            <w:vAlign w:val="center"/>
            <w:hideMark/>
          </w:tcPr>
          <w:p w14:paraId="2D21731B" w14:textId="77777777" w:rsidR="009E1710" w:rsidRPr="00C57DDB" w:rsidRDefault="003622E6" w:rsidP="00FD4DF7">
            <w:pPr>
              <w:spacing w:after="0" w:line="240" w:lineRule="auto"/>
              <w:jc w:val="center"/>
              <w:rPr>
                <w:rFonts w:ascii="Calibri" w:eastAsia="Times New Roman" w:hAnsi="Calibri" w:cs="Calibri"/>
                <w:color w:val="000000"/>
              </w:rPr>
            </w:pPr>
            <w:r w:rsidRPr="00C57DDB">
              <w:rPr>
                <w:rFonts w:ascii="Calibri" w:hAnsi="Calibri" w:cs="Calibri"/>
                <w:color w:val="231F20"/>
              </w:rPr>
              <w:t>CIV, ETH, GHA, RWA, and SEN</w:t>
            </w:r>
          </w:p>
        </w:tc>
        <w:tc>
          <w:tcPr>
            <w:tcW w:w="2160" w:type="dxa"/>
            <w:tcBorders>
              <w:top w:val="nil"/>
              <w:left w:val="nil"/>
              <w:bottom w:val="single" w:sz="4" w:space="0" w:color="auto"/>
              <w:right w:val="single" w:sz="4" w:space="0" w:color="auto"/>
            </w:tcBorders>
            <w:shd w:val="clear" w:color="auto" w:fill="auto"/>
            <w:vAlign w:val="center"/>
            <w:hideMark/>
          </w:tcPr>
          <w:p w14:paraId="77498F7F" w14:textId="77777777" w:rsidR="009E1710" w:rsidRPr="00C57DDB" w:rsidRDefault="009A6F3C" w:rsidP="00FD4DF7">
            <w:pPr>
              <w:spacing w:after="0" w:line="240" w:lineRule="auto"/>
              <w:rPr>
                <w:rFonts w:ascii="Times New Roman" w:eastAsia="Times New Roman" w:hAnsi="Times New Roman" w:cs="Times New Roman"/>
                <w:color w:val="0000FF"/>
                <w:sz w:val="20"/>
                <w:szCs w:val="20"/>
              </w:rPr>
            </w:pPr>
            <w:hyperlink r:id="rId164" w:history="1">
              <w:r w:rsidR="009E1710" w:rsidRPr="00C57DDB">
                <w:rPr>
                  <w:rStyle w:val="Hyperlink"/>
                  <w:rFonts w:ascii="Calibri" w:hAnsi="Calibri" w:cs="Calibri"/>
                </w:rPr>
                <w:t>Impact Financing Envelope</w:t>
              </w:r>
            </w:hyperlink>
          </w:p>
        </w:tc>
        <w:tc>
          <w:tcPr>
            <w:tcW w:w="2160" w:type="dxa"/>
            <w:tcBorders>
              <w:top w:val="nil"/>
              <w:left w:val="nil"/>
              <w:bottom w:val="single" w:sz="4" w:space="0" w:color="auto"/>
              <w:right w:val="single" w:sz="4" w:space="0" w:color="auto"/>
            </w:tcBorders>
            <w:shd w:val="clear" w:color="auto" w:fill="auto"/>
            <w:vAlign w:val="center"/>
            <w:hideMark/>
          </w:tcPr>
          <w:p w14:paraId="5C130048" w14:textId="77777777" w:rsidR="009E1710" w:rsidRPr="00C57DDB" w:rsidRDefault="009E1710" w:rsidP="00FD4DF7">
            <w:pPr>
              <w:spacing w:after="0" w:line="240" w:lineRule="auto"/>
              <w:rPr>
                <w:rFonts w:ascii="Calibri" w:eastAsia="Times New Roman" w:hAnsi="Calibri" w:cs="Calibri"/>
                <w:color w:val="000000"/>
              </w:rPr>
            </w:pPr>
            <w:r w:rsidRPr="00C57DDB">
              <w:rPr>
                <w:rFonts w:ascii="Calibri" w:hAnsi="Calibri" w:cs="Calibri"/>
                <w:color w:val="000000"/>
              </w:rPr>
              <w:t>Ioanna-Victoria Kyritsi (v.kyritsi@eib.org)</w:t>
            </w:r>
          </w:p>
        </w:tc>
      </w:tr>
      <w:tr w:rsidR="003622E6" w:rsidRPr="0041100B" w14:paraId="5DE6CA20" w14:textId="77777777" w:rsidTr="00FD4DF7">
        <w:trPr>
          <w:trHeight w:val="20"/>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4B5E4BD6" w14:textId="77777777" w:rsidR="003622E6" w:rsidRPr="00C57DDB" w:rsidRDefault="003622E6" w:rsidP="00FD4DF7">
            <w:pPr>
              <w:spacing w:after="0" w:line="240" w:lineRule="auto"/>
              <w:jc w:val="center"/>
              <w:rPr>
                <w:rFonts w:ascii="Calibri" w:eastAsia="Times New Roman" w:hAnsi="Calibri" w:cs="Calibri"/>
                <w:color w:val="231F20"/>
              </w:rPr>
            </w:pPr>
            <w:r w:rsidRPr="00C57DDB">
              <w:rPr>
                <w:rFonts w:ascii="Calibri" w:hAnsi="Calibri" w:cs="Calibri"/>
                <w:color w:val="000000"/>
              </w:rPr>
              <w:t>WBG - IFC</w:t>
            </w:r>
          </w:p>
        </w:tc>
        <w:tc>
          <w:tcPr>
            <w:tcW w:w="2520" w:type="dxa"/>
            <w:tcBorders>
              <w:top w:val="nil"/>
              <w:left w:val="nil"/>
              <w:bottom w:val="single" w:sz="4" w:space="0" w:color="auto"/>
              <w:right w:val="single" w:sz="4" w:space="0" w:color="auto"/>
            </w:tcBorders>
            <w:shd w:val="clear" w:color="auto" w:fill="auto"/>
            <w:vAlign w:val="center"/>
            <w:hideMark/>
          </w:tcPr>
          <w:p w14:paraId="7B903392" w14:textId="77777777" w:rsidR="003622E6" w:rsidRPr="00C57DDB" w:rsidRDefault="003622E6" w:rsidP="00FD4DF7">
            <w:pPr>
              <w:spacing w:after="0" w:line="240" w:lineRule="auto"/>
              <w:rPr>
                <w:rFonts w:ascii="Calibri" w:eastAsia="Times New Roman" w:hAnsi="Calibri" w:cs="Calibri"/>
                <w:color w:val="231F20"/>
              </w:rPr>
            </w:pPr>
            <w:r w:rsidRPr="00C57DDB">
              <w:rPr>
                <w:rFonts w:ascii="Calibri" w:hAnsi="Calibri" w:cs="Calibri"/>
              </w:rPr>
              <w:t>IDA18: PSW Blended Finance Facility</w:t>
            </w:r>
          </w:p>
        </w:tc>
        <w:tc>
          <w:tcPr>
            <w:tcW w:w="3960" w:type="dxa"/>
            <w:tcBorders>
              <w:top w:val="nil"/>
              <w:left w:val="nil"/>
              <w:bottom w:val="single" w:sz="4" w:space="0" w:color="auto"/>
              <w:right w:val="single" w:sz="4" w:space="0" w:color="auto"/>
            </w:tcBorders>
            <w:shd w:val="clear" w:color="auto" w:fill="auto"/>
            <w:vAlign w:val="center"/>
            <w:hideMark/>
          </w:tcPr>
          <w:p w14:paraId="66175848" w14:textId="77777777" w:rsidR="003622E6" w:rsidRPr="00C57DDB" w:rsidRDefault="003622E6" w:rsidP="00FD4DF7">
            <w:pPr>
              <w:spacing w:after="0" w:line="240" w:lineRule="auto"/>
              <w:rPr>
                <w:rFonts w:ascii="Calibri" w:eastAsia="Times New Roman" w:hAnsi="Calibri" w:cs="Calibri"/>
                <w:color w:val="231F20"/>
              </w:rPr>
            </w:pPr>
            <w:r w:rsidRPr="00C57DDB">
              <w:rPr>
                <w:rFonts w:ascii="Calibri" w:hAnsi="Calibri" w:cs="Calibri"/>
                <w:color w:val="231F20"/>
              </w:rPr>
              <w:t>Additional blended finance for sectors such as manufacturing, technology, and basic services.</w:t>
            </w:r>
          </w:p>
        </w:tc>
        <w:tc>
          <w:tcPr>
            <w:tcW w:w="1152" w:type="dxa"/>
            <w:tcBorders>
              <w:top w:val="nil"/>
              <w:left w:val="nil"/>
              <w:bottom w:val="single" w:sz="4" w:space="0" w:color="auto"/>
              <w:right w:val="single" w:sz="4" w:space="0" w:color="auto"/>
            </w:tcBorders>
            <w:shd w:val="clear" w:color="auto" w:fill="auto"/>
            <w:vAlign w:val="center"/>
            <w:hideMark/>
          </w:tcPr>
          <w:p w14:paraId="28A29FE5" w14:textId="77777777" w:rsidR="003622E6" w:rsidRPr="00C57DDB" w:rsidRDefault="003622E6" w:rsidP="00FD4DF7">
            <w:pPr>
              <w:spacing w:after="0" w:line="240" w:lineRule="auto"/>
              <w:jc w:val="center"/>
              <w:rPr>
                <w:rFonts w:ascii="Calibri" w:eastAsia="Times New Roman" w:hAnsi="Calibri" w:cs="Calibri"/>
                <w:color w:val="000000"/>
              </w:rPr>
            </w:pPr>
            <w:r w:rsidRPr="00C57DDB">
              <w:rPr>
                <w:rFonts w:ascii="Calibri" w:hAnsi="Calibri" w:cs="Calibri"/>
                <w:color w:val="231F20"/>
              </w:rPr>
              <w:t>CIV, ETH, GHA, RWA, and SEN</w:t>
            </w:r>
          </w:p>
        </w:tc>
        <w:tc>
          <w:tcPr>
            <w:tcW w:w="2160" w:type="dxa"/>
            <w:tcBorders>
              <w:top w:val="nil"/>
              <w:left w:val="nil"/>
              <w:bottom w:val="single" w:sz="4" w:space="0" w:color="auto"/>
              <w:right w:val="single" w:sz="4" w:space="0" w:color="auto"/>
            </w:tcBorders>
            <w:shd w:val="clear" w:color="auto" w:fill="auto"/>
            <w:vAlign w:val="center"/>
            <w:hideMark/>
          </w:tcPr>
          <w:p w14:paraId="01DCD096" w14:textId="77777777" w:rsidR="003622E6" w:rsidRPr="00C57DDB" w:rsidRDefault="009A6F3C" w:rsidP="00FD4DF7">
            <w:pPr>
              <w:spacing w:after="0" w:line="240" w:lineRule="auto"/>
              <w:rPr>
                <w:rFonts w:ascii="Calibri" w:eastAsia="Times New Roman" w:hAnsi="Calibri" w:cs="Calibri"/>
                <w:color w:val="0563C1"/>
                <w:u w:val="single"/>
              </w:rPr>
            </w:pPr>
            <w:hyperlink r:id="rId165" w:history="1">
              <w:r w:rsidR="003622E6" w:rsidRPr="00C57DDB">
                <w:rPr>
                  <w:rStyle w:val="Hyperlink"/>
                  <w:rFonts w:ascii="Calibri" w:hAnsi="Calibri" w:cs="Calibri"/>
                </w:rPr>
                <w:t>PSW</w:t>
              </w:r>
            </w:hyperlink>
          </w:p>
        </w:tc>
        <w:tc>
          <w:tcPr>
            <w:tcW w:w="2160" w:type="dxa"/>
            <w:tcBorders>
              <w:top w:val="nil"/>
              <w:left w:val="nil"/>
              <w:bottom w:val="single" w:sz="4" w:space="0" w:color="auto"/>
              <w:right w:val="single" w:sz="4" w:space="0" w:color="auto"/>
            </w:tcBorders>
            <w:shd w:val="clear" w:color="auto" w:fill="auto"/>
            <w:vAlign w:val="center"/>
            <w:hideMark/>
          </w:tcPr>
          <w:p w14:paraId="0F3ACD68" w14:textId="77777777" w:rsidR="003622E6" w:rsidRPr="000F61E0" w:rsidRDefault="009A6F3C" w:rsidP="00FD4DF7">
            <w:pPr>
              <w:spacing w:after="0" w:line="240" w:lineRule="auto"/>
              <w:rPr>
                <w:rFonts w:ascii="Calibri" w:eastAsia="Times New Roman" w:hAnsi="Calibri" w:cs="Calibri"/>
                <w:color w:val="000000"/>
                <w:lang w:val="fr-FR"/>
              </w:rPr>
            </w:pPr>
            <w:hyperlink r:id="rId166" w:history="1">
              <w:r w:rsidR="003622E6" w:rsidRPr="000F61E0">
                <w:rPr>
                  <w:rStyle w:val="Hyperlink"/>
                  <w:rFonts w:ascii="Calibri" w:hAnsi="Calibri" w:cs="Calibri"/>
                  <w:color w:val="000000"/>
                  <w:u w:val="none"/>
                  <w:lang w:val="fr-FR"/>
                </w:rPr>
                <w:t>Kruskaia Sierra-Escalante</w:t>
              </w:r>
              <w:r w:rsidR="003622E6" w:rsidRPr="000F61E0">
                <w:rPr>
                  <w:rFonts w:ascii="Calibri" w:hAnsi="Calibri" w:cs="Calibri"/>
                  <w:color w:val="000000"/>
                  <w:lang w:val="fr-FR"/>
                </w:rPr>
                <w:br/>
              </w:r>
              <w:r w:rsidR="003622E6" w:rsidRPr="000F61E0">
                <w:rPr>
                  <w:rStyle w:val="Hyperlink"/>
                  <w:rFonts w:ascii="Calibri" w:hAnsi="Calibri" w:cs="Calibri"/>
                  <w:color w:val="000000"/>
                  <w:u w:val="none"/>
                  <w:lang w:val="fr-FR"/>
                </w:rPr>
                <w:t>Senior Manager</w:t>
              </w:r>
              <w:r w:rsidR="003622E6" w:rsidRPr="000F61E0">
                <w:rPr>
                  <w:rFonts w:ascii="Calibri" w:hAnsi="Calibri" w:cs="Calibri"/>
                  <w:color w:val="000000"/>
                  <w:lang w:val="fr-FR"/>
                </w:rPr>
                <w:br/>
              </w:r>
              <w:r w:rsidR="003622E6" w:rsidRPr="000F61E0">
                <w:rPr>
                  <w:rStyle w:val="Hyperlink"/>
                  <w:rFonts w:ascii="Calibri" w:hAnsi="Calibri" w:cs="Calibri"/>
                  <w:color w:val="000000"/>
                  <w:u w:val="none"/>
                  <w:lang w:val="fr-FR"/>
                </w:rPr>
                <w:t>(ksierraescalante@ifc.org)</w:t>
              </w:r>
            </w:hyperlink>
          </w:p>
        </w:tc>
      </w:tr>
      <w:tr w:rsidR="003622E6" w:rsidRPr="0041100B" w14:paraId="60C1AE88" w14:textId="77777777" w:rsidTr="00FD4DF7">
        <w:trPr>
          <w:trHeight w:val="20"/>
        </w:trPr>
        <w:tc>
          <w:tcPr>
            <w:tcW w:w="1440" w:type="dxa"/>
            <w:tcBorders>
              <w:top w:val="nil"/>
              <w:left w:val="single" w:sz="4" w:space="0" w:color="auto"/>
              <w:bottom w:val="single" w:sz="4" w:space="0" w:color="auto"/>
              <w:right w:val="single" w:sz="4" w:space="0" w:color="auto"/>
            </w:tcBorders>
            <w:shd w:val="clear" w:color="000000" w:fill="FFFFFF"/>
            <w:vAlign w:val="center"/>
            <w:hideMark/>
          </w:tcPr>
          <w:p w14:paraId="79E51912" w14:textId="77777777" w:rsidR="003622E6" w:rsidRPr="00C57DDB" w:rsidRDefault="003622E6" w:rsidP="00FD4DF7">
            <w:pPr>
              <w:spacing w:after="0" w:line="240" w:lineRule="auto"/>
              <w:jc w:val="center"/>
              <w:rPr>
                <w:rFonts w:ascii="Calibri" w:eastAsia="Times New Roman" w:hAnsi="Calibri" w:cs="Calibri"/>
                <w:color w:val="231F20"/>
              </w:rPr>
            </w:pPr>
            <w:r w:rsidRPr="00C57DDB">
              <w:rPr>
                <w:rFonts w:ascii="Calibri" w:hAnsi="Calibri" w:cs="Calibri"/>
                <w:color w:val="000000"/>
              </w:rPr>
              <w:t>WBG - IFC</w:t>
            </w:r>
          </w:p>
        </w:tc>
        <w:tc>
          <w:tcPr>
            <w:tcW w:w="2520" w:type="dxa"/>
            <w:tcBorders>
              <w:top w:val="nil"/>
              <w:left w:val="nil"/>
              <w:bottom w:val="single" w:sz="4" w:space="0" w:color="auto"/>
              <w:right w:val="single" w:sz="4" w:space="0" w:color="auto"/>
            </w:tcBorders>
            <w:shd w:val="clear" w:color="000000" w:fill="FFFFFF"/>
            <w:vAlign w:val="center"/>
            <w:hideMark/>
          </w:tcPr>
          <w:p w14:paraId="64FFB382" w14:textId="77777777" w:rsidR="003622E6" w:rsidRPr="00C57DDB" w:rsidRDefault="003622E6" w:rsidP="00FD4DF7">
            <w:pPr>
              <w:spacing w:after="0" w:line="240" w:lineRule="auto"/>
              <w:rPr>
                <w:rFonts w:ascii="Calibri" w:eastAsia="Times New Roman" w:hAnsi="Calibri" w:cs="Calibri"/>
                <w:color w:val="231F20"/>
              </w:rPr>
            </w:pPr>
            <w:r w:rsidRPr="00C57DDB">
              <w:rPr>
                <w:rFonts w:ascii="Calibri" w:hAnsi="Calibri" w:cs="Calibri"/>
              </w:rPr>
              <w:t>PSW Local Currency Financing Facility (IDA 18)</w:t>
            </w:r>
          </w:p>
        </w:tc>
        <w:tc>
          <w:tcPr>
            <w:tcW w:w="3960" w:type="dxa"/>
            <w:tcBorders>
              <w:top w:val="nil"/>
              <w:left w:val="nil"/>
              <w:bottom w:val="single" w:sz="4" w:space="0" w:color="auto"/>
              <w:right w:val="single" w:sz="4" w:space="0" w:color="auto"/>
            </w:tcBorders>
            <w:shd w:val="clear" w:color="auto" w:fill="auto"/>
            <w:vAlign w:val="center"/>
            <w:hideMark/>
          </w:tcPr>
          <w:p w14:paraId="409678B0" w14:textId="77777777" w:rsidR="003622E6" w:rsidRPr="00C57DDB" w:rsidRDefault="003622E6" w:rsidP="00FD4DF7">
            <w:pPr>
              <w:spacing w:after="0" w:line="240" w:lineRule="auto"/>
              <w:rPr>
                <w:rFonts w:ascii="Calibri" w:eastAsia="Times New Roman" w:hAnsi="Calibri" w:cs="Calibri"/>
                <w:color w:val="231F20"/>
              </w:rPr>
            </w:pPr>
            <w:r w:rsidRPr="00C57DDB">
              <w:rPr>
                <w:rFonts w:ascii="Calibri" w:hAnsi="Calibri" w:cs="Calibri"/>
                <w:color w:val="231F20"/>
              </w:rPr>
              <w:t>Provides hedging solutions for local currency in markets without commercial hedging solutions.</w:t>
            </w:r>
          </w:p>
        </w:tc>
        <w:tc>
          <w:tcPr>
            <w:tcW w:w="1152" w:type="dxa"/>
            <w:tcBorders>
              <w:top w:val="nil"/>
              <w:left w:val="nil"/>
              <w:bottom w:val="single" w:sz="4" w:space="0" w:color="auto"/>
              <w:right w:val="single" w:sz="4" w:space="0" w:color="auto"/>
            </w:tcBorders>
            <w:shd w:val="clear" w:color="000000" w:fill="FFFFFF"/>
            <w:vAlign w:val="center"/>
            <w:hideMark/>
          </w:tcPr>
          <w:p w14:paraId="67A0D871" w14:textId="77777777" w:rsidR="003622E6" w:rsidRPr="00C57DDB" w:rsidRDefault="003622E6" w:rsidP="00FD4DF7">
            <w:pPr>
              <w:spacing w:after="0" w:line="240" w:lineRule="auto"/>
              <w:jc w:val="center"/>
              <w:rPr>
                <w:rFonts w:ascii="Calibri" w:eastAsia="Times New Roman" w:hAnsi="Calibri" w:cs="Calibri"/>
                <w:color w:val="000000"/>
              </w:rPr>
            </w:pPr>
            <w:r w:rsidRPr="00C57DDB">
              <w:rPr>
                <w:rFonts w:ascii="Calibri" w:hAnsi="Calibri" w:cs="Calibri"/>
                <w:color w:val="231F20"/>
              </w:rPr>
              <w:t>CIV, ETH, GHA, RWA, and SEN</w:t>
            </w:r>
          </w:p>
        </w:tc>
        <w:tc>
          <w:tcPr>
            <w:tcW w:w="2160" w:type="dxa"/>
            <w:tcBorders>
              <w:top w:val="nil"/>
              <w:left w:val="nil"/>
              <w:bottom w:val="single" w:sz="4" w:space="0" w:color="auto"/>
              <w:right w:val="single" w:sz="4" w:space="0" w:color="auto"/>
            </w:tcBorders>
            <w:shd w:val="clear" w:color="000000" w:fill="FFFFFF"/>
            <w:vAlign w:val="center"/>
            <w:hideMark/>
          </w:tcPr>
          <w:p w14:paraId="209C6575" w14:textId="77777777" w:rsidR="003622E6" w:rsidRPr="00C57DDB" w:rsidRDefault="009A6F3C" w:rsidP="00FD4DF7">
            <w:pPr>
              <w:spacing w:after="0" w:line="240" w:lineRule="auto"/>
              <w:rPr>
                <w:rFonts w:ascii="Calibri" w:eastAsia="Times New Roman" w:hAnsi="Calibri" w:cs="Calibri"/>
                <w:color w:val="0563C1"/>
                <w:u w:val="single"/>
              </w:rPr>
            </w:pPr>
            <w:hyperlink r:id="rId167" w:history="1">
              <w:r w:rsidR="003622E6" w:rsidRPr="00C57DDB">
                <w:rPr>
                  <w:rStyle w:val="Hyperlink"/>
                  <w:rFonts w:ascii="Calibri" w:hAnsi="Calibri" w:cs="Calibri"/>
                </w:rPr>
                <w:t>PSW</w:t>
              </w:r>
            </w:hyperlink>
          </w:p>
        </w:tc>
        <w:tc>
          <w:tcPr>
            <w:tcW w:w="2160" w:type="dxa"/>
            <w:tcBorders>
              <w:top w:val="nil"/>
              <w:left w:val="nil"/>
              <w:bottom w:val="single" w:sz="4" w:space="0" w:color="auto"/>
              <w:right w:val="single" w:sz="4" w:space="0" w:color="auto"/>
            </w:tcBorders>
            <w:shd w:val="clear" w:color="auto" w:fill="auto"/>
            <w:vAlign w:val="center"/>
            <w:hideMark/>
          </w:tcPr>
          <w:p w14:paraId="2AECFD64" w14:textId="77777777" w:rsidR="003622E6" w:rsidRPr="000F61E0" w:rsidRDefault="009A6F3C" w:rsidP="00FD4DF7">
            <w:pPr>
              <w:spacing w:after="0" w:line="240" w:lineRule="auto"/>
              <w:rPr>
                <w:rFonts w:ascii="Calibri" w:eastAsia="Times New Roman" w:hAnsi="Calibri" w:cs="Calibri"/>
                <w:color w:val="000000"/>
                <w:lang w:val="fr-FR"/>
              </w:rPr>
            </w:pPr>
            <w:hyperlink r:id="rId168" w:history="1">
              <w:r w:rsidR="003622E6" w:rsidRPr="000F61E0">
                <w:rPr>
                  <w:rStyle w:val="Hyperlink"/>
                  <w:rFonts w:ascii="Calibri" w:hAnsi="Calibri" w:cs="Calibri"/>
                  <w:color w:val="000000"/>
                  <w:u w:val="none"/>
                  <w:lang w:val="fr-FR"/>
                </w:rPr>
                <w:t>Kruskaia Sierra-Escalante</w:t>
              </w:r>
              <w:r w:rsidR="003622E6" w:rsidRPr="000F61E0">
                <w:rPr>
                  <w:rFonts w:ascii="Calibri" w:hAnsi="Calibri" w:cs="Calibri"/>
                  <w:color w:val="000000"/>
                  <w:lang w:val="fr-FR"/>
                </w:rPr>
                <w:br/>
              </w:r>
              <w:r w:rsidR="003622E6" w:rsidRPr="000F61E0">
                <w:rPr>
                  <w:rStyle w:val="Hyperlink"/>
                  <w:rFonts w:ascii="Calibri" w:hAnsi="Calibri" w:cs="Calibri"/>
                  <w:color w:val="000000"/>
                  <w:u w:val="none"/>
                  <w:lang w:val="fr-FR"/>
                </w:rPr>
                <w:t>Senior Manager</w:t>
              </w:r>
              <w:r w:rsidR="003622E6" w:rsidRPr="000F61E0">
                <w:rPr>
                  <w:rFonts w:ascii="Calibri" w:hAnsi="Calibri" w:cs="Calibri"/>
                  <w:color w:val="000000"/>
                  <w:lang w:val="fr-FR"/>
                </w:rPr>
                <w:br/>
              </w:r>
              <w:r w:rsidR="003622E6" w:rsidRPr="000F61E0">
                <w:rPr>
                  <w:rStyle w:val="Hyperlink"/>
                  <w:rFonts w:ascii="Calibri" w:hAnsi="Calibri" w:cs="Calibri"/>
                  <w:color w:val="000000"/>
                  <w:u w:val="none"/>
                  <w:lang w:val="fr-FR"/>
                </w:rPr>
                <w:t>(ksierraescalante@ifc.org)</w:t>
              </w:r>
            </w:hyperlink>
          </w:p>
        </w:tc>
      </w:tr>
      <w:tr w:rsidR="009E1710" w:rsidRPr="00C57DDB" w14:paraId="66207812" w14:textId="77777777" w:rsidTr="00FD4DF7">
        <w:trPr>
          <w:trHeight w:val="20"/>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01518302" w14:textId="77777777" w:rsidR="009E1710" w:rsidRPr="00C57DDB" w:rsidRDefault="009E1710" w:rsidP="00FD4DF7">
            <w:pPr>
              <w:spacing w:after="0" w:line="240" w:lineRule="auto"/>
              <w:jc w:val="center"/>
              <w:rPr>
                <w:rFonts w:ascii="Calibri" w:eastAsia="Times New Roman" w:hAnsi="Calibri" w:cs="Calibri"/>
                <w:color w:val="231F20"/>
              </w:rPr>
            </w:pPr>
            <w:r w:rsidRPr="00C57DDB">
              <w:rPr>
                <w:rFonts w:ascii="Calibri" w:hAnsi="Calibri" w:cs="Calibri"/>
                <w:color w:val="000000"/>
              </w:rPr>
              <w:t>WBG - IFC (with WB, WFP, ADB, AfDB, FAO, IDB, and IFAD)</w:t>
            </w:r>
          </w:p>
        </w:tc>
        <w:tc>
          <w:tcPr>
            <w:tcW w:w="2520" w:type="dxa"/>
            <w:tcBorders>
              <w:top w:val="nil"/>
              <w:left w:val="nil"/>
              <w:bottom w:val="single" w:sz="4" w:space="0" w:color="auto"/>
              <w:right w:val="single" w:sz="4" w:space="0" w:color="auto"/>
            </w:tcBorders>
            <w:shd w:val="clear" w:color="auto" w:fill="auto"/>
            <w:vAlign w:val="center"/>
            <w:hideMark/>
          </w:tcPr>
          <w:p w14:paraId="2F1B90E9" w14:textId="77777777" w:rsidR="009E1710" w:rsidRPr="00C57DDB" w:rsidRDefault="009E1710" w:rsidP="00FD4DF7">
            <w:pPr>
              <w:spacing w:after="0" w:line="240" w:lineRule="auto"/>
              <w:rPr>
                <w:rFonts w:ascii="Calibri" w:eastAsia="Times New Roman" w:hAnsi="Calibri" w:cs="Calibri"/>
                <w:color w:val="231F20"/>
              </w:rPr>
            </w:pPr>
            <w:r w:rsidRPr="00C57DDB">
              <w:rPr>
                <w:rFonts w:ascii="Calibri" w:hAnsi="Calibri" w:cs="Calibri"/>
              </w:rPr>
              <w:t>Global Agriculture and Food Security Program (GAFSP)</w:t>
            </w:r>
            <w:r w:rsidRPr="00C57DDB">
              <w:rPr>
                <w:rFonts w:ascii="Calibri" w:hAnsi="Calibri" w:cs="Calibri"/>
                <w:color w:val="231F20"/>
                <w:vertAlign w:val="superscript"/>
              </w:rPr>
              <w:t>2</w:t>
            </w:r>
          </w:p>
        </w:tc>
        <w:tc>
          <w:tcPr>
            <w:tcW w:w="3960" w:type="dxa"/>
            <w:tcBorders>
              <w:top w:val="nil"/>
              <w:left w:val="nil"/>
              <w:bottom w:val="single" w:sz="4" w:space="0" w:color="auto"/>
              <w:right w:val="single" w:sz="4" w:space="0" w:color="auto"/>
            </w:tcBorders>
            <w:shd w:val="clear" w:color="auto" w:fill="auto"/>
            <w:vAlign w:val="center"/>
            <w:hideMark/>
          </w:tcPr>
          <w:p w14:paraId="4F93026D" w14:textId="77777777" w:rsidR="009E1710" w:rsidRPr="00C57DDB" w:rsidRDefault="009E1710" w:rsidP="00FD4DF7">
            <w:pPr>
              <w:spacing w:after="0" w:line="240" w:lineRule="auto"/>
              <w:rPr>
                <w:rFonts w:ascii="Calibri" w:eastAsia="Times New Roman" w:hAnsi="Calibri" w:cs="Calibri"/>
                <w:color w:val="231F20"/>
              </w:rPr>
            </w:pPr>
            <w:r w:rsidRPr="00C57DDB">
              <w:rPr>
                <w:rFonts w:ascii="Calibri" w:hAnsi="Calibri" w:cs="Calibri"/>
                <w:color w:val="231F20"/>
              </w:rPr>
              <w:t xml:space="preserve">Provides competitive grant financing to support governments to implement their food and nutrition security priorities. It also provides concessional finance blended with commercial finance to stimulate private investment into </w:t>
            </w:r>
            <w:r w:rsidRPr="00C57DDB">
              <w:rPr>
                <w:rFonts w:ascii="Calibri" w:hAnsi="Calibri" w:cs="Calibri"/>
                <w:color w:val="231F20"/>
              </w:rPr>
              <w:lastRenderedPageBreak/>
              <w:t>agriculture, gender, nutrition, climate change and targeted support to fragile and conflict affected states.</w:t>
            </w:r>
          </w:p>
        </w:tc>
        <w:tc>
          <w:tcPr>
            <w:tcW w:w="1152" w:type="dxa"/>
            <w:tcBorders>
              <w:top w:val="nil"/>
              <w:left w:val="nil"/>
              <w:bottom w:val="single" w:sz="4" w:space="0" w:color="auto"/>
              <w:right w:val="single" w:sz="4" w:space="0" w:color="auto"/>
            </w:tcBorders>
            <w:shd w:val="clear" w:color="auto" w:fill="auto"/>
            <w:vAlign w:val="center"/>
            <w:hideMark/>
          </w:tcPr>
          <w:p w14:paraId="55D0F563" w14:textId="77777777" w:rsidR="009E1710" w:rsidRPr="00C57DDB" w:rsidRDefault="00F6244D" w:rsidP="00FD4DF7">
            <w:pPr>
              <w:spacing w:after="0" w:line="240" w:lineRule="auto"/>
              <w:jc w:val="center"/>
              <w:rPr>
                <w:rFonts w:ascii="Calibri" w:eastAsia="Times New Roman" w:hAnsi="Calibri" w:cs="Calibri"/>
                <w:color w:val="000000"/>
              </w:rPr>
            </w:pPr>
            <w:r w:rsidRPr="00C57DDB">
              <w:rPr>
                <w:rFonts w:ascii="Calibri" w:hAnsi="Calibri" w:cs="Calibri"/>
                <w:color w:val="000000"/>
              </w:rPr>
              <w:lastRenderedPageBreak/>
              <w:t>BEN, BFA, CIV, ETH, GHA, GIN, RWA, SEN, and TGO</w:t>
            </w:r>
          </w:p>
        </w:tc>
        <w:tc>
          <w:tcPr>
            <w:tcW w:w="2160" w:type="dxa"/>
            <w:tcBorders>
              <w:top w:val="nil"/>
              <w:left w:val="nil"/>
              <w:bottom w:val="single" w:sz="4" w:space="0" w:color="auto"/>
              <w:right w:val="single" w:sz="4" w:space="0" w:color="auto"/>
            </w:tcBorders>
            <w:shd w:val="clear" w:color="auto" w:fill="auto"/>
            <w:vAlign w:val="center"/>
            <w:hideMark/>
          </w:tcPr>
          <w:p w14:paraId="4C62BAC5" w14:textId="77777777" w:rsidR="009E1710" w:rsidRPr="00C57DDB" w:rsidRDefault="009A6F3C" w:rsidP="00FD4DF7">
            <w:pPr>
              <w:spacing w:after="0" w:line="240" w:lineRule="auto"/>
              <w:rPr>
                <w:rFonts w:ascii="Calibri" w:eastAsia="Times New Roman" w:hAnsi="Calibri" w:cs="Calibri"/>
                <w:color w:val="0563C1"/>
                <w:u w:val="single"/>
              </w:rPr>
            </w:pPr>
            <w:hyperlink r:id="rId169" w:history="1">
              <w:r w:rsidR="009E1710" w:rsidRPr="00C57DDB">
                <w:rPr>
                  <w:rStyle w:val="Hyperlink"/>
                  <w:rFonts w:ascii="Calibri" w:hAnsi="Calibri" w:cs="Calibri"/>
                </w:rPr>
                <w:t>GAFSP</w:t>
              </w:r>
            </w:hyperlink>
          </w:p>
        </w:tc>
        <w:tc>
          <w:tcPr>
            <w:tcW w:w="2160" w:type="dxa"/>
            <w:tcBorders>
              <w:top w:val="nil"/>
              <w:left w:val="nil"/>
              <w:bottom w:val="single" w:sz="4" w:space="0" w:color="auto"/>
              <w:right w:val="single" w:sz="4" w:space="0" w:color="auto"/>
            </w:tcBorders>
            <w:shd w:val="clear" w:color="auto" w:fill="auto"/>
            <w:vAlign w:val="center"/>
            <w:hideMark/>
          </w:tcPr>
          <w:p w14:paraId="02A3EF50" w14:textId="77777777" w:rsidR="009E1710" w:rsidRPr="00C57DDB" w:rsidRDefault="009A6F3C" w:rsidP="00FD4DF7">
            <w:pPr>
              <w:spacing w:after="0" w:line="240" w:lineRule="auto"/>
              <w:rPr>
                <w:rFonts w:ascii="Calibri" w:eastAsia="Times New Roman" w:hAnsi="Calibri" w:cs="Calibri"/>
                <w:color w:val="000000"/>
              </w:rPr>
            </w:pPr>
            <w:hyperlink r:id="rId170" w:history="1">
              <w:r w:rsidR="009E1710" w:rsidRPr="00C57DDB">
                <w:rPr>
                  <w:rStyle w:val="Hyperlink"/>
                  <w:rFonts w:ascii="Calibri" w:hAnsi="Calibri" w:cs="Calibri"/>
                  <w:color w:val="000000"/>
                  <w:u w:val="none"/>
                </w:rPr>
                <w:t>Niraj Shah</w:t>
              </w:r>
              <w:r w:rsidR="009E1710" w:rsidRPr="00C57DDB">
                <w:rPr>
                  <w:rFonts w:ascii="Calibri" w:hAnsi="Calibri" w:cs="Calibri"/>
                  <w:color w:val="000000"/>
                </w:rPr>
                <w:br/>
              </w:r>
              <w:r w:rsidR="009E1710" w:rsidRPr="00C57DDB">
                <w:rPr>
                  <w:rStyle w:val="Hyperlink"/>
                  <w:rFonts w:ascii="Calibri" w:hAnsi="Calibri" w:cs="Calibri"/>
                  <w:color w:val="000000"/>
                  <w:u w:val="none"/>
                </w:rPr>
                <w:t>Principal Investment Officer</w:t>
              </w:r>
              <w:r w:rsidR="009E1710" w:rsidRPr="00C57DDB">
                <w:rPr>
                  <w:rFonts w:ascii="Calibri" w:hAnsi="Calibri" w:cs="Calibri"/>
                  <w:color w:val="000000"/>
                </w:rPr>
                <w:br/>
              </w:r>
              <w:r w:rsidR="009E1710" w:rsidRPr="00C57DDB">
                <w:rPr>
                  <w:rStyle w:val="Hyperlink"/>
                  <w:rFonts w:ascii="Calibri" w:hAnsi="Calibri" w:cs="Calibri"/>
                  <w:color w:val="000000"/>
                  <w:u w:val="none"/>
                </w:rPr>
                <w:t>(nshah1@ifc.org)</w:t>
              </w:r>
            </w:hyperlink>
          </w:p>
        </w:tc>
      </w:tr>
      <w:tr w:rsidR="009E1710" w:rsidRPr="0041100B" w14:paraId="1F0F1140" w14:textId="77777777" w:rsidTr="00FD4DF7">
        <w:trPr>
          <w:trHeight w:val="20"/>
        </w:trPr>
        <w:tc>
          <w:tcPr>
            <w:tcW w:w="1440" w:type="dxa"/>
            <w:tcBorders>
              <w:top w:val="nil"/>
              <w:left w:val="single" w:sz="4" w:space="0" w:color="auto"/>
              <w:bottom w:val="single" w:sz="4" w:space="0" w:color="auto"/>
              <w:right w:val="single" w:sz="4" w:space="0" w:color="auto"/>
            </w:tcBorders>
            <w:shd w:val="clear" w:color="000000" w:fill="FFFFFF"/>
            <w:vAlign w:val="center"/>
            <w:hideMark/>
          </w:tcPr>
          <w:p w14:paraId="06AB4A99" w14:textId="77777777" w:rsidR="009E1710" w:rsidRPr="00C57DDB" w:rsidRDefault="009E1710" w:rsidP="00FD4DF7">
            <w:pPr>
              <w:spacing w:after="0" w:line="240" w:lineRule="auto"/>
              <w:jc w:val="center"/>
              <w:rPr>
                <w:rFonts w:ascii="Calibri" w:eastAsia="Times New Roman" w:hAnsi="Calibri" w:cs="Calibri"/>
                <w:color w:val="231F20"/>
              </w:rPr>
            </w:pPr>
            <w:r w:rsidRPr="00C57DDB">
              <w:rPr>
                <w:rFonts w:ascii="Calibri" w:hAnsi="Calibri" w:cs="Calibri"/>
                <w:color w:val="000000"/>
              </w:rPr>
              <w:t>WBG - WB, IFC, and MIGA</w:t>
            </w:r>
          </w:p>
        </w:tc>
        <w:tc>
          <w:tcPr>
            <w:tcW w:w="2520" w:type="dxa"/>
            <w:tcBorders>
              <w:top w:val="nil"/>
              <w:left w:val="nil"/>
              <w:bottom w:val="single" w:sz="4" w:space="0" w:color="auto"/>
              <w:right w:val="single" w:sz="4" w:space="0" w:color="auto"/>
            </w:tcBorders>
            <w:shd w:val="clear" w:color="000000" w:fill="FFFFFF"/>
            <w:vAlign w:val="center"/>
            <w:hideMark/>
          </w:tcPr>
          <w:p w14:paraId="745983F4" w14:textId="77777777" w:rsidR="009E1710" w:rsidRPr="00C57DDB" w:rsidRDefault="009E1710" w:rsidP="00FD4DF7">
            <w:pPr>
              <w:spacing w:after="0" w:line="240" w:lineRule="auto"/>
              <w:rPr>
                <w:rFonts w:ascii="Calibri" w:eastAsia="Times New Roman" w:hAnsi="Calibri" w:cs="Calibri"/>
              </w:rPr>
            </w:pPr>
            <w:r w:rsidRPr="00C57DDB">
              <w:rPr>
                <w:rFonts w:ascii="Calibri" w:hAnsi="Calibri" w:cs="Calibri"/>
              </w:rPr>
              <w:t>Project-based guarantees (loan guarantees &amp; payment guarantees)</w:t>
            </w:r>
          </w:p>
        </w:tc>
        <w:tc>
          <w:tcPr>
            <w:tcW w:w="3960" w:type="dxa"/>
            <w:tcBorders>
              <w:top w:val="nil"/>
              <w:left w:val="nil"/>
              <w:bottom w:val="single" w:sz="4" w:space="0" w:color="auto"/>
              <w:right w:val="single" w:sz="4" w:space="0" w:color="auto"/>
            </w:tcBorders>
            <w:shd w:val="clear" w:color="auto" w:fill="auto"/>
            <w:vAlign w:val="center"/>
            <w:hideMark/>
          </w:tcPr>
          <w:p w14:paraId="29282692" w14:textId="77777777" w:rsidR="009E1710" w:rsidRPr="00C57DDB" w:rsidRDefault="009E1710" w:rsidP="00FD4DF7">
            <w:pPr>
              <w:spacing w:after="0" w:line="240" w:lineRule="auto"/>
              <w:rPr>
                <w:rFonts w:ascii="Calibri" w:eastAsia="Times New Roman" w:hAnsi="Calibri" w:cs="Calibri"/>
                <w:color w:val="231F20"/>
              </w:rPr>
            </w:pPr>
            <w:r w:rsidRPr="00C57DDB">
              <w:rPr>
                <w:rFonts w:ascii="Calibri" w:hAnsi="Calibri" w:cs="Calibri"/>
                <w:color w:val="231F20"/>
              </w:rPr>
              <w:t>Project-based guarantees that fall into two main categories:</w:t>
            </w:r>
            <w:r w:rsidRPr="00C57DDB">
              <w:rPr>
                <w:rFonts w:ascii="Calibri" w:hAnsi="Calibri" w:cs="Calibri"/>
                <w:color w:val="231F20"/>
              </w:rPr>
              <w:br/>
              <w:t>(i) Loan guarantees that cover defaults of debt service payments.</w:t>
            </w:r>
            <w:r w:rsidRPr="00C57DDB">
              <w:rPr>
                <w:rFonts w:ascii="Calibri" w:hAnsi="Calibri" w:cs="Calibri"/>
                <w:color w:val="231F20"/>
              </w:rPr>
              <w:br/>
              <w:t>(ii) Payment guarantees that cover payment defaults of non-loan related government payment obligations to private entities.</w:t>
            </w:r>
            <w:r w:rsidRPr="00C57DDB">
              <w:rPr>
                <w:rFonts w:ascii="Calibri" w:hAnsi="Calibri" w:cs="Calibri"/>
                <w:color w:val="231F20"/>
              </w:rPr>
              <w:br/>
              <w:t>New Private Sector Window provides additional project-based guarantees with greater flexibility.</w:t>
            </w:r>
          </w:p>
        </w:tc>
        <w:tc>
          <w:tcPr>
            <w:tcW w:w="1152" w:type="dxa"/>
            <w:tcBorders>
              <w:top w:val="nil"/>
              <w:left w:val="nil"/>
              <w:bottom w:val="single" w:sz="4" w:space="0" w:color="auto"/>
              <w:right w:val="single" w:sz="4" w:space="0" w:color="auto"/>
            </w:tcBorders>
            <w:shd w:val="clear" w:color="000000" w:fill="FFFFFF"/>
            <w:vAlign w:val="center"/>
            <w:hideMark/>
          </w:tcPr>
          <w:p w14:paraId="045C7D7E" w14:textId="77777777" w:rsidR="009E1710" w:rsidRPr="00C57DDB" w:rsidRDefault="009E1710" w:rsidP="00FD4DF7">
            <w:pPr>
              <w:spacing w:after="0" w:line="240" w:lineRule="auto"/>
              <w:jc w:val="center"/>
              <w:rPr>
                <w:rFonts w:ascii="Calibri" w:eastAsia="Times New Roman" w:hAnsi="Calibri" w:cs="Calibri"/>
                <w:color w:val="000000"/>
              </w:rPr>
            </w:pPr>
            <w:r w:rsidRPr="00C57DDB">
              <w:rPr>
                <w:rFonts w:ascii="Calibri" w:hAnsi="Calibri" w:cs="Calibri"/>
                <w:color w:val="000000"/>
              </w:rPr>
              <w:t>All, except for PSW program that only applies to IDA countries</w:t>
            </w:r>
          </w:p>
        </w:tc>
        <w:tc>
          <w:tcPr>
            <w:tcW w:w="2160" w:type="dxa"/>
            <w:tcBorders>
              <w:top w:val="nil"/>
              <w:left w:val="nil"/>
              <w:bottom w:val="single" w:sz="4" w:space="0" w:color="auto"/>
              <w:right w:val="single" w:sz="4" w:space="0" w:color="auto"/>
            </w:tcBorders>
            <w:shd w:val="clear" w:color="000000" w:fill="FFFFFF"/>
            <w:vAlign w:val="center"/>
            <w:hideMark/>
          </w:tcPr>
          <w:p w14:paraId="6B470511" w14:textId="77777777" w:rsidR="009E1710" w:rsidRPr="00C57DDB" w:rsidRDefault="009A6F3C" w:rsidP="00FD4DF7">
            <w:pPr>
              <w:spacing w:after="0" w:line="240" w:lineRule="auto"/>
              <w:rPr>
                <w:rFonts w:ascii="Calibri" w:eastAsia="Times New Roman" w:hAnsi="Calibri" w:cs="Calibri"/>
                <w:color w:val="0563C1"/>
                <w:u w:val="single"/>
              </w:rPr>
            </w:pPr>
            <w:hyperlink r:id="rId171" w:history="1">
              <w:r w:rsidR="009E1710" w:rsidRPr="00C57DDB">
                <w:rPr>
                  <w:rStyle w:val="Hyperlink"/>
                  <w:rFonts w:ascii="Calibri" w:hAnsi="Calibri" w:cs="Calibri"/>
                </w:rPr>
                <w:t>Overview World Bank Group guarantee products</w:t>
              </w:r>
              <w:r w:rsidR="0011663A" w:rsidRPr="00C57DDB">
                <w:rPr>
                  <w:rStyle w:val="Hyperlink"/>
                  <w:rFonts w:ascii="Calibri" w:hAnsi="Calibri" w:cs="Calibri"/>
                </w:rPr>
                <w:t>.</w:t>
              </w:r>
              <w:r w:rsidR="0011663A" w:rsidRPr="00C57DDB">
                <w:rPr>
                  <w:rStyle w:val="Hyperlink"/>
                  <w:rFonts w:ascii="Calibri" w:hAnsi="Calibri" w:cs="Calibri"/>
                </w:rPr>
                <w:br/>
              </w:r>
              <w:r w:rsidR="009E1710" w:rsidRPr="00C57DDB">
                <w:rPr>
                  <w:rStyle w:val="Hyperlink"/>
                  <w:rFonts w:ascii="Calibri" w:hAnsi="Calibri" w:cs="Calibri"/>
                </w:rPr>
                <w:t>This publication summarizes key features of the guaranteed products offered by the World Bank Group (MIGA, WB and</w:t>
              </w:r>
              <w:r w:rsidR="0011663A" w:rsidRPr="00C57DDB">
                <w:rPr>
                  <w:rStyle w:val="Hyperlink"/>
                  <w:rFonts w:ascii="Calibri" w:hAnsi="Calibri" w:cs="Calibri"/>
                </w:rPr>
                <w:t xml:space="preserve"> </w:t>
              </w:r>
              <w:r w:rsidR="009E1710" w:rsidRPr="00C57DDB">
                <w:rPr>
                  <w:rStyle w:val="Hyperlink"/>
                  <w:rFonts w:ascii="Calibri" w:hAnsi="Calibri" w:cs="Calibri"/>
                </w:rPr>
                <w:t xml:space="preserve">IFC). To learn more about the WBG products, see the websites referred </w:t>
              </w:r>
              <w:r w:rsidR="007219B6" w:rsidRPr="00C57DDB">
                <w:rPr>
                  <w:rStyle w:val="Hyperlink"/>
                  <w:rFonts w:ascii="Calibri" w:hAnsi="Calibri" w:cs="Calibri"/>
                </w:rPr>
                <w:t>to in</w:t>
              </w:r>
              <w:r w:rsidR="009E1710" w:rsidRPr="00C57DDB">
                <w:rPr>
                  <w:rStyle w:val="Hyperlink"/>
                  <w:rFonts w:ascii="Calibri" w:hAnsi="Calibri" w:cs="Calibri"/>
                </w:rPr>
                <w:t xml:space="preserve"> the publication.</w:t>
              </w:r>
            </w:hyperlink>
          </w:p>
        </w:tc>
        <w:tc>
          <w:tcPr>
            <w:tcW w:w="2160" w:type="dxa"/>
            <w:tcBorders>
              <w:top w:val="nil"/>
              <w:left w:val="nil"/>
              <w:bottom w:val="single" w:sz="4" w:space="0" w:color="auto"/>
              <w:right w:val="single" w:sz="4" w:space="0" w:color="auto"/>
            </w:tcBorders>
            <w:shd w:val="clear" w:color="auto" w:fill="auto"/>
            <w:vAlign w:val="center"/>
            <w:hideMark/>
          </w:tcPr>
          <w:p w14:paraId="1E9A4328" w14:textId="77777777" w:rsidR="009E1710" w:rsidRPr="0080777C" w:rsidRDefault="009E1710" w:rsidP="00FD4DF7">
            <w:pPr>
              <w:spacing w:after="0" w:line="240" w:lineRule="auto"/>
              <w:rPr>
                <w:rFonts w:ascii="Calibri" w:eastAsia="Times New Roman" w:hAnsi="Calibri" w:cs="Calibri"/>
                <w:color w:val="000000"/>
                <w:lang w:val="es-ES"/>
              </w:rPr>
            </w:pPr>
            <w:r w:rsidRPr="0080777C">
              <w:rPr>
                <w:rFonts w:ascii="Calibri" w:hAnsi="Calibri" w:cs="Calibri"/>
                <w:color w:val="000000"/>
                <w:lang w:val="es-ES"/>
              </w:rPr>
              <w:t>Sudha Bala Krishnan (skrishnan8@ifc.org)</w:t>
            </w:r>
          </w:p>
        </w:tc>
      </w:tr>
    </w:tbl>
    <w:p w14:paraId="2015952D" w14:textId="77777777" w:rsidR="007438FF" w:rsidRPr="0080777C" w:rsidRDefault="007438FF" w:rsidP="000277E4">
      <w:pPr>
        <w:pStyle w:val="ListParagraph"/>
        <w:rPr>
          <w:rFonts w:asciiTheme="majorHAnsi" w:eastAsiaTheme="majorEastAsia" w:hAnsiTheme="majorHAnsi" w:cstheme="majorBidi"/>
          <w:color w:val="2F5496" w:themeColor="accent1" w:themeShade="BF"/>
          <w:sz w:val="26"/>
          <w:szCs w:val="26"/>
          <w:lang w:val="es-ES"/>
        </w:rPr>
      </w:pPr>
    </w:p>
    <w:sectPr w:rsidR="007438FF" w:rsidRPr="0080777C" w:rsidSect="009A6F3C">
      <w:headerReference w:type="default" r:id="rId172"/>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D7187" w14:textId="77777777" w:rsidR="00882B8C" w:rsidRDefault="00882B8C" w:rsidP="00877BB0">
      <w:pPr>
        <w:spacing w:after="0" w:line="240" w:lineRule="auto"/>
      </w:pPr>
      <w:r>
        <w:separator/>
      </w:r>
    </w:p>
  </w:endnote>
  <w:endnote w:type="continuationSeparator" w:id="0">
    <w:p w14:paraId="1650ABA1" w14:textId="77777777" w:rsidR="00882B8C" w:rsidRDefault="00882B8C" w:rsidP="00877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A0AC4" w14:textId="77777777" w:rsidR="009A6F3C" w:rsidRDefault="009A6F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BB927" w14:textId="77777777" w:rsidR="009A6F3C" w:rsidRDefault="009A6F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9796D" w14:textId="77777777" w:rsidR="009A6F3C" w:rsidRDefault="009A6F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6A409" w14:textId="77777777" w:rsidR="00882B8C" w:rsidRDefault="00882B8C" w:rsidP="00877BB0">
      <w:pPr>
        <w:spacing w:after="0" w:line="240" w:lineRule="auto"/>
      </w:pPr>
      <w:r>
        <w:separator/>
      </w:r>
    </w:p>
  </w:footnote>
  <w:footnote w:type="continuationSeparator" w:id="0">
    <w:p w14:paraId="397B203B" w14:textId="77777777" w:rsidR="00882B8C" w:rsidRDefault="00882B8C" w:rsidP="00877BB0">
      <w:pPr>
        <w:spacing w:after="0" w:line="240" w:lineRule="auto"/>
      </w:pPr>
      <w:r>
        <w:continuationSeparator/>
      </w:r>
    </w:p>
  </w:footnote>
  <w:footnote w:id="1">
    <w:p w14:paraId="151F66B6" w14:textId="77777777" w:rsidR="00F957ED" w:rsidRPr="00877BB0" w:rsidRDefault="00F957ED" w:rsidP="00877BB0">
      <w:pPr>
        <w:rPr>
          <w:rFonts w:ascii="Calibri" w:eastAsia="Times New Roman" w:hAnsi="Calibri" w:cs="Calibri"/>
          <w:color w:val="000000"/>
          <w:sz w:val="20"/>
          <w:szCs w:val="20"/>
        </w:rPr>
      </w:pPr>
      <w:r>
        <w:rPr>
          <w:rStyle w:val="FootnoteReference"/>
        </w:rPr>
        <w:footnoteRef/>
      </w:r>
      <w:r>
        <w:t xml:space="preserve"> </w:t>
      </w:r>
      <w:r w:rsidRPr="00877BB0">
        <w:rPr>
          <w:rFonts w:ascii="Calibri" w:eastAsia="Times New Roman" w:hAnsi="Calibri" w:cs="Calibri"/>
          <w:color w:val="000000"/>
          <w:sz w:val="20"/>
          <w:szCs w:val="20"/>
        </w:rPr>
        <w:t>See IMF “Staff Guidance Note on the Use of Fund Resources for Budget Support” (2010).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1C98C" w14:textId="77777777" w:rsidR="009A6F3C" w:rsidRDefault="009A6F3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46AAA" w14:textId="7AF011D2" w:rsidR="009A6F3C" w:rsidRPr="009A6F3C" w:rsidRDefault="009A6F3C" w:rsidP="009A6F3C">
    <w:pPr>
      <w:pStyle w:val="ListParagraph"/>
      <w:numPr>
        <w:ilvl w:val="0"/>
        <w:numId w:val="13"/>
      </w:numPr>
      <w:rPr>
        <w:rFonts w:asciiTheme="majorHAnsi" w:eastAsiaTheme="majorEastAsia" w:hAnsiTheme="majorHAnsi" w:cstheme="majorBidi"/>
        <w:color w:val="2F5496" w:themeColor="accent1" w:themeShade="BF"/>
        <w:sz w:val="26"/>
        <w:szCs w:val="26"/>
      </w:rPr>
    </w:pPr>
    <w:r w:rsidRPr="009A6F3C">
      <w:rPr>
        <w:rFonts w:asciiTheme="majorHAnsi" w:eastAsiaTheme="majorEastAsia" w:hAnsiTheme="majorHAnsi" w:cstheme="majorBidi"/>
        <w:color w:val="2F5496" w:themeColor="accent1" w:themeShade="BF"/>
        <w:sz w:val="26"/>
        <w:szCs w:val="26"/>
      </w:rPr>
      <w:t>Direct Investment</w:t>
    </w:r>
    <w:r w:rsidRPr="009A6F3C">
      <w:rPr>
        <w:rFonts w:asciiTheme="majorHAnsi" w:eastAsiaTheme="majorEastAsia" w:hAnsiTheme="majorHAnsi" w:cstheme="majorBidi"/>
        <w:color w:val="2F5496" w:themeColor="accent1" w:themeShade="BF"/>
        <w:sz w:val="26"/>
        <w:szCs w:val="26"/>
      </w:rPr>
      <w:t xml:space="preserve">; </w:t>
    </w:r>
    <w:r w:rsidRPr="009A6F3C">
      <w:rPr>
        <w:rFonts w:asciiTheme="majorHAnsi" w:eastAsiaTheme="majorEastAsia" w:hAnsiTheme="majorHAnsi" w:cstheme="majorBidi"/>
        <w:color w:val="2F5496" w:themeColor="accent1" w:themeShade="BF"/>
        <w:sz w:val="26"/>
        <w:szCs w:val="26"/>
      </w:rPr>
      <w:t>Concessional</w:t>
    </w:r>
  </w:p>
  <w:p w14:paraId="16933624" w14:textId="77777777" w:rsidR="009A6F3C" w:rsidRPr="009A6F3C" w:rsidRDefault="009A6F3C" w:rsidP="009A6F3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4658C" w14:textId="49E267B5" w:rsidR="009A6F3C" w:rsidRPr="009A6F3C" w:rsidRDefault="009A6F3C" w:rsidP="009A6F3C">
    <w:pPr>
      <w:pStyle w:val="ListParagraph"/>
      <w:numPr>
        <w:ilvl w:val="0"/>
        <w:numId w:val="14"/>
      </w:numPr>
      <w:rPr>
        <w:rFonts w:asciiTheme="majorHAnsi" w:eastAsiaTheme="majorEastAsia" w:hAnsiTheme="majorHAnsi" w:cstheme="majorBidi"/>
        <w:color w:val="2F5496" w:themeColor="accent1" w:themeShade="BF"/>
        <w:sz w:val="26"/>
        <w:szCs w:val="26"/>
      </w:rPr>
    </w:pPr>
    <w:r w:rsidRPr="009A6F3C">
      <w:rPr>
        <w:rFonts w:asciiTheme="majorHAnsi" w:eastAsiaTheme="majorEastAsia" w:hAnsiTheme="majorHAnsi" w:cstheme="majorBidi"/>
        <w:color w:val="2F5496" w:themeColor="accent1" w:themeShade="BF"/>
        <w:sz w:val="26"/>
        <w:szCs w:val="26"/>
      </w:rPr>
      <w:t>Direct Investment</w:t>
    </w:r>
    <w:r w:rsidRPr="009A6F3C">
      <w:rPr>
        <w:rFonts w:asciiTheme="majorHAnsi" w:eastAsiaTheme="majorEastAsia" w:hAnsiTheme="majorHAnsi" w:cstheme="majorBidi"/>
        <w:color w:val="2F5496" w:themeColor="accent1" w:themeShade="BF"/>
        <w:sz w:val="26"/>
        <w:szCs w:val="26"/>
      </w:rPr>
      <w:t xml:space="preserve">; </w:t>
    </w:r>
    <w:r w:rsidRPr="009A6F3C">
      <w:rPr>
        <w:rFonts w:asciiTheme="majorHAnsi" w:eastAsiaTheme="majorEastAsia" w:hAnsiTheme="majorHAnsi" w:cstheme="majorBidi"/>
        <w:color w:val="2F5496" w:themeColor="accent1" w:themeShade="BF"/>
        <w:sz w:val="26"/>
        <w:szCs w:val="26"/>
      </w:rPr>
      <w:t>Co</w:t>
    </w:r>
    <w:r>
      <w:rPr>
        <w:rFonts w:asciiTheme="majorHAnsi" w:eastAsiaTheme="majorEastAsia" w:hAnsiTheme="majorHAnsi" w:cstheme="majorBidi"/>
        <w:color w:val="2F5496" w:themeColor="accent1" w:themeShade="BF"/>
        <w:sz w:val="26"/>
        <w:szCs w:val="26"/>
      </w:rPr>
      <w:t>mmerci</w:t>
    </w:r>
    <w:r w:rsidRPr="009A6F3C">
      <w:rPr>
        <w:rFonts w:asciiTheme="majorHAnsi" w:eastAsiaTheme="majorEastAsia" w:hAnsiTheme="majorHAnsi" w:cstheme="majorBidi"/>
        <w:color w:val="2F5496" w:themeColor="accent1" w:themeShade="BF"/>
        <w:sz w:val="26"/>
        <w:szCs w:val="26"/>
      </w:rPr>
      <w:t>al</w:t>
    </w:r>
  </w:p>
  <w:p w14:paraId="3B388121" w14:textId="77777777" w:rsidR="009A6F3C" w:rsidRPr="009A6F3C" w:rsidRDefault="009A6F3C" w:rsidP="009A6F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D0B8E" w14:textId="22BC0557" w:rsidR="0041100B" w:rsidRDefault="0041100B" w:rsidP="009A6F3C">
    <w:pPr>
      <w:pStyle w:val="Heading2"/>
      <w:spacing w:after="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C7E5D" w14:textId="77777777" w:rsidR="009A6F3C" w:rsidRDefault="009A6F3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A1B11" w14:textId="619E07A8" w:rsidR="009A6F3C" w:rsidRPr="009A6F3C" w:rsidRDefault="009A6F3C" w:rsidP="009A6F3C">
    <w:pPr>
      <w:pStyle w:val="ListParagraph"/>
      <w:numPr>
        <w:ilvl w:val="0"/>
        <w:numId w:val="4"/>
      </w:numPr>
      <w:rPr>
        <w:rFonts w:asciiTheme="majorHAnsi" w:eastAsiaTheme="majorEastAsia" w:hAnsiTheme="majorHAnsi" w:cstheme="majorBidi"/>
        <w:color w:val="2F5496" w:themeColor="accent1" w:themeShade="BF"/>
        <w:sz w:val="26"/>
        <w:szCs w:val="26"/>
        <w:lang w:val="es-ES"/>
      </w:rPr>
    </w:pPr>
    <w:r>
      <w:rPr>
        <w:rFonts w:asciiTheme="majorHAnsi" w:eastAsiaTheme="majorEastAsia" w:hAnsiTheme="majorHAnsi" w:cstheme="majorBidi"/>
        <w:color w:val="2F5496" w:themeColor="accent1" w:themeShade="BF"/>
        <w:sz w:val="26"/>
        <w:szCs w:val="26"/>
        <w:lang w:val="es-ES"/>
      </w:rPr>
      <w:t>Balance of Payments Support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9F494" w14:textId="579A717B" w:rsidR="009A6F3C" w:rsidRPr="009A6F3C" w:rsidRDefault="009A6F3C" w:rsidP="009A6F3C">
    <w:pPr>
      <w:pStyle w:val="ListParagraph"/>
      <w:numPr>
        <w:ilvl w:val="0"/>
        <w:numId w:val="5"/>
      </w:numPr>
      <w:rPr>
        <w:rFonts w:asciiTheme="majorHAnsi" w:eastAsiaTheme="majorEastAsia" w:hAnsiTheme="majorHAnsi" w:cstheme="majorBidi"/>
        <w:color w:val="2F5496" w:themeColor="accent1" w:themeShade="BF"/>
        <w:sz w:val="26"/>
        <w:szCs w:val="26"/>
      </w:rPr>
    </w:pPr>
    <w:r w:rsidRPr="009A6F3C">
      <w:rPr>
        <w:rFonts w:asciiTheme="majorHAnsi" w:eastAsiaTheme="majorEastAsia" w:hAnsiTheme="majorHAnsi" w:cstheme="majorBidi"/>
        <w:color w:val="2F5496" w:themeColor="accent1" w:themeShade="BF"/>
        <w:sz w:val="26"/>
        <w:szCs w:val="26"/>
      </w:rPr>
      <w:t>Other Lending to Governments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E119E" w14:textId="2A8318B6" w:rsidR="009A6F3C" w:rsidRPr="009A6F3C" w:rsidRDefault="009A6F3C" w:rsidP="009A6F3C">
    <w:pPr>
      <w:pStyle w:val="ListParagraph"/>
      <w:numPr>
        <w:ilvl w:val="0"/>
        <w:numId w:val="8"/>
      </w:numPr>
    </w:pPr>
    <w:r w:rsidRPr="009A6F3C">
      <w:rPr>
        <w:rFonts w:asciiTheme="majorHAnsi" w:eastAsiaTheme="majorEastAsia" w:hAnsiTheme="majorHAnsi" w:cstheme="majorBidi"/>
        <w:color w:val="2F5496" w:themeColor="accent1" w:themeShade="BF"/>
        <w:sz w:val="26"/>
        <w:szCs w:val="26"/>
      </w:rPr>
      <w:t xml:space="preserve">Advisory Services &amp; Analytics; </w:t>
    </w:r>
    <w:r w:rsidRPr="009A6F3C">
      <w:rPr>
        <w:rFonts w:asciiTheme="majorHAnsi" w:eastAsiaTheme="majorEastAsia" w:hAnsiTheme="majorHAnsi" w:cstheme="majorBidi"/>
        <w:color w:val="2F5496" w:themeColor="accent1" w:themeShade="BF"/>
        <w:sz w:val="26"/>
        <w:szCs w:val="26"/>
      </w:rPr>
      <w:t>Government Facing; Reform Support</w:t>
    </w:r>
  </w:p>
  <w:p w14:paraId="0468DA91" w14:textId="11E67C32" w:rsidR="009A6F3C" w:rsidRPr="009A6F3C" w:rsidRDefault="009A6F3C" w:rsidP="009A6F3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79810" w14:textId="0EBCDE17" w:rsidR="009A6F3C" w:rsidRPr="009A6F3C" w:rsidRDefault="009A6F3C" w:rsidP="009A6F3C">
    <w:pPr>
      <w:pStyle w:val="ListParagraph"/>
      <w:numPr>
        <w:ilvl w:val="0"/>
        <w:numId w:val="9"/>
      </w:numPr>
    </w:pPr>
    <w:r w:rsidRPr="009A6F3C">
      <w:rPr>
        <w:rFonts w:asciiTheme="majorHAnsi" w:eastAsiaTheme="majorEastAsia" w:hAnsiTheme="majorHAnsi" w:cstheme="majorBidi"/>
        <w:color w:val="2F5496" w:themeColor="accent1" w:themeShade="BF"/>
        <w:sz w:val="26"/>
        <w:szCs w:val="26"/>
      </w:rPr>
      <w:t xml:space="preserve">Advisory Services &amp; Analytics; Government Facing; </w:t>
    </w:r>
    <w:r>
      <w:rPr>
        <w:rFonts w:asciiTheme="majorHAnsi" w:eastAsiaTheme="majorEastAsia" w:hAnsiTheme="majorHAnsi" w:cstheme="majorBidi"/>
        <w:color w:val="2F5496" w:themeColor="accent1" w:themeShade="BF"/>
        <w:sz w:val="26"/>
        <w:szCs w:val="26"/>
      </w:rPr>
      <w:t>Project Preparation</w:t>
    </w:r>
  </w:p>
  <w:p w14:paraId="5B727D8E" w14:textId="77777777" w:rsidR="009A6F3C" w:rsidRPr="009A6F3C" w:rsidRDefault="009A6F3C" w:rsidP="009A6F3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470A4" w14:textId="3CA99A9B" w:rsidR="009A6F3C" w:rsidRPr="009A6F3C" w:rsidRDefault="009A6F3C" w:rsidP="009A6F3C">
    <w:pPr>
      <w:pStyle w:val="ListParagraph"/>
      <w:numPr>
        <w:ilvl w:val="0"/>
        <w:numId w:val="10"/>
      </w:numPr>
    </w:pPr>
    <w:r w:rsidRPr="009A6F3C">
      <w:rPr>
        <w:rFonts w:asciiTheme="majorHAnsi" w:eastAsiaTheme="majorEastAsia" w:hAnsiTheme="majorHAnsi" w:cstheme="majorBidi"/>
        <w:color w:val="2F5496" w:themeColor="accent1" w:themeShade="BF"/>
        <w:sz w:val="26"/>
        <w:szCs w:val="26"/>
      </w:rPr>
      <w:t xml:space="preserve">Advisory Services &amp; Analytics; </w:t>
    </w:r>
    <w:r>
      <w:rPr>
        <w:rFonts w:asciiTheme="majorHAnsi" w:eastAsiaTheme="majorEastAsia" w:hAnsiTheme="majorHAnsi" w:cstheme="majorBidi"/>
        <w:color w:val="2F5496" w:themeColor="accent1" w:themeShade="BF"/>
        <w:sz w:val="26"/>
        <w:szCs w:val="26"/>
      </w:rPr>
      <w:t>Private Sector Engagement</w:t>
    </w:r>
  </w:p>
  <w:p w14:paraId="6E2EB50C" w14:textId="77777777" w:rsidR="009A6F3C" w:rsidRPr="009A6F3C" w:rsidRDefault="009A6F3C" w:rsidP="009A6F3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70BEE" w14:textId="55CB3E15" w:rsidR="009A6F3C" w:rsidRPr="009A6F3C" w:rsidRDefault="009A6F3C" w:rsidP="009A6F3C">
    <w:pPr>
      <w:pStyle w:val="ListParagraph"/>
      <w:numPr>
        <w:ilvl w:val="0"/>
        <w:numId w:val="11"/>
      </w:numPr>
    </w:pPr>
    <w:r w:rsidRPr="009A6F3C">
      <w:rPr>
        <w:rFonts w:asciiTheme="majorHAnsi" w:eastAsiaTheme="majorEastAsia" w:hAnsiTheme="majorHAnsi" w:cstheme="majorBidi"/>
        <w:color w:val="2F5496" w:themeColor="accent1" w:themeShade="BF"/>
        <w:sz w:val="26"/>
        <w:szCs w:val="26"/>
      </w:rPr>
      <w:t xml:space="preserve">Advisory Services &amp; Analytics; </w:t>
    </w:r>
    <w:r>
      <w:rPr>
        <w:rFonts w:asciiTheme="majorHAnsi" w:eastAsiaTheme="majorEastAsia" w:hAnsiTheme="majorHAnsi" w:cstheme="majorBidi"/>
        <w:color w:val="2F5496" w:themeColor="accent1" w:themeShade="BF"/>
        <w:sz w:val="26"/>
        <w:szCs w:val="26"/>
      </w:rPr>
      <w:t>Knowledge Creation</w:t>
    </w:r>
  </w:p>
  <w:p w14:paraId="74816C5E" w14:textId="77777777" w:rsidR="009A6F3C" w:rsidRPr="009A6F3C" w:rsidRDefault="009A6F3C" w:rsidP="009A6F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7389"/>
    <w:multiLevelType w:val="hybridMultilevel"/>
    <w:tmpl w:val="88E68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77AA2"/>
    <w:multiLevelType w:val="hybridMultilevel"/>
    <w:tmpl w:val="2AAED1B8"/>
    <w:lvl w:ilvl="0" w:tplc="7AF2F6EA">
      <w:start w:val="3"/>
      <w:numFmt w:val="decimal"/>
      <w:lvlText w:val="%1."/>
      <w:lvlJc w:val="left"/>
      <w:pPr>
        <w:ind w:left="720" w:hanging="360"/>
      </w:pPr>
      <w:rPr>
        <w:rFonts w:asciiTheme="majorHAnsi" w:eastAsiaTheme="majorEastAsia" w:hAnsiTheme="majorHAnsi" w:cstheme="majorBidi" w:hint="default"/>
        <w:color w:val="2F5496" w:themeColor="accent1" w:themeShade="BF"/>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2F3F3E"/>
    <w:multiLevelType w:val="hybridMultilevel"/>
    <w:tmpl w:val="69B49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B16C26"/>
    <w:multiLevelType w:val="hybridMultilevel"/>
    <w:tmpl w:val="52EA5BF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274D13"/>
    <w:multiLevelType w:val="hybridMultilevel"/>
    <w:tmpl w:val="00588412"/>
    <w:lvl w:ilvl="0" w:tplc="8A22E26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5B5B41"/>
    <w:multiLevelType w:val="hybridMultilevel"/>
    <w:tmpl w:val="9F70FC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215EA7"/>
    <w:multiLevelType w:val="hybridMultilevel"/>
    <w:tmpl w:val="2AAED1B8"/>
    <w:lvl w:ilvl="0" w:tplc="7AF2F6EA">
      <w:start w:val="3"/>
      <w:numFmt w:val="decimal"/>
      <w:lvlText w:val="%1."/>
      <w:lvlJc w:val="left"/>
      <w:pPr>
        <w:ind w:left="720" w:hanging="360"/>
      </w:pPr>
      <w:rPr>
        <w:rFonts w:asciiTheme="majorHAnsi" w:eastAsiaTheme="majorEastAsia" w:hAnsiTheme="majorHAnsi" w:cstheme="majorBidi" w:hint="default"/>
        <w:color w:val="2F5496" w:themeColor="accent1" w:themeShade="BF"/>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2714BC"/>
    <w:multiLevelType w:val="hybridMultilevel"/>
    <w:tmpl w:val="2AAED1B8"/>
    <w:lvl w:ilvl="0" w:tplc="7AF2F6EA">
      <w:start w:val="3"/>
      <w:numFmt w:val="decimal"/>
      <w:lvlText w:val="%1."/>
      <w:lvlJc w:val="left"/>
      <w:pPr>
        <w:ind w:left="720" w:hanging="360"/>
      </w:pPr>
      <w:rPr>
        <w:rFonts w:asciiTheme="majorHAnsi" w:eastAsiaTheme="majorEastAsia" w:hAnsiTheme="majorHAnsi" w:cstheme="majorBidi" w:hint="default"/>
        <w:color w:val="2F5496" w:themeColor="accent1" w:themeShade="BF"/>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07715B"/>
    <w:multiLevelType w:val="hybridMultilevel"/>
    <w:tmpl w:val="B0C4C34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116A52"/>
    <w:multiLevelType w:val="hybridMultilevel"/>
    <w:tmpl w:val="D7E61240"/>
    <w:lvl w:ilvl="0" w:tplc="CA582F9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AFF361C"/>
    <w:multiLevelType w:val="hybridMultilevel"/>
    <w:tmpl w:val="AB541F9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932FB6"/>
    <w:multiLevelType w:val="hybridMultilevel"/>
    <w:tmpl w:val="28BC3A9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CF07E7"/>
    <w:multiLevelType w:val="hybridMultilevel"/>
    <w:tmpl w:val="2AAED1B8"/>
    <w:lvl w:ilvl="0" w:tplc="7AF2F6EA">
      <w:start w:val="3"/>
      <w:numFmt w:val="decimal"/>
      <w:lvlText w:val="%1."/>
      <w:lvlJc w:val="left"/>
      <w:pPr>
        <w:ind w:left="720" w:hanging="360"/>
      </w:pPr>
      <w:rPr>
        <w:rFonts w:asciiTheme="majorHAnsi" w:eastAsiaTheme="majorEastAsia" w:hAnsiTheme="majorHAnsi" w:cstheme="majorBidi" w:hint="default"/>
        <w:color w:val="2F5496" w:themeColor="accent1" w:themeShade="BF"/>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E705C2"/>
    <w:multiLevelType w:val="hybridMultilevel"/>
    <w:tmpl w:val="52EA5BF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9"/>
  </w:num>
  <w:num w:numId="4">
    <w:abstractNumId w:val="0"/>
  </w:num>
  <w:num w:numId="5">
    <w:abstractNumId w:val="10"/>
  </w:num>
  <w:num w:numId="6">
    <w:abstractNumId w:val="4"/>
  </w:num>
  <w:num w:numId="7">
    <w:abstractNumId w:val="11"/>
  </w:num>
  <w:num w:numId="8">
    <w:abstractNumId w:val="1"/>
  </w:num>
  <w:num w:numId="9">
    <w:abstractNumId w:val="12"/>
  </w:num>
  <w:num w:numId="10">
    <w:abstractNumId w:val="6"/>
  </w:num>
  <w:num w:numId="11">
    <w:abstractNumId w:val="7"/>
  </w:num>
  <w:num w:numId="12">
    <w:abstractNumId w:val="8"/>
  </w:num>
  <w:num w:numId="13">
    <w:abstractNumId w:val="1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EB0"/>
    <w:rsid w:val="00015ADC"/>
    <w:rsid w:val="00017F18"/>
    <w:rsid w:val="00027330"/>
    <w:rsid w:val="000277E4"/>
    <w:rsid w:val="00030D1C"/>
    <w:rsid w:val="00032FB1"/>
    <w:rsid w:val="000425AC"/>
    <w:rsid w:val="00074EBD"/>
    <w:rsid w:val="00083E6D"/>
    <w:rsid w:val="000C7B78"/>
    <w:rsid w:val="000C7BDE"/>
    <w:rsid w:val="000D1EF3"/>
    <w:rsid w:val="000D7A14"/>
    <w:rsid w:val="000E10E3"/>
    <w:rsid w:val="000E2CC6"/>
    <w:rsid w:val="000F61E0"/>
    <w:rsid w:val="000F7682"/>
    <w:rsid w:val="00111788"/>
    <w:rsid w:val="001122CD"/>
    <w:rsid w:val="0011663A"/>
    <w:rsid w:val="00150C27"/>
    <w:rsid w:val="00156BFD"/>
    <w:rsid w:val="001840E5"/>
    <w:rsid w:val="0018759B"/>
    <w:rsid w:val="001F6C2D"/>
    <w:rsid w:val="00214239"/>
    <w:rsid w:val="00220D19"/>
    <w:rsid w:val="00253530"/>
    <w:rsid w:val="00265976"/>
    <w:rsid w:val="00271E2A"/>
    <w:rsid w:val="00292D31"/>
    <w:rsid w:val="00295355"/>
    <w:rsid w:val="00297278"/>
    <w:rsid w:val="002A7F45"/>
    <w:rsid w:val="00301EE3"/>
    <w:rsid w:val="0034335C"/>
    <w:rsid w:val="003622E6"/>
    <w:rsid w:val="003674B8"/>
    <w:rsid w:val="003F6EA4"/>
    <w:rsid w:val="003F7DE9"/>
    <w:rsid w:val="00401265"/>
    <w:rsid w:val="0041100B"/>
    <w:rsid w:val="00414876"/>
    <w:rsid w:val="00464523"/>
    <w:rsid w:val="00466E3B"/>
    <w:rsid w:val="0047598B"/>
    <w:rsid w:val="0048628F"/>
    <w:rsid w:val="004B3DD7"/>
    <w:rsid w:val="004D7EBD"/>
    <w:rsid w:val="004F5C1E"/>
    <w:rsid w:val="004F7E0E"/>
    <w:rsid w:val="005168DA"/>
    <w:rsid w:val="005227A9"/>
    <w:rsid w:val="00531565"/>
    <w:rsid w:val="00532ED8"/>
    <w:rsid w:val="00541B7D"/>
    <w:rsid w:val="00547D80"/>
    <w:rsid w:val="00550B58"/>
    <w:rsid w:val="00563E03"/>
    <w:rsid w:val="005A27FB"/>
    <w:rsid w:val="005D38C7"/>
    <w:rsid w:val="005D6278"/>
    <w:rsid w:val="00614FC5"/>
    <w:rsid w:val="00632590"/>
    <w:rsid w:val="006335BA"/>
    <w:rsid w:val="0063376D"/>
    <w:rsid w:val="006563D0"/>
    <w:rsid w:val="00660F51"/>
    <w:rsid w:val="006638A0"/>
    <w:rsid w:val="00683DA9"/>
    <w:rsid w:val="006B46BD"/>
    <w:rsid w:val="006F0392"/>
    <w:rsid w:val="007219B6"/>
    <w:rsid w:val="007223E3"/>
    <w:rsid w:val="007350A5"/>
    <w:rsid w:val="007414EA"/>
    <w:rsid w:val="00741EB0"/>
    <w:rsid w:val="007438FF"/>
    <w:rsid w:val="00753664"/>
    <w:rsid w:val="00767C74"/>
    <w:rsid w:val="007A3C82"/>
    <w:rsid w:val="007F47C1"/>
    <w:rsid w:val="0080777C"/>
    <w:rsid w:val="00823579"/>
    <w:rsid w:val="00826232"/>
    <w:rsid w:val="00863F78"/>
    <w:rsid w:val="008656C4"/>
    <w:rsid w:val="00877BB0"/>
    <w:rsid w:val="00882B8C"/>
    <w:rsid w:val="008B051D"/>
    <w:rsid w:val="008B7626"/>
    <w:rsid w:val="008B7A22"/>
    <w:rsid w:val="008D36F8"/>
    <w:rsid w:val="008D727B"/>
    <w:rsid w:val="008F0124"/>
    <w:rsid w:val="008F092B"/>
    <w:rsid w:val="00910E0E"/>
    <w:rsid w:val="009357A8"/>
    <w:rsid w:val="00937955"/>
    <w:rsid w:val="0099145A"/>
    <w:rsid w:val="00991DE3"/>
    <w:rsid w:val="0099210A"/>
    <w:rsid w:val="009929E4"/>
    <w:rsid w:val="009A6F3C"/>
    <w:rsid w:val="009D7408"/>
    <w:rsid w:val="009E1710"/>
    <w:rsid w:val="009E6090"/>
    <w:rsid w:val="009F7EE2"/>
    <w:rsid w:val="00A078B4"/>
    <w:rsid w:val="00A43094"/>
    <w:rsid w:val="00A51D08"/>
    <w:rsid w:val="00A97414"/>
    <w:rsid w:val="00AB0B59"/>
    <w:rsid w:val="00AC1C28"/>
    <w:rsid w:val="00AE702F"/>
    <w:rsid w:val="00B6249A"/>
    <w:rsid w:val="00B72726"/>
    <w:rsid w:val="00BB47BF"/>
    <w:rsid w:val="00BE36DB"/>
    <w:rsid w:val="00BF7A9D"/>
    <w:rsid w:val="00C06658"/>
    <w:rsid w:val="00C15553"/>
    <w:rsid w:val="00C16354"/>
    <w:rsid w:val="00C34E68"/>
    <w:rsid w:val="00C35742"/>
    <w:rsid w:val="00C558B4"/>
    <w:rsid w:val="00C57DDB"/>
    <w:rsid w:val="00C82816"/>
    <w:rsid w:val="00CA3E1E"/>
    <w:rsid w:val="00CF01A4"/>
    <w:rsid w:val="00CF2DAB"/>
    <w:rsid w:val="00D03BE1"/>
    <w:rsid w:val="00D20A2E"/>
    <w:rsid w:val="00D23EF7"/>
    <w:rsid w:val="00D33A5C"/>
    <w:rsid w:val="00D33BA7"/>
    <w:rsid w:val="00D34104"/>
    <w:rsid w:val="00D42EB4"/>
    <w:rsid w:val="00D507EE"/>
    <w:rsid w:val="00D93D34"/>
    <w:rsid w:val="00DB1D76"/>
    <w:rsid w:val="00DC31A9"/>
    <w:rsid w:val="00DC566C"/>
    <w:rsid w:val="00DD6419"/>
    <w:rsid w:val="00E05EFD"/>
    <w:rsid w:val="00E05FDB"/>
    <w:rsid w:val="00E22418"/>
    <w:rsid w:val="00E25CB5"/>
    <w:rsid w:val="00E54853"/>
    <w:rsid w:val="00E55E1A"/>
    <w:rsid w:val="00E56359"/>
    <w:rsid w:val="00E62C53"/>
    <w:rsid w:val="00EB39D3"/>
    <w:rsid w:val="00ED1892"/>
    <w:rsid w:val="00F13837"/>
    <w:rsid w:val="00F4726F"/>
    <w:rsid w:val="00F6244D"/>
    <w:rsid w:val="00F62A7D"/>
    <w:rsid w:val="00F77926"/>
    <w:rsid w:val="00F84908"/>
    <w:rsid w:val="00F924E2"/>
    <w:rsid w:val="00F957ED"/>
    <w:rsid w:val="00FA3834"/>
    <w:rsid w:val="00FD4DF7"/>
    <w:rsid w:val="00FE3780"/>
    <w:rsid w:val="00FF3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D4EF9A"/>
  <w15:chartTrackingRefBased/>
  <w15:docId w15:val="{2ABDA0B1-6455-4E16-831B-11CFAFD68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727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414E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CommentText"/>
    <w:qFormat/>
    <w:rsid w:val="008D36F8"/>
    <w:pPr>
      <w:spacing w:after="0"/>
    </w:pPr>
    <w:rPr>
      <w:rFonts w:eastAsia="SimSun" w:cs="Calibri"/>
      <w:lang w:eastAsia="zh-CN"/>
    </w:rPr>
  </w:style>
  <w:style w:type="paragraph" w:styleId="CommentText">
    <w:name w:val="annotation text"/>
    <w:basedOn w:val="Normal"/>
    <w:link w:val="CommentTextChar"/>
    <w:uiPriority w:val="99"/>
    <w:semiHidden/>
    <w:unhideWhenUsed/>
    <w:rsid w:val="008D36F8"/>
    <w:pPr>
      <w:spacing w:line="240" w:lineRule="auto"/>
    </w:pPr>
    <w:rPr>
      <w:sz w:val="20"/>
      <w:szCs w:val="20"/>
    </w:rPr>
  </w:style>
  <w:style w:type="character" w:customStyle="1" w:styleId="CommentTextChar">
    <w:name w:val="Comment Text Char"/>
    <w:basedOn w:val="DefaultParagraphFont"/>
    <w:link w:val="CommentText"/>
    <w:uiPriority w:val="99"/>
    <w:semiHidden/>
    <w:rsid w:val="008D36F8"/>
    <w:rPr>
      <w:sz w:val="20"/>
      <w:szCs w:val="20"/>
    </w:rPr>
  </w:style>
  <w:style w:type="character" w:customStyle="1" w:styleId="Heading1Char">
    <w:name w:val="Heading 1 Char"/>
    <w:basedOn w:val="DefaultParagraphFont"/>
    <w:link w:val="Heading1"/>
    <w:uiPriority w:val="9"/>
    <w:rsid w:val="0029727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414EA"/>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074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3C82"/>
    <w:pPr>
      <w:ind w:left="720"/>
      <w:contextualSpacing/>
    </w:pPr>
  </w:style>
  <w:style w:type="paragraph" w:customStyle="1" w:styleId="TableParagraph">
    <w:name w:val="Table Paragraph"/>
    <w:basedOn w:val="Normal"/>
    <w:uiPriority w:val="1"/>
    <w:qFormat/>
    <w:rsid w:val="00253530"/>
    <w:pPr>
      <w:widowControl w:val="0"/>
      <w:autoSpaceDE w:val="0"/>
      <w:autoSpaceDN w:val="0"/>
      <w:spacing w:after="0" w:line="240" w:lineRule="auto"/>
    </w:pPr>
    <w:rPr>
      <w:rFonts w:ascii="Trebuchet MS" w:eastAsia="Trebuchet MS" w:hAnsi="Trebuchet MS" w:cs="Trebuchet MS"/>
    </w:rPr>
  </w:style>
  <w:style w:type="character" w:styleId="CommentReference">
    <w:name w:val="annotation reference"/>
    <w:basedOn w:val="DefaultParagraphFont"/>
    <w:uiPriority w:val="99"/>
    <w:semiHidden/>
    <w:unhideWhenUsed/>
    <w:rsid w:val="005A27FB"/>
    <w:rPr>
      <w:sz w:val="16"/>
      <w:szCs w:val="16"/>
    </w:rPr>
  </w:style>
  <w:style w:type="paragraph" w:styleId="CommentSubject">
    <w:name w:val="annotation subject"/>
    <w:basedOn w:val="CommentText"/>
    <w:next w:val="CommentText"/>
    <w:link w:val="CommentSubjectChar"/>
    <w:uiPriority w:val="99"/>
    <w:semiHidden/>
    <w:unhideWhenUsed/>
    <w:rsid w:val="005A27FB"/>
    <w:rPr>
      <w:b/>
      <w:bCs/>
    </w:rPr>
  </w:style>
  <w:style w:type="character" w:customStyle="1" w:styleId="CommentSubjectChar">
    <w:name w:val="Comment Subject Char"/>
    <w:basedOn w:val="CommentTextChar"/>
    <w:link w:val="CommentSubject"/>
    <w:uiPriority w:val="99"/>
    <w:semiHidden/>
    <w:rsid w:val="005A27FB"/>
    <w:rPr>
      <w:b/>
      <w:bCs/>
      <w:sz w:val="20"/>
      <w:szCs w:val="20"/>
    </w:rPr>
  </w:style>
  <w:style w:type="character" w:styleId="Hyperlink">
    <w:name w:val="Hyperlink"/>
    <w:basedOn w:val="DefaultParagraphFont"/>
    <w:uiPriority w:val="99"/>
    <w:unhideWhenUsed/>
    <w:rsid w:val="007F47C1"/>
    <w:rPr>
      <w:color w:val="0563C1"/>
      <w:u w:val="single"/>
    </w:rPr>
  </w:style>
  <w:style w:type="paragraph" w:styleId="FootnoteText">
    <w:name w:val="footnote text"/>
    <w:basedOn w:val="Normal"/>
    <w:link w:val="FootnoteTextChar"/>
    <w:uiPriority w:val="99"/>
    <w:semiHidden/>
    <w:unhideWhenUsed/>
    <w:rsid w:val="00877B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77BB0"/>
    <w:rPr>
      <w:sz w:val="20"/>
      <w:szCs w:val="20"/>
    </w:rPr>
  </w:style>
  <w:style w:type="character" w:styleId="FootnoteReference">
    <w:name w:val="footnote reference"/>
    <w:basedOn w:val="DefaultParagraphFont"/>
    <w:uiPriority w:val="99"/>
    <w:semiHidden/>
    <w:unhideWhenUsed/>
    <w:rsid w:val="00877BB0"/>
    <w:rPr>
      <w:vertAlign w:val="superscript"/>
    </w:rPr>
  </w:style>
  <w:style w:type="character" w:customStyle="1" w:styleId="UnresolvedMention1">
    <w:name w:val="Unresolved Mention1"/>
    <w:basedOn w:val="DefaultParagraphFont"/>
    <w:uiPriority w:val="99"/>
    <w:semiHidden/>
    <w:unhideWhenUsed/>
    <w:rsid w:val="00F957ED"/>
    <w:rPr>
      <w:color w:val="605E5C"/>
      <w:shd w:val="clear" w:color="auto" w:fill="E1DFDD"/>
    </w:rPr>
  </w:style>
  <w:style w:type="paragraph" w:styleId="Header">
    <w:name w:val="header"/>
    <w:basedOn w:val="Normal"/>
    <w:link w:val="HeaderChar"/>
    <w:uiPriority w:val="99"/>
    <w:unhideWhenUsed/>
    <w:rsid w:val="002142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239"/>
  </w:style>
  <w:style w:type="paragraph" w:styleId="Footer">
    <w:name w:val="footer"/>
    <w:basedOn w:val="Normal"/>
    <w:link w:val="FooterChar"/>
    <w:uiPriority w:val="99"/>
    <w:unhideWhenUsed/>
    <w:rsid w:val="002142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239"/>
  </w:style>
  <w:style w:type="paragraph" w:styleId="Revision">
    <w:name w:val="Revision"/>
    <w:hidden/>
    <w:uiPriority w:val="99"/>
    <w:semiHidden/>
    <w:rsid w:val="00C57DDB"/>
    <w:pPr>
      <w:spacing w:after="0" w:line="240" w:lineRule="auto"/>
    </w:pPr>
  </w:style>
  <w:style w:type="character" w:styleId="UnresolvedMention">
    <w:name w:val="Unresolved Mention"/>
    <w:basedOn w:val="DefaultParagraphFont"/>
    <w:uiPriority w:val="99"/>
    <w:semiHidden/>
    <w:unhideWhenUsed/>
    <w:rsid w:val="005227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32525">
      <w:bodyDiv w:val="1"/>
      <w:marLeft w:val="0"/>
      <w:marRight w:val="0"/>
      <w:marTop w:val="0"/>
      <w:marBottom w:val="0"/>
      <w:divBdr>
        <w:top w:val="none" w:sz="0" w:space="0" w:color="auto"/>
        <w:left w:val="none" w:sz="0" w:space="0" w:color="auto"/>
        <w:bottom w:val="none" w:sz="0" w:space="0" w:color="auto"/>
        <w:right w:val="none" w:sz="0" w:space="0" w:color="auto"/>
      </w:divBdr>
    </w:div>
    <w:div w:id="81293432">
      <w:bodyDiv w:val="1"/>
      <w:marLeft w:val="0"/>
      <w:marRight w:val="0"/>
      <w:marTop w:val="0"/>
      <w:marBottom w:val="0"/>
      <w:divBdr>
        <w:top w:val="none" w:sz="0" w:space="0" w:color="auto"/>
        <w:left w:val="none" w:sz="0" w:space="0" w:color="auto"/>
        <w:bottom w:val="none" w:sz="0" w:space="0" w:color="auto"/>
        <w:right w:val="none" w:sz="0" w:space="0" w:color="auto"/>
      </w:divBdr>
    </w:div>
    <w:div w:id="279340278">
      <w:bodyDiv w:val="1"/>
      <w:marLeft w:val="0"/>
      <w:marRight w:val="0"/>
      <w:marTop w:val="0"/>
      <w:marBottom w:val="0"/>
      <w:divBdr>
        <w:top w:val="none" w:sz="0" w:space="0" w:color="auto"/>
        <w:left w:val="none" w:sz="0" w:space="0" w:color="auto"/>
        <w:bottom w:val="none" w:sz="0" w:space="0" w:color="auto"/>
        <w:right w:val="none" w:sz="0" w:space="0" w:color="auto"/>
      </w:divBdr>
    </w:div>
    <w:div w:id="559092485">
      <w:bodyDiv w:val="1"/>
      <w:marLeft w:val="0"/>
      <w:marRight w:val="0"/>
      <w:marTop w:val="0"/>
      <w:marBottom w:val="0"/>
      <w:divBdr>
        <w:top w:val="none" w:sz="0" w:space="0" w:color="auto"/>
        <w:left w:val="none" w:sz="0" w:space="0" w:color="auto"/>
        <w:bottom w:val="none" w:sz="0" w:space="0" w:color="auto"/>
        <w:right w:val="none" w:sz="0" w:space="0" w:color="auto"/>
      </w:divBdr>
    </w:div>
    <w:div w:id="680278161">
      <w:bodyDiv w:val="1"/>
      <w:marLeft w:val="0"/>
      <w:marRight w:val="0"/>
      <w:marTop w:val="0"/>
      <w:marBottom w:val="0"/>
      <w:divBdr>
        <w:top w:val="none" w:sz="0" w:space="0" w:color="auto"/>
        <w:left w:val="none" w:sz="0" w:space="0" w:color="auto"/>
        <w:bottom w:val="none" w:sz="0" w:space="0" w:color="auto"/>
        <w:right w:val="none" w:sz="0" w:space="0" w:color="auto"/>
      </w:divBdr>
    </w:div>
    <w:div w:id="944003014">
      <w:bodyDiv w:val="1"/>
      <w:marLeft w:val="0"/>
      <w:marRight w:val="0"/>
      <w:marTop w:val="0"/>
      <w:marBottom w:val="0"/>
      <w:divBdr>
        <w:top w:val="none" w:sz="0" w:space="0" w:color="auto"/>
        <w:left w:val="none" w:sz="0" w:space="0" w:color="auto"/>
        <w:bottom w:val="none" w:sz="0" w:space="0" w:color="auto"/>
        <w:right w:val="none" w:sz="0" w:space="0" w:color="auto"/>
      </w:divBdr>
    </w:div>
    <w:div w:id="961229249">
      <w:bodyDiv w:val="1"/>
      <w:marLeft w:val="0"/>
      <w:marRight w:val="0"/>
      <w:marTop w:val="0"/>
      <w:marBottom w:val="0"/>
      <w:divBdr>
        <w:top w:val="none" w:sz="0" w:space="0" w:color="auto"/>
        <w:left w:val="none" w:sz="0" w:space="0" w:color="auto"/>
        <w:bottom w:val="none" w:sz="0" w:space="0" w:color="auto"/>
        <w:right w:val="none" w:sz="0" w:space="0" w:color="auto"/>
      </w:divBdr>
    </w:div>
    <w:div w:id="966466728">
      <w:bodyDiv w:val="1"/>
      <w:marLeft w:val="0"/>
      <w:marRight w:val="0"/>
      <w:marTop w:val="0"/>
      <w:marBottom w:val="0"/>
      <w:divBdr>
        <w:top w:val="none" w:sz="0" w:space="0" w:color="auto"/>
        <w:left w:val="none" w:sz="0" w:space="0" w:color="auto"/>
        <w:bottom w:val="none" w:sz="0" w:space="0" w:color="auto"/>
        <w:right w:val="none" w:sz="0" w:space="0" w:color="auto"/>
      </w:divBdr>
    </w:div>
    <w:div w:id="1011302108">
      <w:bodyDiv w:val="1"/>
      <w:marLeft w:val="0"/>
      <w:marRight w:val="0"/>
      <w:marTop w:val="0"/>
      <w:marBottom w:val="0"/>
      <w:divBdr>
        <w:top w:val="none" w:sz="0" w:space="0" w:color="auto"/>
        <w:left w:val="none" w:sz="0" w:space="0" w:color="auto"/>
        <w:bottom w:val="none" w:sz="0" w:space="0" w:color="auto"/>
        <w:right w:val="none" w:sz="0" w:space="0" w:color="auto"/>
      </w:divBdr>
    </w:div>
    <w:div w:id="1127701854">
      <w:bodyDiv w:val="1"/>
      <w:marLeft w:val="0"/>
      <w:marRight w:val="0"/>
      <w:marTop w:val="0"/>
      <w:marBottom w:val="0"/>
      <w:divBdr>
        <w:top w:val="none" w:sz="0" w:space="0" w:color="auto"/>
        <w:left w:val="none" w:sz="0" w:space="0" w:color="auto"/>
        <w:bottom w:val="none" w:sz="0" w:space="0" w:color="auto"/>
        <w:right w:val="none" w:sz="0" w:space="0" w:color="auto"/>
      </w:divBdr>
    </w:div>
    <w:div w:id="1307474150">
      <w:bodyDiv w:val="1"/>
      <w:marLeft w:val="0"/>
      <w:marRight w:val="0"/>
      <w:marTop w:val="0"/>
      <w:marBottom w:val="0"/>
      <w:divBdr>
        <w:top w:val="none" w:sz="0" w:space="0" w:color="auto"/>
        <w:left w:val="none" w:sz="0" w:space="0" w:color="auto"/>
        <w:bottom w:val="none" w:sz="0" w:space="0" w:color="auto"/>
        <w:right w:val="none" w:sz="0" w:space="0" w:color="auto"/>
      </w:divBdr>
    </w:div>
    <w:div w:id="1389919281">
      <w:bodyDiv w:val="1"/>
      <w:marLeft w:val="0"/>
      <w:marRight w:val="0"/>
      <w:marTop w:val="0"/>
      <w:marBottom w:val="0"/>
      <w:divBdr>
        <w:top w:val="none" w:sz="0" w:space="0" w:color="auto"/>
        <w:left w:val="none" w:sz="0" w:space="0" w:color="auto"/>
        <w:bottom w:val="none" w:sz="0" w:space="0" w:color="auto"/>
        <w:right w:val="none" w:sz="0" w:space="0" w:color="auto"/>
      </w:divBdr>
    </w:div>
    <w:div w:id="1497529060">
      <w:bodyDiv w:val="1"/>
      <w:marLeft w:val="0"/>
      <w:marRight w:val="0"/>
      <w:marTop w:val="0"/>
      <w:marBottom w:val="0"/>
      <w:divBdr>
        <w:top w:val="none" w:sz="0" w:space="0" w:color="auto"/>
        <w:left w:val="none" w:sz="0" w:space="0" w:color="auto"/>
        <w:bottom w:val="none" w:sz="0" w:space="0" w:color="auto"/>
        <w:right w:val="none" w:sz="0" w:space="0" w:color="auto"/>
      </w:divBdr>
    </w:div>
    <w:div w:id="1633828760">
      <w:bodyDiv w:val="1"/>
      <w:marLeft w:val="0"/>
      <w:marRight w:val="0"/>
      <w:marTop w:val="0"/>
      <w:marBottom w:val="0"/>
      <w:divBdr>
        <w:top w:val="none" w:sz="0" w:space="0" w:color="auto"/>
        <w:left w:val="none" w:sz="0" w:space="0" w:color="auto"/>
        <w:bottom w:val="none" w:sz="0" w:space="0" w:color="auto"/>
        <w:right w:val="none" w:sz="0" w:space="0" w:color="auto"/>
      </w:divBdr>
    </w:div>
    <w:div w:id="2072343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mf.org/en/Countries/ResRep" TargetMode="External"/><Relationship Id="rId21" Type="http://schemas.openxmlformats.org/officeDocument/2006/relationships/hyperlink" Target="mailto:Claudia%20Garcia%20Gonzalez%20(cgarciagonzalez@worldbank.org)" TargetMode="External"/><Relationship Id="rId42" Type="http://schemas.openxmlformats.org/officeDocument/2006/relationships/hyperlink" Target="https://www.afdb.org/en/topics-and-sectors/initiatives-partnerships/jobs-for-youth-in-africa/the-youth-entrepreneurship-and-innovation-multi-donor-trust-fund/" TargetMode="External"/><Relationship Id="rId63" Type="http://schemas.openxmlformats.org/officeDocument/2006/relationships/hyperlink" Target="https://africainvestmentforum.com/" TargetMode="External"/><Relationship Id="rId84" Type="http://schemas.openxmlformats.org/officeDocument/2006/relationships/hyperlink" Target="mailto:cgarciagonzalez@worldbank.org" TargetMode="External"/><Relationship Id="rId138" Type="http://schemas.openxmlformats.org/officeDocument/2006/relationships/hyperlink" Target="http://www.iciec.com/solutions-investment" TargetMode="External"/><Relationship Id="rId159" Type="http://schemas.openxmlformats.org/officeDocument/2006/relationships/hyperlink" Target="https://www.afdb.org/en/news-and-events/afdb-approves-four-risk-participations-under-its-private-sector-credit-enhancement-facility-15826/" TargetMode="External"/><Relationship Id="rId170" Type="http://schemas.openxmlformats.org/officeDocument/2006/relationships/hyperlink" Target="mailto:nshah1@ifc.org" TargetMode="External"/><Relationship Id="rId107" Type="http://schemas.openxmlformats.org/officeDocument/2006/relationships/hyperlink" Target="http://www.ifc.org/wps/wcm/connect/REGION__EXT_Content/IFC_External_Corporate_Site/Sub-Saharan%2BAfrica/Priorities/Fragile%2Band%2BConflict%2BAffected%2BSituations/" TargetMode="External"/><Relationship Id="rId11" Type="http://schemas.openxmlformats.org/officeDocument/2006/relationships/footer" Target="footer1.xml"/><Relationship Id="rId32" Type="http://schemas.openxmlformats.org/officeDocument/2006/relationships/hyperlink" Target="mailto:MSharif@isdb.org" TargetMode="External"/><Relationship Id="rId53" Type="http://schemas.openxmlformats.org/officeDocument/2006/relationships/hyperlink" Target="mailto:cgarciagonzalez@worldbank.org" TargetMode="External"/><Relationship Id="rId74" Type="http://schemas.openxmlformats.org/officeDocument/2006/relationships/hyperlink" Target="http://www.eib.org/projects/initiatives/resilience-initiative/index" TargetMode="External"/><Relationship Id="rId128" Type="http://schemas.openxmlformats.org/officeDocument/2006/relationships/hyperlink" Target="https://www.afdb.org/en/projects-and-operations/financial-products/african-development-fund/guarantees/" TargetMode="External"/><Relationship Id="rId149" Type="http://schemas.openxmlformats.org/officeDocument/2006/relationships/hyperlink" Target="https://www.miga.org/what-we-do" TargetMode="External"/><Relationship Id="rId5" Type="http://schemas.openxmlformats.org/officeDocument/2006/relationships/webSettings" Target="webSettings.xml"/><Relationship Id="rId95" Type="http://schemas.openxmlformats.org/officeDocument/2006/relationships/hyperlink" Target="https://public.sif-source.org/" TargetMode="External"/><Relationship Id="rId160" Type="http://schemas.openxmlformats.org/officeDocument/2006/relationships/hyperlink" Target="https://www.afdb.org/en/topics-and-sectors/initiatives-partnerships/trade-finance-program/" TargetMode="External"/><Relationship Id="rId22" Type="http://schemas.openxmlformats.org/officeDocument/2006/relationships/header" Target="header4.xml"/><Relationship Id="rId43" Type="http://schemas.openxmlformats.org/officeDocument/2006/relationships/hyperlink" Target="https://www.ebrd.com/what-we-do/sectors-and-topics/ebd-icg-initiative.html" TargetMode="External"/><Relationship Id="rId64" Type="http://schemas.openxmlformats.org/officeDocument/2006/relationships/hyperlink" Target="http://alsf.afdb.org/" TargetMode="External"/><Relationship Id="rId118" Type="http://schemas.openxmlformats.org/officeDocument/2006/relationships/hyperlink" Target="https://ppp.worldbank.org/public-private-partnership/about-pppirc" TargetMode="External"/><Relationship Id="rId139" Type="http://schemas.openxmlformats.org/officeDocument/2006/relationships/hyperlink" Target="http://www.ifc.org/wps/wcm/connect/Topics_Ext_Content/IFC_External_Corporate_Site/Climate%2BBusiness" TargetMode="External"/><Relationship Id="rId85" Type="http://schemas.openxmlformats.org/officeDocument/2006/relationships/hyperlink" Target="http://www.worldbank.org/en/programs/quality-infrastructure-investment-partnership" TargetMode="External"/><Relationship Id="rId150" Type="http://schemas.openxmlformats.org/officeDocument/2006/relationships/hyperlink" Target="https://www.miga.org/press-release/new-miga-fund-reinforce-investor-capacity-delivering-sustainable-development" TargetMode="External"/><Relationship Id="rId171" Type="http://schemas.openxmlformats.org/officeDocument/2006/relationships/hyperlink" Target="http://ppp.worldbank.org/public-private-partnership/sites/ppp.worldbank.org/files/documents/PPPCCSA_WBGGuarantees_Final%20_%20English%20_Printed%20Oct%202016.pdf" TargetMode="External"/><Relationship Id="rId12" Type="http://schemas.openxmlformats.org/officeDocument/2006/relationships/footer" Target="footer2.xml"/><Relationship Id="rId33" Type="http://schemas.openxmlformats.org/officeDocument/2006/relationships/hyperlink" Target="https://policies.worldbank.org/sites/ppf3/PPFDocuments/Forms/DispPage.aspx?docid=4035&amp;VER=CURRENT" TargetMode="External"/><Relationship Id="rId108" Type="http://schemas.openxmlformats.org/officeDocument/2006/relationships/hyperlink" Target="mailto:mbotzung@ifc.org" TargetMode="External"/><Relationship Id="rId129" Type="http://schemas.openxmlformats.org/officeDocument/2006/relationships/hyperlink" Target="https://www.afdb.org/en/news-and-events/afdb-approves-four-risk-participations-under-its-private-sector-credit-enhancement-facility-15826/" TargetMode="External"/><Relationship Id="rId54" Type="http://schemas.openxmlformats.org/officeDocument/2006/relationships/hyperlink" Target="https://www.worldbank.org/en/programs/competitiveness-for-jobs-and-economic-transformation" TargetMode="External"/><Relationship Id="rId75" Type="http://schemas.openxmlformats.org/officeDocument/2006/relationships/hyperlink" Target="http://www.eib.org/projects/regions/med/trust-fund/index.htm" TargetMode="External"/><Relationship Id="rId96" Type="http://schemas.openxmlformats.org/officeDocument/2006/relationships/hyperlink" Target="https://www.afdb.org/fileadmin/uploads/afdb/Documents/Generic-Documents/BROCHURE_TICAD-DEF.pdf" TargetMode="External"/><Relationship Id="rId140" Type="http://schemas.openxmlformats.org/officeDocument/2006/relationships/hyperlink" Target="mailto:ksierraescalante@ifc.org" TargetMode="External"/><Relationship Id="rId161" Type="http://schemas.openxmlformats.org/officeDocument/2006/relationships/hyperlink" Target="https://www.afdb.org/en/topics-and-sectors/initiatives-partnerships/african-financing-partnership/"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afdb.org/fileadmin/uploads/afdb/Documents/Financial-Information/Financial%20Products%20-%20Offered%20by%20the%20African%20Development%20Bank.pdf" TargetMode="External"/><Relationship Id="rId28" Type="http://schemas.openxmlformats.org/officeDocument/2006/relationships/hyperlink" Target="mailto:r.chiou@eib.org" TargetMode="External"/><Relationship Id="rId49" Type="http://schemas.openxmlformats.org/officeDocument/2006/relationships/hyperlink" Target="http://www.itfc-idb.org/en" TargetMode="External"/><Relationship Id="rId114" Type="http://schemas.openxmlformats.org/officeDocument/2006/relationships/header" Target="header8.xml"/><Relationship Id="rId119" Type="http://schemas.openxmlformats.org/officeDocument/2006/relationships/hyperlink" Target="mailto:cgarciagonzalez@worldbank.org" TargetMode="External"/><Relationship Id="rId44" Type="http://schemas.openxmlformats.org/officeDocument/2006/relationships/hyperlink" Target="https://www.imf.org/en/Capacity-Development" TargetMode="External"/><Relationship Id="rId60" Type="http://schemas.openxmlformats.org/officeDocument/2006/relationships/hyperlink" Target="https://ppp-certification.com/" TargetMode="External"/><Relationship Id="rId65" Type="http://schemas.openxmlformats.org/officeDocument/2006/relationships/hyperlink" Target="https://www.afdb.org/en/topics-and-sectors/initiatives-partnerships/nepad-infrastructure-project-preparation-facility-nepad-ippf/" TargetMode="External"/><Relationship Id="rId81" Type="http://schemas.openxmlformats.org/officeDocument/2006/relationships/hyperlink" Target="https://public.sif-source.org/" TargetMode="External"/><Relationship Id="rId86" Type="http://schemas.openxmlformats.org/officeDocument/2006/relationships/hyperlink" Target="mailto:cgarciagonzalez@worldbank.org" TargetMode="External"/><Relationship Id="rId130" Type="http://schemas.openxmlformats.org/officeDocument/2006/relationships/hyperlink" Target="https://www.afdb.org/en/topics-and-sectors/initiatives-partnerships/trade-finance-program/" TargetMode="External"/><Relationship Id="rId135" Type="http://schemas.openxmlformats.org/officeDocument/2006/relationships/hyperlink" Target="mailto:v.kyritsi@eib.org" TargetMode="External"/><Relationship Id="rId151" Type="http://schemas.openxmlformats.org/officeDocument/2006/relationships/hyperlink" Target="mailto:cbinitie@worldbank.org" TargetMode="External"/><Relationship Id="rId156" Type="http://schemas.openxmlformats.org/officeDocument/2006/relationships/hyperlink" Target="mailto:cbinitie@worldbank.org" TargetMode="External"/><Relationship Id="rId172" Type="http://schemas.openxmlformats.org/officeDocument/2006/relationships/header" Target="header11.xml"/><Relationship Id="rId13" Type="http://schemas.openxmlformats.org/officeDocument/2006/relationships/header" Target="header3.xml"/><Relationship Id="rId18" Type="http://schemas.openxmlformats.org/officeDocument/2006/relationships/hyperlink" Target="https://www.imf.org/en/About/Factsheets/IMF-Lending" TargetMode="External"/><Relationship Id="rId39" Type="http://schemas.openxmlformats.org/officeDocument/2006/relationships/hyperlink" Target="https://www.afdb.org/en/topics-and-sectors/initiatives-partnerships/fund-for-african-private-sector-assistance/" TargetMode="External"/><Relationship Id="rId109" Type="http://schemas.openxmlformats.org/officeDocument/2006/relationships/hyperlink" Target="https://ppiaf.org/" TargetMode="External"/><Relationship Id="rId34" Type="http://schemas.openxmlformats.org/officeDocument/2006/relationships/hyperlink" Target="mailto:cgarciagonzalez@worldbank.org" TargetMode="External"/><Relationship Id="rId50" Type="http://schemas.openxmlformats.org/officeDocument/2006/relationships/hyperlink" Target="https://public.sif-source.org/" TargetMode="External"/><Relationship Id="rId55" Type="http://schemas.openxmlformats.org/officeDocument/2006/relationships/hyperlink" Target="mailto:vpalmade@worldbank.org" TargetMode="External"/><Relationship Id="rId76" Type="http://schemas.openxmlformats.org/officeDocument/2006/relationships/hyperlink" Target="mailto:j.persson@eib.org" TargetMode="External"/><Relationship Id="rId97" Type="http://schemas.openxmlformats.org/officeDocument/2006/relationships/hyperlink" Target="https://public.sif-source.org/" TargetMode="External"/><Relationship Id="rId104" Type="http://schemas.openxmlformats.org/officeDocument/2006/relationships/hyperlink" Target="http://www.eib.org/products/blending/rcfsn/index.htm" TargetMode="External"/><Relationship Id="rId120" Type="http://schemas.openxmlformats.org/officeDocument/2006/relationships/hyperlink" Target="https://pppknowledgelab.org/" TargetMode="External"/><Relationship Id="rId125" Type="http://schemas.openxmlformats.org/officeDocument/2006/relationships/hyperlink" Target="https://www.afdb.org/en/projects-and-operations/financial-products/african-development-bank/agency-lines/" TargetMode="External"/><Relationship Id="rId141" Type="http://schemas.openxmlformats.org/officeDocument/2006/relationships/hyperlink" Target="http://ifcext.ifc.org/IFCExt/Pressroom/IFCPressRoom.nsf/0/93D7F6A1ADF92057852579E6004F8B25" TargetMode="External"/><Relationship Id="rId146" Type="http://schemas.openxmlformats.org/officeDocument/2006/relationships/hyperlink" Target="mailto:ksierraescalante@ifc.org" TargetMode="External"/><Relationship Id="rId167" Type="http://schemas.openxmlformats.org/officeDocument/2006/relationships/hyperlink" Target="http://www.ifc.org/wps/wcm/connect/CORP_EXT_Content/IFC_External_Corporate_Site/Solutions/Products%2Band%2BServices/Blended-Finance" TargetMode="External"/><Relationship Id="rId7" Type="http://schemas.openxmlformats.org/officeDocument/2006/relationships/endnotes" Target="endnotes.xml"/><Relationship Id="rId71" Type="http://schemas.openxmlformats.org/officeDocument/2006/relationships/hyperlink" Target="http://www.ebrd.com/infrastructure/infrastructure-IPPF.com" TargetMode="External"/><Relationship Id="rId92" Type="http://schemas.openxmlformats.org/officeDocument/2006/relationships/hyperlink" Target="https://www.afdb.org/en/topics-and-sectors/initiatives-partnerships/fund-for-african-private-sector-assistance/" TargetMode="External"/><Relationship Id="rId162" Type="http://schemas.openxmlformats.org/officeDocument/2006/relationships/hyperlink" Target="https://www.ebrd.com/who-we-are/our-donors/donor-funding-instruments.html" TargetMode="External"/><Relationship Id="rId2" Type="http://schemas.openxmlformats.org/officeDocument/2006/relationships/numbering" Target="numbering.xml"/><Relationship Id="rId29" Type="http://schemas.openxmlformats.org/officeDocument/2006/relationships/hyperlink" Target="mailto:v.kyritsi@eib.org" TargetMode="External"/><Relationship Id="rId24" Type="http://schemas.openxmlformats.org/officeDocument/2006/relationships/hyperlink" Target="https://www.aiib.org/en/about-aiib/who-we-are/financing-operations/index.html" TargetMode="External"/><Relationship Id="rId40" Type="http://schemas.openxmlformats.org/officeDocument/2006/relationships/hyperlink" Target="https://www.afdb.org/en/topics-and-sectors/initiatives-partnerships/migration-and-development-initiative/" TargetMode="External"/><Relationship Id="rId45" Type="http://schemas.openxmlformats.org/officeDocument/2006/relationships/hyperlink" Target="https://www.imf.org/en/Countries/ResRep" TargetMode="External"/><Relationship Id="rId66" Type="http://schemas.openxmlformats.org/officeDocument/2006/relationships/hyperlink" Target="http://www.shelterafrique.org/" TargetMode="External"/><Relationship Id="rId87" Type="http://schemas.openxmlformats.org/officeDocument/2006/relationships/header" Target="header7.xml"/><Relationship Id="rId110" Type="http://schemas.openxmlformats.org/officeDocument/2006/relationships/hyperlink" Target="mailto:cgarciagonzalez@worldbank.org" TargetMode="External"/><Relationship Id="rId115" Type="http://schemas.openxmlformats.org/officeDocument/2006/relationships/hyperlink" Target="https://www.afdb.org/en/topics-and-sectors/initiatives-partnerships/capital-markets-development-trust-fund-cmdtf" TargetMode="External"/><Relationship Id="rId131" Type="http://schemas.openxmlformats.org/officeDocument/2006/relationships/hyperlink" Target="https://www.afdb.org/en/topics-and-sectors/initiatives-partnerships/trade-finance-program/" TargetMode="External"/><Relationship Id="rId136" Type="http://schemas.openxmlformats.org/officeDocument/2006/relationships/hyperlink" Target="http://www.eu-africa-infrastructure-tf.net/" TargetMode="External"/><Relationship Id="rId157" Type="http://schemas.openxmlformats.org/officeDocument/2006/relationships/hyperlink" Target="http://ppp.worldbank.org/public-private-partnership/sites/ppp.worldbank.org/files/documents/PPPCCSA_WBGGuarantees_Final%20_%20English%20_Printed%20Oct%202016.pdf" TargetMode="External"/><Relationship Id="rId61" Type="http://schemas.openxmlformats.org/officeDocument/2006/relationships/hyperlink" Target="mailto:cgarciagonzalez@worldbank.org" TargetMode="External"/><Relationship Id="rId82" Type="http://schemas.openxmlformats.org/officeDocument/2006/relationships/hyperlink" Target="https://www.ifc.org/wps/wcm/connect/Topics_Ext_Content/IFC_External_Corporate_Site/Upstream/" TargetMode="External"/><Relationship Id="rId152" Type="http://schemas.openxmlformats.org/officeDocument/2006/relationships/hyperlink" Target="https://www.miga.org/what-we-do" TargetMode="External"/><Relationship Id="rId173" Type="http://schemas.openxmlformats.org/officeDocument/2006/relationships/fontTable" Target="fontTable.xml"/><Relationship Id="rId19" Type="http://schemas.openxmlformats.org/officeDocument/2006/relationships/hyperlink" Target="https://www.imf.org/en/Countries/ResRep" TargetMode="External"/><Relationship Id="rId14" Type="http://schemas.openxmlformats.org/officeDocument/2006/relationships/footer" Target="footer3.xml"/><Relationship Id="rId30" Type="http://schemas.openxmlformats.org/officeDocument/2006/relationships/hyperlink" Target="mailto:l.rapaille@eib.org" TargetMode="External"/><Relationship Id="rId35" Type="http://schemas.openxmlformats.org/officeDocument/2006/relationships/header" Target="header5.xml"/><Relationship Id="rId56" Type="http://schemas.openxmlformats.org/officeDocument/2006/relationships/hyperlink" Target="mailto:vpalmade@worldbank.org" TargetMode="External"/><Relationship Id="rId77" Type="http://schemas.openxmlformats.org/officeDocument/2006/relationships/hyperlink" Target="http://www.eib.org/projects/regions/acp/applying-for-loan/technical-assistance.htm" TargetMode="External"/><Relationship Id="rId100" Type="http://schemas.openxmlformats.org/officeDocument/2006/relationships/hyperlink" Target="https://www.aiib.org/en/projects/preparation-special-fund/index.html" TargetMode="External"/><Relationship Id="rId105" Type="http://schemas.openxmlformats.org/officeDocument/2006/relationships/hyperlink" Target="mailto:v.kyritsi@eib.org" TargetMode="External"/><Relationship Id="rId126" Type="http://schemas.openxmlformats.org/officeDocument/2006/relationships/hyperlink" Target="https://www.afdb.org/en/topics-and-sectors/initiatives-partnerships/boost-africa-empowering-young-african-entrepreneurs/" TargetMode="External"/><Relationship Id="rId147" Type="http://schemas.openxmlformats.org/officeDocument/2006/relationships/hyperlink" Target="http://www.gafspfund.org/" TargetMode="External"/><Relationship Id="rId168" Type="http://schemas.openxmlformats.org/officeDocument/2006/relationships/hyperlink" Target="mailto:ksierraescalante@ifc.org" TargetMode="External"/><Relationship Id="rId8" Type="http://schemas.openxmlformats.org/officeDocument/2006/relationships/image" Target="media/image1.png"/><Relationship Id="rId51" Type="http://schemas.openxmlformats.org/officeDocument/2006/relationships/hyperlink" Target="mailto:bieryg@ebrd.com" TargetMode="External"/><Relationship Id="rId72" Type="http://schemas.openxmlformats.org/officeDocument/2006/relationships/hyperlink" Target="http://www.ebrd.com/what-we-do/sectors-and-topics/local-currency-capital-markets-develop-initiative.html" TargetMode="External"/><Relationship Id="rId93" Type="http://schemas.openxmlformats.org/officeDocument/2006/relationships/hyperlink" Target="https://public.sif-source.org/" TargetMode="External"/><Relationship Id="rId98" Type="http://schemas.openxmlformats.org/officeDocument/2006/relationships/hyperlink" Target="https://www.afdb.org/en/topics-and-sectors/initiatives-partnerships/jobs-for-youth-in-africa/the-youth-entrepreneurship-and-innovation-multi-donor-trust-fund/" TargetMode="External"/><Relationship Id="rId121" Type="http://schemas.openxmlformats.org/officeDocument/2006/relationships/hyperlink" Target="mailto:cgarciagonzalez@worldbank.org" TargetMode="External"/><Relationship Id="rId142" Type="http://schemas.openxmlformats.org/officeDocument/2006/relationships/hyperlink" Target="mailto:akhan7@ifc.org" TargetMode="External"/><Relationship Id="rId163" Type="http://schemas.openxmlformats.org/officeDocument/2006/relationships/hyperlink" Target="https://tfp-ebrd.com/about/" TargetMode="External"/><Relationship Id="rId3" Type="http://schemas.openxmlformats.org/officeDocument/2006/relationships/styles" Target="styles.xml"/><Relationship Id="rId25" Type="http://schemas.openxmlformats.org/officeDocument/2006/relationships/hyperlink" Target="mailto:partnership@aiib.org" TargetMode="External"/><Relationship Id="rId46" Type="http://schemas.openxmlformats.org/officeDocument/2006/relationships/hyperlink" Target="https://icd-ps.org/en/industry-and-business-environmental-support-ibes" TargetMode="External"/><Relationship Id="rId67" Type="http://schemas.openxmlformats.org/officeDocument/2006/relationships/hyperlink" Target="https://www.afdb.org/en/topics-and-sectors/initiatives-partnerships/sustainable-energy-fund-for-africa/" TargetMode="External"/><Relationship Id="rId116" Type="http://schemas.openxmlformats.org/officeDocument/2006/relationships/hyperlink" Target="https://www.mfw4a.org/" TargetMode="External"/><Relationship Id="rId137" Type="http://schemas.openxmlformats.org/officeDocument/2006/relationships/hyperlink" Target="mailto:j.persson@eib.org" TargetMode="External"/><Relationship Id="rId158" Type="http://schemas.openxmlformats.org/officeDocument/2006/relationships/header" Target="header10.xml"/><Relationship Id="rId20" Type="http://schemas.openxmlformats.org/officeDocument/2006/relationships/hyperlink" Target="http://www.worldbank.org/en/projects-operations/products-and-services/publication/dpfretrospective2015" TargetMode="External"/><Relationship Id="rId41" Type="http://schemas.openxmlformats.org/officeDocument/2006/relationships/hyperlink" Target="https://www.afdb.org/en/topics-and-sectors/initiatives-partnerships/sustainable-energy-fund-for-africa/" TargetMode="External"/><Relationship Id="rId62" Type="http://schemas.openxmlformats.org/officeDocument/2006/relationships/header" Target="header6.xml"/><Relationship Id="rId83" Type="http://schemas.openxmlformats.org/officeDocument/2006/relationships/hyperlink" Target="https://ppiaf.org/" TargetMode="External"/><Relationship Id="rId88" Type="http://schemas.openxmlformats.org/officeDocument/2006/relationships/hyperlink" Target="https://www.afdb.org/fileadmin/uploads/afdb/Documents/Generic-Documents/A2F-AfDB_AFAWA_Market_Scoping_Report__A2F__FINAL.pdf" TargetMode="External"/><Relationship Id="rId111" Type="http://schemas.openxmlformats.org/officeDocument/2006/relationships/hyperlink" Target="http://www.worldbank.org/en/programs/quality-infrastructure-investment-partnership" TargetMode="External"/><Relationship Id="rId132" Type="http://schemas.openxmlformats.org/officeDocument/2006/relationships/hyperlink" Target="https://www.afdb.org/en/topics-and-sectors/initiatives-partnerships/african-financing-partnership/" TargetMode="External"/><Relationship Id="rId153" Type="http://schemas.openxmlformats.org/officeDocument/2006/relationships/hyperlink" Target="https://www.miga.org/press-release/miga-trust-fund-reduce-political-risk-renewable-energy-tech-entrepreneurs" TargetMode="External"/><Relationship Id="rId174" Type="http://schemas.openxmlformats.org/officeDocument/2006/relationships/theme" Target="theme/theme1.xml"/><Relationship Id="rId15" Type="http://schemas.openxmlformats.org/officeDocument/2006/relationships/hyperlink" Target="https://www.afdb.org/en/documents/document/bank-group-policy-on-program-based-operations-pbos-26627" TargetMode="External"/><Relationship Id="rId36" Type="http://schemas.openxmlformats.org/officeDocument/2006/relationships/hyperlink" Target="https://www.afdb.org/fileadmin/uploads/afdb/Documents/Generic-Documents/A2F-AfDB_AFAWA_Market_Scoping_Report__A2F__FINAL.pdf" TargetMode="External"/><Relationship Id="rId57" Type="http://schemas.openxmlformats.org/officeDocument/2006/relationships/hyperlink" Target="mailto:vpalmade@worldbank.org" TargetMode="External"/><Relationship Id="rId106" Type="http://schemas.openxmlformats.org/officeDocument/2006/relationships/hyperlink" Target="https://icsid.worldbank.org/services" TargetMode="External"/><Relationship Id="rId127" Type="http://schemas.openxmlformats.org/officeDocument/2006/relationships/hyperlink" Target="https://www.afdb.org/en/news-and-events/afdb-approves-usd-50-million-equity-investment-and-usd-50-million-convertible-loan-to-seed-the-establishment-of-the-multi-investor-usd-500-million-facility-for-energy-inclusion-fei-16561/" TargetMode="External"/><Relationship Id="rId10" Type="http://schemas.openxmlformats.org/officeDocument/2006/relationships/header" Target="header2.xml"/><Relationship Id="rId31" Type="http://schemas.openxmlformats.org/officeDocument/2006/relationships/hyperlink" Target="https://www.isdb.org/what-we-do" TargetMode="External"/><Relationship Id="rId52" Type="http://schemas.openxmlformats.org/officeDocument/2006/relationships/hyperlink" Target="http://projects.worldbank.org/theme" TargetMode="External"/><Relationship Id="rId73" Type="http://schemas.openxmlformats.org/officeDocument/2006/relationships/hyperlink" Target="http://www.eib.org/projects/regions/acp/applying-for-loan/technical-assistance.htm" TargetMode="External"/><Relationship Id="rId78" Type="http://schemas.openxmlformats.org/officeDocument/2006/relationships/hyperlink" Target="https://infrastructuregovern.imf.org/content/PIMA/Home/PimaTool/What-is-PIMA.html" TargetMode="External"/><Relationship Id="rId94" Type="http://schemas.openxmlformats.org/officeDocument/2006/relationships/hyperlink" Target="http://www.shelterafrique.org/" TargetMode="External"/><Relationship Id="rId99" Type="http://schemas.openxmlformats.org/officeDocument/2006/relationships/hyperlink" Target="https://public.sif-source.org/" TargetMode="External"/><Relationship Id="rId101" Type="http://schemas.openxmlformats.org/officeDocument/2006/relationships/hyperlink" Target="mailto:partnership@aiib.org" TargetMode="External"/><Relationship Id="rId122" Type="http://schemas.openxmlformats.org/officeDocument/2006/relationships/hyperlink" Target="http://sdiponline.org/" TargetMode="External"/><Relationship Id="rId143" Type="http://schemas.openxmlformats.org/officeDocument/2006/relationships/hyperlink" Target="http://www.ifc.org/wps/wcm/connect/CORP_EXT_Content/IFC_External_Corporate_Site/Solutions/Products%2Band%2BServices/Blended-Finance" TargetMode="External"/><Relationship Id="rId148" Type="http://schemas.openxmlformats.org/officeDocument/2006/relationships/hyperlink" Target="mailto:nshah1@ifc.org" TargetMode="External"/><Relationship Id="rId164" Type="http://schemas.openxmlformats.org/officeDocument/2006/relationships/hyperlink" Target="http://www.eib.org/projects/regions/acp/applying-for-loan/investment-facility/index.htm" TargetMode="External"/><Relationship Id="rId169" Type="http://schemas.openxmlformats.org/officeDocument/2006/relationships/hyperlink" Target="http://www.gafspfund.org/" TargetMode="External"/><Relationship Id="rId4" Type="http://schemas.openxmlformats.org/officeDocument/2006/relationships/settings" Target="settings.xml"/><Relationship Id="rId9" Type="http://schemas.openxmlformats.org/officeDocument/2006/relationships/header" Target="header1.xml"/><Relationship Id="rId26" Type="http://schemas.openxmlformats.org/officeDocument/2006/relationships/hyperlink" Target="https://www.ebrdgreencities.com/" TargetMode="External"/><Relationship Id="rId47" Type="http://schemas.openxmlformats.org/officeDocument/2006/relationships/hyperlink" Target="https://icd-ps.org/en/sukuk" TargetMode="External"/><Relationship Id="rId68" Type="http://schemas.openxmlformats.org/officeDocument/2006/relationships/hyperlink" Target="https://www.afdb.org/en/topics-and-sectors/initiatives-partnerships/agriculture-fast-track-aft-fund/" TargetMode="External"/><Relationship Id="rId89" Type="http://schemas.openxmlformats.org/officeDocument/2006/relationships/hyperlink" Target="https://public.sif-source.org/" TargetMode="External"/><Relationship Id="rId112" Type="http://schemas.openxmlformats.org/officeDocument/2006/relationships/hyperlink" Target="mailto:cgarciagonzalez@worldbank.org" TargetMode="External"/><Relationship Id="rId133" Type="http://schemas.openxmlformats.org/officeDocument/2006/relationships/hyperlink" Target="https://www.ebrd.com/who-we-are/our-donors/donor-funding-instruments.html" TargetMode="External"/><Relationship Id="rId154" Type="http://schemas.openxmlformats.org/officeDocument/2006/relationships/hyperlink" Target="mailto:cbinitie@worldbank.org" TargetMode="External"/><Relationship Id="rId16" Type="http://schemas.openxmlformats.org/officeDocument/2006/relationships/hyperlink" Target="file:///C:\Users\wb577518\AppData\Local\Microsoft\Windows\INetCache\Content.MSO\9FC3E20B.xlsx" TargetMode="External"/><Relationship Id="rId37" Type="http://schemas.openxmlformats.org/officeDocument/2006/relationships/hyperlink" Target="http://www.alcbfund.com/" TargetMode="External"/><Relationship Id="rId58" Type="http://schemas.openxmlformats.org/officeDocument/2006/relationships/hyperlink" Target="file:///C:\Users\wb577518\AppData\Local\Microsoft\Windows\INetCache\Content.MSO\Invitation%20to%20the%20G20%20Africa%20Advisory%20Group%20Conference%20Call%20on%20Monday%2016%20May%202022.msg" TargetMode="External"/><Relationship Id="rId79" Type="http://schemas.openxmlformats.org/officeDocument/2006/relationships/hyperlink" Target="https://www.imf.org/en/Countries/ResRep" TargetMode="External"/><Relationship Id="rId102" Type="http://schemas.openxmlformats.org/officeDocument/2006/relationships/hyperlink" Target="https://www.ebrd.com/small-business-support/flagship-programmes.html" TargetMode="External"/><Relationship Id="rId123" Type="http://schemas.openxmlformats.org/officeDocument/2006/relationships/header" Target="header9.xml"/><Relationship Id="rId144" Type="http://schemas.openxmlformats.org/officeDocument/2006/relationships/hyperlink" Target="mailto:ksierraescalante@ifc.org" TargetMode="External"/><Relationship Id="rId90" Type="http://schemas.openxmlformats.org/officeDocument/2006/relationships/hyperlink" Target="https://africainvestmentforum.com/" TargetMode="External"/><Relationship Id="rId165" Type="http://schemas.openxmlformats.org/officeDocument/2006/relationships/hyperlink" Target="http://www.ifc.org/wps/wcm/connect/CORP_EXT_Content/IFC_External_Corporate_Site/Solutions/Products%2Band%2BServices/Blended-Finance" TargetMode="External"/><Relationship Id="rId27" Type="http://schemas.openxmlformats.org/officeDocument/2006/relationships/hyperlink" Target="http://www.eib.org/projects/initiatives/resilience-initiative/index" TargetMode="External"/><Relationship Id="rId48" Type="http://schemas.openxmlformats.org/officeDocument/2006/relationships/hyperlink" Target="http://aftias.org/" TargetMode="External"/><Relationship Id="rId69" Type="http://schemas.openxmlformats.org/officeDocument/2006/relationships/hyperlink" Target="https://www.aiib.org/en/projects/preparation-special-fund/index.html" TargetMode="External"/><Relationship Id="rId113" Type="http://schemas.openxmlformats.org/officeDocument/2006/relationships/hyperlink" Target="https://www.globalinfrafacility.org/" TargetMode="External"/><Relationship Id="rId134" Type="http://schemas.openxmlformats.org/officeDocument/2006/relationships/hyperlink" Target="http://www.eib.org/products/blending/rcfsn/index.htm" TargetMode="External"/><Relationship Id="rId80" Type="http://schemas.openxmlformats.org/officeDocument/2006/relationships/hyperlink" Target="https://icsid.worldbank.org/services" TargetMode="External"/><Relationship Id="rId155" Type="http://schemas.openxmlformats.org/officeDocument/2006/relationships/hyperlink" Target="http://ppp.worldbank.org/public-private-partnership/sites/ppp.worldbank.org/files/documents/PPPCCSA_WBGGuarantees_Final%20_%20English%20_Printed%20Oct%202016.pdf" TargetMode="External"/><Relationship Id="rId17" Type="http://schemas.openxmlformats.org/officeDocument/2006/relationships/hyperlink" Target="file:///C:\Users\wb577518\AppData\Local\Microsoft\Windows\INetCache\Content.MSO\9FC3E20B.xlsx" TargetMode="External"/><Relationship Id="rId38" Type="http://schemas.openxmlformats.org/officeDocument/2006/relationships/hyperlink" Target="https://www.afdb.org/en/topics-and-sectors/initiatives-partnerships/capital-markets-development-trust-fund-cmdtf" TargetMode="External"/><Relationship Id="rId59" Type="http://schemas.openxmlformats.org/officeDocument/2006/relationships/hyperlink" Target="mailto:jmalinska@worldbank.org" TargetMode="External"/><Relationship Id="rId103" Type="http://schemas.openxmlformats.org/officeDocument/2006/relationships/hyperlink" Target="http://www.ebrd.com/infrastructure/infrastructure-IPPF.com" TargetMode="External"/><Relationship Id="rId124" Type="http://schemas.openxmlformats.org/officeDocument/2006/relationships/hyperlink" Target="https://www.afdb.org/en/news-and-events/african-renewable-energy-fund-aref-launched-with-100m-committed-capital-and-anchor-investments-from-afdb-and-sefa-12901/" TargetMode="External"/><Relationship Id="rId70" Type="http://schemas.openxmlformats.org/officeDocument/2006/relationships/hyperlink" Target="mailto:partnership@aiib.org" TargetMode="External"/><Relationship Id="rId91" Type="http://schemas.openxmlformats.org/officeDocument/2006/relationships/hyperlink" Target="https://public.sif-source.org/" TargetMode="External"/><Relationship Id="rId145" Type="http://schemas.openxmlformats.org/officeDocument/2006/relationships/hyperlink" Target="http://www.ifc.org/wps/wcm/connect/CORP_EXT_Content/IFC_External_Corporate_Site/Solutions/Products%2Band%2BServices/Blended-Finance" TargetMode="External"/><Relationship Id="rId166" Type="http://schemas.openxmlformats.org/officeDocument/2006/relationships/hyperlink" Target="mailto:ksierraescalante@if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41C1E-CDBC-453B-9B44-AA2B225BC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36</Pages>
  <Words>9159</Words>
  <Characters>52209</Characters>
  <Application>Microsoft Office Word</Application>
  <DocSecurity>4</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Garcia Gonzalez</dc:creator>
  <cp:keywords/>
  <dc:description/>
  <cp:lastModifiedBy>Claudia Garcia Gonzalez</cp:lastModifiedBy>
  <cp:revision>2</cp:revision>
  <dcterms:created xsi:type="dcterms:W3CDTF">2022-06-27T22:39:00Z</dcterms:created>
  <dcterms:modified xsi:type="dcterms:W3CDTF">2022-06-27T22:39:00Z</dcterms:modified>
</cp:coreProperties>
</file>