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B9E0" w14:textId="77777777" w:rsidR="002D6830" w:rsidRPr="00724A17" w:rsidRDefault="002D6830" w:rsidP="002D6830">
      <w:pPr>
        <w:suppressAutoHyphens/>
        <w:ind w:left="-567" w:right="-563"/>
        <w:jc w:val="center"/>
        <w:rPr>
          <w:b/>
          <w:spacing w:val="60"/>
          <w:sz w:val="40"/>
          <w:lang w:val="es-ES"/>
        </w:rPr>
      </w:pPr>
      <w:r w:rsidRPr="00724A17">
        <w:rPr>
          <w:b/>
          <w:spacing w:val="60"/>
          <w:sz w:val="40"/>
          <w:lang w:val="es-ES"/>
        </w:rPr>
        <w:t>DOCUMENTOS ESTÁNDAR DE LICITACIÓN</w:t>
      </w:r>
    </w:p>
    <w:p w14:paraId="469D656F" w14:textId="77777777" w:rsidR="007A384B" w:rsidRPr="00724A17" w:rsidRDefault="007A384B" w:rsidP="005611D0">
      <w:pPr>
        <w:suppressAutoHyphens/>
        <w:spacing w:before="240" w:after="240"/>
        <w:rPr>
          <w:b/>
          <w:sz w:val="52"/>
          <w:lang w:val="es-ES"/>
        </w:rPr>
      </w:pPr>
    </w:p>
    <w:p w14:paraId="1F492BBE" w14:textId="77777777" w:rsidR="00455149" w:rsidRPr="00724A17" w:rsidRDefault="00455149" w:rsidP="005611D0">
      <w:pPr>
        <w:suppressAutoHyphens/>
        <w:spacing w:before="240" w:after="240"/>
        <w:jc w:val="center"/>
        <w:rPr>
          <w:b/>
          <w:sz w:val="52"/>
          <w:lang w:val="es-ES"/>
        </w:rPr>
      </w:pPr>
    </w:p>
    <w:p w14:paraId="551FD863" w14:textId="77777777" w:rsidR="00455149" w:rsidRPr="00724A17" w:rsidRDefault="0072414A" w:rsidP="005611D0">
      <w:pPr>
        <w:suppressAutoHyphens/>
        <w:jc w:val="center"/>
        <w:rPr>
          <w:b/>
          <w:sz w:val="84"/>
          <w:lang w:val="es-ES"/>
        </w:rPr>
      </w:pPr>
      <w:r w:rsidRPr="00724A17">
        <w:rPr>
          <w:b/>
          <w:sz w:val="84"/>
          <w:lang w:val="es-ES"/>
        </w:rPr>
        <w:t>Solicitud de Ofertas para Libros de Texto y Material de Lectura</w:t>
      </w:r>
    </w:p>
    <w:p w14:paraId="41BD28EE" w14:textId="77777777" w:rsidR="00652A60" w:rsidRPr="00724A17" w:rsidRDefault="00652A60" w:rsidP="005611D0">
      <w:pPr>
        <w:suppressAutoHyphens/>
        <w:rPr>
          <w:b/>
          <w:sz w:val="16"/>
          <w:szCs w:val="16"/>
          <w:lang w:val="es-ES"/>
        </w:rPr>
      </w:pPr>
    </w:p>
    <w:p w14:paraId="10D7F992" w14:textId="77777777" w:rsidR="007B3157" w:rsidRPr="00724A17" w:rsidRDefault="007B3157" w:rsidP="005611D0">
      <w:pPr>
        <w:suppressAutoHyphens/>
        <w:jc w:val="center"/>
        <w:rPr>
          <w:b/>
          <w:sz w:val="16"/>
          <w:szCs w:val="16"/>
          <w:lang w:val="es-ES"/>
        </w:rPr>
      </w:pPr>
    </w:p>
    <w:p w14:paraId="488E17FA" w14:textId="77777777" w:rsidR="007A384B" w:rsidRPr="00724A17" w:rsidRDefault="007A384B" w:rsidP="005611D0">
      <w:pPr>
        <w:suppressAutoHyphens/>
        <w:jc w:val="center"/>
        <w:rPr>
          <w:b/>
          <w:sz w:val="16"/>
          <w:szCs w:val="16"/>
          <w:lang w:val="es-ES"/>
        </w:rPr>
      </w:pPr>
    </w:p>
    <w:p w14:paraId="0E3AA5AB" w14:textId="77777777" w:rsidR="00B55482" w:rsidRPr="00724A17" w:rsidRDefault="00B55482" w:rsidP="005611D0">
      <w:pPr>
        <w:suppressAutoHyphens/>
        <w:jc w:val="center"/>
        <w:rPr>
          <w:b/>
          <w:sz w:val="16"/>
          <w:szCs w:val="16"/>
          <w:lang w:val="es-ES"/>
        </w:rPr>
      </w:pPr>
    </w:p>
    <w:p w14:paraId="7AF24E69" w14:textId="77777777" w:rsidR="00B55482" w:rsidRPr="00724A17" w:rsidRDefault="00B55482" w:rsidP="005611D0">
      <w:pPr>
        <w:suppressAutoHyphens/>
        <w:jc w:val="center"/>
        <w:rPr>
          <w:b/>
          <w:sz w:val="16"/>
          <w:szCs w:val="16"/>
          <w:lang w:val="es-ES"/>
        </w:rPr>
      </w:pPr>
    </w:p>
    <w:p w14:paraId="3CB70250" w14:textId="77777777" w:rsidR="00B55482" w:rsidRPr="00724A17" w:rsidRDefault="00B55482" w:rsidP="005611D0">
      <w:pPr>
        <w:suppressAutoHyphens/>
        <w:jc w:val="center"/>
        <w:rPr>
          <w:b/>
          <w:sz w:val="16"/>
          <w:szCs w:val="16"/>
          <w:lang w:val="es-ES"/>
        </w:rPr>
      </w:pPr>
    </w:p>
    <w:p w14:paraId="53E08DC1" w14:textId="77777777" w:rsidR="00B55482" w:rsidRPr="00724A17" w:rsidRDefault="00B55482" w:rsidP="005611D0">
      <w:pPr>
        <w:suppressAutoHyphens/>
        <w:jc w:val="center"/>
        <w:rPr>
          <w:b/>
          <w:sz w:val="16"/>
          <w:szCs w:val="16"/>
          <w:lang w:val="es-ES"/>
        </w:rPr>
      </w:pPr>
    </w:p>
    <w:p w14:paraId="68AB0505" w14:textId="77777777" w:rsidR="00B55482" w:rsidRPr="00724A17" w:rsidRDefault="00B55482" w:rsidP="005611D0">
      <w:pPr>
        <w:suppressAutoHyphens/>
        <w:jc w:val="center"/>
        <w:rPr>
          <w:b/>
          <w:sz w:val="16"/>
          <w:szCs w:val="16"/>
          <w:lang w:val="es-ES"/>
        </w:rPr>
      </w:pPr>
    </w:p>
    <w:p w14:paraId="03EC7DD7" w14:textId="77777777" w:rsidR="00B55482" w:rsidRPr="00724A17" w:rsidRDefault="00B55482" w:rsidP="005611D0">
      <w:pPr>
        <w:suppressAutoHyphens/>
        <w:jc w:val="center"/>
        <w:rPr>
          <w:b/>
          <w:sz w:val="16"/>
          <w:szCs w:val="16"/>
          <w:lang w:val="es-ES"/>
        </w:rPr>
      </w:pPr>
    </w:p>
    <w:p w14:paraId="22A45F99" w14:textId="77777777" w:rsidR="00B55482" w:rsidRPr="00724A17" w:rsidRDefault="00B55482" w:rsidP="005611D0">
      <w:pPr>
        <w:suppressAutoHyphens/>
        <w:jc w:val="center"/>
        <w:rPr>
          <w:b/>
          <w:sz w:val="16"/>
          <w:szCs w:val="16"/>
          <w:lang w:val="es-ES"/>
        </w:rPr>
      </w:pPr>
    </w:p>
    <w:p w14:paraId="16F436CB" w14:textId="77777777" w:rsidR="00B55482" w:rsidRPr="00724A17" w:rsidRDefault="00B55482" w:rsidP="005611D0">
      <w:pPr>
        <w:suppressAutoHyphens/>
        <w:jc w:val="center"/>
        <w:rPr>
          <w:b/>
          <w:sz w:val="16"/>
          <w:szCs w:val="16"/>
          <w:lang w:val="es-ES"/>
        </w:rPr>
      </w:pPr>
    </w:p>
    <w:p w14:paraId="31E6C4CA" w14:textId="77777777" w:rsidR="00B55482" w:rsidRPr="00724A17" w:rsidRDefault="00B55482" w:rsidP="005611D0">
      <w:pPr>
        <w:suppressAutoHyphens/>
        <w:jc w:val="center"/>
        <w:rPr>
          <w:b/>
          <w:sz w:val="16"/>
          <w:szCs w:val="16"/>
          <w:lang w:val="es-ES"/>
        </w:rPr>
      </w:pPr>
    </w:p>
    <w:p w14:paraId="7D185850" w14:textId="77777777" w:rsidR="00B55482" w:rsidRPr="00724A17" w:rsidRDefault="00B55482" w:rsidP="005611D0">
      <w:pPr>
        <w:suppressAutoHyphens/>
        <w:jc w:val="center"/>
        <w:rPr>
          <w:b/>
          <w:sz w:val="16"/>
          <w:szCs w:val="16"/>
          <w:lang w:val="es-ES"/>
        </w:rPr>
      </w:pPr>
    </w:p>
    <w:p w14:paraId="2A00FA96" w14:textId="77777777" w:rsidR="00B55482" w:rsidRPr="00724A17" w:rsidRDefault="00B55482" w:rsidP="005611D0">
      <w:pPr>
        <w:suppressAutoHyphens/>
        <w:jc w:val="center"/>
        <w:rPr>
          <w:b/>
          <w:sz w:val="16"/>
          <w:szCs w:val="16"/>
          <w:lang w:val="es-ES"/>
        </w:rPr>
      </w:pPr>
    </w:p>
    <w:p w14:paraId="029A1A59" w14:textId="77777777" w:rsidR="00B55482" w:rsidRPr="00724A17" w:rsidRDefault="00B55482" w:rsidP="005611D0">
      <w:pPr>
        <w:suppressAutoHyphens/>
        <w:jc w:val="center"/>
        <w:rPr>
          <w:b/>
          <w:sz w:val="16"/>
          <w:szCs w:val="16"/>
          <w:lang w:val="es-ES"/>
        </w:rPr>
      </w:pPr>
    </w:p>
    <w:p w14:paraId="6CF1713E" w14:textId="77777777" w:rsidR="00B55482" w:rsidRPr="00724A17" w:rsidRDefault="00B55482" w:rsidP="005611D0">
      <w:pPr>
        <w:suppressAutoHyphens/>
        <w:jc w:val="center"/>
        <w:rPr>
          <w:b/>
          <w:sz w:val="16"/>
          <w:szCs w:val="16"/>
          <w:lang w:val="es-ES"/>
        </w:rPr>
      </w:pPr>
    </w:p>
    <w:p w14:paraId="0592381D" w14:textId="77777777" w:rsidR="00B55482" w:rsidRPr="00724A17" w:rsidRDefault="00B55482" w:rsidP="005611D0">
      <w:pPr>
        <w:suppressAutoHyphens/>
        <w:jc w:val="center"/>
        <w:rPr>
          <w:b/>
          <w:sz w:val="16"/>
          <w:szCs w:val="16"/>
          <w:lang w:val="es-ES"/>
        </w:rPr>
      </w:pPr>
    </w:p>
    <w:p w14:paraId="557F59D2" w14:textId="77777777" w:rsidR="00B55482" w:rsidRPr="00724A17" w:rsidRDefault="00B55482" w:rsidP="005611D0">
      <w:pPr>
        <w:suppressAutoHyphens/>
        <w:jc w:val="center"/>
        <w:rPr>
          <w:b/>
          <w:sz w:val="16"/>
          <w:szCs w:val="16"/>
          <w:lang w:val="es-ES"/>
        </w:rPr>
      </w:pPr>
    </w:p>
    <w:p w14:paraId="11A5AA5A" w14:textId="77777777" w:rsidR="00B55482" w:rsidRPr="00724A17" w:rsidRDefault="00B55482" w:rsidP="005611D0">
      <w:pPr>
        <w:suppressAutoHyphens/>
        <w:jc w:val="center"/>
        <w:rPr>
          <w:b/>
          <w:sz w:val="16"/>
          <w:szCs w:val="16"/>
          <w:lang w:val="es-ES"/>
        </w:rPr>
      </w:pPr>
    </w:p>
    <w:p w14:paraId="1B85091A" w14:textId="77777777" w:rsidR="00B55482" w:rsidRPr="00724A17" w:rsidRDefault="00B55482" w:rsidP="005611D0">
      <w:pPr>
        <w:suppressAutoHyphens/>
        <w:jc w:val="center"/>
        <w:rPr>
          <w:b/>
          <w:sz w:val="16"/>
          <w:szCs w:val="16"/>
          <w:lang w:val="es-ES"/>
        </w:rPr>
      </w:pPr>
    </w:p>
    <w:p w14:paraId="59BAEC15" w14:textId="77777777" w:rsidR="00B55482" w:rsidRPr="00724A17" w:rsidRDefault="00B55482" w:rsidP="005611D0">
      <w:pPr>
        <w:suppressAutoHyphens/>
        <w:jc w:val="center"/>
        <w:rPr>
          <w:b/>
          <w:sz w:val="16"/>
          <w:szCs w:val="16"/>
          <w:lang w:val="es-ES"/>
        </w:rPr>
      </w:pPr>
    </w:p>
    <w:p w14:paraId="72FFBFF6" w14:textId="77777777" w:rsidR="00B55482" w:rsidRPr="00724A17" w:rsidRDefault="00B55482" w:rsidP="005611D0">
      <w:pPr>
        <w:suppressAutoHyphens/>
        <w:jc w:val="center"/>
        <w:rPr>
          <w:b/>
          <w:sz w:val="16"/>
          <w:szCs w:val="16"/>
          <w:lang w:val="es-ES"/>
        </w:rPr>
      </w:pPr>
    </w:p>
    <w:p w14:paraId="58743481" w14:textId="77777777" w:rsidR="00B55482" w:rsidRPr="00724A17" w:rsidRDefault="00B55482" w:rsidP="005611D0">
      <w:pPr>
        <w:suppressAutoHyphens/>
        <w:jc w:val="center"/>
        <w:rPr>
          <w:b/>
          <w:sz w:val="16"/>
          <w:szCs w:val="16"/>
          <w:lang w:val="es-ES"/>
        </w:rPr>
      </w:pPr>
    </w:p>
    <w:p w14:paraId="7D0F27AE" w14:textId="77777777" w:rsidR="00B55482" w:rsidRPr="00724A17" w:rsidRDefault="00B55482" w:rsidP="005611D0">
      <w:pPr>
        <w:suppressAutoHyphens/>
        <w:jc w:val="center"/>
        <w:rPr>
          <w:b/>
          <w:sz w:val="16"/>
          <w:szCs w:val="16"/>
          <w:lang w:val="es-ES"/>
        </w:rPr>
      </w:pPr>
    </w:p>
    <w:p w14:paraId="497230DA" w14:textId="77777777" w:rsidR="00B55482" w:rsidRPr="00724A17" w:rsidRDefault="00B55482" w:rsidP="005611D0">
      <w:pPr>
        <w:suppressAutoHyphens/>
        <w:jc w:val="center"/>
        <w:rPr>
          <w:b/>
          <w:sz w:val="16"/>
          <w:szCs w:val="16"/>
          <w:lang w:val="es-ES"/>
        </w:rPr>
      </w:pPr>
    </w:p>
    <w:p w14:paraId="3CC8F1BD" w14:textId="77777777" w:rsidR="00B55482" w:rsidRPr="00724A17" w:rsidRDefault="00B55482" w:rsidP="005611D0">
      <w:pPr>
        <w:suppressAutoHyphens/>
        <w:jc w:val="center"/>
        <w:rPr>
          <w:b/>
          <w:sz w:val="16"/>
          <w:szCs w:val="16"/>
          <w:lang w:val="es-ES"/>
        </w:rPr>
      </w:pPr>
    </w:p>
    <w:p w14:paraId="03EEB1A3" w14:textId="77777777" w:rsidR="00B55482" w:rsidRPr="00724A17" w:rsidRDefault="00B55482" w:rsidP="005611D0">
      <w:pPr>
        <w:suppressAutoHyphens/>
        <w:jc w:val="center"/>
        <w:rPr>
          <w:b/>
          <w:sz w:val="16"/>
          <w:szCs w:val="16"/>
          <w:lang w:val="es-ES"/>
        </w:rPr>
      </w:pPr>
    </w:p>
    <w:p w14:paraId="772162BF" w14:textId="77777777" w:rsidR="00B55482" w:rsidRPr="00724A17" w:rsidRDefault="00B55482" w:rsidP="005611D0">
      <w:pPr>
        <w:suppressAutoHyphens/>
        <w:jc w:val="center"/>
        <w:rPr>
          <w:b/>
          <w:sz w:val="16"/>
          <w:szCs w:val="16"/>
          <w:lang w:val="es-ES"/>
        </w:rPr>
      </w:pPr>
    </w:p>
    <w:p w14:paraId="56D643DA" w14:textId="77777777" w:rsidR="00B55482" w:rsidRPr="00724A17" w:rsidRDefault="00B55482" w:rsidP="005611D0">
      <w:pPr>
        <w:suppressAutoHyphens/>
        <w:jc w:val="center"/>
        <w:rPr>
          <w:b/>
          <w:sz w:val="16"/>
          <w:szCs w:val="16"/>
          <w:lang w:val="es-ES"/>
        </w:rPr>
      </w:pPr>
    </w:p>
    <w:p w14:paraId="74F5F5CF" w14:textId="77777777" w:rsidR="00B55482" w:rsidRPr="00724A17" w:rsidRDefault="00B55482" w:rsidP="005611D0">
      <w:pPr>
        <w:suppressAutoHyphens/>
        <w:jc w:val="center"/>
        <w:rPr>
          <w:b/>
          <w:sz w:val="16"/>
          <w:szCs w:val="16"/>
          <w:lang w:val="es-ES"/>
        </w:rPr>
      </w:pPr>
    </w:p>
    <w:p w14:paraId="34A63F7B" w14:textId="77777777" w:rsidR="00B55482" w:rsidRPr="00724A17" w:rsidRDefault="00B55482" w:rsidP="00C862C4">
      <w:pPr>
        <w:suppressAutoHyphens/>
        <w:rPr>
          <w:b/>
          <w:sz w:val="16"/>
          <w:szCs w:val="16"/>
          <w:lang w:val="es-ES"/>
        </w:rPr>
      </w:pPr>
    </w:p>
    <w:p w14:paraId="68DE1544" w14:textId="77777777" w:rsidR="00B55482" w:rsidRPr="00724A17" w:rsidRDefault="00B55482" w:rsidP="005611D0">
      <w:pPr>
        <w:suppressAutoHyphens/>
        <w:jc w:val="center"/>
        <w:rPr>
          <w:b/>
          <w:sz w:val="16"/>
          <w:szCs w:val="16"/>
          <w:lang w:val="es-ES"/>
        </w:rPr>
      </w:pPr>
    </w:p>
    <w:p w14:paraId="2AE2CBC3" w14:textId="1A981422" w:rsidR="007A384B" w:rsidRPr="00724A17" w:rsidRDefault="00B55482" w:rsidP="005611D0">
      <w:pPr>
        <w:suppressAutoHyphens/>
        <w:spacing w:before="240" w:after="240"/>
        <w:rPr>
          <w:b/>
          <w:sz w:val="16"/>
          <w:szCs w:val="16"/>
          <w:lang w:val="es-ES"/>
        </w:rPr>
      </w:pPr>
      <w:r w:rsidRPr="00724A17">
        <w:rPr>
          <w:noProof/>
          <w:spacing w:val="-5"/>
          <w:sz w:val="16"/>
          <w:szCs w:val="16"/>
          <w:lang w:val="es-ES"/>
        </w:rPr>
        <mc:AlternateContent>
          <mc:Choice Requires="wps">
            <w:drawing>
              <wp:anchor distT="0" distB="0" distL="114300" distR="114300" simplePos="0" relativeHeight="251659264" behindDoc="0" locked="0" layoutInCell="1" allowOverlap="1" wp14:anchorId="23FB5025" wp14:editId="7B3E567B">
                <wp:simplePos x="0" y="0"/>
                <wp:positionH relativeFrom="margin">
                  <wp:align>right</wp:align>
                </wp:positionH>
                <wp:positionV relativeFrom="paragraph">
                  <wp:posOffset>159658</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8F651" w14:textId="24451F91" w:rsidR="00DA2534" w:rsidRPr="007D1EE8" w:rsidRDefault="002D6830" w:rsidP="00B55482">
                            <w:pPr>
                              <w:jc w:val="right"/>
                              <w:rPr>
                                <w:rFonts w:ascii="Andes Bold" w:hAnsi="Andes Bold"/>
                                <w:b/>
                                <w:color w:val="000000" w:themeColor="text1"/>
                              </w:rPr>
                            </w:pPr>
                            <w:r>
                              <w:rPr>
                                <w:rFonts w:ascii="Andes Bold" w:hAnsi="Andes Bold"/>
                                <w:b/>
                                <w:color w:val="000000" w:themeColor="text1"/>
                              </w:rPr>
                              <w:t>Junio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B5025" id="Rectangle 1" o:spid="_x0000_s1026" style="position:absolute;margin-left:110.8pt;margin-top:12.5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" filled="f" stroked="f" strokeweight="2pt">
                <v:textbox>
                  <w:txbxContent>
                    <w:p w14:paraId="3F98F651" w14:textId="24451F91" w:rsidR="00DA2534" w:rsidRPr="007D1EE8" w:rsidRDefault="002D6830" w:rsidP="00B55482">
                      <w:pPr>
                        <w:jc w:val="right"/>
                        <w:rPr>
                          <w:rFonts w:ascii="Andes Bold" w:hAnsi="Andes Bold"/>
                          <w:b/>
                          <w:color w:val="000000" w:themeColor="text1"/>
                        </w:rPr>
                      </w:pPr>
                      <w:r>
                        <w:rPr>
                          <w:rFonts w:ascii="Andes Bold" w:hAnsi="Andes Bold"/>
                          <w:b/>
                          <w:color w:val="000000" w:themeColor="text1"/>
                        </w:rPr>
                        <w:t>Junio 2021</w:t>
                      </w:r>
                    </w:p>
                  </w:txbxContent>
                </v:textbox>
                <w10:wrap anchorx="margin"/>
              </v:rect>
            </w:pict>
          </mc:Fallback>
        </mc:AlternateContent>
      </w:r>
      <w:r w:rsidR="00525995" w:rsidRPr="00724A17">
        <w:rPr>
          <w:noProof/>
          <w:lang w:val="es-ES"/>
        </w:rPr>
        <w:drawing>
          <wp:inline distT="0" distB="0" distL="0" distR="0" wp14:anchorId="57491AC4" wp14:editId="2A94C24F">
            <wp:extent cx="2209191" cy="459146"/>
            <wp:effectExtent l="0" t="0" r="635" b="0"/>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239" cy="471626"/>
                    </a:xfrm>
                    <a:prstGeom prst="rect">
                      <a:avLst/>
                    </a:prstGeom>
                    <a:noFill/>
                    <a:ln>
                      <a:noFill/>
                    </a:ln>
                  </pic:spPr>
                </pic:pic>
              </a:graphicData>
            </a:graphic>
          </wp:inline>
        </w:drawing>
      </w:r>
    </w:p>
    <w:p w14:paraId="59AFCD8E" w14:textId="77777777" w:rsidR="00B55482" w:rsidRPr="00724A17" w:rsidRDefault="00B55482" w:rsidP="005611D0">
      <w:pPr>
        <w:tabs>
          <w:tab w:val="left" w:pos="3031"/>
          <w:tab w:val="center" w:pos="4500"/>
        </w:tabs>
        <w:suppressAutoHyphens/>
        <w:spacing w:before="240" w:after="240"/>
        <w:rPr>
          <w:sz w:val="36"/>
          <w:szCs w:val="36"/>
          <w:lang w:val="es-ES"/>
        </w:rPr>
        <w:sectPr w:rsidR="00B55482" w:rsidRPr="00724A17" w:rsidSect="00C862C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cols w:space="720"/>
          <w:titlePg/>
        </w:sectPr>
      </w:pPr>
    </w:p>
    <w:p w14:paraId="486DB8FF" w14:textId="77777777" w:rsidR="00E21BEF" w:rsidRPr="00724A17" w:rsidRDefault="0072414A" w:rsidP="00C862C4">
      <w:pPr>
        <w:suppressAutoHyphens/>
        <w:spacing w:before="360" w:after="240"/>
        <w:jc w:val="both"/>
        <w:rPr>
          <w:lang w:val="es-ES"/>
        </w:rPr>
      </w:pPr>
      <w:r w:rsidRPr="00724A17">
        <w:rPr>
          <w:lang w:val="es-ES"/>
        </w:rPr>
        <w:lastRenderedPageBreak/>
        <w:t>Este documento está registrado como propiedad intelectual</w:t>
      </w:r>
      <w:r w:rsidR="00E21BEF" w:rsidRPr="00724A17">
        <w:rPr>
          <w:lang w:val="es-ES"/>
        </w:rPr>
        <w:t>.</w:t>
      </w:r>
    </w:p>
    <w:p w14:paraId="345EE481" w14:textId="77777777" w:rsidR="00455149" w:rsidRPr="00724A17" w:rsidRDefault="0072414A" w:rsidP="00C862C4">
      <w:pPr>
        <w:suppressAutoHyphens/>
        <w:spacing w:before="360" w:after="240"/>
        <w:jc w:val="both"/>
        <w:rPr>
          <w:lang w:val="es-ES"/>
        </w:rPr>
      </w:pPr>
      <w:r w:rsidRPr="00724A17">
        <w:rPr>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r w:rsidR="00EE3A84" w:rsidRPr="00724A17">
        <w:rPr>
          <w:lang w:val="es-ES"/>
        </w:rPr>
        <w:t>.</w:t>
      </w:r>
    </w:p>
    <w:p w14:paraId="4EA12BAA" w14:textId="77777777" w:rsidR="00D06693" w:rsidRPr="00724A17" w:rsidRDefault="00D06693" w:rsidP="005611D0">
      <w:pPr>
        <w:suppressAutoHyphens/>
        <w:spacing w:before="240" w:after="240"/>
        <w:rPr>
          <w:lang w:val="es-ES"/>
        </w:rPr>
        <w:sectPr w:rsidR="00D06693" w:rsidRPr="00724A17" w:rsidSect="00C862C4">
          <w:headerReference w:type="default" r:id="rId15"/>
          <w:headerReference w:type="first" r:id="rId16"/>
          <w:pgSz w:w="12240" w:h="15840" w:code="1"/>
          <w:pgMar w:top="1440" w:right="1440" w:bottom="1440" w:left="1440" w:header="720" w:footer="720" w:gutter="0"/>
          <w:pgNumType w:fmt="lowerRoman"/>
          <w:cols w:space="720"/>
          <w:titlePg/>
        </w:sectPr>
      </w:pPr>
    </w:p>
    <w:p w14:paraId="377108D9" w14:textId="1814EC88" w:rsidR="00E21BEF" w:rsidRPr="00724A17" w:rsidRDefault="00E21BEF" w:rsidP="005611D0">
      <w:pPr>
        <w:suppressAutoHyphens/>
        <w:spacing w:before="240" w:after="240"/>
        <w:rPr>
          <w:lang w:val="es-ES"/>
        </w:rPr>
      </w:pPr>
    </w:p>
    <w:p w14:paraId="066D3A76" w14:textId="77777777" w:rsidR="00455149" w:rsidRPr="00724A17" w:rsidRDefault="00455149" w:rsidP="005611D0">
      <w:pPr>
        <w:suppressAutoHyphens/>
        <w:spacing w:before="60" w:after="60"/>
        <w:jc w:val="center"/>
        <w:rPr>
          <w:b/>
          <w:sz w:val="48"/>
          <w:szCs w:val="48"/>
          <w:lang w:val="es-ES"/>
        </w:rPr>
      </w:pPr>
      <w:r w:rsidRPr="00724A17">
        <w:rPr>
          <w:b/>
          <w:sz w:val="48"/>
          <w:szCs w:val="48"/>
          <w:lang w:val="es-ES"/>
        </w:rPr>
        <w:t>Revision</w:t>
      </w:r>
      <w:r w:rsidR="0072414A" w:rsidRPr="00724A17">
        <w:rPr>
          <w:b/>
          <w:sz w:val="48"/>
          <w:szCs w:val="48"/>
          <w:lang w:val="es-ES"/>
        </w:rPr>
        <w:t>e</w:t>
      </w:r>
      <w:r w:rsidR="00F009F8" w:rsidRPr="00724A17">
        <w:rPr>
          <w:b/>
          <w:sz w:val="48"/>
          <w:szCs w:val="48"/>
          <w:lang w:val="es-ES"/>
        </w:rPr>
        <w:t>s</w:t>
      </w:r>
    </w:p>
    <w:p w14:paraId="30C2A895" w14:textId="77777777" w:rsidR="00F025DB" w:rsidRDefault="00F025DB" w:rsidP="002D6830">
      <w:pPr>
        <w:spacing w:after="200"/>
        <w:rPr>
          <w:b/>
          <w:color w:val="000000"/>
          <w:lang w:val="es-ES"/>
        </w:rPr>
      </w:pPr>
    </w:p>
    <w:p w14:paraId="314A41AD" w14:textId="03AD7734" w:rsidR="002D6830" w:rsidRPr="00724A17" w:rsidRDefault="002D6830" w:rsidP="002D6830">
      <w:pPr>
        <w:spacing w:after="200"/>
        <w:rPr>
          <w:b/>
          <w:color w:val="000000"/>
          <w:lang w:val="es-ES"/>
        </w:rPr>
      </w:pPr>
      <w:r w:rsidRPr="00724A17">
        <w:rPr>
          <w:b/>
          <w:color w:val="000000"/>
          <w:lang w:val="es-ES"/>
        </w:rPr>
        <w:t>Junio 2021</w:t>
      </w:r>
    </w:p>
    <w:p w14:paraId="08C64A84" w14:textId="5BAC2B8F" w:rsidR="002D6830" w:rsidRPr="00724A17" w:rsidRDefault="002D6830" w:rsidP="002D6830">
      <w:pPr>
        <w:spacing w:after="200"/>
        <w:jc w:val="both"/>
        <w:rPr>
          <w:bCs/>
          <w:lang w:val="es-ES"/>
        </w:rPr>
      </w:pPr>
      <w:bookmarkStart w:id="0" w:name="_Hlk6850"/>
      <w:r w:rsidRPr="00724A17">
        <w:rPr>
          <w:bCs/>
          <w:lang w:val="es-ES"/>
        </w:rPr>
        <w:t xml:space="preserve">Esta versión incluye las disposiciones para asegurar que una empresa descalificada por el Banco por incumplimiento de las obligaciones EAS / ASx no se le adjudique un contrato. La versión también incluye disposiciones contractuales sobre aspectos sociales. También se efectuaron mejoras en la redacción.  </w:t>
      </w:r>
    </w:p>
    <w:bookmarkEnd w:id="0"/>
    <w:p w14:paraId="0BB2EBEA" w14:textId="77777777" w:rsidR="00753466" w:rsidRPr="00724A17" w:rsidRDefault="00753466" w:rsidP="005611D0">
      <w:pPr>
        <w:suppressAutoHyphens/>
        <w:spacing w:before="360" w:after="240"/>
        <w:jc w:val="both"/>
        <w:rPr>
          <w:b/>
          <w:bCs/>
          <w:noProof/>
          <w:sz w:val="32"/>
          <w:szCs w:val="20"/>
          <w:lang w:val="es-ES"/>
        </w:rPr>
      </w:pPr>
      <w:r w:rsidRPr="00724A17">
        <w:rPr>
          <w:b/>
          <w:bCs/>
          <w:noProof/>
          <w:sz w:val="32"/>
          <w:szCs w:val="20"/>
          <w:lang w:val="es-ES"/>
        </w:rPr>
        <w:t>A</w:t>
      </w:r>
      <w:r w:rsidR="0072414A" w:rsidRPr="00724A17">
        <w:rPr>
          <w:b/>
          <w:bCs/>
          <w:noProof/>
          <w:sz w:val="32"/>
          <w:szCs w:val="20"/>
          <w:lang w:val="es-ES"/>
        </w:rPr>
        <w:t>b</w:t>
      </w:r>
      <w:r w:rsidRPr="00724A17">
        <w:rPr>
          <w:b/>
          <w:bCs/>
          <w:noProof/>
          <w:sz w:val="32"/>
          <w:szCs w:val="20"/>
          <w:lang w:val="es-ES"/>
        </w:rPr>
        <w:t xml:space="preserve">ril </w:t>
      </w:r>
      <w:r w:rsidR="0072414A" w:rsidRPr="00724A17">
        <w:rPr>
          <w:b/>
          <w:bCs/>
          <w:noProof/>
          <w:sz w:val="32"/>
          <w:szCs w:val="20"/>
          <w:lang w:val="es-ES"/>
        </w:rPr>
        <w:t xml:space="preserve">de </w:t>
      </w:r>
      <w:r w:rsidRPr="00724A17">
        <w:rPr>
          <w:b/>
          <w:bCs/>
          <w:noProof/>
          <w:sz w:val="32"/>
          <w:szCs w:val="20"/>
          <w:lang w:val="es-ES"/>
        </w:rPr>
        <w:t>2015</w:t>
      </w:r>
    </w:p>
    <w:p w14:paraId="6A11140C" w14:textId="1327FF3E" w:rsidR="007A384B" w:rsidRPr="00724A17" w:rsidRDefault="0072414A" w:rsidP="005611D0">
      <w:pPr>
        <w:suppressAutoHyphens/>
        <w:spacing w:before="360" w:after="240"/>
        <w:jc w:val="both"/>
        <w:rPr>
          <w:lang w:val="es-ES"/>
        </w:rPr>
      </w:pPr>
      <w:r w:rsidRPr="00724A17">
        <w:rPr>
          <w:lang w:val="es-ES"/>
        </w:rPr>
        <w:t>E</w:t>
      </w:r>
      <w:r w:rsidR="00727D09" w:rsidRPr="00724A17">
        <w:rPr>
          <w:lang w:val="es-ES"/>
        </w:rPr>
        <w:t>n e</w:t>
      </w:r>
      <w:r w:rsidRPr="00724A17">
        <w:rPr>
          <w:lang w:val="es-ES"/>
        </w:rPr>
        <w:t xml:space="preserve">sta </w:t>
      </w:r>
      <w:r w:rsidRPr="00724A17">
        <w:rPr>
          <w:bCs/>
          <w:lang w:val="es-ES"/>
        </w:rPr>
        <w:t>versión revisada</w:t>
      </w:r>
      <w:r w:rsidR="00727D09" w:rsidRPr="00724A17">
        <w:rPr>
          <w:bCs/>
          <w:lang w:val="es-ES"/>
        </w:rPr>
        <w:t>,</w:t>
      </w:r>
      <w:r w:rsidRPr="00724A17">
        <w:rPr>
          <w:lang w:val="es-ES"/>
        </w:rPr>
        <w:t xml:space="preserve"> de abril de 2015</w:t>
      </w:r>
      <w:r w:rsidR="00727D09" w:rsidRPr="00724A17">
        <w:rPr>
          <w:lang w:val="es-ES"/>
        </w:rPr>
        <w:t>, se</w:t>
      </w:r>
      <w:r w:rsidRPr="00724A17">
        <w:rPr>
          <w:lang w:val="es-ES"/>
        </w:rPr>
        <w:t xml:space="preserve"> amplía lo dispuesto en el párrafo </w:t>
      </w:r>
      <w:r w:rsidR="006C28DE" w:rsidRPr="00724A17">
        <w:rPr>
          <w:lang w:val="es-ES"/>
        </w:rPr>
        <w:t>(</w:t>
      </w:r>
      <w:r w:rsidRPr="00724A17">
        <w:rPr>
          <w:lang w:val="es-ES"/>
        </w:rPr>
        <w:t>j) de la sección IV, Carta de Oferta, sobre la elegibilidad de los licitantes</w:t>
      </w:r>
      <w:r w:rsidR="00753466" w:rsidRPr="00724A17">
        <w:rPr>
          <w:lang w:val="es-ES"/>
        </w:rPr>
        <w:t>.</w:t>
      </w:r>
    </w:p>
    <w:p w14:paraId="2C3AF85D" w14:textId="77777777" w:rsidR="002232B9" w:rsidRPr="00724A17" w:rsidRDefault="00F37BFE" w:rsidP="005611D0">
      <w:pPr>
        <w:suppressAutoHyphens/>
        <w:spacing w:before="360" w:after="240"/>
        <w:jc w:val="both"/>
        <w:rPr>
          <w:lang w:val="es-ES"/>
        </w:rPr>
      </w:pPr>
      <w:r w:rsidRPr="00724A17">
        <w:rPr>
          <w:b/>
          <w:bCs/>
          <w:noProof/>
          <w:sz w:val="32"/>
          <w:szCs w:val="20"/>
          <w:lang w:val="es-ES"/>
        </w:rPr>
        <w:t>May</w:t>
      </w:r>
      <w:r w:rsidR="0072414A" w:rsidRPr="00724A17">
        <w:rPr>
          <w:b/>
          <w:bCs/>
          <w:noProof/>
          <w:sz w:val="32"/>
          <w:szCs w:val="20"/>
          <w:lang w:val="es-ES"/>
        </w:rPr>
        <w:t>o de</w:t>
      </w:r>
      <w:r w:rsidRPr="00724A17">
        <w:rPr>
          <w:b/>
          <w:bCs/>
          <w:noProof/>
          <w:sz w:val="32"/>
          <w:szCs w:val="20"/>
          <w:lang w:val="es-ES"/>
        </w:rPr>
        <w:t xml:space="preserve"> </w:t>
      </w:r>
      <w:r w:rsidR="00FB718C" w:rsidRPr="00724A17">
        <w:rPr>
          <w:b/>
          <w:bCs/>
          <w:noProof/>
          <w:sz w:val="32"/>
          <w:szCs w:val="20"/>
          <w:lang w:val="es-ES"/>
        </w:rPr>
        <w:t>201</w:t>
      </w:r>
      <w:r w:rsidRPr="00724A17">
        <w:rPr>
          <w:b/>
          <w:bCs/>
          <w:noProof/>
          <w:sz w:val="32"/>
          <w:szCs w:val="20"/>
          <w:lang w:val="es-ES"/>
        </w:rPr>
        <w:t>4</w:t>
      </w:r>
      <w:r w:rsidR="00FB718C" w:rsidRPr="00724A17">
        <w:rPr>
          <w:b/>
          <w:bCs/>
          <w:noProof/>
          <w:sz w:val="32"/>
          <w:szCs w:val="20"/>
          <w:lang w:val="es-ES"/>
        </w:rPr>
        <w:t xml:space="preserve"> </w:t>
      </w:r>
    </w:p>
    <w:p w14:paraId="6D56BFC1" w14:textId="3A9EEEFD" w:rsidR="00455149" w:rsidRPr="00724A17" w:rsidRDefault="00CE5336" w:rsidP="005611D0">
      <w:pPr>
        <w:suppressAutoHyphens/>
        <w:spacing w:before="360" w:after="240"/>
        <w:jc w:val="both"/>
        <w:rPr>
          <w:lang w:val="es-ES"/>
        </w:rPr>
      </w:pPr>
      <w:r w:rsidRPr="00724A17">
        <w:rPr>
          <w:color w:val="000000" w:themeColor="text1"/>
          <w:lang w:val="es-ES"/>
        </w:rPr>
        <w:t>En esta revisión</w:t>
      </w:r>
      <w:r w:rsidR="00727D09" w:rsidRPr="00724A17">
        <w:rPr>
          <w:color w:val="000000" w:themeColor="text1"/>
          <w:lang w:val="es-ES"/>
        </w:rPr>
        <w:t>,</w:t>
      </w:r>
      <w:r w:rsidRPr="00724A17">
        <w:rPr>
          <w:color w:val="000000" w:themeColor="text1"/>
          <w:lang w:val="es-ES"/>
        </w:rPr>
        <w:t xml:space="preserve"> de mayo de 2014</w:t>
      </w:r>
      <w:r w:rsidR="00727D09" w:rsidRPr="00724A17">
        <w:rPr>
          <w:color w:val="000000" w:themeColor="text1"/>
          <w:lang w:val="es-ES"/>
        </w:rPr>
        <w:t>,</w:t>
      </w:r>
      <w:r w:rsidRPr="00724A17">
        <w:rPr>
          <w:color w:val="000000" w:themeColor="text1"/>
          <w:lang w:val="es-ES"/>
        </w:rPr>
        <w:t xml:space="preserve"> se incorporan varios cambios que reflejan la experiencia adquirida por el Banco a través del uso de versiones anteriores de este documento (la última actualización se realizó en mayo de 2004)</w:t>
      </w:r>
      <w:r w:rsidR="00C862C4" w:rsidRPr="00724A17">
        <w:rPr>
          <w:color w:val="000000" w:themeColor="text1"/>
          <w:lang w:val="es-ES"/>
        </w:rPr>
        <w:t>;</w:t>
      </w:r>
      <w:r w:rsidRPr="00724A17">
        <w:rPr>
          <w:color w:val="000000" w:themeColor="text1"/>
          <w:lang w:val="es-ES"/>
        </w:rPr>
        <w:t xml:space="preserve"> se corrigen incongruencias en las cláusulas del documento y se incorporan cambios de conformidad con el documento Normas</w:t>
      </w:r>
      <w:r w:rsidR="00C862C4" w:rsidRPr="00724A17">
        <w:rPr>
          <w:color w:val="000000" w:themeColor="text1"/>
          <w:lang w:val="es-ES"/>
        </w:rPr>
        <w:t>:</w:t>
      </w:r>
      <w:r w:rsidRPr="00724A17">
        <w:rPr>
          <w:color w:val="000000" w:themeColor="text1"/>
          <w:lang w:val="es-ES"/>
        </w:rPr>
        <w:t xml:space="preserve"> Adquisiciones de Biene</w:t>
      </w:r>
      <w:r w:rsidR="00727D09" w:rsidRPr="00724A17">
        <w:rPr>
          <w:color w:val="000000" w:themeColor="text1"/>
          <w:lang w:val="es-ES"/>
        </w:rPr>
        <w:t>s, Obras y Servicios Distintos de</w:t>
      </w:r>
      <w:r w:rsidRPr="00724A17">
        <w:rPr>
          <w:color w:val="000000" w:themeColor="text1"/>
          <w:lang w:val="es-ES"/>
        </w:rPr>
        <w:t xml:space="preserve"> los de Consultoría, publicado en enero de 2011</w:t>
      </w:r>
      <w:r w:rsidR="002232B9" w:rsidRPr="00724A17">
        <w:rPr>
          <w:lang w:val="es-ES"/>
        </w:rPr>
        <w:t xml:space="preserve">. </w:t>
      </w:r>
    </w:p>
    <w:p w14:paraId="34074341" w14:textId="77777777" w:rsidR="00455149" w:rsidRPr="00724A17" w:rsidRDefault="00455149" w:rsidP="005611D0">
      <w:pPr>
        <w:suppressAutoHyphens/>
        <w:spacing w:before="360" w:after="240"/>
        <w:rPr>
          <w:lang w:val="es-ES"/>
        </w:rPr>
      </w:pPr>
    </w:p>
    <w:p w14:paraId="15ABDD12" w14:textId="77777777" w:rsidR="00455149" w:rsidRPr="00724A17" w:rsidRDefault="00455149" w:rsidP="005611D0">
      <w:pPr>
        <w:suppressAutoHyphens/>
        <w:spacing w:before="360" w:after="240"/>
        <w:rPr>
          <w:lang w:val="es-ES"/>
        </w:rPr>
        <w:sectPr w:rsidR="00455149" w:rsidRPr="00724A17" w:rsidSect="00FC7387">
          <w:headerReference w:type="first" r:id="rId17"/>
          <w:pgSz w:w="12240" w:h="15840" w:code="1"/>
          <w:pgMar w:top="1440" w:right="1440" w:bottom="1440" w:left="1440" w:header="720" w:footer="720" w:gutter="0"/>
          <w:pgNumType w:fmt="lowerRoman" w:start="1"/>
          <w:cols w:space="720"/>
          <w:titlePg/>
        </w:sectPr>
      </w:pPr>
    </w:p>
    <w:p w14:paraId="7D4CC7D0" w14:textId="77777777" w:rsidR="00455149" w:rsidRPr="00724A17" w:rsidRDefault="00D972A5" w:rsidP="00FC7387">
      <w:pPr>
        <w:suppressAutoHyphens/>
        <w:spacing w:before="60" w:after="240"/>
        <w:jc w:val="center"/>
        <w:rPr>
          <w:b/>
          <w:sz w:val="48"/>
          <w:szCs w:val="48"/>
          <w:lang w:val="es-ES"/>
        </w:rPr>
      </w:pPr>
      <w:r w:rsidRPr="00724A17">
        <w:rPr>
          <w:b/>
          <w:sz w:val="48"/>
          <w:szCs w:val="48"/>
          <w:lang w:val="es-ES"/>
        </w:rPr>
        <w:t>Prólogo</w:t>
      </w:r>
    </w:p>
    <w:p w14:paraId="0DADC5CD" w14:textId="2859B8C9" w:rsidR="002D6830" w:rsidRPr="00724A17" w:rsidRDefault="00801A62" w:rsidP="002D6830">
      <w:pPr>
        <w:jc w:val="both"/>
        <w:rPr>
          <w:lang w:val="es-ES"/>
        </w:rPr>
      </w:pPr>
      <w:r w:rsidRPr="00724A17">
        <w:rPr>
          <w:lang w:val="es-ES"/>
        </w:rPr>
        <w:t xml:space="preserve">Este </w:t>
      </w:r>
      <w:r w:rsidR="00AD0524" w:rsidRPr="00724A17">
        <w:rPr>
          <w:lang w:val="es-ES"/>
        </w:rPr>
        <w:t>D</w:t>
      </w:r>
      <w:r w:rsidRPr="00724A17">
        <w:rPr>
          <w:lang w:val="es-ES"/>
        </w:rPr>
        <w:t>ocumento Estándar de Licitación (DEL) está basado en el documento armonizado Maestro de Licitación para la Adquisición de Bienes</w:t>
      </w:r>
      <w:r w:rsidR="002D6830" w:rsidRPr="00724A17">
        <w:rPr>
          <w:lang w:val="es-ES"/>
        </w:rPr>
        <w:t>, prepar</w:t>
      </w:r>
      <w:r w:rsidRPr="00724A17">
        <w:rPr>
          <w:lang w:val="es-ES"/>
        </w:rPr>
        <w:t xml:space="preserve">ados </w:t>
      </w:r>
      <w:r w:rsidR="00B91F4C" w:rsidRPr="00724A17">
        <w:rPr>
          <w:lang w:val="es-ES"/>
        </w:rPr>
        <w:t>p</w:t>
      </w:r>
      <w:r w:rsidRPr="00724A17">
        <w:rPr>
          <w:lang w:val="es-ES"/>
        </w:rPr>
        <w:t xml:space="preserve">or los </w:t>
      </w:r>
      <w:r w:rsidR="003A4653" w:rsidRPr="00724A17">
        <w:rPr>
          <w:lang w:val="es-ES"/>
        </w:rPr>
        <w:t>B</w:t>
      </w:r>
      <w:r w:rsidRPr="00724A17">
        <w:rPr>
          <w:lang w:val="es-ES"/>
        </w:rPr>
        <w:t xml:space="preserve">ancos </w:t>
      </w:r>
      <w:r w:rsidR="003A4653" w:rsidRPr="00724A17">
        <w:rPr>
          <w:lang w:val="es-ES"/>
        </w:rPr>
        <w:t>Multilaterales de Desarrollo e Instituciones Internacionales Financieras participantes.</w:t>
      </w:r>
      <w:r w:rsidR="002D6830" w:rsidRPr="00724A17">
        <w:rPr>
          <w:lang w:val="es-ES"/>
        </w:rPr>
        <w:t xml:space="preserve"> </w:t>
      </w:r>
    </w:p>
    <w:p w14:paraId="5E8A093C" w14:textId="77777777" w:rsidR="002D6830" w:rsidRPr="00724A17" w:rsidRDefault="002D6830" w:rsidP="002D6830">
      <w:pPr>
        <w:pStyle w:val="i"/>
        <w:suppressAutoHyphens w:val="0"/>
        <w:rPr>
          <w:rFonts w:ascii="Times New Roman" w:hAnsi="Times New Roman"/>
          <w:lang w:val="es-ES"/>
        </w:rPr>
      </w:pPr>
    </w:p>
    <w:p w14:paraId="709132BD" w14:textId="0A71FA68" w:rsidR="002D6830" w:rsidRPr="00724A17" w:rsidRDefault="003A4653" w:rsidP="002D6830">
      <w:pPr>
        <w:jc w:val="both"/>
        <w:rPr>
          <w:lang w:val="es-ES"/>
        </w:rPr>
      </w:pPr>
      <w:r w:rsidRPr="00724A17">
        <w:rPr>
          <w:lang w:val="es-ES"/>
        </w:rPr>
        <w:t>E</w:t>
      </w:r>
      <w:r w:rsidR="00AD0524" w:rsidRPr="00724A17">
        <w:rPr>
          <w:lang w:val="es-ES"/>
        </w:rPr>
        <w:t>ste</w:t>
      </w:r>
      <w:r w:rsidRPr="00724A17">
        <w:rPr>
          <w:lang w:val="es-ES"/>
        </w:rPr>
        <w:t xml:space="preserve"> DEL refleja la estructura y las disposiciones el documento armonizado Maestro de Licitación para la Adquisición de Bienes</w:t>
      </w:r>
      <w:r w:rsidR="002D6830" w:rsidRPr="00724A17">
        <w:rPr>
          <w:lang w:val="es-ES"/>
        </w:rPr>
        <w:t xml:space="preserve">, </w:t>
      </w:r>
      <w:r w:rsidRPr="00724A17">
        <w:rPr>
          <w:lang w:val="es-ES"/>
        </w:rPr>
        <w:t>excepto donde las consideraciones específicas del Banco Mundial requirieron un cambio.</w:t>
      </w:r>
    </w:p>
    <w:p w14:paraId="0916ADFF" w14:textId="77777777" w:rsidR="00A4007E" w:rsidRPr="00724A17" w:rsidRDefault="00B6741E" w:rsidP="005611D0">
      <w:pPr>
        <w:suppressAutoHyphens/>
        <w:spacing w:before="480" w:after="240"/>
        <w:jc w:val="center"/>
        <w:rPr>
          <w:b/>
          <w:color w:val="000000" w:themeColor="text1"/>
          <w:sz w:val="48"/>
          <w:szCs w:val="32"/>
          <w:lang w:val="es-ES"/>
        </w:rPr>
      </w:pPr>
      <w:r w:rsidRPr="00724A17">
        <w:rPr>
          <w:lang w:val="es-ES"/>
        </w:rPr>
        <w:br w:type="page"/>
      </w:r>
      <w:r w:rsidR="00A4007E" w:rsidRPr="00724A17">
        <w:rPr>
          <w:b/>
          <w:color w:val="000000" w:themeColor="text1"/>
          <w:sz w:val="48"/>
          <w:szCs w:val="32"/>
          <w:lang w:val="es-ES"/>
        </w:rPr>
        <w:t>Prefac</w:t>
      </w:r>
      <w:r w:rsidR="00D972A5" w:rsidRPr="00724A17">
        <w:rPr>
          <w:b/>
          <w:color w:val="000000" w:themeColor="text1"/>
          <w:sz w:val="48"/>
          <w:szCs w:val="32"/>
          <w:lang w:val="es-ES"/>
        </w:rPr>
        <w:t>io</w:t>
      </w:r>
    </w:p>
    <w:p w14:paraId="089FBBFE" w14:textId="4AB2A69C" w:rsidR="002D6830" w:rsidRPr="00724A17" w:rsidRDefault="003A4653" w:rsidP="002D6830">
      <w:pPr>
        <w:jc w:val="both"/>
        <w:rPr>
          <w:lang w:val="es-ES"/>
        </w:rPr>
      </w:pPr>
      <w:r w:rsidRPr="00724A17">
        <w:rPr>
          <w:lang w:val="es-ES"/>
        </w:rPr>
        <w:t>Este Documento Estándar de Licitación para la Adquisición de Libros de Texto y Materiales de Lectura (referidos como Libros de Texto en el resto de este documento) ha sido preparado para su uso en contratos financiados por el Banco Internacional de Reconstrucción y Fomento (BIRF) y la Asociación Internacional de Fomento (AIF)</w:t>
      </w:r>
      <w:r w:rsidRPr="00724A17">
        <w:rPr>
          <w:rStyle w:val="FootnoteReference"/>
          <w:lang w:val="es-ES"/>
        </w:rPr>
        <w:footnoteReference w:id="2"/>
      </w:r>
      <w:r w:rsidRPr="00724A17">
        <w:rPr>
          <w:lang w:val="es-ES"/>
        </w:rPr>
        <w:t xml:space="preserve"> , que se utilizará para la adquisición de libros de texto a través de Licitación Pública Internacional (LPI) en los proyectos que sean financiados total o parcialmente por el Banco Mundial. Son consistentes con las Normas para la Adquisición de Bienes, Obras y Servicios de No-Consultoría de enero de 2011 bajo Préstamos del BIRF y Créditos de la AIF y Donaciones por parte de Prestatarios del Banco Mundial.</w:t>
      </w:r>
    </w:p>
    <w:p w14:paraId="7E0CAA21" w14:textId="77777777" w:rsidR="00455149" w:rsidRPr="00724A17" w:rsidRDefault="00D972A5" w:rsidP="005611D0">
      <w:pPr>
        <w:suppressAutoHyphens/>
        <w:spacing w:before="360" w:after="240"/>
        <w:jc w:val="both"/>
        <w:rPr>
          <w:color w:val="FF0000"/>
          <w:lang w:val="es-ES"/>
        </w:rPr>
      </w:pPr>
      <w:r w:rsidRPr="00724A17">
        <w:rPr>
          <w:lang w:val="es-ES"/>
        </w:rPr>
        <w:t>En el presente DEA para la adquisición de Libros de Texto se presupone que no se ha llevado a cabo una precalificación antes de la presentación de las ofertas</w:t>
      </w:r>
      <w:r w:rsidR="00EF3D2E" w:rsidRPr="00724A17">
        <w:rPr>
          <w:lang w:val="es-ES"/>
        </w:rPr>
        <w:t>.</w:t>
      </w:r>
      <w:r w:rsidR="00455149" w:rsidRPr="00724A17">
        <w:rPr>
          <w:lang w:val="es-ES"/>
        </w:rPr>
        <w:t xml:space="preserve"> </w:t>
      </w:r>
    </w:p>
    <w:p w14:paraId="46E79D30" w14:textId="64D20F6D" w:rsidR="00D972A5" w:rsidRPr="00724A17" w:rsidRDefault="00D972A5" w:rsidP="005611D0">
      <w:pPr>
        <w:pStyle w:val="Outline"/>
        <w:suppressAutoHyphens/>
        <w:spacing w:before="0"/>
        <w:jc w:val="both"/>
        <w:rPr>
          <w:kern w:val="0"/>
          <w:lang w:val="es-ES"/>
        </w:rPr>
      </w:pPr>
      <w:r w:rsidRPr="00724A17">
        <w:rPr>
          <w:lang w:val="es-ES" w:bidi="es-ES"/>
        </w:rPr>
        <w:t xml:space="preserve">Para obtener más información sobre las adquisiciones en proyectos financiados por el Banco Mundial o para formular preguntas acerca del uso de este </w:t>
      </w:r>
      <w:r w:rsidR="002D6830" w:rsidRPr="00724A17">
        <w:rPr>
          <w:lang w:val="es-ES" w:bidi="es-ES"/>
        </w:rPr>
        <w:t>DEL</w:t>
      </w:r>
      <w:r w:rsidRPr="00724A17">
        <w:rPr>
          <w:lang w:val="es-ES" w:bidi="es-ES"/>
        </w:rPr>
        <w:t>, póngase en contacto con</w:t>
      </w:r>
      <w:r w:rsidR="00C862C4" w:rsidRPr="00724A17">
        <w:rPr>
          <w:kern w:val="0"/>
          <w:lang w:val="es-ES"/>
        </w:rPr>
        <w:t>:</w:t>
      </w:r>
      <w:r w:rsidRPr="00724A17">
        <w:rPr>
          <w:kern w:val="0"/>
          <w:lang w:val="es-ES"/>
        </w:rPr>
        <w:t xml:space="preserve"> </w:t>
      </w:r>
    </w:p>
    <w:p w14:paraId="3E86152D" w14:textId="77777777" w:rsidR="00D972A5" w:rsidRPr="00724A17" w:rsidRDefault="00D972A5" w:rsidP="005611D0">
      <w:pPr>
        <w:pStyle w:val="Outline"/>
        <w:suppressAutoHyphens/>
        <w:spacing w:before="0"/>
        <w:jc w:val="both"/>
        <w:rPr>
          <w:kern w:val="0"/>
          <w:lang w:val="es-ES"/>
        </w:rPr>
      </w:pPr>
    </w:p>
    <w:p w14:paraId="38E737EA" w14:textId="77777777" w:rsidR="00D972A5" w:rsidRPr="00724A17" w:rsidRDefault="00D972A5" w:rsidP="005611D0">
      <w:pPr>
        <w:pStyle w:val="Outline"/>
        <w:suppressAutoHyphens/>
        <w:spacing w:before="0"/>
        <w:jc w:val="both"/>
        <w:rPr>
          <w:kern w:val="0"/>
          <w:lang w:val="es-ES"/>
        </w:rPr>
      </w:pPr>
    </w:p>
    <w:p w14:paraId="1958DA50" w14:textId="77777777" w:rsidR="00D972A5" w:rsidRPr="00724A17" w:rsidRDefault="00D972A5" w:rsidP="005611D0">
      <w:pPr>
        <w:pStyle w:val="Outline"/>
        <w:suppressAutoHyphens/>
        <w:spacing w:before="0"/>
        <w:jc w:val="both"/>
        <w:rPr>
          <w:kern w:val="0"/>
          <w:lang w:val="es-ES"/>
        </w:rPr>
      </w:pPr>
    </w:p>
    <w:p w14:paraId="00BBDB6D" w14:textId="77777777" w:rsidR="00D972A5" w:rsidRPr="00724A17" w:rsidRDefault="00D972A5" w:rsidP="005611D0">
      <w:pPr>
        <w:pStyle w:val="Outline"/>
        <w:suppressAutoHyphens/>
        <w:spacing w:before="0"/>
        <w:jc w:val="center"/>
        <w:rPr>
          <w:kern w:val="0"/>
          <w:lang w:val="es-ES"/>
        </w:rPr>
      </w:pPr>
      <w:r w:rsidRPr="00724A17">
        <w:rPr>
          <w:kern w:val="0"/>
          <w:lang w:val="es-ES"/>
        </w:rPr>
        <w:t>Oficial Principal de Adquisiciones</w:t>
      </w:r>
    </w:p>
    <w:p w14:paraId="1940C080" w14:textId="77777777" w:rsidR="00D972A5" w:rsidRPr="00724A17" w:rsidRDefault="00D972A5" w:rsidP="005611D0">
      <w:pPr>
        <w:pStyle w:val="Outline"/>
        <w:suppressAutoHyphens/>
        <w:spacing w:before="0"/>
        <w:jc w:val="center"/>
        <w:rPr>
          <w:kern w:val="0"/>
          <w:lang w:val="es-ES"/>
        </w:rPr>
      </w:pPr>
      <w:r w:rsidRPr="00724A17">
        <w:rPr>
          <w:kern w:val="0"/>
          <w:lang w:val="es-ES"/>
        </w:rPr>
        <w:t>1818 H Street NW,</w:t>
      </w:r>
    </w:p>
    <w:p w14:paraId="6425A785" w14:textId="77777777" w:rsidR="00D972A5" w:rsidRPr="00F56115" w:rsidRDefault="00D972A5" w:rsidP="005611D0">
      <w:pPr>
        <w:suppressAutoHyphens/>
        <w:jc w:val="center"/>
      </w:pPr>
      <w:r w:rsidRPr="00F56115">
        <w:t>Washington, DC 20433 EE. UU.</w:t>
      </w:r>
    </w:p>
    <w:p w14:paraId="13987BED" w14:textId="2940DDA0" w:rsidR="00D972A5" w:rsidRPr="00F56115" w:rsidRDefault="00DA2534" w:rsidP="005611D0">
      <w:pPr>
        <w:pStyle w:val="Outline"/>
        <w:suppressAutoHyphens/>
        <w:spacing w:before="0"/>
        <w:jc w:val="center"/>
      </w:pPr>
      <w:r w:rsidRPr="00F56115">
        <w:rPr>
          <w:rStyle w:val="Hyperlink"/>
        </w:rPr>
        <w:t>http://www.worldbank.org</w:t>
      </w:r>
    </w:p>
    <w:p w14:paraId="5BD6E812" w14:textId="77777777" w:rsidR="00455149" w:rsidRPr="00F56115" w:rsidRDefault="00455149" w:rsidP="005611D0">
      <w:pPr>
        <w:suppressAutoHyphens/>
        <w:spacing w:before="360" w:after="240"/>
        <w:rPr>
          <w:rStyle w:val="Hyperlink"/>
        </w:rPr>
      </w:pPr>
    </w:p>
    <w:p w14:paraId="5E91E47C" w14:textId="77777777" w:rsidR="00455149" w:rsidRPr="00F56115" w:rsidRDefault="00455149" w:rsidP="005611D0">
      <w:pPr>
        <w:suppressAutoHyphens/>
        <w:spacing w:before="360" w:after="240"/>
        <w:jc w:val="center"/>
        <w:rPr>
          <w:rStyle w:val="Hyperlink"/>
        </w:rPr>
        <w:sectPr w:rsidR="00455149" w:rsidRPr="00F56115" w:rsidSect="00781361">
          <w:headerReference w:type="first" r:id="rId18"/>
          <w:footnotePr>
            <w:numRestart w:val="eachSect"/>
          </w:footnotePr>
          <w:pgSz w:w="12240" w:h="15840" w:code="1"/>
          <w:pgMar w:top="1440" w:right="1440" w:bottom="1440" w:left="1440" w:header="720" w:footer="720" w:gutter="0"/>
          <w:pgNumType w:fmt="lowerRoman"/>
          <w:cols w:space="720"/>
          <w:titlePg/>
        </w:sectPr>
      </w:pPr>
    </w:p>
    <w:p w14:paraId="378FAF80" w14:textId="77777777" w:rsidR="00190B46" w:rsidRPr="00F56115" w:rsidRDefault="00190B46">
      <w:pPr>
        <w:rPr>
          <w:b/>
          <w:sz w:val="48"/>
          <w:szCs w:val="48"/>
        </w:rPr>
      </w:pPr>
      <w:bookmarkStart w:id="1" w:name="_Toc478397914"/>
      <w:r w:rsidRPr="00F56115">
        <w:rPr>
          <w:szCs w:val="48"/>
        </w:rPr>
        <w:br w:type="page"/>
      </w:r>
    </w:p>
    <w:p w14:paraId="1DF7631C" w14:textId="55FBCA60" w:rsidR="00306DB1" w:rsidRPr="00724A17" w:rsidRDefault="00710FAB" w:rsidP="005611D0">
      <w:pPr>
        <w:pStyle w:val="Title"/>
        <w:suppressAutoHyphens/>
        <w:spacing w:before="240" w:after="480"/>
        <w:rPr>
          <w:szCs w:val="48"/>
          <w:lang w:val="es-ES"/>
        </w:rPr>
      </w:pPr>
      <w:r w:rsidRPr="00724A17">
        <w:rPr>
          <w:szCs w:val="48"/>
          <w:lang w:val="es-ES"/>
        </w:rPr>
        <w:t>Documento Estándar de Adquisiciones</w:t>
      </w:r>
      <w:bookmarkEnd w:id="1"/>
    </w:p>
    <w:p w14:paraId="36A1D887" w14:textId="77777777" w:rsidR="00306DB1" w:rsidRPr="00724A17" w:rsidRDefault="00710FAB" w:rsidP="005611D0">
      <w:pPr>
        <w:suppressAutoHyphens/>
        <w:spacing w:before="240" w:after="480"/>
        <w:jc w:val="center"/>
        <w:rPr>
          <w:b/>
          <w:sz w:val="48"/>
          <w:szCs w:val="20"/>
          <w:lang w:val="es-ES"/>
        </w:rPr>
      </w:pPr>
      <w:r w:rsidRPr="00724A17">
        <w:rPr>
          <w:b/>
          <w:sz w:val="48"/>
          <w:szCs w:val="20"/>
          <w:lang w:val="es-ES"/>
        </w:rPr>
        <w:t>Resumen</w:t>
      </w:r>
    </w:p>
    <w:p w14:paraId="0449CC5F" w14:textId="424A1983" w:rsidR="000420DD" w:rsidRPr="00724A17" w:rsidRDefault="00FA1BFE" w:rsidP="005611D0">
      <w:pPr>
        <w:pStyle w:val="Outline"/>
        <w:suppressAutoHyphens/>
        <w:spacing w:before="360" w:after="240"/>
        <w:rPr>
          <w:kern w:val="0"/>
          <w:sz w:val="32"/>
          <w:szCs w:val="32"/>
          <w:lang w:val="es-ES"/>
        </w:rPr>
      </w:pPr>
      <w:bookmarkStart w:id="2" w:name="_Toc438270254"/>
      <w:bookmarkStart w:id="3" w:name="_Toc438366661"/>
      <w:r w:rsidRPr="00724A17">
        <w:rPr>
          <w:b/>
          <w:bCs/>
          <w:sz w:val="32"/>
          <w:lang w:val="es-ES"/>
        </w:rPr>
        <w:t>Documento de Licitación</w:t>
      </w:r>
      <w:r w:rsidR="00C862C4" w:rsidRPr="00724A17">
        <w:rPr>
          <w:b/>
          <w:bCs/>
          <w:sz w:val="32"/>
          <w:lang w:val="es-ES"/>
        </w:rPr>
        <w:t>:</w:t>
      </w:r>
      <w:r w:rsidR="00710FAB" w:rsidRPr="00724A17">
        <w:rPr>
          <w:b/>
          <w:bCs/>
          <w:sz w:val="32"/>
          <w:lang w:val="es-ES"/>
        </w:rPr>
        <w:t xml:space="preserve"> Solicitud de Ofertas</w:t>
      </w:r>
      <w:r w:rsidR="000420DD" w:rsidRPr="00724A17">
        <w:rPr>
          <w:b/>
          <w:bCs/>
          <w:sz w:val="32"/>
          <w:szCs w:val="32"/>
          <w:lang w:val="es-ES"/>
        </w:rPr>
        <w:t xml:space="preserve"> </w:t>
      </w:r>
      <w:r w:rsidR="00F009F8" w:rsidRPr="00724A17">
        <w:rPr>
          <w:b/>
          <w:bCs/>
          <w:sz w:val="32"/>
          <w:szCs w:val="32"/>
          <w:lang w:val="es-ES"/>
        </w:rPr>
        <w:t>–</w:t>
      </w:r>
      <w:r w:rsidR="000420DD" w:rsidRPr="00724A17">
        <w:rPr>
          <w:b/>
          <w:bCs/>
          <w:sz w:val="32"/>
          <w:szCs w:val="32"/>
          <w:lang w:val="es-ES"/>
        </w:rPr>
        <w:t xml:space="preserve"> </w:t>
      </w:r>
      <w:r w:rsidR="00710FAB" w:rsidRPr="00724A17">
        <w:rPr>
          <w:b/>
          <w:bCs/>
          <w:sz w:val="32"/>
          <w:szCs w:val="32"/>
          <w:lang w:val="es-ES"/>
        </w:rPr>
        <w:t>Libros de Texto y Material de Lectura</w:t>
      </w:r>
    </w:p>
    <w:bookmarkEnd w:id="2"/>
    <w:bookmarkEnd w:id="3"/>
    <w:p w14:paraId="1E3208FE" w14:textId="6C159AE9" w:rsidR="00455149" w:rsidRPr="00724A17" w:rsidRDefault="00710FAB" w:rsidP="005611D0">
      <w:pPr>
        <w:keepNext/>
        <w:keepLines/>
        <w:suppressAutoHyphens/>
        <w:spacing w:before="360"/>
        <w:rPr>
          <w:b/>
          <w:sz w:val="28"/>
          <w:lang w:val="es-ES"/>
        </w:rPr>
      </w:pPr>
      <w:r w:rsidRPr="00724A17">
        <w:rPr>
          <w:b/>
          <w:sz w:val="28"/>
          <w:lang w:val="es-ES"/>
        </w:rPr>
        <w:t>PARTE 1</w:t>
      </w:r>
      <w:r w:rsidR="006C28DE" w:rsidRPr="00724A17">
        <w:rPr>
          <w:b/>
          <w:sz w:val="28"/>
          <w:lang w:val="es-ES"/>
        </w:rPr>
        <w:t xml:space="preserve"> - </w:t>
      </w:r>
      <w:r w:rsidRPr="00724A17">
        <w:rPr>
          <w:b/>
          <w:sz w:val="28"/>
          <w:lang w:val="es-ES"/>
        </w:rPr>
        <w:t>PROCEDIMIENTOS DE LICITACIÓN</w:t>
      </w:r>
    </w:p>
    <w:p w14:paraId="008FBFC2" w14:textId="77777777" w:rsidR="00710FAB" w:rsidRPr="00724A17" w:rsidRDefault="00710FAB" w:rsidP="005611D0">
      <w:pPr>
        <w:suppressAutoHyphens/>
        <w:spacing w:before="120"/>
        <w:rPr>
          <w:b/>
          <w:lang w:val="es-ES"/>
        </w:rPr>
      </w:pPr>
      <w:r w:rsidRPr="00724A17">
        <w:rPr>
          <w:b/>
          <w:lang w:val="es-ES"/>
        </w:rPr>
        <w:t>Sección I.</w:t>
      </w:r>
      <w:r w:rsidRPr="00724A17">
        <w:rPr>
          <w:b/>
          <w:lang w:val="es-ES"/>
        </w:rPr>
        <w:tab/>
        <w:t>Instrucciones a los Licitantes</w:t>
      </w:r>
    </w:p>
    <w:p w14:paraId="25BC33E5" w14:textId="3CA2A0F4" w:rsidR="00710FAB" w:rsidRPr="00724A17" w:rsidRDefault="00710FAB" w:rsidP="005611D0">
      <w:pPr>
        <w:pStyle w:val="List"/>
        <w:suppressAutoHyphens/>
        <w:rPr>
          <w:highlight w:val="yellow"/>
          <w:lang w:val="es-ES"/>
        </w:rPr>
      </w:pPr>
      <w:r w:rsidRPr="00724A17">
        <w:rPr>
          <w:lang w:val="es-ES"/>
        </w:rPr>
        <w:t xml:space="preserve">Esta </w:t>
      </w:r>
      <w:r w:rsidR="00E4343C" w:rsidRPr="00724A17">
        <w:rPr>
          <w:lang w:val="es-ES"/>
        </w:rPr>
        <w:t xml:space="preserve">Sección </w:t>
      </w:r>
      <w:r w:rsidRPr="00724A17">
        <w:rPr>
          <w:lang w:val="es-ES"/>
        </w:rPr>
        <w:t xml:space="preserve">contiene la información necesaria para que los Licitantes preparen sus Ofertas. Asimismo, incluye información acerca de la presentación, apertura y evaluación de Ofertas, así como sobre la adjudicación de Contratos. </w:t>
      </w:r>
      <w:r w:rsidRPr="00724A17">
        <w:rPr>
          <w:b/>
          <w:lang w:val="es-ES"/>
        </w:rPr>
        <w:t xml:space="preserve">La </w:t>
      </w:r>
      <w:r w:rsidR="006879E8" w:rsidRPr="00724A17">
        <w:rPr>
          <w:b/>
          <w:lang w:val="es-ES"/>
        </w:rPr>
        <w:t>S</w:t>
      </w:r>
      <w:r w:rsidRPr="00724A17">
        <w:rPr>
          <w:b/>
          <w:lang w:val="es-ES"/>
        </w:rPr>
        <w:t>ección I contiene disposiciones que deben usarse sin modificación alguna.</w:t>
      </w:r>
    </w:p>
    <w:p w14:paraId="401F976F" w14:textId="77777777" w:rsidR="00710FAB" w:rsidRPr="00724A17" w:rsidRDefault="00710FAB" w:rsidP="005611D0">
      <w:pPr>
        <w:suppressAutoHyphens/>
        <w:spacing w:before="240"/>
        <w:rPr>
          <w:b/>
          <w:lang w:val="es-ES"/>
        </w:rPr>
      </w:pPr>
      <w:r w:rsidRPr="00724A17">
        <w:rPr>
          <w:b/>
          <w:lang w:val="es-ES"/>
        </w:rPr>
        <w:t>Sección II.</w:t>
      </w:r>
      <w:r w:rsidRPr="00724A17">
        <w:rPr>
          <w:b/>
          <w:lang w:val="es-ES"/>
        </w:rPr>
        <w:tab/>
        <w:t>Datos de la Licitación</w:t>
      </w:r>
    </w:p>
    <w:p w14:paraId="170147FE" w14:textId="46057A25" w:rsidR="00710FAB" w:rsidRPr="00724A17" w:rsidRDefault="00710FAB" w:rsidP="005611D0">
      <w:pPr>
        <w:pStyle w:val="List"/>
        <w:suppressAutoHyphens/>
        <w:rPr>
          <w:highlight w:val="yellow"/>
          <w:lang w:val="es-ES"/>
        </w:rPr>
      </w:pPr>
      <w:r w:rsidRPr="00724A17">
        <w:rPr>
          <w:lang w:val="es-ES"/>
        </w:rPr>
        <w:t xml:space="preserve">Esta </w:t>
      </w:r>
      <w:r w:rsidR="00E4343C" w:rsidRPr="00724A17">
        <w:rPr>
          <w:lang w:val="es-ES"/>
        </w:rPr>
        <w:t xml:space="preserve">Sección </w:t>
      </w:r>
      <w:r w:rsidRPr="00724A17">
        <w:rPr>
          <w:lang w:val="es-ES"/>
        </w:rPr>
        <w:t xml:space="preserve">comprende disposiciones específicas para cada </w:t>
      </w:r>
      <w:r w:rsidR="00934268" w:rsidRPr="00724A17">
        <w:rPr>
          <w:lang w:val="es-ES"/>
        </w:rPr>
        <w:t>adquisición</w:t>
      </w:r>
      <w:r w:rsidRPr="00724A17">
        <w:rPr>
          <w:lang w:val="es-ES"/>
        </w:rPr>
        <w:t xml:space="preserve"> y complementa la </w:t>
      </w:r>
      <w:r w:rsidR="006879E8" w:rsidRPr="00724A17">
        <w:rPr>
          <w:lang w:val="es-ES"/>
        </w:rPr>
        <w:t>S</w:t>
      </w:r>
      <w:r w:rsidRPr="00724A17">
        <w:rPr>
          <w:lang w:val="es-ES"/>
        </w:rPr>
        <w:t>ección I, “Instrucciones a los Licitantes”.</w:t>
      </w:r>
    </w:p>
    <w:p w14:paraId="2733A228" w14:textId="53EDA790" w:rsidR="00710FAB" w:rsidRPr="00724A17" w:rsidRDefault="00710FAB" w:rsidP="005611D0">
      <w:pPr>
        <w:suppressAutoHyphens/>
        <w:spacing w:before="240"/>
        <w:rPr>
          <w:b/>
          <w:lang w:val="es-ES"/>
        </w:rPr>
      </w:pPr>
      <w:r w:rsidRPr="00724A17">
        <w:rPr>
          <w:b/>
          <w:lang w:val="es-ES"/>
        </w:rPr>
        <w:t>Sección III.</w:t>
      </w:r>
      <w:r w:rsidRPr="00724A17">
        <w:rPr>
          <w:b/>
          <w:lang w:val="es-ES"/>
        </w:rPr>
        <w:tab/>
        <w:t>Criterios de evaluación y calificación</w:t>
      </w:r>
    </w:p>
    <w:p w14:paraId="5F4215DA" w14:textId="5D7566C5" w:rsidR="00190B46" w:rsidRPr="00724A17" w:rsidRDefault="00190B46" w:rsidP="00190B46">
      <w:pPr>
        <w:suppressAutoHyphens/>
        <w:spacing w:before="240"/>
        <w:ind w:left="1418" w:hanging="1418"/>
        <w:rPr>
          <w:bCs/>
          <w:lang w:val="es-ES"/>
        </w:rPr>
      </w:pPr>
      <w:r w:rsidRPr="00724A17">
        <w:rPr>
          <w:b/>
          <w:lang w:val="es-ES"/>
        </w:rPr>
        <w:tab/>
      </w:r>
      <w:r w:rsidRPr="00724A17">
        <w:rPr>
          <w:bCs/>
          <w:lang w:val="es-ES"/>
        </w:rPr>
        <w:t>Esta Sección especifica los criterios para determinar la oferta evaluada más baja y las calificaciones de los Licitantes para ejecutar el contrato.</w:t>
      </w:r>
    </w:p>
    <w:p w14:paraId="2B37EB47" w14:textId="77777777" w:rsidR="00BB3F60" w:rsidRPr="00724A17" w:rsidRDefault="00BB3F60" w:rsidP="005611D0">
      <w:pPr>
        <w:suppressAutoHyphens/>
        <w:spacing w:before="240"/>
        <w:rPr>
          <w:b/>
          <w:highlight w:val="yellow"/>
          <w:lang w:val="es-ES"/>
        </w:rPr>
      </w:pPr>
      <w:r w:rsidRPr="00724A17">
        <w:rPr>
          <w:b/>
          <w:lang w:val="es-ES"/>
        </w:rPr>
        <w:t>Sección IV.</w:t>
      </w:r>
      <w:r w:rsidRPr="00724A17">
        <w:rPr>
          <w:b/>
          <w:lang w:val="es-ES"/>
        </w:rPr>
        <w:tab/>
        <w:t>Formularios de Licitación</w:t>
      </w:r>
    </w:p>
    <w:p w14:paraId="1B49D7D7" w14:textId="09FE14A9" w:rsidR="00BB3F60" w:rsidRPr="00724A17" w:rsidRDefault="00BB3F60" w:rsidP="005611D0">
      <w:pPr>
        <w:pStyle w:val="List"/>
        <w:suppressAutoHyphens/>
        <w:rPr>
          <w:highlight w:val="yellow"/>
          <w:lang w:val="es-ES"/>
        </w:rPr>
      </w:pPr>
      <w:r w:rsidRPr="00724A17">
        <w:rPr>
          <w:lang w:val="es-ES"/>
        </w:rPr>
        <w:t xml:space="preserve">Esta </w:t>
      </w:r>
      <w:r w:rsidR="00E4343C" w:rsidRPr="00724A17">
        <w:rPr>
          <w:lang w:val="es-ES"/>
        </w:rPr>
        <w:t>S</w:t>
      </w:r>
      <w:r w:rsidRPr="00724A17">
        <w:rPr>
          <w:lang w:val="es-ES"/>
        </w:rPr>
        <w:t>ección contiene los formularios para la presentación de la Oferta,</w:t>
      </w:r>
      <w:r w:rsidR="00B75615" w:rsidRPr="00724A17">
        <w:rPr>
          <w:lang w:val="es-ES"/>
        </w:rPr>
        <w:t xml:space="preserve"> las</w:t>
      </w:r>
      <w:r w:rsidRPr="00724A17">
        <w:rPr>
          <w:lang w:val="es-ES"/>
        </w:rPr>
        <w:t xml:space="preserve"> Listas de Precios, </w:t>
      </w:r>
      <w:r w:rsidR="00B75615" w:rsidRPr="00724A17">
        <w:rPr>
          <w:lang w:val="es-ES"/>
        </w:rPr>
        <w:t xml:space="preserve">la </w:t>
      </w:r>
      <w:r w:rsidRPr="00724A17">
        <w:rPr>
          <w:lang w:val="es-ES"/>
        </w:rPr>
        <w:t>Garantía de Mantenimiento de</w:t>
      </w:r>
      <w:r w:rsidR="000D53B0" w:rsidRPr="00724A17">
        <w:rPr>
          <w:lang w:val="es-ES"/>
        </w:rPr>
        <w:t xml:space="preserve"> la</w:t>
      </w:r>
      <w:r w:rsidRPr="00724A17">
        <w:rPr>
          <w:lang w:val="es-ES"/>
        </w:rPr>
        <w:t xml:space="preserve"> Oferta y</w:t>
      </w:r>
      <w:r w:rsidR="00B75615" w:rsidRPr="00724A17">
        <w:rPr>
          <w:lang w:val="es-ES"/>
        </w:rPr>
        <w:t xml:space="preserve"> la Autorización para reproducir material protegido por derechos de autor,</w:t>
      </w:r>
      <w:r w:rsidRPr="00724A17">
        <w:rPr>
          <w:lang w:val="es-ES"/>
        </w:rPr>
        <w:t xml:space="preserve"> que deberán ser completados y presentados por el Licitante como parte de su Oferta.</w:t>
      </w:r>
      <w:r w:rsidRPr="00724A17">
        <w:rPr>
          <w:highlight w:val="yellow"/>
          <w:lang w:val="es-ES"/>
        </w:rPr>
        <w:t xml:space="preserve"> </w:t>
      </w:r>
    </w:p>
    <w:p w14:paraId="7AEA0CCC" w14:textId="736B6099" w:rsidR="00BB3F60" w:rsidRPr="00724A17" w:rsidRDefault="00BB3F60" w:rsidP="00190B46">
      <w:pPr>
        <w:suppressAutoHyphens/>
        <w:spacing w:before="120" w:after="120"/>
        <w:rPr>
          <w:lang w:val="es-ES"/>
        </w:rPr>
      </w:pPr>
      <w:r w:rsidRPr="00724A17">
        <w:rPr>
          <w:b/>
          <w:lang w:val="es-ES"/>
        </w:rPr>
        <w:t>Sección V.</w:t>
      </w:r>
      <w:r w:rsidRPr="00724A17">
        <w:rPr>
          <w:b/>
          <w:lang w:val="es-ES"/>
        </w:rPr>
        <w:tab/>
        <w:t xml:space="preserve">Países </w:t>
      </w:r>
      <w:r w:rsidR="00314D6E" w:rsidRPr="00724A17">
        <w:rPr>
          <w:b/>
          <w:lang w:val="es-ES"/>
        </w:rPr>
        <w:t>E</w:t>
      </w:r>
      <w:r w:rsidRPr="00724A17">
        <w:rPr>
          <w:b/>
          <w:lang w:val="es-ES"/>
        </w:rPr>
        <w:t>legibles</w:t>
      </w:r>
    </w:p>
    <w:p w14:paraId="7FF9E910" w14:textId="4B24E32B" w:rsidR="00BB3F60" w:rsidRPr="00724A17" w:rsidRDefault="00BB3F60" w:rsidP="00190B46">
      <w:pPr>
        <w:suppressAutoHyphens/>
        <w:spacing w:before="120" w:after="120"/>
        <w:ind w:left="1418"/>
        <w:rPr>
          <w:highlight w:val="yellow"/>
          <w:lang w:val="es-ES"/>
        </w:rPr>
      </w:pPr>
      <w:r w:rsidRPr="00724A17">
        <w:rPr>
          <w:lang w:val="es-ES"/>
        </w:rPr>
        <w:t xml:space="preserve">Esta </w:t>
      </w:r>
      <w:r w:rsidR="00E4343C" w:rsidRPr="00724A17">
        <w:rPr>
          <w:lang w:val="es-ES"/>
        </w:rPr>
        <w:t>S</w:t>
      </w:r>
      <w:r w:rsidRPr="00724A17">
        <w:rPr>
          <w:lang w:val="es-ES"/>
        </w:rPr>
        <w:t>ección contiene información pertinente a los países elegibles.</w:t>
      </w:r>
    </w:p>
    <w:p w14:paraId="316F0DDD" w14:textId="21817EC4" w:rsidR="00BB3F60" w:rsidRPr="00724A17" w:rsidRDefault="00BB3F60" w:rsidP="005611D0">
      <w:pPr>
        <w:suppressAutoHyphens/>
        <w:spacing w:before="240"/>
        <w:rPr>
          <w:b/>
          <w:lang w:val="es-ES"/>
        </w:rPr>
      </w:pPr>
      <w:r w:rsidRPr="00724A17">
        <w:rPr>
          <w:b/>
          <w:lang w:val="es-ES"/>
        </w:rPr>
        <w:t>Sección VI.</w:t>
      </w:r>
      <w:r w:rsidRPr="00724A17">
        <w:rPr>
          <w:b/>
          <w:lang w:val="es-ES"/>
        </w:rPr>
        <w:tab/>
      </w:r>
      <w:r w:rsidR="00190B46" w:rsidRPr="00724A17">
        <w:rPr>
          <w:b/>
          <w:lang w:val="es-ES"/>
        </w:rPr>
        <w:t>Política del Banco - Prácticas Corruptas y Fraudulentas</w:t>
      </w:r>
    </w:p>
    <w:p w14:paraId="0C73A54A" w14:textId="09A180D7" w:rsidR="0080637A" w:rsidRPr="00724A17" w:rsidRDefault="00BB3F60" w:rsidP="005611D0">
      <w:pPr>
        <w:pStyle w:val="List"/>
        <w:suppressAutoHyphens/>
        <w:spacing w:after="240"/>
        <w:rPr>
          <w:lang w:val="es-ES"/>
        </w:rPr>
      </w:pPr>
      <w:r w:rsidRPr="00724A17">
        <w:rPr>
          <w:lang w:val="es-ES"/>
        </w:rPr>
        <w:t xml:space="preserve">En esta </w:t>
      </w:r>
      <w:r w:rsidR="00E4343C" w:rsidRPr="00724A17">
        <w:rPr>
          <w:lang w:val="es-ES"/>
        </w:rPr>
        <w:t xml:space="preserve">Sección </w:t>
      </w:r>
      <w:r w:rsidR="00190B46" w:rsidRPr="00724A17">
        <w:rPr>
          <w:lang w:val="es-ES"/>
        </w:rPr>
        <w:t>proporciona a los Licitantes una referencia sobre la política del Banco en materia de prácticas corruptas y fraudulentas que se aplican a este proceso</w:t>
      </w:r>
      <w:r w:rsidR="0080637A" w:rsidRPr="00724A17">
        <w:rPr>
          <w:lang w:val="es-ES"/>
        </w:rPr>
        <w:t xml:space="preserve">. </w:t>
      </w:r>
    </w:p>
    <w:p w14:paraId="4B98BEBB" w14:textId="3A0F97FF" w:rsidR="00455149" w:rsidRPr="00724A17" w:rsidRDefault="00455149" w:rsidP="005611D0">
      <w:pPr>
        <w:keepNext/>
        <w:keepLines/>
        <w:suppressAutoHyphens/>
        <w:spacing w:before="360"/>
        <w:rPr>
          <w:b/>
          <w:sz w:val="28"/>
          <w:lang w:val="es-ES"/>
        </w:rPr>
      </w:pPr>
      <w:bookmarkStart w:id="4" w:name="_Toc438267875"/>
      <w:bookmarkStart w:id="5" w:name="_Toc438270255"/>
      <w:bookmarkStart w:id="6" w:name="_Toc438366662"/>
      <w:r w:rsidRPr="00724A17">
        <w:rPr>
          <w:b/>
          <w:sz w:val="28"/>
          <w:lang w:val="es-ES"/>
        </w:rPr>
        <w:t>PART</w:t>
      </w:r>
      <w:r w:rsidR="004E65E9" w:rsidRPr="00724A17">
        <w:rPr>
          <w:b/>
          <w:sz w:val="28"/>
          <w:lang w:val="es-ES"/>
        </w:rPr>
        <w:t>E</w:t>
      </w:r>
      <w:r w:rsidRPr="00724A17">
        <w:rPr>
          <w:b/>
          <w:sz w:val="28"/>
          <w:lang w:val="es-ES"/>
        </w:rPr>
        <w:t xml:space="preserve"> 2</w:t>
      </w:r>
      <w:r w:rsidR="006C28DE" w:rsidRPr="00724A17">
        <w:rPr>
          <w:b/>
          <w:sz w:val="28"/>
          <w:lang w:val="es-ES"/>
        </w:rPr>
        <w:t xml:space="preserve"> - </w:t>
      </w:r>
      <w:r w:rsidR="004E65E9" w:rsidRPr="00724A17">
        <w:rPr>
          <w:b/>
          <w:sz w:val="28"/>
          <w:lang w:val="es-ES"/>
        </w:rPr>
        <w:t xml:space="preserve">REQUISITOS DE LOS LIBROS DE TEXTO </w:t>
      </w:r>
      <w:r w:rsidR="00727D09" w:rsidRPr="00724A17">
        <w:rPr>
          <w:b/>
          <w:sz w:val="28"/>
          <w:lang w:val="es-ES"/>
        </w:rPr>
        <w:t xml:space="preserve">Y SERVICIOS </w:t>
      </w:r>
      <w:r w:rsidR="004E65E9" w:rsidRPr="00724A17">
        <w:rPr>
          <w:b/>
          <w:sz w:val="28"/>
          <w:lang w:val="es-ES"/>
        </w:rPr>
        <w:t>CONEXOS</w:t>
      </w:r>
      <w:bookmarkEnd w:id="4"/>
      <w:bookmarkEnd w:id="5"/>
      <w:bookmarkEnd w:id="6"/>
    </w:p>
    <w:p w14:paraId="3DD9E446" w14:textId="7ED0D3B2" w:rsidR="00455149" w:rsidRPr="00724A17" w:rsidRDefault="00455149" w:rsidP="005611D0">
      <w:pPr>
        <w:suppressAutoHyphens/>
        <w:spacing w:before="120"/>
        <w:rPr>
          <w:b/>
          <w:lang w:val="es-ES"/>
        </w:rPr>
      </w:pPr>
      <w:r w:rsidRPr="00724A17">
        <w:rPr>
          <w:b/>
          <w:lang w:val="es-ES"/>
        </w:rPr>
        <w:t>Sec</w:t>
      </w:r>
      <w:r w:rsidR="004E65E9" w:rsidRPr="00724A17">
        <w:rPr>
          <w:b/>
          <w:lang w:val="es-ES"/>
        </w:rPr>
        <w:t>ció</w:t>
      </w:r>
      <w:r w:rsidRPr="00724A17">
        <w:rPr>
          <w:b/>
          <w:lang w:val="es-ES"/>
        </w:rPr>
        <w:t>n VI</w:t>
      </w:r>
      <w:r w:rsidR="006C11E6" w:rsidRPr="00724A17">
        <w:rPr>
          <w:b/>
          <w:lang w:val="es-ES"/>
        </w:rPr>
        <w:t>I</w:t>
      </w:r>
      <w:r w:rsidR="004E65E9" w:rsidRPr="00724A17">
        <w:rPr>
          <w:b/>
          <w:lang w:val="es-ES"/>
        </w:rPr>
        <w:t>.</w:t>
      </w:r>
      <w:r w:rsidRPr="00724A17">
        <w:rPr>
          <w:b/>
          <w:lang w:val="es-ES"/>
        </w:rPr>
        <w:tab/>
      </w:r>
      <w:r w:rsidR="004E65E9" w:rsidRPr="00724A17">
        <w:rPr>
          <w:b/>
          <w:lang w:val="es-ES"/>
        </w:rPr>
        <w:t xml:space="preserve"> Lista de </w:t>
      </w:r>
      <w:r w:rsidR="00314D6E" w:rsidRPr="00724A17">
        <w:rPr>
          <w:b/>
          <w:lang w:val="es-ES"/>
        </w:rPr>
        <w:t>R</w:t>
      </w:r>
      <w:r w:rsidR="004E65E9" w:rsidRPr="00724A17">
        <w:rPr>
          <w:b/>
          <w:lang w:val="es-ES"/>
        </w:rPr>
        <w:t>equisitos</w:t>
      </w:r>
    </w:p>
    <w:p w14:paraId="6B173130" w14:textId="2C564242" w:rsidR="004E65E9" w:rsidRPr="00724A17" w:rsidRDefault="004E65E9" w:rsidP="005611D0">
      <w:pPr>
        <w:pStyle w:val="List"/>
        <w:suppressAutoHyphens/>
        <w:rPr>
          <w:lang w:val="es-ES"/>
        </w:rPr>
      </w:pPr>
      <w:r w:rsidRPr="00724A17">
        <w:rPr>
          <w:lang w:val="es-ES"/>
        </w:rPr>
        <w:t xml:space="preserve">Esta </w:t>
      </w:r>
      <w:r w:rsidR="00E4343C" w:rsidRPr="00724A17">
        <w:rPr>
          <w:lang w:val="es-ES"/>
        </w:rPr>
        <w:t xml:space="preserve">Sección </w:t>
      </w:r>
      <w:r w:rsidRPr="00724A17">
        <w:rPr>
          <w:lang w:val="es-ES"/>
        </w:rPr>
        <w:t>incluye la lista de Libros de Texto y Servicios Conexos, los calendarios de entregas y cumplimiento, las especificaciones técnicas que describen los Bienes y Servicios Conexos que se adquirirán. </w:t>
      </w:r>
    </w:p>
    <w:p w14:paraId="2F2D247D" w14:textId="533773D1" w:rsidR="002C1252" w:rsidRPr="00724A17" w:rsidRDefault="002C1252" w:rsidP="005611D0">
      <w:pPr>
        <w:suppressAutoHyphens/>
        <w:spacing w:before="360"/>
        <w:rPr>
          <w:b/>
          <w:highlight w:val="yellow"/>
          <w:lang w:val="es-ES"/>
        </w:rPr>
      </w:pPr>
      <w:r w:rsidRPr="00724A17">
        <w:rPr>
          <w:b/>
          <w:sz w:val="28"/>
          <w:lang w:val="es-ES"/>
        </w:rPr>
        <w:t>PARTE 3</w:t>
      </w:r>
      <w:r w:rsidR="006C28DE" w:rsidRPr="00724A17">
        <w:rPr>
          <w:b/>
          <w:sz w:val="28"/>
          <w:lang w:val="es-ES"/>
        </w:rPr>
        <w:t xml:space="preserve"> - </w:t>
      </w:r>
      <w:r w:rsidRPr="00724A17">
        <w:rPr>
          <w:b/>
          <w:sz w:val="28"/>
          <w:lang w:val="es-ES"/>
        </w:rPr>
        <w:t>CONDICIONES CONTRACTUALES Y FORMULARIOS DEL CONTRATO</w:t>
      </w:r>
      <w:r w:rsidRPr="00724A17">
        <w:rPr>
          <w:b/>
          <w:sz w:val="28"/>
          <w:highlight w:val="yellow"/>
          <w:lang w:val="es-ES"/>
        </w:rPr>
        <w:t xml:space="preserve"> </w:t>
      </w:r>
    </w:p>
    <w:p w14:paraId="71DD9BE9" w14:textId="77777777" w:rsidR="002C1252" w:rsidRPr="00724A17" w:rsidRDefault="002C1252" w:rsidP="005611D0">
      <w:pPr>
        <w:suppressAutoHyphens/>
        <w:spacing w:before="240"/>
        <w:rPr>
          <w:b/>
          <w:lang w:val="es-ES"/>
        </w:rPr>
      </w:pPr>
      <w:r w:rsidRPr="00724A17">
        <w:rPr>
          <w:b/>
          <w:lang w:val="es-ES"/>
        </w:rPr>
        <w:t>Sección VIII.</w:t>
      </w:r>
      <w:r w:rsidRPr="00724A17">
        <w:rPr>
          <w:b/>
          <w:lang w:val="es-ES"/>
        </w:rPr>
        <w:tab/>
        <w:t>Condiciones Generales del Contrato</w:t>
      </w:r>
    </w:p>
    <w:p w14:paraId="5DB324F1" w14:textId="5B2BBE8C" w:rsidR="002C1252" w:rsidRPr="00724A17" w:rsidRDefault="002C1252" w:rsidP="005611D0">
      <w:pPr>
        <w:pStyle w:val="List"/>
        <w:suppressAutoHyphens/>
        <w:rPr>
          <w:highlight w:val="yellow"/>
          <w:lang w:val="es-ES"/>
        </w:rPr>
      </w:pPr>
      <w:r w:rsidRPr="00724A17">
        <w:rPr>
          <w:lang w:val="es-ES"/>
        </w:rPr>
        <w:t xml:space="preserve">Esta </w:t>
      </w:r>
      <w:r w:rsidR="00E4343C" w:rsidRPr="00724A17">
        <w:rPr>
          <w:lang w:val="es-ES"/>
        </w:rPr>
        <w:t xml:space="preserve">Sección </w:t>
      </w:r>
      <w:r w:rsidRPr="00724A17">
        <w:rPr>
          <w:lang w:val="es-ES"/>
        </w:rPr>
        <w:t xml:space="preserve">incluye las cláusulas generales que deberán incluirse en todos los contratos. </w:t>
      </w:r>
      <w:r w:rsidRPr="00724A17">
        <w:rPr>
          <w:b/>
          <w:lang w:val="es-ES"/>
        </w:rPr>
        <w:t xml:space="preserve">El texto de las cláusulas de esta </w:t>
      </w:r>
      <w:r w:rsidR="006879E8" w:rsidRPr="00724A17">
        <w:rPr>
          <w:b/>
          <w:lang w:val="es-ES"/>
        </w:rPr>
        <w:t>S</w:t>
      </w:r>
      <w:r w:rsidRPr="00724A17">
        <w:rPr>
          <w:b/>
          <w:lang w:val="es-ES"/>
        </w:rPr>
        <w:t>ección no debe modificarse.</w:t>
      </w:r>
    </w:p>
    <w:p w14:paraId="3C9D0F96" w14:textId="77777777" w:rsidR="002C1252" w:rsidRPr="00724A17" w:rsidRDefault="002C1252" w:rsidP="005611D0">
      <w:pPr>
        <w:suppressAutoHyphens/>
        <w:spacing w:before="240"/>
        <w:rPr>
          <w:b/>
          <w:lang w:val="es-ES"/>
        </w:rPr>
      </w:pPr>
      <w:r w:rsidRPr="00724A17">
        <w:rPr>
          <w:b/>
          <w:lang w:val="es-ES"/>
        </w:rPr>
        <w:t>Sección IX.</w:t>
      </w:r>
      <w:r w:rsidRPr="00724A17">
        <w:rPr>
          <w:b/>
          <w:lang w:val="es-ES"/>
        </w:rPr>
        <w:tab/>
        <w:t>Condiciones Especiales del Contrato</w:t>
      </w:r>
    </w:p>
    <w:p w14:paraId="5D7CD582" w14:textId="6C634033" w:rsidR="00C81EF6" w:rsidRPr="00724A17" w:rsidRDefault="00B91F4C" w:rsidP="00C81EF6">
      <w:pPr>
        <w:spacing w:before="120" w:after="200"/>
        <w:ind w:left="1440"/>
        <w:jc w:val="both"/>
        <w:rPr>
          <w:lang w:val="es-ES"/>
        </w:rPr>
      </w:pPr>
      <w:r w:rsidRPr="00724A17">
        <w:rPr>
          <w:lang w:val="es-ES"/>
        </w:rPr>
        <w:t>Esta Sección contiene las Condiciones Especiales del Contrato (CEC). El contenido de esta Sección modifica o complementa las Condiciones Generales y será elaborado por el Comprador.</w:t>
      </w:r>
    </w:p>
    <w:p w14:paraId="718E7C44" w14:textId="77777777" w:rsidR="002C1252" w:rsidRPr="00724A17" w:rsidRDefault="002C1252" w:rsidP="005611D0">
      <w:pPr>
        <w:suppressAutoHyphens/>
        <w:spacing w:before="240"/>
        <w:rPr>
          <w:b/>
          <w:lang w:val="es-ES"/>
        </w:rPr>
      </w:pPr>
      <w:r w:rsidRPr="00724A17">
        <w:rPr>
          <w:b/>
          <w:lang w:val="es-ES"/>
        </w:rPr>
        <w:t>Sección X.</w:t>
      </w:r>
      <w:r w:rsidRPr="00724A17">
        <w:rPr>
          <w:b/>
          <w:lang w:val="es-ES"/>
        </w:rPr>
        <w:tab/>
        <w:t>Formularios del Contrato</w:t>
      </w:r>
    </w:p>
    <w:p w14:paraId="38670655" w14:textId="5147A5CA" w:rsidR="00C81EF6" w:rsidRPr="00724A17" w:rsidRDefault="00B91F4C" w:rsidP="00C81EF6">
      <w:pPr>
        <w:spacing w:before="120" w:after="200"/>
        <w:ind w:left="1440"/>
        <w:jc w:val="both"/>
        <w:rPr>
          <w:lang w:val="es-ES"/>
        </w:rPr>
      </w:pPr>
      <w:r w:rsidRPr="00724A17">
        <w:rPr>
          <w:lang w:val="es-ES"/>
        </w:rPr>
        <w:t xml:space="preserve">Esta Sección contiene la Carta de Aceptación, el Convenio del contrato y otros formularios pertinentes. </w:t>
      </w:r>
    </w:p>
    <w:p w14:paraId="1EEDE923" w14:textId="304039D4" w:rsidR="00C81EF6" w:rsidRPr="00724A17" w:rsidRDefault="00B91F4C" w:rsidP="00C81EF6">
      <w:pPr>
        <w:pStyle w:val="Outline"/>
        <w:spacing w:before="0"/>
        <w:rPr>
          <w:kern w:val="0"/>
          <w:lang w:val="es-ES"/>
        </w:rPr>
      </w:pPr>
      <w:r w:rsidRPr="00724A17">
        <w:rPr>
          <w:b/>
          <w:bCs/>
          <w:lang w:val="es-ES"/>
        </w:rPr>
        <w:t>Anexo</w:t>
      </w:r>
      <w:r w:rsidR="00C81EF6" w:rsidRPr="00724A17">
        <w:rPr>
          <w:b/>
          <w:bCs/>
          <w:lang w:val="es-ES"/>
        </w:rPr>
        <w:t>:</w:t>
      </w:r>
      <w:r w:rsidR="00C81EF6" w:rsidRPr="00724A17">
        <w:rPr>
          <w:b/>
          <w:bCs/>
          <w:lang w:val="es-ES"/>
        </w:rPr>
        <w:tab/>
        <w:t xml:space="preserve"> </w:t>
      </w:r>
      <w:r w:rsidRPr="00724A17">
        <w:rPr>
          <w:b/>
          <w:bCs/>
          <w:lang w:val="es-ES"/>
        </w:rPr>
        <w:t>Invitación a Licitar</w:t>
      </w:r>
      <w:r w:rsidR="00C81EF6" w:rsidRPr="00724A17">
        <w:rPr>
          <w:kern w:val="0"/>
          <w:lang w:val="es-ES"/>
        </w:rPr>
        <w:t xml:space="preserve"> </w:t>
      </w:r>
    </w:p>
    <w:p w14:paraId="2815ACB2" w14:textId="77777777" w:rsidR="00C81EF6" w:rsidRPr="00724A17" w:rsidRDefault="00C81EF6" w:rsidP="00C81EF6">
      <w:pPr>
        <w:pStyle w:val="Outline"/>
        <w:spacing w:before="0"/>
        <w:ind w:left="720" w:firstLine="720"/>
        <w:rPr>
          <w:kern w:val="0"/>
          <w:lang w:val="es-ES"/>
        </w:rPr>
      </w:pPr>
    </w:p>
    <w:p w14:paraId="628EFF5B" w14:textId="5677A794" w:rsidR="00C81EF6" w:rsidRPr="00724A17" w:rsidRDefault="00B91F4C" w:rsidP="00C81EF6">
      <w:pPr>
        <w:pStyle w:val="Outline"/>
        <w:spacing w:before="0"/>
        <w:ind w:left="1440"/>
        <w:rPr>
          <w:kern w:val="0"/>
          <w:lang w:val="es-ES"/>
        </w:rPr>
      </w:pPr>
      <w:r w:rsidRPr="00724A17">
        <w:rPr>
          <w:kern w:val="0"/>
          <w:lang w:val="es-ES"/>
        </w:rPr>
        <w:t xml:space="preserve">Un formulario de </w:t>
      </w:r>
      <w:r w:rsidR="00C81EF6" w:rsidRPr="00724A17">
        <w:rPr>
          <w:kern w:val="0"/>
          <w:lang w:val="es-ES"/>
        </w:rPr>
        <w:t>“</w:t>
      </w:r>
      <w:r w:rsidRPr="00724A17">
        <w:rPr>
          <w:kern w:val="0"/>
          <w:lang w:val="es-ES"/>
        </w:rPr>
        <w:t>Invitación a Licitar</w:t>
      </w:r>
      <w:r w:rsidR="00C81EF6" w:rsidRPr="00724A17">
        <w:rPr>
          <w:kern w:val="0"/>
          <w:lang w:val="es-ES"/>
        </w:rPr>
        <w:t xml:space="preserve">” </w:t>
      </w:r>
      <w:r w:rsidRPr="00724A17">
        <w:rPr>
          <w:kern w:val="0"/>
          <w:lang w:val="es-ES"/>
        </w:rPr>
        <w:t>se presenta al final del documento.</w:t>
      </w:r>
    </w:p>
    <w:p w14:paraId="0C80B81A" w14:textId="77777777" w:rsidR="00290A5D" w:rsidRPr="00724A17" w:rsidRDefault="00290A5D" w:rsidP="005611D0">
      <w:pPr>
        <w:suppressAutoHyphens/>
        <w:spacing w:before="360" w:after="240"/>
        <w:jc w:val="center"/>
        <w:rPr>
          <w:bCs/>
          <w:smallCaps/>
          <w:lang w:val="es-ES"/>
        </w:rPr>
        <w:sectPr w:rsidR="00290A5D" w:rsidRPr="00724A17" w:rsidSect="00C862C4">
          <w:headerReference w:type="even" r:id="rId19"/>
          <w:headerReference w:type="default" r:id="rId20"/>
          <w:footerReference w:type="default" r:id="rId21"/>
          <w:headerReference w:type="first" r:id="rId22"/>
          <w:footerReference w:type="first" r:id="rId23"/>
          <w:footnotePr>
            <w:numRestart w:val="eachSect"/>
          </w:footnotePr>
          <w:type w:val="continuous"/>
          <w:pgSz w:w="12240" w:h="15840" w:code="1"/>
          <w:pgMar w:top="1440" w:right="1440" w:bottom="1440" w:left="1440" w:header="720" w:footer="720" w:gutter="0"/>
          <w:pgNumType w:fmt="lowerRoman"/>
          <w:cols w:space="720"/>
          <w:titlePg/>
        </w:sectPr>
      </w:pPr>
    </w:p>
    <w:p w14:paraId="41236263" w14:textId="77777777" w:rsidR="00F87F21" w:rsidRPr="00724A17" w:rsidRDefault="00F87F21" w:rsidP="005611D0">
      <w:pPr>
        <w:suppressAutoHyphens/>
        <w:jc w:val="center"/>
        <w:rPr>
          <w:b/>
          <w:sz w:val="72"/>
          <w:lang w:val="es-ES"/>
        </w:rPr>
      </w:pPr>
    </w:p>
    <w:p w14:paraId="05823880" w14:textId="77777777" w:rsidR="008E4BEF" w:rsidRPr="00724A17" w:rsidRDefault="00515280" w:rsidP="005611D0">
      <w:pPr>
        <w:suppressAutoHyphens/>
        <w:jc w:val="center"/>
        <w:rPr>
          <w:b/>
          <w:sz w:val="72"/>
          <w:lang w:val="es-ES"/>
        </w:rPr>
      </w:pPr>
      <w:r w:rsidRPr="00724A17">
        <w:rPr>
          <w:b/>
          <w:sz w:val="72"/>
          <w:lang w:val="es-ES"/>
        </w:rPr>
        <w:t>Solicitud de Ofertas</w:t>
      </w:r>
    </w:p>
    <w:p w14:paraId="6FBE3361" w14:textId="77777777" w:rsidR="008E4BEF" w:rsidRPr="00724A17" w:rsidRDefault="00515280" w:rsidP="005611D0">
      <w:pPr>
        <w:suppressAutoHyphens/>
        <w:jc w:val="center"/>
        <w:rPr>
          <w:b/>
          <w:sz w:val="72"/>
          <w:lang w:val="es-ES"/>
        </w:rPr>
      </w:pPr>
      <w:r w:rsidRPr="00724A17">
        <w:rPr>
          <w:b/>
          <w:sz w:val="72"/>
          <w:lang w:val="es-ES"/>
        </w:rPr>
        <w:t>Libros de Texto</w:t>
      </w:r>
    </w:p>
    <w:p w14:paraId="6EC608DF" w14:textId="77777777" w:rsidR="0094518B" w:rsidRPr="00724A17" w:rsidRDefault="003A6D5E" w:rsidP="005611D0">
      <w:pPr>
        <w:tabs>
          <w:tab w:val="left" w:pos="328"/>
          <w:tab w:val="center" w:pos="4500"/>
        </w:tabs>
        <w:suppressAutoHyphens/>
        <w:rPr>
          <w:b/>
          <w:sz w:val="72"/>
          <w:lang w:val="es-ES"/>
        </w:rPr>
      </w:pPr>
      <w:r w:rsidRPr="00724A17">
        <w:rPr>
          <w:b/>
          <w:sz w:val="72"/>
          <w:lang w:val="es-ES"/>
        </w:rPr>
        <w:tab/>
      </w:r>
      <w:r w:rsidRPr="00724A17">
        <w:rPr>
          <w:b/>
          <w:sz w:val="72"/>
          <w:lang w:val="es-ES"/>
        </w:rPr>
        <w:tab/>
      </w:r>
    </w:p>
    <w:p w14:paraId="3E4F3DEF" w14:textId="39E1448E" w:rsidR="00455149" w:rsidRPr="00724A17" w:rsidRDefault="00515280" w:rsidP="005611D0">
      <w:pPr>
        <w:tabs>
          <w:tab w:val="left" w:pos="328"/>
          <w:tab w:val="center" w:pos="4500"/>
        </w:tabs>
        <w:suppressAutoHyphens/>
        <w:jc w:val="center"/>
        <w:rPr>
          <w:b/>
          <w:sz w:val="40"/>
          <w:szCs w:val="40"/>
          <w:lang w:val="es-ES"/>
        </w:rPr>
      </w:pPr>
      <w:r w:rsidRPr="00724A17">
        <w:rPr>
          <w:b/>
          <w:sz w:val="40"/>
          <w:szCs w:val="40"/>
          <w:lang w:val="es-ES"/>
        </w:rPr>
        <w:t>Adquisición de</w:t>
      </w:r>
      <w:r w:rsidR="00C862C4" w:rsidRPr="00724A17">
        <w:rPr>
          <w:b/>
          <w:sz w:val="40"/>
          <w:szCs w:val="40"/>
          <w:lang w:val="es-ES"/>
        </w:rPr>
        <w:t>:</w:t>
      </w:r>
    </w:p>
    <w:p w14:paraId="0107DB76" w14:textId="6B733B31" w:rsidR="00455149" w:rsidRPr="00724A17" w:rsidRDefault="00455149" w:rsidP="005611D0">
      <w:pPr>
        <w:pStyle w:val="Title"/>
        <w:suppressAutoHyphens/>
        <w:ind w:left="-180" w:right="-180"/>
        <w:rPr>
          <w:sz w:val="40"/>
          <w:szCs w:val="40"/>
          <w:lang w:val="es-ES"/>
        </w:rPr>
      </w:pPr>
      <w:bookmarkStart w:id="7" w:name="_Toc478397916"/>
      <w:r w:rsidRPr="00724A17">
        <w:rPr>
          <w:b w:val="0"/>
          <w:bCs/>
          <w:i/>
          <w:iCs/>
          <w:sz w:val="40"/>
          <w:szCs w:val="40"/>
          <w:lang w:val="es-ES"/>
        </w:rPr>
        <w:t>[in</w:t>
      </w:r>
      <w:r w:rsidR="00515280" w:rsidRPr="00724A17">
        <w:rPr>
          <w:b w:val="0"/>
          <w:bCs/>
          <w:i/>
          <w:iCs/>
          <w:sz w:val="40"/>
          <w:szCs w:val="40"/>
          <w:lang w:val="es-ES"/>
        </w:rPr>
        <w:t xml:space="preserve">dique la identificación de los Libros de Texto </w:t>
      </w:r>
      <w:r w:rsidR="00DA2534" w:rsidRPr="00724A17">
        <w:rPr>
          <w:b w:val="0"/>
          <w:bCs/>
          <w:i/>
          <w:iCs/>
          <w:sz w:val="40"/>
          <w:szCs w:val="40"/>
          <w:lang w:val="es-ES"/>
        </w:rPr>
        <w:br/>
      </w:r>
      <w:r w:rsidR="00515280" w:rsidRPr="00724A17">
        <w:rPr>
          <w:b w:val="0"/>
          <w:bCs/>
          <w:i/>
          <w:iCs/>
          <w:sz w:val="40"/>
          <w:szCs w:val="40"/>
          <w:lang w:val="es-ES"/>
        </w:rPr>
        <w:t>y el Material de Lectura</w:t>
      </w:r>
      <w:r w:rsidRPr="00724A17">
        <w:rPr>
          <w:b w:val="0"/>
          <w:bCs/>
          <w:i/>
          <w:iCs/>
          <w:sz w:val="40"/>
          <w:szCs w:val="40"/>
          <w:lang w:val="es-ES"/>
        </w:rPr>
        <w:t>]</w:t>
      </w:r>
      <w:r w:rsidR="00F32A83" w:rsidRPr="00724A17">
        <w:rPr>
          <w:sz w:val="40"/>
          <w:szCs w:val="40"/>
          <w:lang w:val="es-ES"/>
        </w:rPr>
        <w:t xml:space="preserve"> </w:t>
      </w:r>
      <w:r w:rsidR="0094518B" w:rsidRPr="00724A17">
        <w:rPr>
          <w:sz w:val="40"/>
          <w:szCs w:val="40"/>
          <w:lang w:val="es-ES"/>
        </w:rPr>
        <w:t>________________</w:t>
      </w:r>
      <w:r w:rsidRPr="00724A17">
        <w:rPr>
          <w:sz w:val="40"/>
          <w:szCs w:val="40"/>
          <w:lang w:val="es-ES"/>
        </w:rPr>
        <w:t>_______________________________</w:t>
      </w:r>
      <w:bookmarkEnd w:id="7"/>
    </w:p>
    <w:p w14:paraId="257AE4FB" w14:textId="77777777" w:rsidR="0094518B" w:rsidRPr="00724A17" w:rsidRDefault="0094518B" w:rsidP="005611D0">
      <w:pPr>
        <w:suppressAutoHyphens/>
        <w:spacing w:before="60" w:after="60"/>
        <w:rPr>
          <w:b/>
          <w:iCs/>
          <w:color w:val="000000" w:themeColor="text1"/>
          <w:sz w:val="40"/>
          <w:szCs w:val="40"/>
          <w:lang w:val="es-ES"/>
        </w:rPr>
      </w:pPr>
    </w:p>
    <w:p w14:paraId="76AF43FA" w14:textId="77777777" w:rsidR="0094518B" w:rsidRPr="00724A17" w:rsidRDefault="0094518B" w:rsidP="005611D0">
      <w:pPr>
        <w:suppressAutoHyphens/>
        <w:spacing w:before="60" w:after="60"/>
        <w:rPr>
          <w:b/>
          <w:iCs/>
          <w:color w:val="000000" w:themeColor="text1"/>
          <w:sz w:val="40"/>
          <w:szCs w:val="40"/>
          <w:lang w:val="es-ES"/>
        </w:rPr>
      </w:pPr>
    </w:p>
    <w:p w14:paraId="3CCFCE83" w14:textId="77777777" w:rsidR="0094518B" w:rsidRPr="00724A17" w:rsidRDefault="0094518B" w:rsidP="005611D0">
      <w:pPr>
        <w:suppressAutoHyphens/>
        <w:spacing w:before="60" w:after="60"/>
        <w:rPr>
          <w:b/>
          <w:iCs/>
          <w:color w:val="000000" w:themeColor="text1"/>
          <w:sz w:val="40"/>
          <w:szCs w:val="40"/>
          <w:lang w:val="es-ES"/>
        </w:rPr>
      </w:pPr>
    </w:p>
    <w:p w14:paraId="0B323D0D" w14:textId="77777777" w:rsidR="0094518B" w:rsidRPr="00724A17" w:rsidRDefault="0094518B" w:rsidP="005611D0">
      <w:pPr>
        <w:suppressAutoHyphens/>
        <w:spacing w:before="60" w:after="60"/>
        <w:rPr>
          <w:b/>
          <w:iCs/>
          <w:color w:val="000000" w:themeColor="text1"/>
          <w:sz w:val="40"/>
          <w:szCs w:val="40"/>
          <w:lang w:val="es-ES"/>
        </w:rPr>
      </w:pPr>
    </w:p>
    <w:p w14:paraId="215CDDD0" w14:textId="77777777" w:rsidR="0094518B" w:rsidRPr="00724A17" w:rsidRDefault="0094518B" w:rsidP="005611D0">
      <w:pPr>
        <w:suppressAutoHyphens/>
        <w:spacing w:before="60" w:after="60"/>
        <w:rPr>
          <w:b/>
          <w:iCs/>
          <w:color w:val="000000" w:themeColor="text1"/>
          <w:lang w:val="es-ES"/>
        </w:rPr>
      </w:pPr>
    </w:p>
    <w:p w14:paraId="02B62FFC" w14:textId="77777777" w:rsidR="0094518B" w:rsidRPr="00724A17" w:rsidRDefault="0094518B" w:rsidP="005611D0">
      <w:pPr>
        <w:suppressAutoHyphens/>
        <w:spacing w:before="60" w:after="60"/>
        <w:rPr>
          <w:b/>
          <w:iCs/>
          <w:color w:val="000000" w:themeColor="text1"/>
          <w:lang w:val="es-ES"/>
        </w:rPr>
      </w:pPr>
    </w:p>
    <w:p w14:paraId="225B8B99" w14:textId="77777777" w:rsidR="0094518B" w:rsidRPr="00724A17" w:rsidRDefault="0094518B" w:rsidP="005611D0">
      <w:pPr>
        <w:suppressAutoHyphens/>
        <w:spacing w:before="60" w:after="60"/>
        <w:rPr>
          <w:b/>
          <w:iCs/>
          <w:color w:val="000000" w:themeColor="text1"/>
          <w:lang w:val="es-ES"/>
        </w:rPr>
      </w:pPr>
    </w:p>
    <w:p w14:paraId="2D073724" w14:textId="77777777" w:rsidR="0094518B" w:rsidRPr="00724A17" w:rsidRDefault="0094518B" w:rsidP="005611D0">
      <w:pPr>
        <w:suppressAutoHyphens/>
        <w:spacing w:before="60" w:after="60"/>
        <w:rPr>
          <w:b/>
          <w:iCs/>
          <w:color w:val="000000" w:themeColor="text1"/>
          <w:lang w:val="es-ES"/>
        </w:rPr>
      </w:pPr>
    </w:p>
    <w:p w14:paraId="08DB204C" w14:textId="03AC9196" w:rsidR="00515280" w:rsidRPr="00724A17" w:rsidRDefault="00515280" w:rsidP="00DA2534">
      <w:pPr>
        <w:suppressAutoHyphens/>
        <w:spacing w:before="60" w:after="60"/>
        <w:jc w:val="both"/>
        <w:rPr>
          <w:i/>
          <w:color w:val="000000" w:themeColor="text1"/>
          <w:lang w:val="es-ES"/>
        </w:rPr>
      </w:pPr>
      <w:r w:rsidRPr="00724A17">
        <w:rPr>
          <w:b/>
          <w:iCs/>
          <w:color w:val="000000" w:themeColor="text1"/>
          <w:lang w:val="es-ES"/>
        </w:rPr>
        <w:t>Comprador</w:t>
      </w:r>
      <w:r w:rsidR="00C862C4" w:rsidRPr="00724A17">
        <w:rPr>
          <w:b/>
          <w:color w:val="000000" w:themeColor="text1"/>
          <w:lang w:val="es-ES"/>
        </w:rPr>
        <w:t>:</w:t>
      </w:r>
      <w:r w:rsidRPr="00724A17">
        <w:rPr>
          <w:b/>
          <w:color w:val="000000" w:themeColor="text1"/>
          <w:lang w:val="es-ES"/>
        </w:rPr>
        <w:t xml:space="preserve"> </w:t>
      </w:r>
      <w:r w:rsidRPr="00724A17">
        <w:rPr>
          <w:i/>
          <w:color w:val="000000" w:themeColor="text1"/>
          <w:lang w:val="es-ES"/>
        </w:rPr>
        <w:t>[indique el nombre del organismo del Comprador]</w:t>
      </w:r>
    </w:p>
    <w:p w14:paraId="5972AA45" w14:textId="269A0022" w:rsidR="00515280" w:rsidRPr="00724A17" w:rsidRDefault="00515280" w:rsidP="00DA2534">
      <w:pPr>
        <w:suppressAutoHyphens/>
        <w:spacing w:before="60" w:after="60"/>
        <w:jc w:val="both"/>
        <w:rPr>
          <w:bCs/>
          <w:i/>
          <w:iCs/>
          <w:color w:val="000000" w:themeColor="text1"/>
          <w:lang w:val="es-ES"/>
        </w:rPr>
      </w:pPr>
      <w:r w:rsidRPr="00724A17">
        <w:rPr>
          <w:b/>
          <w:color w:val="000000" w:themeColor="text1"/>
          <w:lang w:val="es-ES"/>
        </w:rPr>
        <w:t>Proyecto</w:t>
      </w:r>
      <w:r w:rsidR="00C862C4" w:rsidRPr="00724A17">
        <w:rPr>
          <w:b/>
          <w:color w:val="000000" w:themeColor="text1"/>
          <w:lang w:val="es-ES"/>
        </w:rPr>
        <w:t>:</w:t>
      </w:r>
      <w:r w:rsidRPr="00724A17">
        <w:rPr>
          <w:b/>
          <w:bCs/>
          <w:i/>
          <w:iCs/>
          <w:color w:val="000000" w:themeColor="text1"/>
          <w:lang w:val="es-ES"/>
        </w:rPr>
        <w:t xml:space="preserve"> </w:t>
      </w:r>
      <w:r w:rsidRPr="00724A17">
        <w:rPr>
          <w:bCs/>
          <w:i/>
          <w:iCs/>
          <w:color w:val="000000" w:themeColor="text1"/>
          <w:lang w:val="es-ES"/>
        </w:rPr>
        <w:t>[indique el nombre del proyecto]</w:t>
      </w:r>
    </w:p>
    <w:p w14:paraId="1EFB0EC8" w14:textId="1713C5A7" w:rsidR="00515280" w:rsidRPr="00724A17" w:rsidRDefault="00515280" w:rsidP="00DA2534">
      <w:pPr>
        <w:suppressAutoHyphens/>
        <w:spacing w:before="60" w:after="60"/>
        <w:jc w:val="both"/>
        <w:rPr>
          <w:b/>
          <w:i/>
          <w:color w:val="000000" w:themeColor="text1"/>
          <w:lang w:val="es-ES"/>
        </w:rPr>
      </w:pPr>
      <w:r w:rsidRPr="00724A17">
        <w:rPr>
          <w:b/>
          <w:iCs/>
          <w:color w:val="000000" w:themeColor="text1"/>
          <w:lang w:val="es-ES"/>
        </w:rPr>
        <w:t>Título del contrato</w:t>
      </w:r>
      <w:r w:rsidR="00C862C4" w:rsidRPr="00724A17">
        <w:rPr>
          <w:b/>
          <w:iCs/>
          <w:color w:val="000000" w:themeColor="text1"/>
          <w:lang w:val="es-ES"/>
        </w:rPr>
        <w:t>:</w:t>
      </w:r>
      <w:r w:rsidRPr="00724A17">
        <w:rPr>
          <w:b/>
          <w:iCs/>
          <w:color w:val="000000" w:themeColor="text1"/>
          <w:lang w:val="es-ES"/>
        </w:rPr>
        <w:t xml:space="preserve"> </w:t>
      </w:r>
      <w:r w:rsidRPr="00724A17">
        <w:rPr>
          <w:i/>
          <w:color w:val="000000" w:themeColor="text1"/>
          <w:lang w:val="es-ES"/>
        </w:rPr>
        <w:t>[indique el nombre del contrato]</w:t>
      </w:r>
    </w:p>
    <w:p w14:paraId="2072CFD9" w14:textId="4B80E91D" w:rsidR="00515280" w:rsidRPr="00724A17" w:rsidRDefault="00515280" w:rsidP="00DA2534">
      <w:pPr>
        <w:suppressAutoHyphens/>
        <w:spacing w:before="60" w:after="60"/>
        <w:ind w:right="-540"/>
        <w:jc w:val="both"/>
        <w:rPr>
          <w:i/>
          <w:color w:val="000000" w:themeColor="text1"/>
          <w:lang w:val="es-ES"/>
        </w:rPr>
      </w:pPr>
      <w:r w:rsidRPr="00724A17">
        <w:rPr>
          <w:b/>
          <w:color w:val="000000" w:themeColor="text1"/>
          <w:lang w:val="es-ES"/>
        </w:rPr>
        <w:t>País</w:t>
      </w:r>
      <w:r w:rsidR="00C862C4" w:rsidRPr="00724A17">
        <w:rPr>
          <w:b/>
          <w:color w:val="000000" w:themeColor="text1"/>
          <w:lang w:val="es-ES"/>
        </w:rPr>
        <w:t>:</w:t>
      </w:r>
      <w:r w:rsidRPr="00724A17">
        <w:rPr>
          <w:b/>
          <w:color w:val="000000" w:themeColor="text1"/>
          <w:lang w:val="es-ES"/>
        </w:rPr>
        <w:t xml:space="preserve"> </w:t>
      </w:r>
      <w:r w:rsidRPr="00724A17">
        <w:rPr>
          <w:i/>
          <w:color w:val="000000" w:themeColor="text1"/>
          <w:lang w:val="es-ES"/>
        </w:rPr>
        <w:t xml:space="preserve">[indique el país de emisión de la </w:t>
      </w:r>
      <w:r w:rsidR="00190B46" w:rsidRPr="00724A17">
        <w:rPr>
          <w:i/>
          <w:color w:val="000000" w:themeColor="text1"/>
          <w:lang w:val="es-ES"/>
        </w:rPr>
        <w:t>licitación</w:t>
      </w:r>
      <w:r w:rsidRPr="00724A17">
        <w:rPr>
          <w:i/>
          <w:color w:val="000000" w:themeColor="text1"/>
          <w:lang w:val="es-ES"/>
        </w:rPr>
        <w:t>]</w:t>
      </w:r>
    </w:p>
    <w:p w14:paraId="6F9C6C5B" w14:textId="59CE20D1" w:rsidR="00515280" w:rsidRPr="00724A17" w:rsidRDefault="00515280" w:rsidP="00DA2534">
      <w:pPr>
        <w:suppressAutoHyphens/>
        <w:spacing w:before="60" w:after="60"/>
        <w:jc w:val="both"/>
        <w:rPr>
          <w:i/>
          <w:color w:val="000000" w:themeColor="text1"/>
          <w:lang w:val="es-ES"/>
        </w:rPr>
      </w:pPr>
      <w:r w:rsidRPr="00724A17">
        <w:rPr>
          <w:b/>
          <w:bCs/>
          <w:lang w:val="es-ES"/>
        </w:rPr>
        <w:t>N.</w:t>
      </w:r>
      <w:r w:rsidRPr="00724A17">
        <w:rPr>
          <w:b/>
          <w:bCs/>
          <w:vertAlign w:val="superscript"/>
          <w:lang w:val="es-ES"/>
        </w:rPr>
        <w:t>o</w:t>
      </w:r>
      <w:r w:rsidRPr="00724A17">
        <w:rPr>
          <w:b/>
          <w:bCs/>
          <w:lang w:val="es-ES"/>
        </w:rPr>
        <w:t xml:space="preserve"> de préstamo/N.</w:t>
      </w:r>
      <w:r w:rsidRPr="00724A17">
        <w:rPr>
          <w:b/>
          <w:bCs/>
          <w:vertAlign w:val="superscript"/>
          <w:lang w:val="es-ES"/>
        </w:rPr>
        <w:t>o</w:t>
      </w:r>
      <w:r w:rsidRPr="00724A17">
        <w:rPr>
          <w:b/>
          <w:bCs/>
          <w:lang w:val="es-ES"/>
        </w:rPr>
        <w:t xml:space="preserve"> de crédito/N.</w:t>
      </w:r>
      <w:r w:rsidRPr="00724A17">
        <w:rPr>
          <w:b/>
          <w:bCs/>
          <w:vertAlign w:val="superscript"/>
          <w:lang w:val="es-ES"/>
        </w:rPr>
        <w:t>o</w:t>
      </w:r>
      <w:r w:rsidRPr="00724A17">
        <w:rPr>
          <w:b/>
          <w:bCs/>
          <w:lang w:val="es-ES"/>
        </w:rPr>
        <w:t xml:space="preserve"> de donación</w:t>
      </w:r>
      <w:r w:rsidR="00C862C4" w:rsidRPr="00724A17">
        <w:rPr>
          <w:b/>
          <w:lang w:val="es-ES"/>
        </w:rPr>
        <w:t>:</w:t>
      </w:r>
      <w:r w:rsidRPr="00724A17">
        <w:rPr>
          <w:i/>
          <w:color w:val="000000" w:themeColor="text1"/>
          <w:lang w:val="es-ES"/>
        </w:rPr>
        <w:t xml:space="preserve"> [indique el número de referencia del préstamo, el crédito o la donación]</w:t>
      </w:r>
    </w:p>
    <w:p w14:paraId="5EF5C58F" w14:textId="7CD9214F" w:rsidR="00515280" w:rsidRPr="00724A17" w:rsidRDefault="00515280" w:rsidP="00DA2534">
      <w:pPr>
        <w:suppressAutoHyphens/>
        <w:spacing w:before="60" w:after="60"/>
        <w:jc w:val="both"/>
        <w:rPr>
          <w:b/>
          <w:color w:val="000000" w:themeColor="text1"/>
          <w:lang w:val="es-ES"/>
        </w:rPr>
      </w:pPr>
      <w:r w:rsidRPr="00724A17">
        <w:rPr>
          <w:b/>
          <w:color w:val="000000" w:themeColor="text1"/>
          <w:lang w:val="es-ES"/>
        </w:rPr>
        <w:t>N.</w:t>
      </w:r>
      <w:r w:rsidRPr="00724A17">
        <w:rPr>
          <w:b/>
          <w:color w:val="000000" w:themeColor="text1"/>
          <w:vertAlign w:val="superscript"/>
          <w:lang w:val="es-ES"/>
        </w:rPr>
        <w:t>o</w:t>
      </w:r>
      <w:r w:rsidRPr="00724A17">
        <w:rPr>
          <w:b/>
          <w:color w:val="000000" w:themeColor="text1"/>
          <w:lang w:val="es-ES"/>
        </w:rPr>
        <w:t xml:space="preserve"> de </w:t>
      </w:r>
      <w:r w:rsidR="00190B46" w:rsidRPr="00724A17">
        <w:rPr>
          <w:b/>
          <w:color w:val="000000" w:themeColor="text1"/>
          <w:lang w:val="es-ES"/>
        </w:rPr>
        <w:t>LPI</w:t>
      </w:r>
      <w:r w:rsidR="00C862C4" w:rsidRPr="00724A17">
        <w:rPr>
          <w:b/>
          <w:color w:val="000000" w:themeColor="text1"/>
          <w:lang w:val="es-ES"/>
        </w:rPr>
        <w:t>:</w:t>
      </w:r>
      <w:r w:rsidRPr="00724A17">
        <w:rPr>
          <w:b/>
          <w:color w:val="000000" w:themeColor="text1"/>
          <w:lang w:val="es-ES"/>
        </w:rPr>
        <w:t xml:space="preserve"> </w:t>
      </w:r>
      <w:r w:rsidRPr="00724A17">
        <w:rPr>
          <w:i/>
          <w:color w:val="000000" w:themeColor="text1"/>
          <w:lang w:val="es-ES"/>
        </w:rPr>
        <w:t xml:space="preserve">[indique el número de referencia de la </w:t>
      </w:r>
      <w:r w:rsidR="00190B46" w:rsidRPr="00724A17">
        <w:rPr>
          <w:i/>
          <w:color w:val="000000" w:themeColor="text1"/>
          <w:lang w:val="es-ES"/>
        </w:rPr>
        <w:t xml:space="preserve">licitación </w:t>
      </w:r>
      <w:r w:rsidRPr="00724A17">
        <w:rPr>
          <w:i/>
          <w:color w:val="000000" w:themeColor="text1"/>
          <w:lang w:val="es-ES"/>
        </w:rPr>
        <w:t>que figura en el Plan de Adquisiciones]</w:t>
      </w:r>
    </w:p>
    <w:p w14:paraId="15A8EB60" w14:textId="536F1913" w:rsidR="0094518B" w:rsidRPr="00724A17" w:rsidRDefault="00515280" w:rsidP="00DA2534">
      <w:pPr>
        <w:tabs>
          <w:tab w:val="left" w:pos="6000"/>
        </w:tabs>
        <w:suppressAutoHyphens/>
        <w:spacing w:before="60" w:after="60"/>
        <w:ind w:right="-720"/>
        <w:jc w:val="both"/>
        <w:rPr>
          <w:i/>
          <w:color w:val="000000" w:themeColor="text1"/>
          <w:lang w:val="es-ES"/>
        </w:rPr>
      </w:pPr>
      <w:r w:rsidRPr="00724A17">
        <w:rPr>
          <w:b/>
          <w:color w:val="000000" w:themeColor="text1"/>
          <w:lang w:val="es-ES"/>
        </w:rPr>
        <w:t>Fecha de emisión</w:t>
      </w:r>
      <w:r w:rsidR="00C862C4" w:rsidRPr="00724A17">
        <w:rPr>
          <w:b/>
          <w:color w:val="000000" w:themeColor="text1"/>
          <w:lang w:val="es-ES"/>
        </w:rPr>
        <w:t>:</w:t>
      </w:r>
      <w:r w:rsidRPr="00724A17">
        <w:rPr>
          <w:b/>
          <w:color w:val="000000" w:themeColor="text1"/>
          <w:lang w:val="es-ES"/>
        </w:rPr>
        <w:t xml:space="preserve"> </w:t>
      </w:r>
      <w:r w:rsidRPr="00724A17">
        <w:rPr>
          <w:i/>
          <w:color w:val="000000" w:themeColor="text1"/>
          <w:lang w:val="es-ES"/>
        </w:rPr>
        <w:t xml:space="preserve">[indique la fecha en que la </w:t>
      </w:r>
      <w:r w:rsidR="00190B46" w:rsidRPr="00724A17">
        <w:rPr>
          <w:i/>
          <w:color w:val="000000" w:themeColor="text1"/>
          <w:lang w:val="es-ES"/>
        </w:rPr>
        <w:t>licitación</w:t>
      </w:r>
      <w:r w:rsidRPr="00724A17">
        <w:rPr>
          <w:i/>
          <w:color w:val="000000" w:themeColor="text1"/>
          <w:lang w:val="es-ES"/>
        </w:rPr>
        <w:t xml:space="preserve"> se </w:t>
      </w:r>
      <w:r w:rsidR="00A13451" w:rsidRPr="00724A17">
        <w:rPr>
          <w:i/>
          <w:color w:val="000000" w:themeColor="text1"/>
          <w:lang w:val="es-ES"/>
        </w:rPr>
        <w:t>envía</w:t>
      </w:r>
      <w:r w:rsidRPr="00724A17">
        <w:rPr>
          <w:i/>
          <w:color w:val="000000" w:themeColor="text1"/>
          <w:lang w:val="es-ES"/>
        </w:rPr>
        <w:t xml:space="preserve"> al mercado]</w:t>
      </w:r>
      <w:r w:rsidR="0094518B" w:rsidRPr="00724A17">
        <w:rPr>
          <w:i/>
          <w:color w:val="000000" w:themeColor="text1"/>
          <w:lang w:val="es-ES"/>
        </w:rPr>
        <w:tab/>
      </w:r>
    </w:p>
    <w:p w14:paraId="0C5A6EFC" w14:textId="77777777" w:rsidR="00CA3B1E" w:rsidRPr="00724A17" w:rsidRDefault="00CA3B1E" w:rsidP="005611D0">
      <w:pPr>
        <w:suppressAutoHyphens/>
        <w:spacing w:before="360" w:after="240"/>
        <w:ind w:right="-720"/>
        <w:rPr>
          <w:i/>
          <w:sz w:val="36"/>
          <w:szCs w:val="36"/>
          <w:lang w:val="es-ES"/>
        </w:rPr>
      </w:pPr>
    </w:p>
    <w:p w14:paraId="04607A5D" w14:textId="77777777" w:rsidR="0094518B" w:rsidRPr="00724A17" w:rsidRDefault="0094518B" w:rsidP="005611D0">
      <w:pPr>
        <w:suppressAutoHyphens/>
        <w:spacing w:before="240" w:after="240"/>
        <w:rPr>
          <w:lang w:val="es-ES"/>
        </w:rPr>
        <w:sectPr w:rsidR="0094518B" w:rsidRPr="00724A17" w:rsidSect="00B352E5">
          <w:headerReference w:type="even" r:id="rId24"/>
          <w:headerReference w:type="default" r:id="rId25"/>
          <w:headerReference w:type="first" r:id="rId26"/>
          <w:pgSz w:w="12240" w:h="15840" w:code="1"/>
          <w:pgMar w:top="1440" w:right="1440" w:bottom="1440" w:left="1440" w:header="720" w:footer="720" w:gutter="0"/>
          <w:pgNumType w:fmt="lowerRoman" w:chapStyle="1"/>
          <w:cols w:space="720"/>
          <w:titlePg/>
          <w:docGrid w:linePitch="326"/>
        </w:sectPr>
      </w:pPr>
    </w:p>
    <w:p w14:paraId="0442F9D6" w14:textId="77777777" w:rsidR="00455149" w:rsidRPr="00724A17" w:rsidRDefault="00515280" w:rsidP="005611D0">
      <w:pPr>
        <w:suppressAutoHyphens/>
        <w:spacing w:before="240" w:after="240"/>
        <w:jc w:val="center"/>
        <w:rPr>
          <w:b/>
          <w:sz w:val="32"/>
          <w:lang w:val="es-ES"/>
        </w:rPr>
      </w:pPr>
      <w:r w:rsidRPr="00724A17">
        <w:rPr>
          <w:b/>
          <w:sz w:val="32"/>
          <w:lang w:val="es-ES"/>
        </w:rPr>
        <w:t>Índice</w:t>
      </w:r>
    </w:p>
    <w:p w14:paraId="4FCC1CF4" w14:textId="77777777" w:rsidR="00EE1B70" w:rsidRPr="00724A17" w:rsidRDefault="00EE1B70" w:rsidP="005611D0">
      <w:pPr>
        <w:suppressAutoHyphens/>
        <w:spacing w:before="240" w:after="240"/>
        <w:rPr>
          <w:sz w:val="32"/>
          <w:lang w:val="es-ES"/>
        </w:rPr>
      </w:pPr>
    </w:p>
    <w:p w14:paraId="221CD9F6" w14:textId="4C37CAE1" w:rsidR="00F56115" w:rsidRDefault="000A1FED">
      <w:pPr>
        <w:pStyle w:val="TOC1"/>
        <w:rPr>
          <w:rFonts w:asciiTheme="minorHAnsi" w:eastAsiaTheme="minorEastAsia" w:hAnsiTheme="minorHAnsi" w:cstheme="minorBidi"/>
          <w:b w:val="0"/>
          <w:sz w:val="22"/>
          <w:szCs w:val="22"/>
        </w:rPr>
      </w:pPr>
      <w:r w:rsidRPr="00724A17">
        <w:rPr>
          <w:bCs/>
          <w:lang w:val="es-ES"/>
        </w:rPr>
        <w:fldChar w:fldCharType="begin"/>
      </w:r>
      <w:r w:rsidRPr="00724A17">
        <w:rPr>
          <w:bCs/>
          <w:lang w:val="es-ES"/>
        </w:rPr>
        <w:instrText xml:space="preserve"> TOC \h \z \t "PARTS,1,SECTIONS,2" </w:instrText>
      </w:r>
      <w:r w:rsidRPr="00724A17">
        <w:rPr>
          <w:bCs/>
          <w:lang w:val="es-ES"/>
        </w:rPr>
        <w:fldChar w:fldCharType="separate"/>
      </w:r>
      <w:hyperlink w:anchor="_Toc112835643" w:history="1">
        <w:r w:rsidR="00F56115" w:rsidRPr="00A5716B">
          <w:rPr>
            <w:rStyle w:val="Hyperlink"/>
          </w:rPr>
          <w:t>PARTE 1. Procedimientos de Licitación</w:t>
        </w:r>
        <w:r w:rsidR="00F56115">
          <w:rPr>
            <w:webHidden/>
          </w:rPr>
          <w:tab/>
        </w:r>
        <w:r w:rsidR="00F56115">
          <w:rPr>
            <w:webHidden/>
          </w:rPr>
          <w:fldChar w:fldCharType="begin"/>
        </w:r>
        <w:r w:rsidR="00F56115">
          <w:rPr>
            <w:webHidden/>
          </w:rPr>
          <w:instrText xml:space="preserve"> PAGEREF _Toc112835643 \h </w:instrText>
        </w:r>
        <w:r w:rsidR="00F56115">
          <w:rPr>
            <w:webHidden/>
          </w:rPr>
        </w:r>
        <w:r w:rsidR="00F56115">
          <w:rPr>
            <w:webHidden/>
          </w:rPr>
          <w:fldChar w:fldCharType="separate"/>
        </w:r>
        <w:r w:rsidR="00A32C0B">
          <w:rPr>
            <w:webHidden/>
          </w:rPr>
          <w:t>2</w:t>
        </w:r>
        <w:r w:rsidR="00F56115">
          <w:rPr>
            <w:webHidden/>
          </w:rPr>
          <w:fldChar w:fldCharType="end"/>
        </w:r>
      </w:hyperlink>
    </w:p>
    <w:p w14:paraId="47E271AE" w14:textId="69A1F541" w:rsidR="00F56115" w:rsidRDefault="008A40F1">
      <w:pPr>
        <w:pStyle w:val="TOC2"/>
        <w:rPr>
          <w:rFonts w:asciiTheme="minorHAnsi" w:eastAsiaTheme="minorEastAsia" w:hAnsiTheme="minorHAnsi" w:cstheme="minorBidi"/>
          <w:sz w:val="22"/>
          <w:szCs w:val="22"/>
        </w:rPr>
      </w:pPr>
      <w:hyperlink w:anchor="_Toc112835644" w:history="1">
        <w:r w:rsidR="00F56115" w:rsidRPr="00A5716B">
          <w:rPr>
            <w:rStyle w:val="Hyperlink"/>
          </w:rPr>
          <w:t>Sección I - Instrucciones a los Licitantes</w:t>
        </w:r>
        <w:r w:rsidR="00F56115">
          <w:rPr>
            <w:webHidden/>
          </w:rPr>
          <w:tab/>
        </w:r>
        <w:r w:rsidR="00F56115">
          <w:rPr>
            <w:webHidden/>
          </w:rPr>
          <w:fldChar w:fldCharType="begin"/>
        </w:r>
        <w:r w:rsidR="00F56115">
          <w:rPr>
            <w:webHidden/>
          </w:rPr>
          <w:instrText xml:space="preserve"> PAGEREF _Toc112835644 \h </w:instrText>
        </w:r>
        <w:r w:rsidR="00F56115">
          <w:rPr>
            <w:webHidden/>
          </w:rPr>
        </w:r>
        <w:r w:rsidR="00F56115">
          <w:rPr>
            <w:webHidden/>
          </w:rPr>
          <w:fldChar w:fldCharType="separate"/>
        </w:r>
        <w:r w:rsidR="00A32C0B">
          <w:rPr>
            <w:webHidden/>
          </w:rPr>
          <w:t>3</w:t>
        </w:r>
        <w:r w:rsidR="00F56115">
          <w:rPr>
            <w:webHidden/>
          </w:rPr>
          <w:fldChar w:fldCharType="end"/>
        </w:r>
      </w:hyperlink>
    </w:p>
    <w:p w14:paraId="55300CB5" w14:textId="2B3978C9" w:rsidR="00F56115" w:rsidRDefault="008A40F1">
      <w:pPr>
        <w:pStyle w:val="TOC2"/>
        <w:rPr>
          <w:rFonts w:asciiTheme="minorHAnsi" w:eastAsiaTheme="minorEastAsia" w:hAnsiTheme="minorHAnsi" w:cstheme="minorBidi"/>
          <w:sz w:val="22"/>
          <w:szCs w:val="22"/>
        </w:rPr>
      </w:pPr>
      <w:hyperlink w:anchor="_Toc112835645" w:history="1">
        <w:r w:rsidR="00F56115" w:rsidRPr="00A5716B">
          <w:rPr>
            <w:rStyle w:val="Hyperlink"/>
          </w:rPr>
          <w:t>Sección II. Datos de la Licitación (DDL)</w:t>
        </w:r>
        <w:r w:rsidR="00F56115">
          <w:rPr>
            <w:webHidden/>
          </w:rPr>
          <w:tab/>
        </w:r>
        <w:r w:rsidR="00F56115">
          <w:rPr>
            <w:webHidden/>
          </w:rPr>
          <w:fldChar w:fldCharType="begin"/>
        </w:r>
        <w:r w:rsidR="00F56115">
          <w:rPr>
            <w:webHidden/>
          </w:rPr>
          <w:instrText xml:space="preserve"> PAGEREF _Toc112835645 \h </w:instrText>
        </w:r>
        <w:r w:rsidR="00F56115">
          <w:rPr>
            <w:webHidden/>
          </w:rPr>
        </w:r>
        <w:r w:rsidR="00F56115">
          <w:rPr>
            <w:webHidden/>
          </w:rPr>
          <w:fldChar w:fldCharType="separate"/>
        </w:r>
        <w:r w:rsidR="00A32C0B">
          <w:rPr>
            <w:webHidden/>
          </w:rPr>
          <w:t>33</w:t>
        </w:r>
        <w:r w:rsidR="00F56115">
          <w:rPr>
            <w:webHidden/>
          </w:rPr>
          <w:fldChar w:fldCharType="end"/>
        </w:r>
      </w:hyperlink>
    </w:p>
    <w:p w14:paraId="2F645632" w14:textId="792A989B" w:rsidR="00F56115" w:rsidRDefault="008A40F1">
      <w:pPr>
        <w:pStyle w:val="TOC2"/>
        <w:rPr>
          <w:rFonts w:asciiTheme="minorHAnsi" w:eastAsiaTheme="minorEastAsia" w:hAnsiTheme="minorHAnsi" w:cstheme="minorBidi"/>
          <w:sz w:val="22"/>
          <w:szCs w:val="22"/>
        </w:rPr>
      </w:pPr>
      <w:hyperlink w:anchor="_Toc112835646" w:history="1">
        <w:r w:rsidR="00F56115" w:rsidRPr="00A5716B">
          <w:rPr>
            <w:rStyle w:val="Hyperlink"/>
          </w:rPr>
          <w:t>Sección III. Criterios de Evaluación  y Calificación</w:t>
        </w:r>
        <w:r w:rsidR="00F56115">
          <w:rPr>
            <w:webHidden/>
          </w:rPr>
          <w:tab/>
        </w:r>
        <w:r w:rsidR="00F56115">
          <w:rPr>
            <w:webHidden/>
          </w:rPr>
          <w:fldChar w:fldCharType="begin"/>
        </w:r>
        <w:r w:rsidR="00F56115">
          <w:rPr>
            <w:webHidden/>
          </w:rPr>
          <w:instrText xml:space="preserve"> PAGEREF _Toc112835646 \h </w:instrText>
        </w:r>
        <w:r w:rsidR="00F56115">
          <w:rPr>
            <w:webHidden/>
          </w:rPr>
        </w:r>
        <w:r w:rsidR="00F56115">
          <w:rPr>
            <w:webHidden/>
          </w:rPr>
          <w:fldChar w:fldCharType="separate"/>
        </w:r>
        <w:r w:rsidR="00A32C0B">
          <w:rPr>
            <w:webHidden/>
          </w:rPr>
          <w:t>41</w:t>
        </w:r>
        <w:r w:rsidR="00F56115">
          <w:rPr>
            <w:webHidden/>
          </w:rPr>
          <w:fldChar w:fldCharType="end"/>
        </w:r>
      </w:hyperlink>
    </w:p>
    <w:p w14:paraId="374B78DB" w14:textId="48C17EB5" w:rsidR="00F56115" w:rsidRDefault="008A40F1">
      <w:pPr>
        <w:pStyle w:val="TOC2"/>
        <w:rPr>
          <w:rFonts w:asciiTheme="minorHAnsi" w:eastAsiaTheme="minorEastAsia" w:hAnsiTheme="minorHAnsi" w:cstheme="minorBidi"/>
          <w:sz w:val="22"/>
          <w:szCs w:val="22"/>
        </w:rPr>
      </w:pPr>
      <w:hyperlink w:anchor="_Toc112835647" w:history="1">
        <w:r w:rsidR="00F56115" w:rsidRPr="00A5716B">
          <w:rPr>
            <w:rStyle w:val="Hyperlink"/>
          </w:rPr>
          <w:t>Sección IV. Formularios de Licitación</w:t>
        </w:r>
        <w:r w:rsidR="00F56115">
          <w:rPr>
            <w:webHidden/>
          </w:rPr>
          <w:tab/>
        </w:r>
        <w:r w:rsidR="00F56115">
          <w:rPr>
            <w:webHidden/>
          </w:rPr>
          <w:fldChar w:fldCharType="begin"/>
        </w:r>
        <w:r w:rsidR="00F56115">
          <w:rPr>
            <w:webHidden/>
          </w:rPr>
          <w:instrText xml:space="preserve"> PAGEREF _Toc112835647 \h </w:instrText>
        </w:r>
        <w:r w:rsidR="00F56115">
          <w:rPr>
            <w:webHidden/>
          </w:rPr>
        </w:r>
        <w:r w:rsidR="00F56115">
          <w:rPr>
            <w:webHidden/>
          </w:rPr>
          <w:fldChar w:fldCharType="separate"/>
        </w:r>
        <w:r w:rsidR="00A32C0B">
          <w:rPr>
            <w:webHidden/>
          </w:rPr>
          <w:t>53</w:t>
        </w:r>
        <w:r w:rsidR="00F56115">
          <w:rPr>
            <w:webHidden/>
          </w:rPr>
          <w:fldChar w:fldCharType="end"/>
        </w:r>
      </w:hyperlink>
    </w:p>
    <w:p w14:paraId="65684857" w14:textId="2AAF082C" w:rsidR="00F56115" w:rsidRDefault="008A40F1">
      <w:pPr>
        <w:pStyle w:val="TOC2"/>
        <w:rPr>
          <w:rFonts w:asciiTheme="minorHAnsi" w:eastAsiaTheme="minorEastAsia" w:hAnsiTheme="minorHAnsi" w:cstheme="minorBidi"/>
          <w:sz w:val="22"/>
          <w:szCs w:val="22"/>
        </w:rPr>
      </w:pPr>
      <w:hyperlink w:anchor="_Toc112835648" w:history="1">
        <w:r w:rsidR="00F56115" w:rsidRPr="00A5716B">
          <w:rPr>
            <w:rStyle w:val="Hyperlink"/>
          </w:rPr>
          <w:t>Sección V - Países Elegibles</w:t>
        </w:r>
        <w:r w:rsidR="00F56115">
          <w:rPr>
            <w:webHidden/>
          </w:rPr>
          <w:tab/>
        </w:r>
        <w:r w:rsidR="00F56115">
          <w:rPr>
            <w:webHidden/>
          </w:rPr>
          <w:fldChar w:fldCharType="begin"/>
        </w:r>
        <w:r w:rsidR="00F56115">
          <w:rPr>
            <w:webHidden/>
          </w:rPr>
          <w:instrText xml:space="preserve"> PAGEREF _Toc112835648 \h </w:instrText>
        </w:r>
        <w:r w:rsidR="00F56115">
          <w:rPr>
            <w:webHidden/>
          </w:rPr>
        </w:r>
        <w:r w:rsidR="00F56115">
          <w:rPr>
            <w:webHidden/>
          </w:rPr>
          <w:fldChar w:fldCharType="separate"/>
        </w:r>
        <w:r w:rsidR="00A32C0B">
          <w:rPr>
            <w:webHidden/>
          </w:rPr>
          <w:t>73</w:t>
        </w:r>
        <w:r w:rsidR="00F56115">
          <w:rPr>
            <w:webHidden/>
          </w:rPr>
          <w:fldChar w:fldCharType="end"/>
        </w:r>
      </w:hyperlink>
    </w:p>
    <w:p w14:paraId="6CAC2930" w14:textId="3E75E640" w:rsidR="00F56115" w:rsidRDefault="008A40F1">
      <w:pPr>
        <w:pStyle w:val="TOC2"/>
        <w:rPr>
          <w:rFonts w:asciiTheme="minorHAnsi" w:eastAsiaTheme="minorEastAsia" w:hAnsiTheme="minorHAnsi" w:cstheme="minorBidi"/>
          <w:sz w:val="22"/>
          <w:szCs w:val="22"/>
        </w:rPr>
      </w:pPr>
      <w:hyperlink w:anchor="_Toc112835649" w:history="1">
        <w:r w:rsidR="00F56115" w:rsidRPr="00A5716B">
          <w:rPr>
            <w:rStyle w:val="Hyperlink"/>
          </w:rPr>
          <w:t>Sección VI. Política del Banco - Prácticas Corruptas y Fraudulentas</w:t>
        </w:r>
        <w:r w:rsidR="00F56115">
          <w:rPr>
            <w:webHidden/>
          </w:rPr>
          <w:tab/>
        </w:r>
        <w:r w:rsidR="00F56115">
          <w:rPr>
            <w:webHidden/>
          </w:rPr>
          <w:fldChar w:fldCharType="begin"/>
        </w:r>
        <w:r w:rsidR="00F56115">
          <w:rPr>
            <w:webHidden/>
          </w:rPr>
          <w:instrText xml:space="preserve"> PAGEREF _Toc112835649 \h </w:instrText>
        </w:r>
        <w:r w:rsidR="00F56115">
          <w:rPr>
            <w:webHidden/>
          </w:rPr>
        </w:r>
        <w:r w:rsidR="00F56115">
          <w:rPr>
            <w:webHidden/>
          </w:rPr>
          <w:fldChar w:fldCharType="separate"/>
        </w:r>
        <w:r w:rsidR="00A32C0B">
          <w:rPr>
            <w:webHidden/>
          </w:rPr>
          <w:t>74</w:t>
        </w:r>
        <w:r w:rsidR="00F56115">
          <w:rPr>
            <w:webHidden/>
          </w:rPr>
          <w:fldChar w:fldCharType="end"/>
        </w:r>
      </w:hyperlink>
    </w:p>
    <w:p w14:paraId="23B512BF" w14:textId="2C1D467A" w:rsidR="00F56115" w:rsidRDefault="008A40F1">
      <w:pPr>
        <w:pStyle w:val="TOC1"/>
        <w:rPr>
          <w:rFonts w:asciiTheme="minorHAnsi" w:eastAsiaTheme="minorEastAsia" w:hAnsiTheme="minorHAnsi" w:cstheme="minorBidi"/>
          <w:b w:val="0"/>
          <w:sz w:val="22"/>
          <w:szCs w:val="22"/>
        </w:rPr>
      </w:pPr>
      <w:hyperlink w:anchor="_Toc112835650" w:history="1">
        <w:r w:rsidR="00F56115" w:rsidRPr="00A5716B">
          <w:rPr>
            <w:rStyle w:val="Hyperlink"/>
          </w:rPr>
          <w:t>PARTE 2 - Requisitos de los Libros de Texto y Servicios Conexos</w:t>
        </w:r>
        <w:r w:rsidR="00F56115">
          <w:rPr>
            <w:webHidden/>
          </w:rPr>
          <w:tab/>
        </w:r>
        <w:r w:rsidR="00F56115">
          <w:rPr>
            <w:webHidden/>
          </w:rPr>
          <w:fldChar w:fldCharType="begin"/>
        </w:r>
        <w:r w:rsidR="00F56115">
          <w:rPr>
            <w:webHidden/>
          </w:rPr>
          <w:instrText xml:space="preserve"> PAGEREF _Toc112835650 \h </w:instrText>
        </w:r>
        <w:r w:rsidR="00F56115">
          <w:rPr>
            <w:webHidden/>
          </w:rPr>
        </w:r>
        <w:r w:rsidR="00F56115">
          <w:rPr>
            <w:webHidden/>
          </w:rPr>
          <w:fldChar w:fldCharType="separate"/>
        </w:r>
        <w:r w:rsidR="00A32C0B">
          <w:rPr>
            <w:webHidden/>
          </w:rPr>
          <w:t>77</w:t>
        </w:r>
        <w:r w:rsidR="00F56115">
          <w:rPr>
            <w:webHidden/>
          </w:rPr>
          <w:fldChar w:fldCharType="end"/>
        </w:r>
      </w:hyperlink>
    </w:p>
    <w:p w14:paraId="749CEA0C" w14:textId="7FA4F8E6" w:rsidR="00F56115" w:rsidRDefault="008A40F1">
      <w:pPr>
        <w:pStyle w:val="TOC2"/>
        <w:rPr>
          <w:rFonts w:asciiTheme="minorHAnsi" w:eastAsiaTheme="minorEastAsia" w:hAnsiTheme="minorHAnsi" w:cstheme="minorBidi"/>
          <w:sz w:val="22"/>
          <w:szCs w:val="22"/>
        </w:rPr>
      </w:pPr>
      <w:hyperlink w:anchor="_Toc112835651" w:history="1">
        <w:r w:rsidR="00F56115" w:rsidRPr="00A5716B">
          <w:rPr>
            <w:rStyle w:val="Hyperlink"/>
          </w:rPr>
          <w:t>Sección VII.  Lista de Requisitos</w:t>
        </w:r>
        <w:r w:rsidR="00F56115">
          <w:rPr>
            <w:webHidden/>
          </w:rPr>
          <w:tab/>
        </w:r>
        <w:r w:rsidR="00F56115">
          <w:rPr>
            <w:webHidden/>
          </w:rPr>
          <w:fldChar w:fldCharType="begin"/>
        </w:r>
        <w:r w:rsidR="00F56115">
          <w:rPr>
            <w:webHidden/>
          </w:rPr>
          <w:instrText xml:space="preserve"> PAGEREF _Toc112835651 \h </w:instrText>
        </w:r>
        <w:r w:rsidR="00F56115">
          <w:rPr>
            <w:webHidden/>
          </w:rPr>
        </w:r>
        <w:r w:rsidR="00F56115">
          <w:rPr>
            <w:webHidden/>
          </w:rPr>
          <w:fldChar w:fldCharType="separate"/>
        </w:r>
        <w:r w:rsidR="00A32C0B">
          <w:rPr>
            <w:webHidden/>
          </w:rPr>
          <w:t>78</w:t>
        </w:r>
        <w:r w:rsidR="00F56115">
          <w:rPr>
            <w:webHidden/>
          </w:rPr>
          <w:fldChar w:fldCharType="end"/>
        </w:r>
      </w:hyperlink>
    </w:p>
    <w:p w14:paraId="42CBC532" w14:textId="58480A0F" w:rsidR="00F56115" w:rsidRDefault="008A40F1">
      <w:pPr>
        <w:pStyle w:val="TOC1"/>
        <w:rPr>
          <w:rFonts w:asciiTheme="minorHAnsi" w:eastAsiaTheme="minorEastAsia" w:hAnsiTheme="minorHAnsi" w:cstheme="minorBidi"/>
          <w:b w:val="0"/>
          <w:sz w:val="22"/>
          <w:szCs w:val="22"/>
        </w:rPr>
      </w:pPr>
      <w:hyperlink w:anchor="_Toc112835652" w:history="1">
        <w:r w:rsidR="00F56115" w:rsidRPr="00A5716B">
          <w:rPr>
            <w:rStyle w:val="Hyperlink"/>
          </w:rPr>
          <w:t>PARTE 3 - Contrato</w:t>
        </w:r>
        <w:r w:rsidR="00F56115">
          <w:rPr>
            <w:webHidden/>
          </w:rPr>
          <w:tab/>
        </w:r>
        <w:r w:rsidR="00F56115">
          <w:rPr>
            <w:webHidden/>
          </w:rPr>
          <w:fldChar w:fldCharType="begin"/>
        </w:r>
        <w:r w:rsidR="00F56115">
          <w:rPr>
            <w:webHidden/>
          </w:rPr>
          <w:instrText xml:space="preserve"> PAGEREF _Toc112835652 \h </w:instrText>
        </w:r>
        <w:r w:rsidR="00F56115">
          <w:rPr>
            <w:webHidden/>
          </w:rPr>
        </w:r>
        <w:r w:rsidR="00F56115">
          <w:rPr>
            <w:webHidden/>
          </w:rPr>
          <w:fldChar w:fldCharType="separate"/>
        </w:r>
        <w:r w:rsidR="00A32C0B">
          <w:rPr>
            <w:webHidden/>
          </w:rPr>
          <w:t>86</w:t>
        </w:r>
        <w:r w:rsidR="00F56115">
          <w:rPr>
            <w:webHidden/>
          </w:rPr>
          <w:fldChar w:fldCharType="end"/>
        </w:r>
      </w:hyperlink>
    </w:p>
    <w:p w14:paraId="1E58EC4D" w14:textId="31A04B09" w:rsidR="00F56115" w:rsidRDefault="008A40F1">
      <w:pPr>
        <w:pStyle w:val="TOC2"/>
        <w:rPr>
          <w:rFonts w:asciiTheme="minorHAnsi" w:eastAsiaTheme="minorEastAsia" w:hAnsiTheme="minorHAnsi" w:cstheme="minorBidi"/>
          <w:sz w:val="22"/>
          <w:szCs w:val="22"/>
        </w:rPr>
      </w:pPr>
      <w:hyperlink w:anchor="_Toc112835653" w:history="1">
        <w:r w:rsidR="00F56115" w:rsidRPr="00A5716B">
          <w:rPr>
            <w:rStyle w:val="Hyperlink"/>
          </w:rPr>
          <w:t>Sección VIII. Condiciones Generales  del Contrato</w:t>
        </w:r>
        <w:r w:rsidR="00F56115">
          <w:rPr>
            <w:webHidden/>
          </w:rPr>
          <w:tab/>
        </w:r>
        <w:r w:rsidR="00F56115">
          <w:rPr>
            <w:webHidden/>
          </w:rPr>
          <w:fldChar w:fldCharType="begin"/>
        </w:r>
        <w:r w:rsidR="00F56115">
          <w:rPr>
            <w:webHidden/>
          </w:rPr>
          <w:instrText xml:space="preserve"> PAGEREF _Toc112835653 \h </w:instrText>
        </w:r>
        <w:r w:rsidR="00F56115">
          <w:rPr>
            <w:webHidden/>
          </w:rPr>
        </w:r>
        <w:r w:rsidR="00F56115">
          <w:rPr>
            <w:webHidden/>
          </w:rPr>
          <w:fldChar w:fldCharType="separate"/>
        </w:r>
        <w:r w:rsidR="00A32C0B">
          <w:rPr>
            <w:webHidden/>
          </w:rPr>
          <w:t>87</w:t>
        </w:r>
        <w:r w:rsidR="00F56115">
          <w:rPr>
            <w:webHidden/>
          </w:rPr>
          <w:fldChar w:fldCharType="end"/>
        </w:r>
      </w:hyperlink>
    </w:p>
    <w:p w14:paraId="546E1758" w14:textId="5D69A72F" w:rsidR="00F56115" w:rsidRDefault="008A40F1">
      <w:pPr>
        <w:pStyle w:val="TOC2"/>
        <w:rPr>
          <w:rFonts w:asciiTheme="minorHAnsi" w:eastAsiaTheme="minorEastAsia" w:hAnsiTheme="minorHAnsi" w:cstheme="minorBidi"/>
          <w:sz w:val="22"/>
          <w:szCs w:val="22"/>
        </w:rPr>
      </w:pPr>
      <w:hyperlink w:anchor="_Toc112835654" w:history="1">
        <w:r w:rsidR="00F56115" w:rsidRPr="00A5716B">
          <w:rPr>
            <w:rStyle w:val="Hyperlink"/>
          </w:rPr>
          <w:t>Sección IX. Condiciones Especiales del Contrato</w:t>
        </w:r>
        <w:r w:rsidR="00F56115">
          <w:rPr>
            <w:webHidden/>
          </w:rPr>
          <w:tab/>
        </w:r>
        <w:r w:rsidR="00F56115">
          <w:rPr>
            <w:webHidden/>
          </w:rPr>
          <w:fldChar w:fldCharType="begin"/>
        </w:r>
        <w:r w:rsidR="00F56115">
          <w:rPr>
            <w:webHidden/>
          </w:rPr>
          <w:instrText xml:space="preserve"> PAGEREF _Toc112835654 \h </w:instrText>
        </w:r>
        <w:r w:rsidR="00F56115">
          <w:rPr>
            <w:webHidden/>
          </w:rPr>
        </w:r>
        <w:r w:rsidR="00F56115">
          <w:rPr>
            <w:webHidden/>
          </w:rPr>
          <w:fldChar w:fldCharType="separate"/>
        </w:r>
        <w:r w:rsidR="00A32C0B">
          <w:rPr>
            <w:webHidden/>
          </w:rPr>
          <w:t>112</w:t>
        </w:r>
        <w:r w:rsidR="00F56115">
          <w:rPr>
            <w:webHidden/>
          </w:rPr>
          <w:fldChar w:fldCharType="end"/>
        </w:r>
      </w:hyperlink>
    </w:p>
    <w:p w14:paraId="1E826EDA" w14:textId="3501A728" w:rsidR="00F56115" w:rsidRDefault="008A40F1">
      <w:pPr>
        <w:pStyle w:val="TOC2"/>
        <w:rPr>
          <w:rFonts w:asciiTheme="minorHAnsi" w:eastAsiaTheme="minorEastAsia" w:hAnsiTheme="minorHAnsi" w:cstheme="minorBidi"/>
          <w:sz w:val="22"/>
          <w:szCs w:val="22"/>
        </w:rPr>
      </w:pPr>
      <w:hyperlink w:anchor="_Toc112835655" w:history="1">
        <w:r w:rsidR="00F56115" w:rsidRPr="00A5716B">
          <w:rPr>
            <w:rStyle w:val="Hyperlink"/>
          </w:rPr>
          <w:t>Sección X. Formularios del Contrato</w:t>
        </w:r>
        <w:r w:rsidR="00F56115">
          <w:rPr>
            <w:webHidden/>
          </w:rPr>
          <w:tab/>
        </w:r>
        <w:r w:rsidR="00F56115">
          <w:rPr>
            <w:webHidden/>
          </w:rPr>
          <w:fldChar w:fldCharType="begin"/>
        </w:r>
        <w:r w:rsidR="00F56115">
          <w:rPr>
            <w:webHidden/>
          </w:rPr>
          <w:instrText xml:space="preserve"> PAGEREF _Toc112835655 \h </w:instrText>
        </w:r>
        <w:r w:rsidR="00F56115">
          <w:rPr>
            <w:webHidden/>
          </w:rPr>
        </w:r>
        <w:r w:rsidR="00F56115">
          <w:rPr>
            <w:webHidden/>
          </w:rPr>
          <w:fldChar w:fldCharType="separate"/>
        </w:r>
        <w:r w:rsidR="00A32C0B">
          <w:rPr>
            <w:webHidden/>
          </w:rPr>
          <w:t>121</w:t>
        </w:r>
        <w:r w:rsidR="00F56115">
          <w:rPr>
            <w:webHidden/>
          </w:rPr>
          <w:fldChar w:fldCharType="end"/>
        </w:r>
      </w:hyperlink>
    </w:p>
    <w:p w14:paraId="18773520" w14:textId="0CE3598B" w:rsidR="00455149" w:rsidRPr="00724A17" w:rsidRDefault="000A1FED" w:rsidP="00021637">
      <w:pPr>
        <w:suppressAutoHyphens/>
        <w:spacing w:before="120" w:after="120"/>
        <w:rPr>
          <w:i/>
          <w:lang w:val="es-ES"/>
        </w:rPr>
      </w:pPr>
      <w:r w:rsidRPr="00724A17">
        <w:rPr>
          <w:bCs/>
          <w:lang w:val="es-ES"/>
        </w:rPr>
        <w:fldChar w:fldCharType="end"/>
      </w:r>
    </w:p>
    <w:p w14:paraId="703143C8" w14:textId="77777777" w:rsidR="00021637" w:rsidRPr="00724A17" w:rsidRDefault="00021637" w:rsidP="005611D0">
      <w:pPr>
        <w:suppressAutoHyphens/>
        <w:spacing w:before="120" w:after="120"/>
        <w:rPr>
          <w:i/>
          <w:lang w:val="es-ES"/>
        </w:rPr>
      </w:pPr>
    </w:p>
    <w:p w14:paraId="2D0255A1" w14:textId="77777777" w:rsidR="00021637" w:rsidRPr="00724A17" w:rsidRDefault="00021637" w:rsidP="005611D0">
      <w:pPr>
        <w:suppressAutoHyphens/>
        <w:spacing w:before="120" w:after="120"/>
        <w:rPr>
          <w:i/>
          <w:lang w:val="es-ES"/>
        </w:rPr>
      </w:pPr>
    </w:p>
    <w:p w14:paraId="1A572DC2" w14:textId="1BD86988" w:rsidR="00455149" w:rsidRPr="00724A17" w:rsidRDefault="00455149" w:rsidP="005611D0">
      <w:pPr>
        <w:suppressAutoHyphens/>
        <w:spacing w:before="120" w:after="120"/>
        <w:rPr>
          <w:iCs/>
          <w:lang w:val="es-ES"/>
        </w:rPr>
      </w:pPr>
    </w:p>
    <w:p w14:paraId="1D831F7B" w14:textId="77777777" w:rsidR="00455149" w:rsidRPr="00724A17" w:rsidRDefault="00455149" w:rsidP="005611D0">
      <w:pPr>
        <w:suppressAutoHyphens/>
        <w:spacing w:before="240" w:after="240"/>
        <w:rPr>
          <w:iCs/>
          <w:lang w:val="es-ES"/>
        </w:rPr>
      </w:pPr>
    </w:p>
    <w:p w14:paraId="4A5B6768" w14:textId="77777777" w:rsidR="00455149" w:rsidRPr="00724A17" w:rsidRDefault="00455149" w:rsidP="005611D0">
      <w:pPr>
        <w:suppressAutoHyphens/>
        <w:spacing w:before="240" w:after="240"/>
        <w:rPr>
          <w:lang w:val="es-ES"/>
        </w:rPr>
        <w:sectPr w:rsidR="00455149" w:rsidRPr="00724A17" w:rsidSect="00C862C4">
          <w:headerReference w:type="first" r:id="rId27"/>
          <w:pgSz w:w="12240" w:h="15840" w:code="1"/>
          <w:pgMar w:top="1440" w:right="1440" w:bottom="1440" w:left="1440" w:header="720" w:footer="720" w:gutter="0"/>
          <w:pgNumType w:start="1" w:chapStyle="1"/>
          <w:cols w:space="720"/>
          <w:titlePg/>
          <w:docGrid w:linePitch="326"/>
        </w:sectPr>
      </w:pPr>
    </w:p>
    <w:p w14:paraId="2F9AE3B0" w14:textId="77777777" w:rsidR="00455149" w:rsidRPr="00724A17" w:rsidRDefault="00455149" w:rsidP="005611D0">
      <w:pPr>
        <w:suppressAutoHyphens/>
        <w:spacing w:before="240" w:after="240"/>
        <w:rPr>
          <w:lang w:val="es-ES"/>
        </w:rPr>
      </w:pPr>
    </w:p>
    <w:p w14:paraId="641DA7C9" w14:textId="77777777" w:rsidR="00455149" w:rsidRPr="00724A17" w:rsidRDefault="00455149" w:rsidP="005611D0">
      <w:pPr>
        <w:suppressAutoHyphens/>
        <w:spacing w:before="240" w:after="240"/>
        <w:rPr>
          <w:lang w:val="es-ES"/>
        </w:rPr>
      </w:pPr>
    </w:p>
    <w:p w14:paraId="60BAA37B" w14:textId="77777777" w:rsidR="00455149" w:rsidRPr="00724A17" w:rsidRDefault="00455149" w:rsidP="005611D0">
      <w:pPr>
        <w:suppressAutoHyphens/>
        <w:spacing w:before="240" w:after="240"/>
        <w:rPr>
          <w:lang w:val="es-ES"/>
        </w:rPr>
      </w:pPr>
    </w:p>
    <w:p w14:paraId="731EA13D" w14:textId="77777777" w:rsidR="00455149" w:rsidRPr="00724A17" w:rsidRDefault="00455149" w:rsidP="005611D0">
      <w:pPr>
        <w:suppressAutoHyphens/>
        <w:spacing w:before="240" w:after="240"/>
        <w:rPr>
          <w:lang w:val="es-ES"/>
        </w:rPr>
      </w:pPr>
    </w:p>
    <w:p w14:paraId="791C8F27" w14:textId="77777777" w:rsidR="00455149" w:rsidRPr="00724A17" w:rsidRDefault="00455149" w:rsidP="005611D0">
      <w:pPr>
        <w:suppressAutoHyphens/>
        <w:spacing w:before="240" w:after="240"/>
        <w:rPr>
          <w:lang w:val="es-ES"/>
        </w:rPr>
      </w:pPr>
    </w:p>
    <w:p w14:paraId="57ACBDE2" w14:textId="77777777" w:rsidR="00455149" w:rsidRPr="00724A17" w:rsidRDefault="00455149" w:rsidP="005611D0">
      <w:pPr>
        <w:suppressAutoHyphens/>
        <w:spacing w:before="240" w:after="240"/>
        <w:rPr>
          <w:lang w:val="es-ES"/>
        </w:rPr>
      </w:pPr>
    </w:p>
    <w:p w14:paraId="18FD648A" w14:textId="77777777" w:rsidR="00455149" w:rsidRPr="00724A17" w:rsidRDefault="00455149" w:rsidP="005611D0">
      <w:pPr>
        <w:suppressAutoHyphens/>
        <w:spacing w:before="240" w:after="240"/>
        <w:rPr>
          <w:lang w:val="es-ES"/>
        </w:rPr>
      </w:pPr>
    </w:p>
    <w:p w14:paraId="4C06C904" w14:textId="77777777" w:rsidR="00455149" w:rsidRPr="00724A17" w:rsidRDefault="00455149" w:rsidP="005611D0">
      <w:pPr>
        <w:suppressAutoHyphens/>
        <w:spacing w:before="240" w:after="240"/>
        <w:rPr>
          <w:lang w:val="es-ES"/>
        </w:rPr>
      </w:pPr>
    </w:p>
    <w:p w14:paraId="3B5A71D9" w14:textId="77777777" w:rsidR="00455149" w:rsidRPr="00724A17" w:rsidRDefault="00455149" w:rsidP="005611D0">
      <w:pPr>
        <w:suppressAutoHyphens/>
        <w:spacing w:before="240" w:after="240"/>
        <w:rPr>
          <w:lang w:val="es-ES"/>
        </w:rPr>
      </w:pPr>
    </w:p>
    <w:p w14:paraId="17CE720B" w14:textId="77777777" w:rsidR="00455149" w:rsidRPr="00724A17" w:rsidRDefault="00455149" w:rsidP="005611D0">
      <w:pPr>
        <w:suppressAutoHyphens/>
        <w:spacing w:before="240" w:after="240"/>
        <w:rPr>
          <w:lang w:val="es-ES"/>
        </w:rPr>
      </w:pPr>
    </w:p>
    <w:p w14:paraId="65F9CC29" w14:textId="77777777" w:rsidR="00455149" w:rsidRPr="00724A17" w:rsidRDefault="00455149" w:rsidP="005611D0">
      <w:pPr>
        <w:suppressAutoHyphens/>
        <w:spacing w:before="240" w:after="240"/>
        <w:rPr>
          <w:lang w:val="es-ES"/>
        </w:rPr>
      </w:pPr>
    </w:p>
    <w:p w14:paraId="3B1A3BA1" w14:textId="76EB34E2" w:rsidR="00455149" w:rsidRPr="00724A17" w:rsidRDefault="00515280" w:rsidP="007076DC">
      <w:pPr>
        <w:pStyle w:val="PARTS"/>
      </w:pPr>
      <w:bookmarkStart w:id="8" w:name="_Toc476318936"/>
      <w:bookmarkStart w:id="9" w:name="_Toc478397917"/>
      <w:bookmarkStart w:id="10" w:name="_Toc478398159"/>
      <w:bookmarkStart w:id="11" w:name="_Toc485921219"/>
      <w:bookmarkStart w:id="12" w:name="_Toc112835643"/>
      <w:r w:rsidRPr="00724A17">
        <w:t>PARTE 1. Procedimientos de Licitación</w:t>
      </w:r>
      <w:bookmarkEnd w:id="8"/>
      <w:bookmarkEnd w:id="9"/>
      <w:bookmarkEnd w:id="10"/>
      <w:bookmarkEnd w:id="11"/>
      <w:bookmarkEnd w:id="12"/>
    </w:p>
    <w:p w14:paraId="786E5731" w14:textId="77777777" w:rsidR="00B1550C" w:rsidRPr="00724A17" w:rsidRDefault="00B1550C" w:rsidP="005611D0">
      <w:pPr>
        <w:suppressAutoHyphens/>
        <w:spacing w:before="240" w:after="240"/>
        <w:rPr>
          <w:lang w:val="es-ES"/>
        </w:rPr>
      </w:pPr>
    </w:p>
    <w:p w14:paraId="3C13EC7C" w14:textId="77777777" w:rsidR="00424567" w:rsidRPr="00724A17" w:rsidRDefault="00424567" w:rsidP="005611D0">
      <w:pPr>
        <w:suppressAutoHyphens/>
        <w:spacing w:before="240" w:after="240"/>
        <w:rPr>
          <w:lang w:val="es-ES"/>
        </w:rPr>
      </w:pPr>
      <w:bookmarkStart w:id="13" w:name="_Toc438954442"/>
      <w:r w:rsidRPr="00724A17">
        <w:rPr>
          <w:b/>
          <w:lang w:val="es-ES"/>
        </w:rPr>
        <w:br w:type="page"/>
      </w:r>
    </w:p>
    <w:tbl>
      <w:tblPr>
        <w:tblW w:w="9198" w:type="dxa"/>
        <w:tblLayout w:type="fixed"/>
        <w:tblLook w:val="0000" w:firstRow="0" w:lastRow="0" w:firstColumn="0" w:lastColumn="0" w:noHBand="0" w:noVBand="0"/>
      </w:tblPr>
      <w:tblGrid>
        <w:gridCol w:w="9198"/>
      </w:tblGrid>
      <w:tr w:rsidR="00455149" w:rsidRPr="00A32C0B" w14:paraId="14B7192D" w14:textId="77777777" w:rsidTr="002C275F">
        <w:trPr>
          <w:trHeight w:val="801"/>
        </w:trPr>
        <w:tc>
          <w:tcPr>
            <w:tcW w:w="9198" w:type="dxa"/>
            <w:vAlign w:val="center"/>
          </w:tcPr>
          <w:p w14:paraId="63642A49" w14:textId="09FDA147" w:rsidR="00455149" w:rsidRPr="00724A17" w:rsidRDefault="00515280" w:rsidP="007076DC">
            <w:pPr>
              <w:pStyle w:val="SECTIONS"/>
            </w:pPr>
            <w:bookmarkStart w:id="14" w:name="_Toc125265837"/>
            <w:bookmarkStart w:id="15" w:name="_Toc478398160"/>
            <w:bookmarkStart w:id="16" w:name="_Toc485921220"/>
            <w:bookmarkStart w:id="17" w:name="_Toc112835644"/>
            <w:r w:rsidRPr="00724A17">
              <w:t>Sección I</w:t>
            </w:r>
            <w:bookmarkEnd w:id="14"/>
            <w:r w:rsidR="00F32EE1" w:rsidRPr="00724A17">
              <w:t xml:space="preserve"> - </w:t>
            </w:r>
            <w:r w:rsidRPr="00724A17">
              <w:t>Instrucciones a los Licitantes</w:t>
            </w:r>
            <w:bookmarkEnd w:id="13"/>
            <w:bookmarkEnd w:id="15"/>
            <w:bookmarkEnd w:id="16"/>
            <w:bookmarkEnd w:id="17"/>
          </w:p>
        </w:tc>
      </w:tr>
    </w:tbl>
    <w:p w14:paraId="4F4D80FA" w14:textId="77777777" w:rsidR="00455149" w:rsidRPr="00724A17" w:rsidRDefault="00515280" w:rsidP="00F32EE1">
      <w:pPr>
        <w:spacing w:before="240" w:after="240"/>
        <w:jc w:val="center"/>
        <w:rPr>
          <w:b/>
          <w:sz w:val="32"/>
          <w:lang w:val="es-ES"/>
        </w:rPr>
      </w:pPr>
      <w:r w:rsidRPr="00724A17">
        <w:rPr>
          <w:b/>
          <w:sz w:val="32"/>
          <w:lang w:val="es-ES"/>
        </w:rPr>
        <w:t>Índice</w:t>
      </w:r>
    </w:p>
    <w:p w14:paraId="064CDC5E" w14:textId="2B5FA73B" w:rsidR="00F56115" w:rsidRDefault="009E6537">
      <w:pPr>
        <w:pStyle w:val="TOC1"/>
        <w:rPr>
          <w:rFonts w:asciiTheme="minorHAnsi" w:eastAsiaTheme="minorEastAsia" w:hAnsiTheme="minorHAnsi" w:cstheme="minorBidi"/>
          <w:b w:val="0"/>
          <w:sz w:val="22"/>
          <w:szCs w:val="22"/>
        </w:rPr>
      </w:pPr>
      <w:r w:rsidRPr="00724A17">
        <w:rPr>
          <w:bCs/>
          <w:lang w:val="es-ES"/>
        </w:rPr>
        <w:fldChar w:fldCharType="begin"/>
      </w:r>
      <w:r w:rsidRPr="00724A17">
        <w:rPr>
          <w:bCs/>
          <w:lang w:val="es-ES"/>
        </w:rPr>
        <w:instrText xml:space="preserve"> TOC \h \z \t "Style3,1,Section I. Header 2,2" </w:instrText>
      </w:r>
      <w:r w:rsidRPr="00724A17">
        <w:rPr>
          <w:bCs/>
          <w:lang w:val="es-ES"/>
        </w:rPr>
        <w:fldChar w:fldCharType="separate"/>
      </w:r>
      <w:hyperlink w:anchor="_Toc112835662" w:history="1">
        <w:r w:rsidR="00F56115" w:rsidRPr="004703E9">
          <w:rPr>
            <w:rStyle w:val="Hyperlink"/>
            <w:lang w:val="es-ES"/>
          </w:rPr>
          <w:t>A.</w:t>
        </w:r>
        <w:r w:rsidR="00F56115">
          <w:rPr>
            <w:rFonts w:asciiTheme="minorHAnsi" w:eastAsiaTheme="minorEastAsia" w:hAnsiTheme="minorHAnsi" w:cstheme="minorBidi"/>
            <w:b w:val="0"/>
            <w:sz w:val="22"/>
            <w:szCs w:val="22"/>
          </w:rPr>
          <w:tab/>
        </w:r>
        <w:r w:rsidR="00F56115" w:rsidRPr="004703E9">
          <w:rPr>
            <w:rStyle w:val="Hyperlink"/>
            <w:lang w:val="es-ES"/>
          </w:rPr>
          <w:t>General</w:t>
        </w:r>
        <w:r w:rsidR="00F56115">
          <w:rPr>
            <w:webHidden/>
          </w:rPr>
          <w:tab/>
        </w:r>
        <w:r w:rsidR="00F56115">
          <w:rPr>
            <w:webHidden/>
          </w:rPr>
          <w:fldChar w:fldCharType="begin"/>
        </w:r>
        <w:r w:rsidR="00F56115">
          <w:rPr>
            <w:webHidden/>
          </w:rPr>
          <w:instrText xml:space="preserve"> PAGEREF _Toc112835662 \h </w:instrText>
        </w:r>
        <w:r w:rsidR="00F56115">
          <w:rPr>
            <w:webHidden/>
          </w:rPr>
        </w:r>
        <w:r w:rsidR="00F56115">
          <w:rPr>
            <w:webHidden/>
          </w:rPr>
          <w:fldChar w:fldCharType="separate"/>
        </w:r>
        <w:r w:rsidR="00F025DB">
          <w:rPr>
            <w:webHidden/>
          </w:rPr>
          <w:t>5</w:t>
        </w:r>
        <w:r w:rsidR="00F56115">
          <w:rPr>
            <w:webHidden/>
          </w:rPr>
          <w:fldChar w:fldCharType="end"/>
        </w:r>
      </w:hyperlink>
    </w:p>
    <w:p w14:paraId="4DAEB087" w14:textId="4813D1E9" w:rsidR="00F56115" w:rsidRDefault="008A40F1">
      <w:pPr>
        <w:pStyle w:val="TOC2"/>
        <w:rPr>
          <w:rFonts w:asciiTheme="minorHAnsi" w:eastAsiaTheme="minorEastAsia" w:hAnsiTheme="minorHAnsi" w:cstheme="minorBidi"/>
          <w:sz w:val="22"/>
          <w:szCs w:val="22"/>
        </w:rPr>
      </w:pPr>
      <w:hyperlink w:anchor="_Toc112835663" w:history="1">
        <w:r w:rsidR="00F56115" w:rsidRPr="004703E9">
          <w:rPr>
            <w:rStyle w:val="Hyperlink"/>
            <w:lang w:val="es-ES"/>
          </w:rPr>
          <w:t>1.</w:t>
        </w:r>
        <w:r w:rsidR="00F56115">
          <w:rPr>
            <w:rFonts w:asciiTheme="minorHAnsi" w:eastAsiaTheme="minorEastAsia" w:hAnsiTheme="minorHAnsi" w:cstheme="minorBidi"/>
            <w:sz w:val="22"/>
            <w:szCs w:val="22"/>
          </w:rPr>
          <w:tab/>
        </w:r>
        <w:r w:rsidR="00F56115" w:rsidRPr="004703E9">
          <w:rPr>
            <w:rStyle w:val="Hyperlink"/>
            <w:lang w:val="es-ES"/>
          </w:rPr>
          <w:t>Alcance de la Licitación</w:t>
        </w:r>
        <w:r w:rsidR="00F56115">
          <w:rPr>
            <w:webHidden/>
          </w:rPr>
          <w:tab/>
        </w:r>
        <w:r w:rsidR="00F56115">
          <w:rPr>
            <w:webHidden/>
          </w:rPr>
          <w:fldChar w:fldCharType="begin"/>
        </w:r>
        <w:r w:rsidR="00F56115">
          <w:rPr>
            <w:webHidden/>
          </w:rPr>
          <w:instrText xml:space="preserve"> PAGEREF _Toc112835663 \h </w:instrText>
        </w:r>
        <w:r w:rsidR="00F56115">
          <w:rPr>
            <w:webHidden/>
          </w:rPr>
        </w:r>
        <w:r w:rsidR="00F56115">
          <w:rPr>
            <w:webHidden/>
          </w:rPr>
          <w:fldChar w:fldCharType="separate"/>
        </w:r>
        <w:r w:rsidR="00F025DB">
          <w:rPr>
            <w:webHidden/>
          </w:rPr>
          <w:t>5</w:t>
        </w:r>
        <w:r w:rsidR="00F56115">
          <w:rPr>
            <w:webHidden/>
          </w:rPr>
          <w:fldChar w:fldCharType="end"/>
        </w:r>
      </w:hyperlink>
    </w:p>
    <w:p w14:paraId="41B71597" w14:textId="5631A65E" w:rsidR="00F56115" w:rsidRDefault="008A40F1">
      <w:pPr>
        <w:pStyle w:val="TOC2"/>
        <w:rPr>
          <w:rFonts w:asciiTheme="minorHAnsi" w:eastAsiaTheme="minorEastAsia" w:hAnsiTheme="minorHAnsi" w:cstheme="minorBidi"/>
          <w:sz w:val="22"/>
          <w:szCs w:val="22"/>
        </w:rPr>
      </w:pPr>
      <w:hyperlink w:anchor="_Toc112835664" w:history="1">
        <w:r w:rsidR="00F56115" w:rsidRPr="004703E9">
          <w:rPr>
            <w:rStyle w:val="Hyperlink"/>
            <w:lang w:val="es-ES"/>
          </w:rPr>
          <w:t>2.</w:t>
        </w:r>
        <w:r w:rsidR="00F56115">
          <w:rPr>
            <w:rFonts w:asciiTheme="minorHAnsi" w:eastAsiaTheme="minorEastAsia" w:hAnsiTheme="minorHAnsi" w:cstheme="minorBidi"/>
            <w:sz w:val="22"/>
            <w:szCs w:val="22"/>
          </w:rPr>
          <w:tab/>
        </w:r>
        <w:r w:rsidR="00F56115" w:rsidRPr="004703E9">
          <w:rPr>
            <w:rStyle w:val="Hyperlink"/>
            <w:lang w:val="es-ES"/>
          </w:rPr>
          <w:t>Fuente de Financiamiento</w:t>
        </w:r>
        <w:r w:rsidR="00F56115">
          <w:rPr>
            <w:webHidden/>
          </w:rPr>
          <w:tab/>
        </w:r>
        <w:r w:rsidR="00F56115">
          <w:rPr>
            <w:webHidden/>
          </w:rPr>
          <w:fldChar w:fldCharType="begin"/>
        </w:r>
        <w:r w:rsidR="00F56115">
          <w:rPr>
            <w:webHidden/>
          </w:rPr>
          <w:instrText xml:space="preserve"> PAGEREF _Toc112835664 \h </w:instrText>
        </w:r>
        <w:r w:rsidR="00F56115">
          <w:rPr>
            <w:webHidden/>
          </w:rPr>
        </w:r>
        <w:r w:rsidR="00F56115">
          <w:rPr>
            <w:webHidden/>
          </w:rPr>
          <w:fldChar w:fldCharType="separate"/>
        </w:r>
        <w:r w:rsidR="00F025DB">
          <w:rPr>
            <w:webHidden/>
          </w:rPr>
          <w:t>5</w:t>
        </w:r>
        <w:r w:rsidR="00F56115">
          <w:rPr>
            <w:webHidden/>
          </w:rPr>
          <w:fldChar w:fldCharType="end"/>
        </w:r>
      </w:hyperlink>
    </w:p>
    <w:p w14:paraId="27C426EF" w14:textId="075C541B" w:rsidR="00F56115" w:rsidRDefault="008A40F1">
      <w:pPr>
        <w:pStyle w:val="TOC2"/>
        <w:rPr>
          <w:rFonts w:asciiTheme="minorHAnsi" w:eastAsiaTheme="minorEastAsia" w:hAnsiTheme="minorHAnsi" w:cstheme="minorBidi"/>
          <w:sz w:val="22"/>
          <w:szCs w:val="22"/>
        </w:rPr>
      </w:pPr>
      <w:hyperlink w:anchor="_Toc112835665" w:history="1">
        <w:r w:rsidR="00F56115" w:rsidRPr="004703E9">
          <w:rPr>
            <w:rStyle w:val="Hyperlink"/>
            <w:lang w:val="es-ES"/>
          </w:rPr>
          <w:t>3.</w:t>
        </w:r>
        <w:r w:rsidR="00F56115">
          <w:rPr>
            <w:rFonts w:asciiTheme="minorHAnsi" w:eastAsiaTheme="minorEastAsia" w:hAnsiTheme="minorHAnsi" w:cstheme="minorBidi"/>
            <w:sz w:val="22"/>
            <w:szCs w:val="22"/>
          </w:rPr>
          <w:tab/>
        </w:r>
        <w:r w:rsidR="00F56115" w:rsidRPr="004703E9">
          <w:rPr>
            <w:rStyle w:val="Hyperlink"/>
            <w:lang w:val="es-ES"/>
          </w:rPr>
          <w:t>Prácticas Corruptas y Fraudulentas</w:t>
        </w:r>
        <w:r w:rsidR="00F56115">
          <w:rPr>
            <w:webHidden/>
          </w:rPr>
          <w:tab/>
        </w:r>
        <w:r w:rsidR="00F56115">
          <w:rPr>
            <w:webHidden/>
          </w:rPr>
          <w:fldChar w:fldCharType="begin"/>
        </w:r>
        <w:r w:rsidR="00F56115">
          <w:rPr>
            <w:webHidden/>
          </w:rPr>
          <w:instrText xml:space="preserve"> PAGEREF _Toc112835665 \h </w:instrText>
        </w:r>
        <w:r w:rsidR="00F56115">
          <w:rPr>
            <w:webHidden/>
          </w:rPr>
        </w:r>
        <w:r w:rsidR="00F56115">
          <w:rPr>
            <w:webHidden/>
          </w:rPr>
          <w:fldChar w:fldCharType="separate"/>
        </w:r>
        <w:r w:rsidR="00F025DB">
          <w:rPr>
            <w:webHidden/>
          </w:rPr>
          <w:t>6</w:t>
        </w:r>
        <w:r w:rsidR="00F56115">
          <w:rPr>
            <w:webHidden/>
          </w:rPr>
          <w:fldChar w:fldCharType="end"/>
        </w:r>
      </w:hyperlink>
    </w:p>
    <w:p w14:paraId="2B1679F0" w14:textId="788BFE08" w:rsidR="00F56115" w:rsidRDefault="008A40F1">
      <w:pPr>
        <w:pStyle w:val="TOC2"/>
        <w:rPr>
          <w:rFonts w:asciiTheme="minorHAnsi" w:eastAsiaTheme="minorEastAsia" w:hAnsiTheme="minorHAnsi" w:cstheme="minorBidi"/>
          <w:sz w:val="22"/>
          <w:szCs w:val="22"/>
        </w:rPr>
      </w:pPr>
      <w:hyperlink w:anchor="_Toc112835666" w:history="1">
        <w:r w:rsidR="00F56115" w:rsidRPr="004703E9">
          <w:rPr>
            <w:rStyle w:val="Hyperlink"/>
            <w:lang w:val="es-ES"/>
          </w:rPr>
          <w:t>4.</w:t>
        </w:r>
        <w:r w:rsidR="00F56115">
          <w:rPr>
            <w:rFonts w:asciiTheme="minorHAnsi" w:eastAsiaTheme="minorEastAsia" w:hAnsiTheme="minorHAnsi" w:cstheme="minorBidi"/>
            <w:sz w:val="22"/>
            <w:szCs w:val="22"/>
          </w:rPr>
          <w:tab/>
        </w:r>
        <w:r w:rsidR="00F56115" w:rsidRPr="004703E9">
          <w:rPr>
            <w:rStyle w:val="Hyperlink"/>
            <w:lang w:val="es-ES"/>
          </w:rPr>
          <w:t>Licitantes Elegibles</w:t>
        </w:r>
        <w:r w:rsidR="00F56115">
          <w:rPr>
            <w:webHidden/>
          </w:rPr>
          <w:tab/>
        </w:r>
        <w:r w:rsidR="00F56115">
          <w:rPr>
            <w:webHidden/>
          </w:rPr>
          <w:fldChar w:fldCharType="begin"/>
        </w:r>
        <w:r w:rsidR="00F56115">
          <w:rPr>
            <w:webHidden/>
          </w:rPr>
          <w:instrText xml:space="preserve"> PAGEREF _Toc112835666 \h </w:instrText>
        </w:r>
        <w:r w:rsidR="00F56115">
          <w:rPr>
            <w:webHidden/>
          </w:rPr>
        </w:r>
        <w:r w:rsidR="00F56115">
          <w:rPr>
            <w:webHidden/>
          </w:rPr>
          <w:fldChar w:fldCharType="separate"/>
        </w:r>
        <w:r w:rsidR="00F025DB">
          <w:rPr>
            <w:webHidden/>
          </w:rPr>
          <w:t>6</w:t>
        </w:r>
        <w:r w:rsidR="00F56115">
          <w:rPr>
            <w:webHidden/>
          </w:rPr>
          <w:fldChar w:fldCharType="end"/>
        </w:r>
      </w:hyperlink>
    </w:p>
    <w:p w14:paraId="1850C13C" w14:textId="646C89C5" w:rsidR="00F56115" w:rsidRDefault="008A40F1">
      <w:pPr>
        <w:pStyle w:val="TOC2"/>
        <w:rPr>
          <w:rFonts w:asciiTheme="minorHAnsi" w:eastAsiaTheme="minorEastAsia" w:hAnsiTheme="minorHAnsi" w:cstheme="minorBidi"/>
          <w:sz w:val="22"/>
          <w:szCs w:val="22"/>
        </w:rPr>
      </w:pPr>
      <w:hyperlink w:anchor="_Toc112835667" w:history="1">
        <w:r w:rsidR="00F56115" w:rsidRPr="004703E9">
          <w:rPr>
            <w:rStyle w:val="Hyperlink"/>
            <w:lang w:val="es-ES"/>
          </w:rPr>
          <w:t>5.</w:t>
        </w:r>
        <w:r w:rsidR="00F56115">
          <w:rPr>
            <w:rFonts w:asciiTheme="minorHAnsi" w:eastAsiaTheme="minorEastAsia" w:hAnsiTheme="minorHAnsi" w:cstheme="minorBidi"/>
            <w:sz w:val="22"/>
            <w:szCs w:val="22"/>
          </w:rPr>
          <w:tab/>
        </w:r>
        <w:r w:rsidR="00F56115" w:rsidRPr="004703E9">
          <w:rPr>
            <w:rStyle w:val="Hyperlink"/>
            <w:lang w:val="es-ES"/>
          </w:rPr>
          <w:t>Elegibilidad de los Bienes y Servicios Conexos</w:t>
        </w:r>
        <w:r w:rsidR="00F56115">
          <w:rPr>
            <w:webHidden/>
          </w:rPr>
          <w:tab/>
        </w:r>
        <w:r w:rsidR="00F56115">
          <w:rPr>
            <w:webHidden/>
          </w:rPr>
          <w:fldChar w:fldCharType="begin"/>
        </w:r>
        <w:r w:rsidR="00F56115">
          <w:rPr>
            <w:webHidden/>
          </w:rPr>
          <w:instrText xml:space="preserve"> PAGEREF _Toc112835667 \h </w:instrText>
        </w:r>
        <w:r w:rsidR="00F56115">
          <w:rPr>
            <w:webHidden/>
          </w:rPr>
        </w:r>
        <w:r w:rsidR="00F56115">
          <w:rPr>
            <w:webHidden/>
          </w:rPr>
          <w:fldChar w:fldCharType="separate"/>
        </w:r>
        <w:r w:rsidR="00F025DB">
          <w:rPr>
            <w:webHidden/>
          </w:rPr>
          <w:t>9</w:t>
        </w:r>
        <w:r w:rsidR="00F56115">
          <w:rPr>
            <w:webHidden/>
          </w:rPr>
          <w:fldChar w:fldCharType="end"/>
        </w:r>
      </w:hyperlink>
    </w:p>
    <w:p w14:paraId="6D11D47D" w14:textId="1D5A7864" w:rsidR="00F56115" w:rsidRDefault="008A40F1">
      <w:pPr>
        <w:pStyle w:val="TOC1"/>
        <w:rPr>
          <w:rFonts w:asciiTheme="minorHAnsi" w:eastAsiaTheme="minorEastAsia" w:hAnsiTheme="minorHAnsi" w:cstheme="minorBidi"/>
          <w:b w:val="0"/>
          <w:sz w:val="22"/>
          <w:szCs w:val="22"/>
        </w:rPr>
      </w:pPr>
      <w:hyperlink w:anchor="_Toc112835668" w:history="1">
        <w:r w:rsidR="00F56115" w:rsidRPr="004703E9">
          <w:rPr>
            <w:rStyle w:val="Hyperlink"/>
            <w:lang w:val="es-ES"/>
          </w:rPr>
          <w:t>B.</w:t>
        </w:r>
        <w:r w:rsidR="00F56115">
          <w:rPr>
            <w:rFonts w:asciiTheme="minorHAnsi" w:eastAsiaTheme="minorEastAsia" w:hAnsiTheme="minorHAnsi" w:cstheme="minorBidi"/>
            <w:b w:val="0"/>
            <w:sz w:val="22"/>
            <w:szCs w:val="22"/>
          </w:rPr>
          <w:tab/>
        </w:r>
        <w:r w:rsidR="00F56115" w:rsidRPr="004703E9">
          <w:rPr>
            <w:rStyle w:val="Hyperlink"/>
            <w:lang w:val="es-ES"/>
          </w:rPr>
          <w:t>Contenido del Documento de Licitación</w:t>
        </w:r>
        <w:r w:rsidR="00F56115">
          <w:rPr>
            <w:webHidden/>
          </w:rPr>
          <w:tab/>
        </w:r>
        <w:r w:rsidR="00F56115">
          <w:rPr>
            <w:webHidden/>
          </w:rPr>
          <w:fldChar w:fldCharType="begin"/>
        </w:r>
        <w:r w:rsidR="00F56115">
          <w:rPr>
            <w:webHidden/>
          </w:rPr>
          <w:instrText xml:space="preserve"> PAGEREF _Toc112835668 \h </w:instrText>
        </w:r>
        <w:r w:rsidR="00F56115">
          <w:rPr>
            <w:webHidden/>
          </w:rPr>
        </w:r>
        <w:r w:rsidR="00F56115">
          <w:rPr>
            <w:webHidden/>
          </w:rPr>
          <w:fldChar w:fldCharType="separate"/>
        </w:r>
        <w:r w:rsidR="00F025DB">
          <w:rPr>
            <w:webHidden/>
          </w:rPr>
          <w:t>9</w:t>
        </w:r>
        <w:r w:rsidR="00F56115">
          <w:rPr>
            <w:webHidden/>
          </w:rPr>
          <w:fldChar w:fldCharType="end"/>
        </w:r>
      </w:hyperlink>
    </w:p>
    <w:p w14:paraId="6011BA5E" w14:textId="5418BDB2" w:rsidR="00F56115" w:rsidRDefault="008A40F1">
      <w:pPr>
        <w:pStyle w:val="TOC2"/>
        <w:rPr>
          <w:rFonts w:asciiTheme="minorHAnsi" w:eastAsiaTheme="minorEastAsia" w:hAnsiTheme="minorHAnsi" w:cstheme="minorBidi"/>
          <w:sz w:val="22"/>
          <w:szCs w:val="22"/>
        </w:rPr>
      </w:pPr>
      <w:hyperlink w:anchor="_Toc112835669" w:history="1">
        <w:r w:rsidR="00F56115" w:rsidRPr="004703E9">
          <w:rPr>
            <w:rStyle w:val="Hyperlink"/>
            <w:lang w:val="es-ES"/>
          </w:rPr>
          <w:t>6.</w:t>
        </w:r>
        <w:r w:rsidR="00F56115">
          <w:rPr>
            <w:rFonts w:asciiTheme="minorHAnsi" w:eastAsiaTheme="minorEastAsia" w:hAnsiTheme="minorHAnsi" w:cstheme="minorBidi"/>
            <w:sz w:val="22"/>
            <w:szCs w:val="22"/>
          </w:rPr>
          <w:tab/>
        </w:r>
        <w:r w:rsidR="00F56115" w:rsidRPr="004703E9">
          <w:rPr>
            <w:rStyle w:val="Hyperlink"/>
            <w:lang w:val="es-ES"/>
          </w:rPr>
          <w:t>Secciones del Documento de Licitación</w:t>
        </w:r>
        <w:r w:rsidR="00F56115">
          <w:rPr>
            <w:webHidden/>
          </w:rPr>
          <w:tab/>
        </w:r>
        <w:r w:rsidR="00F56115">
          <w:rPr>
            <w:webHidden/>
          </w:rPr>
          <w:fldChar w:fldCharType="begin"/>
        </w:r>
        <w:r w:rsidR="00F56115">
          <w:rPr>
            <w:webHidden/>
          </w:rPr>
          <w:instrText xml:space="preserve"> PAGEREF _Toc112835669 \h </w:instrText>
        </w:r>
        <w:r w:rsidR="00F56115">
          <w:rPr>
            <w:webHidden/>
          </w:rPr>
        </w:r>
        <w:r w:rsidR="00F56115">
          <w:rPr>
            <w:webHidden/>
          </w:rPr>
          <w:fldChar w:fldCharType="separate"/>
        </w:r>
        <w:r w:rsidR="00F025DB">
          <w:rPr>
            <w:webHidden/>
          </w:rPr>
          <w:t>9</w:t>
        </w:r>
        <w:r w:rsidR="00F56115">
          <w:rPr>
            <w:webHidden/>
          </w:rPr>
          <w:fldChar w:fldCharType="end"/>
        </w:r>
      </w:hyperlink>
    </w:p>
    <w:p w14:paraId="232784D6" w14:textId="047EE551" w:rsidR="00F56115" w:rsidRDefault="008A40F1">
      <w:pPr>
        <w:pStyle w:val="TOC2"/>
        <w:rPr>
          <w:rFonts w:asciiTheme="minorHAnsi" w:eastAsiaTheme="minorEastAsia" w:hAnsiTheme="minorHAnsi" w:cstheme="minorBidi"/>
          <w:sz w:val="22"/>
          <w:szCs w:val="22"/>
        </w:rPr>
      </w:pPr>
      <w:hyperlink w:anchor="_Toc112835670" w:history="1">
        <w:r w:rsidR="00F56115" w:rsidRPr="004703E9">
          <w:rPr>
            <w:rStyle w:val="Hyperlink"/>
            <w:lang w:val="es-ES"/>
          </w:rPr>
          <w:t>7.</w:t>
        </w:r>
        <w:r w:rsidR="00F56115">
          <w:rPr>
            <w:rFonts w:asciiTheme="minorHAnsi" w:eastAsiaTheme="minorEastAsia" w:hAnsiTheme="minorHAnsi" w:cstheme="minorBidi"/>
            <w:sz w:val="22"/>
            <w:szCs w:val="22"/>
          </w:rPr>
          <w:tab/>
        </w:r>
        <w:r w:rsidR="00F56115" w:rsidRPr="004703E9">
          <w:rPr>
            <w:rStyle w:val="Hyperlink"/>
            <w:lang w:val="es-ES"/>
          </w:rPr>
          <w:t>Aclaración sobre el Documento de Licitación</w:t>
        </w:r>
        <w:r w:rsidR="00F56115">
          <w:rPr>
            <w:webHidden/>
          </w:rPr>
          <w:tab/>
        </w:r>
        <w:r w:rsidR="00F56115">
          <w:rPr>
            <w:webHidden/>
          </w:rPr>
          <w:fldChar w:fldCharType="begin"/>
        </w:r>
        <w:r w:rsidR="00F56115">
          <w:rPr>
            <w:webHidden/>
          </w:rPr>
          <w:instrText xml:space="preserve"> PAGEREF _Toc112835670 \h </w:instrText>
        </w:r>
        <w:r w:rsidR="00F56115">
          <w:rPr>
            <w:webHidden/>
          </w:rPr>
        </w:r>
        <w:r w:rsidR="00F56115">
          <w:rPr>
            <w:webHidden/>
          </w:rPr>
          <w:fldChar w:fldCharType="separate"/>
        </w:r>
        <w:r w:rsidR="00F025DB">
          <w:rPr>
            <w:webHidden/>
          </w:rPr>
          <w:t>10</w:t>
        </w:r>
        <w:r w:rsidR="00F56115">
          <w:rPr>
            <w:webHidden/>
          </w:rPr>
          <w:fldChar w:fldCharType="end"/>
        </w:r>
      </w:hyperlink>
    </w:p>
    <w:p w14:paraId="3E1FD3AB" w14:textId="5CA402F9" w:rsidR="00F56115" w:rsidRDefault="008A40F1">
      <w:pPr>
        <w:pStyle w:val="TOC2"/>
        <w:rPr>
          <w:rFonts w:asciiTheme="minorHAnsi" w:eastAsiaTheme="minorEastAsia" w:hAnsiTheme="minorHAnsi" w:cstheme="minorBidi"/>
          <w:sz w:val="22"/>
          <w:szCs w:val="22"/>
        </w:rPr>
      </w:pPr>
      <w:hyperlink w:anchor="_Toc112835671" w:history="1">
        <w:r w:rsidR="00F56115" w:rsidRPr="004703E9">
          <w:rPr>
            <w:rStyle w:val="Hyperlink"/>
            <w:lang w:val="es-ES"/>
          </w:rPr>
          <w:t>8.</w:t>
        </w:r>
        <w:r w:rsidR="00F56115">
          <w:rPr>
            <w:rFonts w:asciiTheme="minorHAnsi" w:eastAsiaTheme="minorEastAsia" w:hAnsiTheme="minorHAnsi" w:cstheme="minorBidi"/>
            <w:sz w:val="22"/>
            <w:szCs w:val="22"/>
          </w:rPr>
          <w:tab/>
        </w:r>
        <w:r w:rsidR="00F56115" w:rsidRPr="004703E9">
          <w:rPr>
            <w:rStyle w:val="Hyperlink"/>
            <w:lang w:val="es-ES"/>
          </w:rPr>
          <w:t>Modificación del Documento de Licitación</w:t>
        </w:r>
        <w:r w:rsidR="00F56115">
          <w:rPr>
            <w:webHidden/>
          </w:rPr>
          <w:tab/>
        </w:r>
        <w:r w:rsidR="00F56115">
          <w:rPr>
            <w:webHidden/>
          </w:rPr>
          <w:fldChar w:fldCharType="begin"/>
        </w:r>
        <w:r w:rsidR="00F56115">
          <w:rPr>
            <w:webHidden/>
          </w:rPr>
          <w:instrText xml:space="preserve"> PAGEREF _Toc112835671 \h </w:instrText>
        </w:r>
        <w:r w:rsidR="00F56115">
          <w:rPr>
            <w:webHidden/>
          </w:rPr>
        </w:r>
        <w:r w:rsidR="00F56115">
          <w:rPr>
            <w:webHidden/>
          </w:rPr>
          <w:fldChar w:fldCharType="separate"/>
        </w:r>
        <w:r w:rsidR="00F025DB">
          <w:rPr>
            <w:webHidden/>
          </w:rPr>
          <w:t>11</w:t>
        </w:r>
        <w:r w:rsidR="00F56115">
          <w:rPr>
            <w:webHidden/>
          </w:rPr>
          <w:fldChar w:fldCharType="end"/>
        </w:r>
      </w:hyperlink>
    </w:p>
    <w:p w14:paraId="66081D5D" w14:textId="2784ED2D" w:rsidR="00F56115" w:rsidRDefault="008A40F1">
      <w:pPr>
        <w:pStyle w:val="TOC1"/>
        <w:rPr>
          <w:rFonts w:asciiTheme="minorHAnsi" w:eastAsiaTheme="minorEastAsia" w:hAnsiTheme="minorHAnsi" w:cstheme="minorBidi"/>
          <w:b w:val="0"/>
          <w:sz w:val="22"/>
          <w:szCs w:val="22"/>
        </w:rPr>
      </w:pPr>
      <w:hyperlink w:anchor="_Toc112835672" w:history="1">
        <w:r w:rsidR="00F56115" w:rsidRPr="004703E9">
          <w:rPr>
            <w:rStyle w:val="Hyperlink"/>
            <w:lang w:val="es-ES"/>
          </w:rPr>
          <w:t>C.</w:t>
        </w:r>
        <w:r w:rsidR="00F56115">
          <w:rPr>
            <w:rFonts w:asciiTheme="minorHAnsi" w:eastAsiaTheme="minorEastAsia" w:hAnsiTheme="minorHAnsi" w:cstheme="minorBidi"/>
            <w:b w:val="0"/>
            <w:sz w:val="22"/>
            <w:szCs w:val="22"/>
          </w:rPr>
          <w:tab/>
        </w:r>
        <w:r w:rsidR="00F56115" w:rsidRPr="004703E9">
          <w:rPr>
            <w:rStyle w:val="Hyperlink"/>
            <w:lang w:val="es-ES"/>
          </w:rPr>
          <w:t>Preparación de las Ofertas</w:t>
        </w:r>
        <w:r w:rsidR="00F56115">
          <w:rPr>
            <w:webHidden/>
          </w:rPr>
          <w:tab/>
        </w:r>
        <w:r w:rsidR="00F56115">
          <w:rPr>
            <w:webHidden/>
          </w:rPr>
          <w:fldChar w:fldCharType="begin"/>
        </w:r>
        <w:r w:rsidR="00F56115">
          <w:rPr>
            <w:webHidden/>
          </w:rPr>
          <w:instrText xml:space="preserve"> PAGEREF _Toc112835672 \h </w:instrText>
        </w:r>
        <w:r w:rsidR="00F56115">
          <w:rPr>
            <w:webHidden/>
          </w:rPr>
        </w:r>
        <w:r w:rsidR="00F56115">
          <w:rPr>
            <w:webHidden/>
          </w:rPr>
          <w:fldChar w:fldCharType="separate"/>
        </w:r>
        <w:r w:rsidR="00F025DB">
          <w:rPr>
            <w:webHidden/>
          </w:rPr>
          <w:t>11</w:t>
        </w:r>
        <w:r w:rsidR="00F56115">
          <w:rPr>
            <w:webHidden/>
          </w:rPr>
          <w:fldChar w:fldCharType="end"/>
        </w:r>
      </w:hyperlink>
    </w:p>
    <w:p w14:paraId="605B553F" w14:textId="2EB44DA3" w:rsidR="00F56115" w:rsidRDefault="008A40F1">
      <w:pPr>
        <w:pStyle w:val="TOC2"/>
        <w:rPr>
          <w:rFonts w:asciiTheme="minorHAnsi" w:eastAsiaTheme="minorEastAsia" w:hAnsiTheme="minorHAnsi" w:cstheme="minorBidi"/>
          <w:sz w:val="22"/>
          <w:szCs w:val="22"/>
        </w:rPr>
      </w:pPr>
      <w:hyperlink w:anchor="_Toc112835673" w:history="1">
        <w:r w:rsidR="00F56115" w:rsidRPr="004703E9">
          <w:rPr>
            <w:rStyle w:val="Hyperlink"/>
            <w:lang w:val="es-ES"/>
          </w:rPr>
          <w:t>9.</w:t>
        </w:r>
        <w:r w:rsidR="00F56115">
          <w:rPr>
            <w:rFonts w:asciiTheme="minorHAnsi" w:eastAsiaTheme="minorEastAsia" w:hAnsiTheme="minorHAnsi" w:cstheme="minorBidi"/>
            <w:sz w:val="22"/>
            <w:szCs w:val="22"/>
          </w:rPr>
          <w:tab/>
        </w:r>
        <w:r w:rsidR="00F56115" w:rsidRPr="004703E9">
          <w:rPr>
            <w:rStyle w:val="Hyperlink"/>
            <w:lang w:val="es-ES"/>
          </w:rPr>
          <w:t>Costo de la Oferta</w:t>
        </w:r>
        <w:r w:rsidR="00F56115">
          <w:rPr>
            <w:webHidden/>
          </w:rPr>
          <w:tab/>
        </w:r>
        <w:r w:rsidR="00F56115">
          <w:rPr>
            <w:webHidden/>
          </w:rPr>
          <w:fldChar w:fldCharType="begin"/>
        </w:r>
        <w:r w:rsidR="00F56115">
          <w:rPr>
            <w:webHidden/>
          </w:rPr>
          <w:instrText xml:space="preserve"> PAGEREF _Toc112835673 \h </w:instrText>
        </w:r>
        <w:r w:rsidR="00F56115">
          <w:rPr>
            <w:webHidden/>
          </w:rPr>
        </w:r>
        <w:r w:rsidR="00F56115">
          <w:rPr>
            <w:webHidden/>
          </w:rPr>
          <w:fldChar w:fldCharType="separate"/>
        </w:r>
        <w:r w:rsidR="00F025DB">
          <w:rPr>
            <w:webHidden/>
          </w:rPr>
          <w:t>11</w:t>
        </w:r>
        <w:r w:rsidR="00F56115">
          <w:rPr>
            <w:webHidden/>
          </w:rPr>
          <w:fldChar w:fldCharType="end"/>
        </w:r>
      </w:hyperlink>
    </w:p>
    <w:p w14:paraId="2AE23146" w14:textId="5DB5D332" w:rsidR="00F56115" w:rsidRDefault="008A40F1">
      <w:pPr>
        <w:pStyle w:val="TOC2"/>
        <w:rPr>
          <w:rFonts w:asciiTheme="minorHAnsi" w:eastAsiaTheme="minorEastAsia" w:hAnsiTheme="minorHAnsi" w:cstheme="minorBidi"/>
          <w:sz w:val="22"/>
          <w:szCs w:val="22"/>
        </w:rPr>
      </w:pPr>
      <w:hyperlink w:anchor="_Toc112835674" w:history="1">
        <w:r w:rsidR="00F56115" w:rsidRPr="004703E9">
          <w:rPr>
            <w:rStyle w:val="Hyperlink"/>
            <w:lang w:val="es-ES"/>
          </w:rPr>
          <w:t>10.</w:t>
        </w:r>
        <w:r w:rsidR="00F56115">
          <w:rPr>
            <w:rFonts w:asciiTheme="minorHAnsi" w:eastAsiaTheme="minorEastAsia" w:hAnsiTheme="minorHAnsi" w:cstheme="minorBidi"/>
            <w:sz w:val="22"/>
            <w:szCs w:val="22"/>
          </w:rPr>
          <w:tab/>
        </w:r>
        <w:r w:rsidR="00F56115" w:rsidRPr="004703E9">
          <w:rPr>
            <w:rStyle w:val="Hyperlink"/>
            <w:lang w:val="es-ES"/>
          </w:rPr>
          <w:t>Idioma de la Oferta</w:t>
        </w:r>
        <w:r w:rsidR="00F56115">
          <w:rPr>
            <w:webHidden/>
          </w:rPr>
          <w:tab/>
        </w:r>
        <w:r w:rsidR="00F56115">
          <w:rPr>
            <w:webHidden/>
          </w:rPr>
          <w:fldChar w:fldCharType="begin"/>
        </w:r>
        <w:r w:rsidR="00F56115">
          <w:rPr>
            <w:webHidden/>
          </w:rPr>
          <w:instrText xml:space="preserve"> PAGEREF _Toc112835674 \h </w:instrText>
        </w:r>
        <w:r w:rsidR="00F56115">
          <w:rPr>
            <w:webHidden/>
          </w:rPr>
        </w:r>
        <w:r w:rsidR="00F56115">
          <w:rPr>
            <w:webHidden/>
          </w:rPr>
          <w:fldChar w:fldCharType="separate"/>
        </w:r>
        <w:r w:rsidR="00F025DB">
          <w:rPr>
            <w:webHidden/>
          </w:rPr>
          <w:t>11</w:t>
        </w:r>
        <w:r w:rsidR="00F56115">
          <w:rPr>
            <w:webHidden/>
          </w:rPr>
          <w:fldChar w:fldCharType="end"/>
        </w:r>
      </w:hyperlink>
    </w:p>
    <w:p w14:paraId="428906AC" w14:textId="60BDBF54" w:rsidR="00F56115" w:rsidRDefault="008A40F1">
      <w:pPr>
        <w:pStyle w:val="TOC2"/>
        <w:rPr>
          <w:rFonts w:asciiTheme="minorHAnsi" w:eastAsiaTheme="minorEastAsia" w:hAnsiTheme="minorHAnsi" w:cstheme="minorBidi"/>
          <w:sz w:val="22"/>
          <w:szCs w:val="22"/>
        </w:rPr>
      </w:pPr>
      <w:hyperlink w:anchor="_Toc112835675" w:history="1">
        <w:r w:rsidR="00F56115" w:rsidRPr="004703E9">
          <w:rPr>
            <w:rStyle w:val="Hyperlink"/>
            <w:lang w:val="es-ES"/>
          </w:rPr>
          <w:t>11.</w:t>
        </w:r>
        <w:r w:rsidR="00F56115">
          <w:rPr>
            <w:rFonts w:asciiTheme="minorHAnsi" w:eastAsiaTheme="minorEastAsia" w:hAnsiTheme="minorHAnsi" w:cstheme="minorBidi"/>
            <w:sz w:val="22"/>
            <w:szCs w:val="22"/>
          </w:rPr>
          <w:tab/>
        </w:r>
        <w:r w:rsidR="00F56115" w:rsidRPr="004703E9">
          <w:rPr>
            <w:rStyle w:val="Hyperlink"/>
            <w:lang w:val="es-ES"/>
          </w:rPr>
          <w:t>Documentos que Conforman la Oferta</w:t>
        </w:r>
        <w:r w:rsidR="00F56115">
          <w:rPr>
            <w:webHidden/>
          </w:rPr>
          <w:tab/>
        </w:r>
        <w:r w:rsidR="00F56115">
          <w:rPr>
            <w:webHidden/>
          </w:rPr>
          <w:fldChar w:fldCharType="begin"/>
        </w:r>
        <w:r w:rsidR="00F56115">
          <w:rPr>
            <w:webHidden/>
          </w:rPr>
          <w:instrText xml:space="preserve"> PAGEREF _Toc112835675 \h </w:instrText>
        </w:r>
        <w:r w:rsidR="00F56115">
          <w:rPr>
            <w:webHidden/>
          </w:rPr>
        </w:r>
        <w:r w:rsidR="00F56115">
          <w:rPr>
            <w:webHidden/>
          </w:rPr>
          <w:fldChar w:fldCharType="separate"/>
        </w:r>
        <w:r w:rsidR="00F025DB">
          <w:rPr>
            <w:webHidden/>
          </w:rPr>
          <w:t>11</w:t>
        </w:r>
        <w:r w:rsidR="00F56115">
          <w:rPr>
            <w:webHidden/>
          </w:rPr>
          <w:fldChar w:fldCharType="end"/>
        </w:r>
      </w:hyperlink>
    </w:p>
    <w:p w14:paraId="1DD1CFD3" w14:textId="4BE48DA6" w:rsidR="00F56115" w:rsidRDefault="008A40F1">
      <w:pPr>
        <w:pStyle w:val="TOC2"/>
        <w:rPr>
          <w:rFonts w:asciiTheme="minorHAnsi" w:eastAsiaTheme="minorEastAsia" w:hAnsiTheme="minorHAnsi" w:cstheme="minorBidi"/>
          <w:sz w:val="22"/>
          <w:szCs w:val="22"/>
        </w:rPr>
      </w:pPr>
      <w:hyperlink w:anchor="_Toc112835676" w:history="1">
        <w:r w:rsidR="00F56115" w:rsidRPr="004703E9">
          <w:rPr>
            <w:rStyle w:val="Hyperlink"/>
            <w:lang w:val="es-ES"/>
          </w:rPr>
          <w:t>12.</w:t>
        </w:r>
        <w:r w:rsidR="00F56115">
          <w:rPr>
            <w:rFonts w:asciiTheme="minorHAnsi" w:eastAsiaTheme="minorEastAsia" w:hAnsiTheme="minorHAnsi" w:cstheme="minorBidi"/>
            <w:sz w:val="22"/>
            <w:szCs w:val="22"/>
          </w:rPr>
          <w:tab/>
        </w:r>
        <w:r w:rsidR="00F56115" w:rsidRPr="004703E9">
          <w:rPr>
            <w:rStyle w:val="Hyperlink"/>
            <w:lang w:val="es-ES"/>
          </w:rPr>
          <w:t>Carta de la Oferta y Listas de Precios</w:t>
        </w:r>
        <w:r w:rsidR="00F56115">
          <w:rPr>
            <w:webHidden/>
          </w:rPr>
          <w:tab/>
        </w:r>
        <w:r w:rsidR="00F56115">
          <w:rPr>
            <w:webHidden/>
          </w:rPr>
          <w:fldChar w:fldCharType="begin"/>
        </w:r>
        <w:r w:rsidR="00F56115">
          <w:rPr>
            <w:webHidden/>
          </w:rPr>
          <w:instrText xml:space="preserve"> PAGEREF _Toc112835676 \h </w:instrText>
        </w:r>
        <w:r w:rsidR="00F56115">
          <w:rPr>
            <w:webHidden/>
          </w:rPr>
        </w:r>
        <w:r w:rsidR="00F56115">
          <w:rPr>
            <w:webHidden/>
          </w:rPr>
          <w:fldChar w:fldCharType="separate"/>
        </w:r>
        <w:r w:rsidR="00F025DB">
          <w:rPr>
            <w:webHidden/>
          </w:rPr>
          <w:t>13</w:t>
        </w:r>
        <w:r w:rsidR="00F56115">
          <w:rPr>
            <w:webHidden/>
          </w:rPr>
          <w:fldChar w:fldCharType="end"/>
        </w:r>
      </w:hyperlink>
    </w:p>
    <w:p w14:paraId="151E953E" w14:textId="2896AD73" w:rsidR="00F56115" w:rsidRDefault="008A40F1">
      <w:pPr>
        <w:pStyle w:val="TOC2"/>
        <w:rPr>
          <w:rFonts w:asciiTheme="minorHAnsi" w:eastAsiaTheme="minorEastAsia" w:hAnsiTheme="minorHAnsi" w:cstheme="minorBidi"/>
          <w:sz w:val="22"/>
          <w:szCs w:val="22"/>
        </w:rPr>
      </w:pPr>
      <w:hyperlink w:anchor="_Toc112835677" w:history="1">
        <w:r w:rsidR="00F56115" w:rsidRPr="004703E9">
          <w:rPr>
            <w:rStyle w:val="Hyperlink"/>
            <w:lang w:val="es-ES"/>
          </w:rPr>
          <w:t>13.</w:t>
        </w:r>
        <w:r w:rsidR="00F56115">
          <w:rPr>
            <w:rFonts w:asciiTheme="minorHAnsi" w:eastAsiaTheme="minorEastAsia" w:hAnsiTheme="minorHAnsi" w:cstheme="minorBidi"/>
            <w:sz w:val="22"/>
            <w:szCs w:val="22"/>
          </w:rPr>
          <w:tab/>
        </w:r>
        <w:r w:rsidR="00F56115" w:rsidRPr="004703E9">
          <w:rPr>
            <w:rStyle w:val="Hyperlink"/>
            <w:lang w:val="es-ES"/>
          </w:rPr>
          <w:t>Ofertas Alternativas</w:t>
        </w:r>
        <w:r w:rsidR="00F56115">
          <w:rPr>
            <w:webHidden/>
          </w:rPr>
          <w:tab/>
        </w:r>
        <w:r w:rsidR="00F56115">
          <w:rPr>
            <w:webHidden/>
          </w:rPr>
          <w:fldChar w:fldCharType="begin"/>
        </w:r>
        <w:r w:rsidR="00F56115">
          <w:rPr>
            <w:webHidden/>
          </w:rPr>
          <w:instrText xml:space="preserve"> PAGEREF _Toc112835677 \h </w:instrText>
        </w:r>
        <w:r w:rsidR="00F56115">
          <w:rPr>
            <w:webHidden/>
          </w:rPr>
        </w:r>
        <w:r w:rsidR="00F56115">
          <w:rPr>
            <w:webHidden/>
          </w:rPr>
          <w:fldChar w:fldCharType="separate"/>
        </w:r>
        <w:r w:rsidR="00F025DB">
          <w:rPr>
            <w:webHidden/>
          </w:rPr>
          <w:t>13</w:t>
        </w:r>
        <w:r w:rsidR="00F56115">
          <w:rPr>
            <w:webHidden/>
          </w:rPr>
          <w:fldChar w:fldCharType="end"/>
        </w:r>
      </w:hyperlink>
    </w:p>
    <w:p w14:paraId="515018DB" w14:textId="46866572" w:rsidR="00F56115" w:rsidRDefault="008A40F1">
      <w:pPr>
        <w:pStyle w:val="TOC2"/>
        <w:rPr>
          <w:rFonts w:asciiTheme="minorHAnsi" w:eastAsiaTheme="minorEastAsia" w:hAnsiTheme="minorHAnsi" w:cstheme="minorBidi"/>
          <w:sz w:val="22"/>
          <w:szCs w:val="22"/>
        </w:rPr>
      </w:pPr>
      <w:hyperlink w:anchor="_Toc112835678" w:history="1">
        <w:r w:rsidR="00F56115" w:rsidRPr="004703E9">
          <w:rPr>
            <w:rStyle w:val="Hyperlink"/>
            <w:lang w:val="es-ES"/>
          </w:rPr>
          <w:t>14.</w:t>
        </w:r>
        <w:r w:rsidR="00F56115">
          <w:rPr>
            <w:rFonts w:asciiTheme="minorHAnsi" w:eastAsiaTheme="minorEastAsia" w:hAnsiTheme="minorHAnsi" w:cstheme="minorBidi"/>
            <w:sz w:val="22"/>
            <w:szCs w:val="22"/>
          </w:rPr>
          <w:tab/>
        </w:r>
        <w:r w:rsidR="00F56115" w:rsidRPr="004703E9">
          <w:rPr>
            <w:rStyle w:val="Hyperlink"/>
            <w:lang w:val="es-ES"/>
          </w:rPr>
          <w:t>Precios de la Oferta y Descuentos</w:t>
        </w:r>
        <w:r w:rsidR="00F56115">
          <w:rPr>
            <w:webHidden/>
          </w:rPr>
          <w:tab/>
        </w:r>
        <w:r w:rsidR="00F56115">
          <w:rPr>
            <w:webHidden/>
          </w:rPr>
          <w:fldChar w:fldCharType="begin"/>
        </w:r>
        <w:r w:rsidR="00F56115">
          <w:rPr>
            <w:webHidden/>
          </w:rPr>
          <w:instrText xml:space="preserve"> PAGEREF _Toc112835678 \h </w:instrText>
        </w:r>
        <w:r w:rsidR="00F56115">
          <w:rPr>
            <w:webHidden/>
          </w:rPr>
        </w:r>
        <w:r w:rsidR="00F56115">
          <w:rPr>
            <w:webHidden/>
          </w:rPr>
          <w:fldChar w:fldCharType="separate"/>
        </w:r>
        <w:r w:rsidR="00F025DB">
          <w:rPr>
            <w:webHidden/>
          </w:rPr>
          <w:t>13</w:t>
        </w:r>
        <w:r w:rsidR="00F56115">
          <w:rPr>
            <w:webHidden/>
          </w:rPr>
          <w:fldChar w:fldCharType="end"/>
        </w:r>
      </w:hyperlink>
    </w:p>
    <w:p w14:paraId="08D65F48" w14:textId="2E559A87" w:rsidR="00F56115" w:rsidRDefault="008A40F1">
      <w:pPr>
        <w:pStyle w:val="TOC2"/>
        <w:rPr>
          <w:rFonts w:asciiTheme="minorHAnsi" w:eastAsiaTheme="minorEastAsia" w:hAnsiTheme="minorHAnsi" w:cstheme="minorBidi"/>
          <w:sz w:val="22"/>
          <w:szCs w:val="22"/>
        </w:rPr>
      </w:pPr>
      <w:hyperlink w:anchor="_Toc112835679" w:history="1">
        <w:r w:rsidR="00F56115" w:rsidRPr="004703E9">
          <w:rPr>
            <w:rStyle w:val="Hyperlink"/>
            <w:lang w:val="es-ES"/>
          </w:rPr>
          <w:t>15.</w:t>
        </w:r>
        <w:r w:rsidR="00F56115">
          <w:rPr>
            <w:rFonts w:asciiTheme="minorHAnsi" w:eastAsiaTheme="minorEastAsia" w:hAnsiTheme="minorHAnsi" w:cstheme="minorBidi"/>
            <w:sz w:val="22"/>
            <w:szCs w:val="22"/>
          </w:rPr>
          <w:tab/>
        </w:r>
        <w:r w:rsidR="00F56115" w:rsidRPr="004703E9">
          <w:rPr>
            <w:rStyle w:val="Hyperlink"/>
            <w:lang w:val="es-ES"/>
          </w:rPr>
          <w:t>Monedas de la Oferta y de Pago</w:t>
        </w:r>
        <w:r w:rsidR="00F56115">
          <w:rPr>
            <w:webHidden/>
          </w:rPr>
          <w:tab/>
        </w:r>
        <w:r w:rsidR="00F56115">
          <w:rPr>
            <w:webHidden/>
          </w:rPr>
          <w:fldChar w:fldCharType="begin"/>
        </w:r>
        <w:r w:rsidR="00F56115">
          <w:rPr>
            <w:webHidden/>
          </w:rPr>
          <w:instrText xml:space="preserve"> PAGEREF _Toc112835679 \h </w:instrText>
        </w:r>
        <w:r w:rsidR="00F56115">
          <w:rPr>
            <w:webHidden/>
          </w:rPr>
        </w:r>
        <w:r w:rsidR="00F56115">
          <w:rPr>
            <w:webHidden/>
          </w:rPr>
          <w:fldChar w:fldCharType="separate"/>
        </w:r>
        <w:r w:rsidR="00F025DB">
          <w:rPr>
            <w:webHidden/>
          </w:rPr>
          <w:t>16</w:t>
        </w:r>
        <w:r w:rsidR="00F56115">
          <w:rPr>
            <w:webHidden/>
          </w:rPr>
          <w:fldChar w:fldCharType="end"/>
        </w:r>
      </w:hyperlink>
    </w:p>
    <w:p w14:paraId="2311F8D7" w14:textId="32385551" w:rsidR="00F56115" w:rsidRDefault="008A40F1">
      <w:pPr>
        <w:pStyle w:val="TOC2"/>
        <w:rPr>
          <w:rFonts w:asciiTheme="minorHAnsi" w:eastAsiaTheme="minorEastAsia" w:hAnsiTheme="minorHAnsi" w:cstheme="minorBidi"/>
          <w:sz w:val="22"/>
          <w:szCs w:val="22"/>
        </w:rPr>
      </w:pPr>
      <w:hyperlink w:anchor="_Toc112835680" w:history="1">
        <w:r w:rsidR="00F56115" w:rsidRPr="004703E9">
          <w:rPr>
            <w:rStyle w:val="Hyperlink"/>
            <w:lang w:val="es-ES"/>
          </w:rPr>
          <w:t>16.</w:t>
        </w:r>
        <w:r w:rsidR="00F56115">
          <w:rPr>
            <w:rFonts w:asciiTheme="minorHAnsi" w:eastAsiaTheme="minorEastAsia" w:hAnsiTheme="minorHAnsi" w:cstheme="minorBidi"/>
            <w:sz w:val="22"/>
            <w:szCs w:val="22"/>
          </w:rPr>
          <w:tab/>
        </w:r>
        <w:r w:rsidR="00F56115" w:rsidRPr="004703E9">
          <w:rPr>
            <w:rStyle w:val="Hyperlink"/>
            <w:lang w:val="es-ES"/>
          </w:rPr>
          <w:t>Documentos que Establecen la Elegibilidad y Conformidad de los Bienes y Servicios Conexos</w:t>
        </w:r>
        <w:r w:rsidR="00F56115">
          <w:rPr>
            <w:webHidden/>
          </w:rPr>
          <w:tab/>
        </w:r>
        <w:r w:rsidR="00F56115">
          <w:rPr>
            <w:webHidden/>
          </w:rPr>
          <w:fldChar w:fldCharType="begin"/>
        </w:r>
        <w:r w:rsidR="00F56115">
          <w:rPr>
            <w:webHidden/>
          </w:rPr>
          <w:instrText xml:space="preserve"> PAGEREF _Toc112835680 \h </w:instrText>
        </w:r>
        <w:r w:rsidR="00F56115">
          <w:rPr>
            <w:webHidden/>
          </w:rPr>
        </w:r>
        <w:r w:rsidR="00F56115">
          <w:rPr>
            <w:webHidden/>
          </w:rPr>
          <w:fldChar w:fldCharType="separate"/>
        </w:r>
        <w:r w:rsidR="00F025DB">
          <w:rPr>
            <w:webHidden/>
          </w:rPr>
          <w:t>16</w:t>
        </w:r>
        <w:r w:rsidR="00F56115">
          <w:rPr>
            <w:webHidden/>
          </w:rPr>
          <w:fldChar w:fldCharType="end"/>
        </w:r>
      </w:hyperlink>
    </w:p>
    <w:p w14:paraId="038425FA" w14:textId="55D99238" w:rsidR="00F56115" w:rsidRDefault="008A40F1">
      <w:pPr>
        <w:pStyle w:val="TOC2"/>
        <w:rPr>
          <w:rFonts w:asciiTheme="minorHAnsi" w:eastAsiaTheme="minorEastAsia" w:hAnsiTheme="minorHAnsi" w:cstheme="minorBidi"/>
          <w:sz w:val="22"/>
          <w:szCs w:val="22"/>
        </w:rPr>
      </w:pPr>
      <w:hyperlink w:anchor="_Toc112835681" w:history="1">
        <w:r w:rsidR="00F56115" w:rsidRPr="004703E9">
          <w:rPr>
            <w:rStyle w:val="Hyperlink"/>
            <w:lang w:val="es-ES"/>
          </w:rPr>
          <w:t>17.</w:t>
        </w:r>
        <w:r w:rsidR="00F56115">
          <w:rPr>
            <w:rFonts w:asciiTheme="minorHAnsi" w:eastAsiaTheme="minorEastAsia" w:hAnsiTheme="minorHAnsi" w:cstheme="minorBidi"/>
            <w:sz w:val="22"/>
            <w:szCs w:val="22"/>
          </w:rPr>
          <w:tab/>
        </w:r>
        <w:r w:rsidR="00F56115" w:rsidRPr="004703E9">
          <w:rPr>
            <w:rStyle w:val="Hyperlink"/>
            <w:lang w:val="es-ES"/>
          </w:rPr>
          <w:t>Documentos que Establecen la Elegibilidad  y las Calificaciones del Licitante</w:t>
        </w:r>
        <w:r w:rsidR="00F56115">
          <w:rPr>
            <w:webHidden/>
          </w:rPr>
          <w:tab/>
        </w:r>
        <w:r w:rsidR="00F56115">
          <w:rPr>
            <w:webHidden/>
          </w:rPr>
          <w:fldChar w:fldCharType="begin"/>
        </w:r>
        <w:r w:rsidR="00F56115">
          <w:rPr>
            <w:webHidden/>
          </w:rPr>
          <w:instrText xml:space="preserve"> PAGEREF _Toc112835681 \h </w:instrText>
        </w:r>
        <w:r w:rsidR="00F56115">
          <w:rPr>
            <w:webHidden/>
          </w:rPr>
        </w:r>
        <w:r w:rsidR="00F56115">
          <w:rPr>
            <w:webHidden/>
          </w:rPr>
          <w:fldChar w:fldCharType="separate"/>
        </w:r>
        <w:r w:rsidR="00F025DB">
          <w:rPr>
            <w:webHidden/>
          </w:rPr>
          <w:t>17</w:t>
        </w:r>
        <w:r w:rsidR="00F56115">
          <w:rPr>
            <w:webHidden/>
          </w:rPr>
          <w:fldChar w:fldCharType="end"/>
        </w:r>
      </w:hyperlink>
    </w:p>
    <w:p w14:paraId="7FB1A170" w14:textId="020C5580" w:rsidR="00F56115" w:rsidRDefault="008A40F1">
      <w:pPr>
        <w:pStyle w:val="TOC2"/>
        <w:rPr>
          <w:rFonts w:asciiTheme="minorHAnsi" w:eastAsiaTheme="minorEastAsia" w:hAnsiTheme="minorHAnsi" w:cstheme="minorBidi"/>
          <w:sz w:val="22"/>
          <w:szCs w:val="22"/>
        </w:rPr>
      </w:pPr>
      <w:hyperlink w:anchor="_Toc112835682" w:history="1">
        <w:r w:rsidR="00F56115" w:rsidRPr="004703E9">
          <w:rPr>
            <w:rStyle w:val="Hyperlink"/>
            <w:lang w:val="es-ES"/>
          </w:rPr>
          <w:t>18.</w:t>
        </w:r>
        <w:r w:rsidR="00F56115">
          <w:rPr>
            <w:rFonts w:asciiTheme="minorHAnsi" w:eastAsiaTheme="minorEastAsia" w:hAnsiTheme="minorHAnsi" w:cstheme="minorBidi"/>
            <w:sz w:val="22"/>
            <w:szCs w:val="22"/>
          </w:rPr>
          <w:tab/>
        </w:r>
        <w:r w:rsidR="00F56115" w:rsidRPr="004703E9">
          <w:rPr>
            <w:rStyle w:val="Hyperlink"/>
            <w:lang w:val="es-ES"/>
          </w:rPr>
          <w:t>Período de Validez de las Ofertas</w:t>
        </w:r>
        <w:r w:rsidR="00F56115">
          <w:rPr>
            <w:webHidden/>
          </w:rPr>
          <w:tab/>
        </w:r>
        <w:r w:rsidR="00F56115">
          <w:rPr>
            <w:webHidden/>
          </w:rPr>
          <w:fldChar w:fldCharType="begin"/>
        </w:r>
        <w:r w:rsidR="00F56115">
          <w:rPr>
            <w:webHidden/>
          </w:rPr>
          <w:instrText xml:space="preserve"> PAGEREF _Toc112835682 \h </w:instrText>
        </w:r>
        <w:r w:rsidR="00F56115">
          <w:rPr>
            <w:webHidden/>
          </w:rPr>
        </w:r>
        <w:r w:rsidR="00F56115">
          <w:rPr>
            <w:webHidden/>
          </w:rPr>
          <w:fldChar w:fldCharType="separate"/>
        </w:r>
        <w:r w:rsidR="00F025DB">
          <w:rPr>
            <w:webHidden/>
          </w:rPr>
          <w:t>17</w:t>
        </w:r>
        <w:r w:rsidR="00F56115">
          <w:rPr>
            <w:webHidden/>
          </w:rPr>
          <w:fldChar w:fldCharType="end"/>
        </w:r>
      </w:hyperlink>
    </w:p>
    <w:p w14:paraId="5C8B39AD" w14:textId="3B7E3AB7" w:rsidR="00F56115" w:rsidRDefault="008A40F1">
      <w:pPr>
        <w:pStyle w:val="TOC2"/>
        <w:rPr>
          <w:rFonts w:asciiTheme="minorHAnsi" w:eastAsiaTheme="minorEastAsia" w:hAnsiTheme="minorHAnsi" w:cstheme="minorBidi"/>
          <w:sz w:val="22"/>
          <w:szCs w:val="22"/>
        </w:rPr>
      </w:pPr>
      <w:hyperlink w:anchor="_Toc112835683" w:history="1">
        <w:r w:rsidR="00F56115" w:rsidRPr="004703E9">
          <w:rPr>
            <w:rStyle w:val="Hyperlink"/>
            <w:lang w:val="es-ES"/>
          </w:rPr>
          <w:t>19.</w:t>
        </w:r>
        <w:r w:rsidR="00F56115">
          <w:rPr>
            <w:rFonts w:asciiTheme="minorHAnsi" w:eastAsiaTheme="minorEastAsia" w:hAnsiTheme="minorHAnsi" w:cstheme="minorBidi"/>
            <w:sz w:val="22"/>
            <w:szCs w:val="22"/>
          </w:rPr>
          <w:tab/>
        </w:r>
        <w:r w:rsidR="00F56115" w:rsidRPr="004703E9">
          <w:rPr>
            <w:rStyle w:val="Hyperlink"/>
            <w:lang w:val="es-ES"/>
          </w:rPr>
          <w:t>Garantía de Mantenimiento de la Oferta</w:t>
        </w:r>
        <w:r w:rsidR="00F56115">
          <w:rPr>
            <w:webHidden/>
          </w:rPr>
          <w:tab/>
        </w:r>
        <w:r w:rsidR="00F56115">
          <w:rPr>
            <w:webHidden/>
          </w:rPr>
          <w:fldChar w:fldCharType="begin"/>
        </w:r>
        <w:r w:rsidR="00F56115">
          <w:rPr>
            <w:webHidden/>
          </w:rPr>
          <w:instrText xml:space="preserve"> PAGEREF _Toc112835683 \h </w:instrText>
        </w:r>
        <w:r w:rsidR="00F56115">
          <w:rPr>
            <w:webHidden/>
          </w:rPr>
        </w:r>
        <w:r w:rsidR="00F56115">
          <w:rPr>
            <w:webHidden/>
          </w:rPr>
          <w:fldChar w:fldCharType="separate"/>
        </w:r>
        <w:r w:rsidR="00F025DB">
          <w:rPr>
            <w:webHidden/>
          </w:rPr>
          <w:t>18</w:t>
        </w:r>
        <w:r w:rsidR="00F56115">
          <w:rPr>
            <w:webHidden/>
          </w:rPr>
          <w:fldChar w:fldCharType="end"/>
        </w:r>
      </w:hyperlink>
    </w:p>
    <w:p w14:paraId="64308294" w14:textId="6188EE3E" w:rsidR="00F56115" w:rsidRDefault="008A40F1">
      <w:pPr>
        <w:pStyle w:val="TOC2"/>
        <w:rPr>
          <w:rFonts w:asciiTheme="minorHAnsi" w:eastAsiaTheme="minorEastAsia" w:hAnsiTheme="minorHAnsi" w:cstheme="minorBidi"/>
          <w:sz w:val="22"/>
          <w:szCs w:val="22"/>
        </w:rPr>
      </w:pPr>
      <w:hyperlink w:anchor="_Toc112835684" w:history="1">
        <w:r w:rsidR="00F56115" w:rsidRPr="004703E9">
          <w:rPr>
            <w:rStyle w:val="Hyperlink"/>
            <w:lang w:val="es-ES"/>
          </w:rPr>
          <w:t>20.</w:t>
        </w:r>
        <w:r w:rsidR="00F56115">
          <w:rPr>
            <w:rFonts w:asciiTheme="minorHAnsi" w:eastAsiaTheme="minorEastAsia" w:hAnsiTheme="minorHAnsi" w:cstheme="minorBidi"/>
            <w:sz w:val="22"/>
            <w:szCs w:val="22"/>
          </w:rPr>
          <w:tab/>
        </w:r>
        <w:r w:rsidR="00F56115" w:rsidRPr="004703E9">
          <w:rPr>
            <w:rStyle w:val="Hyperlink"/>
            <w:lang w:val="es-ES"/>
          </w:rPr>
          <w:t>Formato y Firma de la Oferta</w:t>
        </w:r>
        <w:r w:rsidR="00F56115">
          <w:rPr>
            <w:webHidden/>
          </w:rPr>
          <w:tab/>
        </w:r>
        <w:r w:rsidR="00F56115">
          <w:rPr>
            <w:webHidden/>
          </w:rPr>
          <w:fldChar w:fldCharType="begin"/>
        </w:r>
        <w:r w:rsidR="00F56115">
          <w:rPr>
            <w:webHidden/>
          </w:rPr>
          <w:instrText xml:space="preserve"> PAGEREF _Toc112835684 \h </w:instrText>
        </w:r>
        <w:r w:rsidR="00F56115">
          <w:rPr>
            <w:webHidden/>
          </w:rPr>
        </w:r>
        <w:r w:rsidR="00F56115">
          <w:rPr>
            <w:webHidden/>
          </w:rPr>
          <w:fldChar w:fldCharType="separate"/>
        </w:r>
        <w:r w:rsidR="00F025DB">
          <w:rPr>
            <w:webHidden/>
          </w:rPr>
          <w:t>20</w:t>
        </w:r>
        <w:r w:rsidR="00F56115">
          <w:rPr>
            <w:webHidden/>
          </w:rPr>
          <w:fldChar w:fldCharType="end"/>
        </w:r>
      </w:hyperlink>
    </w:p>
    <w:p w14:paraId="340E54B6" w14:textId="16889649" w:rsidR="00F56115" w:rsidRDefault="008A40F1">
      <w:pPr>
        <w:pStyle w:val="TOC1"/>
        <w:rPr>
          <w:rFonts w:asciiTheme="minorHAnsi" w:eastAsiaTheme="minorEastAsia" w:hAnsiTheme="minorHAnsi" w:cstheme="minorBidi"/>
          <w:b w:val="0"/>
          <w:sz w:val="22"/>
          <w:szCs w:val="22"/>
        </w:rPr>
      </w:pPr>
      <w:hyperlink w:anchor="_Toc112835685" w:history="1">
        <w:r w:rsidR="00F56115" w:rsidRPr="004703E9">
          <w:rPr>
            <w:rStyle w:val="Hyperlink"/>
            <w:lang w:val="es-ES"/>
          </w:rPr>
          <w:t>D.</w:t>
        </w:r>
        <w:r w:rsidR="00F56115">
          <w:rPr>
            <w:rFonts w:asciiTheme="minorHAnsi" w:eastAsiaTheme="minorEastAsia" w:hAnsiTheme="minorHAnsi" w:cstheme="minorBidi"/>
            <w:b w:val="0"/>
            <w:sz w:val="22"/>
            <w:szCs w:val="22"/>
          </w:rPr>
          <w:tab/>
        </w:r>
        <w:r w:rsidR="00F56115" w:rsidRPr="004703E9">
          <w:rPr>
            <w:rStyle w:val="Hyperlink"/>
            <w:lang w:val="es-ES"/>
          </w:rPr>
          <w:t>Presentación y Apertura de las Ofertas</w:t>
        </w:r>
        <w:r w:rsidR="00F56115">
          <w:rPr>
            <w:webHidden/>
          </w:rPr>
          <w:tab/>
        </w:r>
        <w:r w:rsidR="00F56115">
          <w:rPr>
            <w:webHidden/>
          </w:rPr>
          <w:fldChar w:fldCharType="begin"/>
        </w:r>
        <w:r w:rsidR="00F56115">
          <w:rPr>
            <w:webHidden/>
          </w:rPr>
          <w:instrText xml:space="preserve"> PAGEREF _Toc112835685 \h </w:instrText>
        </w:r>
        <w:r w:rsidR="00F56115">
          <w:rPr>
            <w:webHidden/>
          </w:rPr>
        </w:r>
        <w:r w:rsidR="00F56115">
          <w:rPr>
            <w:webHidden/>
          </w:rPr>
          <w:fldChar w:fldCharType="separate"/>
        </w:r>
        <w:r w:rsidR="00F025DB">
          <w:rPr>
            <w:webHidden/>
          </w:rPr>
          <w:t>21</w:t>
        </w:r>
        <w:r w:rsidR="00F56115">
          <w:rPr>
            <w:webHidden/>
          </w:rPr>
          <w:fldChar w:fldCharType="end"/>
        </w:r>
      </w:hyperlink>
    </w:p>
    <w:p w14:paraId="24D4A801" w14:textId="0DAFE2CA" w:rsidR="00F56115" w:rsidRDefault="008A40F1">
      <w:pPr>
        <w:pStyle w:val="TOC2"/>
        <w:rPr>
          <w:rFonts w:asciiTheme="minorHAnsi" w:eastAsiaTheme="minorEastAsia" w:hAnsiTheme="minorHAnsi" w:cstheme="minorBidi"/>
          <w:sz w:val="22"/>
          <w:szCs w:val="22"/>
        </w:rPr>
      </w:pPr>
      <w:hyperlink w:anchor="_Toc112835686" w:history="1">
        <w:r w:rsidR="00F56115" w:rsidRPr="004703E9">
          <w:rPr>
            <w:rStyle w:val="Hyperlink"/>
            <w:lang w:val="es-ES"/>
          </w:rPr>
          <w:t>21.</w:t>
        </w:r>
        <w:r w:rsidR="00F56115">
          <w:rPr>
            <w:rFonts w:asciiTheme="minorHAnsi" w:eastAsiaTheme="minorEastAsia" w:hAnsiTheme="minorHAnsi" w:cstheme="minorBidi"/>
            <w:sz w:val="22"/>
            <w:szCs w:val="22"/>
          </w:rPr>
          <w:tab/>
        </w:r>
        <w:r w:rsidR="00F56115" w:rsidRPr="004703E9">
          <w:rPr>
            <w:rStyle w:val="Hyperlink"/>
            <w:lang w:val="es-ES"/>
          </w:rPr>
          <w:t>Procedimiento para Sellar y Marcar las Ofertas</w:t>
        </w:r>
        <w:r w:rsidR="00F56115">
          <w:rPr>
            <w:webHidden/>
          </w:rPr>
          <w:tab/>
        </w:r>
        <w:r w:rsidR="00F56115">
          <w:rPr>
            <w:webHidden/>
          </w:rPr>
          <w:fldChar w:fldCharType="begin"/>
        </w:r>
        <w:r w:rsidR="00F56115">
          <w:rPr>
            <w:webHidden/>
          </w:rPr>
          <w:instrText xml:space="preserve"> PAGEREF _Toc112835686 \h </w:instrText>
        </w:r>
        <w:r w:rsidR="00F56115">
          <w:rPr>
            <w:webHidden/>
          </w:rPr>
        </w:r>
        <w:r w:rsidR="00F56115">
          <w:rPr>
            <w:webHidden/>
          </w:rPr>
          <w:fldChar w:fldCharType="separate"/>
        </w:r>
        <w:r w:rsidR="00F025DB">
          <w:rPr>
            <w:webHidden/>
          </w:rPr>
          <w:t>21</w:t>
        </w:r>
        <w:r w:rsidR="00F56115">
          <w:rPr>
            <w:webHidden/>
          </w:rPr>
          <w:fldChar w:fldCharType="end"/>
        </w:r>
      </w:hyperlink>
    </w:p>
    <w:p w14:paraId="0D3DF8B2" w14:textId="51B402FE" w:rsidR="00F56115" w:rsidRDefault="008A40F1">
      <w:pPr>
        <w:pStyle w:val="TOC2"/>
        <w:rPr>
          <w:rFonts w:asciiTheme="minorHAnsi" w:eastAsiaTheme="minorEastAsia" w:hAnsiTheme="minorHAnsi" w:cstheme="minorBidi"/>
          <w:sz w:val="22"/>
          <w:szCs w:val="22"/>
        </w:rPr>
      </w:pPr>
      <w:hyperlink w:anchor="_Toc112835687" w:history="1">
        <w:r w:rsidR="00F56115" w:rsidRPr="004703E9">
          <w:rPr>
            <w:rStyle w:val="Hyperlink"/>
            <w:lang w:val="es-ES"/>
          </w:rPr>
          <w:t>22.</w:t>
        </w:r>
        <w:r w:rsidR="00F56115">
          <w:rPr>
            <w:rFonts w:asciiTheme="minorHAnsi" w:eastAsiaTheme="minorEastAsia" w:hAnsiTheme="minorHAnsi" w:cstheme="minorBidi"/>
            <w:sz w:val="22"/>
            <w:szCs w:val="22"/>
          </w:rPr>
          <w:tab/>
        </w:r>
        <w:r w:rsidR="00F56115" w:rsidRPr="004703E9">
          <w:rPr>
            <w:rStyle w:val="Hyperlink"/>
            <w:lang w:val="es-ES"/>
          </w:rPr>
          <w:t>Plazo para la Presentar las Ofertas</w:t>
        </w:r>
        <w:r w:rsidR="00F56115">
          <w:rPr>
            <w:webHidden/>
          </w:rPr>
          <w:tab/>
        </w:r>
        <w:r w:rsidR="00F56115">
          <w:rPr>
            <w:webHidden/>
          </w:rPr>
          <w:fldChar w:fldCharType="begin"/>
        </w:r>
        <w:r w:rsidR="00F56115">
          <w:rPr>
            <w:webHidden/>
          </w:rPr>
          <w:instrText xml:space="preserve"> PAGEREF _Toc112835687 \h </w:instrText>
        </w:r>
        <w:r w:rsidR="00F56115">
          <w:rPr>
            <w:webHidden/>
          </w:rPr>
        </w:r>
        <w:r w:rsidR="00F56115">
          <w:rPr>
            <w:webHidden/>
          </w:rPr>
          <w:fldChar w:fldCharType="separate"/>
        </w:r>
        <w:r w:rsidR="00F025DB">
          <w:rPr>
            <w:webHidden/>
          </w:rPr>
          <w:t>21</w:t>
        </w:r>
        <w:r w:rsidR="00F56115">
          <w:rPr>
            <w:webHidden/>
          </w:rPr>
          <w:fldChar w:fldCharType="end"/>
        </w:r>
      </w:hyperlink>
    </w:p>
    <w:p w14:paraId="1D7A7F56" w14:textId="44B76C8E" w:rsidR="00F56115" w:rsidRDefault="008A40F1">
      <w:pPr>
        <w:pStyle w:val="TOC2"/>
        <w:rPr>
          <w:rFonts w:asciiTheme="minorHAnsi" w:eastAsiaTheme="minorEastAsia" w:hAnsiTheme="minorHAnsi" w:cstheme="minorBidi"/>
          <w:sz w:val="22"/>
          <w:szCs w:val="22"/>
        </w:rPr>
      </w:pPr>
      <w:hyperlink w:anchor="_Toc112835688" w:history="1">
        <w:r w:rsidR="00F56115" w:rsidRPr="004703E9">
          <w:rPr>
            <w:rStyle w:val="Hyperlink"/>
            <w:lang w:val="es-ES"/>
          </w:rPr>
          <w:t>23.</w:t>
        </w:r>
        <w:r w:rsidR="00F56115">
          <w:rPr>
            <w:rFonts w:asciiTheme="minorHAnsi" w:eastAsiaTheme="minorEastAsia" w:hAnsiTheme="minorHAnsi" w:cstheme="minorBidi"/>
            <w:sz w:val="22"/>
            <w:szCs w:val="22"/>
          </w:rPr>
          <w:tab/>
        </w:r>
        <w:r w:rsidR="00F56115" w:rsidRPr="004703E9">
          <w:rPr>
            <w:rStyle w:val="Hyperlink"/>
            <w:lang w:val="es-ES"/>
          </w:rPr>
          <w:t>Ofertas Tardías</w:t>
        </w:r>
        <w:r w:rsidR="00F56115">
          <w:rPr>
            <w:webHidden/>
          </w:rPr>
          <w:tab/>
        </w:r>
        <w:r w:rsidR="00F56115">
          <w:rPr>
            <w:webHidden/>
          </w:rPr>
          <w:fldChar w:fldCharType="begin"/>
        </w:r>
        <w:r w:rsidR="00F56115">
          <w:rPr>
            <w:webHidden/>
          </w:rPr>
          <w:instrText xml:space="preserve"> PAGEREF _Toc112835688 \h </w:instrText>
        </w:r>
        <w:r w:rsidR="00F56115">
          <w:rPr>
            <w:webHidden/>
          </w:rPr>
        </w:r>
        <w:r w:rsidR="00F56115">
          <w:rPr>
            <w:webHidden/>
          </w:rPr>
          <w:fldChar w:fldCharType="separate"/>
        </w:r>
        <w:r w:rsidR="00F025DB">
          <w:rPr>
            <w:webHidden/>
          </w:rPr>
          <w:t>22</w:t>
        </w:r>
        <w:r w:rsidR="00F56115">
          <w:rPr>
            <w:webHidden/>
          </w:rPr>
          <w:fldChar w:fldCharType="end"/>
        </w:r>
      </w:hyperlink>
    </w:p>
    <w:p w14:paraId="7F73C255" w14:textId="5E56835C" w:rsidR="00F56115" w:rsidRDefault="008A40F1">
      <w:pPr>
        <w:pStyle w:val="TOC2"/>
        <w:rPr>
          <w:rFonts w:asciiTheme="minorHAnsi" w:eastAsiaTheme="minorEastAsia" w:hAnsiTheme="minorHAnsi" w:cstheme="minorBidi"/>
          <w:sz w:val="22"/>
          <w:szCs w:val="22"/>
        </w:rPr>
      </w:pPr>
      <w:hyperlink w:anchor="_Toc112835689" w:history="1">
        <w:r w:rsidR="00F56115" w:rsidRPr="004703E9">
          <w:rPr>
            <w:rStyle w:val="Hyperlink"/>
            <w:lang w:val="es-ES"/>
          </w:rPr>
          <w:t>24.</w:t>
        </w:r>
        <w:r w:rsidR="00F56115">
          <w:rPr>
            <w:rFonts w:asciiTheme="minorHAnsi" w:eastAsiaTheme="minorEastAsia" w:hAnsiTheme="minorHAnsi" w:cstheme="minorBidi"/>
            <w:sz w:val="22"/>
            <w:szCs w:val="22"/>
          </w:rPr>
          <w:tab/>
        </w:r>
        <w:r w:rsidR="00F56115" w:rsidRPr="004703E9">
          <w:rPr>
            <w:rStyle w:val="Hyperlink"/>
            <w:lang w:val="es-ES"/>
          </w:rPr>
          <w:t>Retiro, Sustitución y Modificación de las Ofertas</w:t>
        </w:r>
        <w:r w:rsidR="00F56115">
          <w:rPr>
            <w:webHidden/>
          </w:rPr>
          <w:tab/>
        </w:r>
        <w:r w:rsidR="00F56115">
          <w:rPr>
            <w:webHidden/>
          </w:rPr>
          <w:fldChar w:fldCharType="begin"/>
        </w:r>
        <w:r w:rsidR="00F56115">
          <w:rPr>
            <w:webHidden/>
          </w:rPr>
          <w:instrText xml:space="preserve"> PAGEREF _Toc112835689 \h </w:instrText>
        </w:r>
        <w:r w:rsidR="00F56115">
          <w:rPr>
            <w:webHidden/>
          </w:rPr>
        </w:r>
        <w:r w:rsidR="00F56115">
          <w:rPr>
            <w:webHidden/>
          </w:rPr>
          <w:fldChar w:fldCharType="separate"/>
        </w:r>
        <w:r w:rsidR="00F025DB">
          <w:rPr>
            <w:webHidden/>
          </w:rPr>
          <w:t>22</w:t>
        </w:r>
        <w:r w:rsidR="00F56115">
          <w:rPr>
            <w:webHidden/>
          </w:rPr>
          <w:fldChar w:fldCharType="end"/>
        </w:r>
      </w:hyperlink>
    </w:p>
    <w:p w14:paraId="16F32AA5" w14:textId="0D8585E0" w:rsidR="00F56115" w:rsidRDefault="008A40F1">
      <w:pPr>
        <w:pStyle w:val="TOC2"/>
        <w:rPr>
          <w:rFonts w:asciiTheme="minorHAnsi" w:eastAsiaTheme="minorEastAsia" w:hAnsiTheme="minorHAnsi" w:cstheme="minorBidi"/>
          <w:sz w:val="22"/>
          <w:szCs w:val="22"/>
        </w:rPr>
      </w:pPr>
      <w:hyperlink w:anchor="_Toc112835690" w:history="1">
        <w:r w:rsidR="00F56115" w:rsidRPr="004703E9">
          <w:rPr>
            <w:rStyle w:val="Hyperlink"/>
            <w:lang w:val="es-ES"/>
          </w:rPr>
          <w:t>25.</w:t>
        </w:r>
        <w:r w:rsidR="00F56115">
          <w:rPr>
            <w:rFonts w:asciiTheme="minorHAnsi" w:eastAsiaTheme="minorEastAsia" w:hAnsiTheme="minorHAnsi" w:cstheme="minorBidi"/>
            <w:sz w:val="22"/>
            <w:szCs w:val="22"/>
          </w:rPr>
          <w:tab/>
        </w:r>
        <w:r w:rsidR="00F56115" w:rsidRPr="004703E9">
          <w:rPr>
            <w:rStyle w:val="Hyperlink"/>
            <w:lang w:val="es-ES"/>
          </w:rPr>
          <w:t>Apertura de  las Ofertas</w:t>
        </w:r>
        <w:r w:rsidR="00F56115">
          <w:rPr>
            <w:webHidden/>
          </w:rPr>
          <w:tab/>
        </w:r>
        <w:r w:rsidR="00F56115">
          <w:rPr>
            <w:webHidden/>
          </w:rPr>
          <w:fldChar w:fldCharType="begin"/>
        </w:r>
        <w:r w:rsidR="00F56115">
          <w:rPr>
            <w:webHidden/>
          </w:rPr>
          <w:instrText xml:space="preserve"> PAGEREF _Toc112835690 \h </w:instrText>
        </w:r>
        <w:r w:rsidR="00F56115">
          <w:rPr>
            <w:webHidden/>
          </w:rPr>
        </w:r>
        <w:r w:rsidR="00F56115">
          <w:rPr>
            <w:webHidden/>
          </w:rPr>
          <w:fldChar w:fldCharType="separate"/>
        </w:r>
        <w:r w:rsidR="00F025DB">
          <w:rPr>
            <w:webHidden/>
          </w:rPr>
          <w:t>22</w:t>
        </w:r>
        <w:r w:rsidR="00F56115">
          <w:rPr>
            <w:webHidden/>
          </w:rPr>
          <w:fldChar w:fldCharType="end"/>
        </w:r>
      </w:hyperlink>
    </w:p>
    <w:p w14:paraId="09B7C7D9" w14:textId="7251BADB" w:rsidR="00F56115" w:rsidRDefault="008A40F1">
      <w:pPr>
        <w:pStyle w:val="TOC1"/>
        <w:rPr>
          <w:rFonts w:asciiTheme="minorHAnsi" w:eastAsiaTheme="minorEastAsia" w:hAnsiTheme="minorHAnsi" w:cstheme="minorBidi"/>
          <w:b w:val="0"/>
          <w:sz w:val="22"/>
          <w:szCs w:val="22"/>
        </w:rPr>
      </w:pPr>
      <w:hyperlink w:anchor="_Toc112835691" w:history="1">
        <w:r w:rsidR="00F56115" w:rsidRPr="004703E9">
          <w:rPr>
            <w:rStyle w:val="Hyperlink"/>
            <w:lang w:val="es-ES"/>
          </w:rPr>
          <w:t>E.</w:t>
        </w:r>
        <w:r w:rsidR="00F56115">
          <w:rPr>
            <w:rFonts w:asciiTheme="minorHAnsi" w:eastAsiaTheme="minorEastAsia" w:hAnsiTheme="minorHAnsi" w:cstheme="minorBidi"/>
            <w:b w:val="0"/>
            <w:sz w:val="22"/>
            <w:szCs w:val="22"/>
          </w:rPr>
          <w:tab/>
        </w:r>
        <w:r w:rsidR="00F56115" w:rsidRPr="004703E9">
          <w:rPr>
            <w:rStyle w:val="Hyperlink"/>
            <w:lang w:val="es-ES"/>
          </w:rPr>
          <w:t>Evaluación y Comparación de las Ofertas</w:t>
        </w:r>
        <w:r w:rsidR="00F56115">
          <w:rPr>
            <w:webHidden/>
          </w:rPr>
          <w:tab/>
        </w:r>
        <w:r w:rsidR="00F56115">
          <w:rPr>
            <w:webHidden/>
          </w:rPr>
          <w:fldChar w:fldCharType="begin"/>
        </w:r>
        <w:r w:rsidR="00F56115">
          <w:rPr>
            <w:webHidden/>
          </w:rPr>
          <w:instrText xml:space="preserve"> PAGEREF _Toc112835691 \h </w:instrText>
        </w:r>
        <w:r w:rsidR="00F56115">
          <w:rPr>
            <w:webHidden/>
          </w:rPr>
        </w:r>
        <w:r w:rsidR="00F56115">
          <w:rPr>
            <w:webHidden/>
          </w:rPr>
          <w:fldChar w:fldCharType="separate"/>
        </w:r>
        <w:r w:rsidR="00F025DB">
          <w:rPr>
            <w:webHidden/>
          </w:rPr>
          <w:t>24</w:t>
        </w:r>
        <w:r w:rsidR="00F56115">
          <w:rPr>
            <w:webHidden/>
          </w:rPr>
          <w:fldChar w:fldCharType="end"/>
        </w:r>
      </w:hyperlink>
    </w:p>
    <w:p w14:paraId="6A7A8361" w14:textId="75EE0DF1" w:rsidR="00F56115" w:rsidRDefault="008A40F1">
      <w:pPr>
        <w:pStyle w:val="TOC2"/>
        <w:rPr>
          <w:rFonts w:asciiTheme="minorHAnsi" w:eastAsiaTheme="minorEastAsia" w:hAnsiTheme="minorHAnsi" w:cstheme="minorBidi"/>
          <w:sz w:val="22"/>
          <w:szCs w:val="22"/>
        </w:rPr>
      </w:pPr>
      <w:hyperlink w:anchor="_Toc112835692" w:history="1">
        <w:r w:rsidR="00F56115" w:rsidRPr="004703E9">
          <w:rPr>
            <w:rStyle w:val="Hyperlink"/>
            <w:lang w:val="es-ES"/>
          </w:rPr>
          <w:t>26.</w:t>
        </w:r>
        <w:r w:rsidR="00F56115">
          <w:rPr>
            <w:rFonts w:asciiTheme="minorHAnsi" w:eastAsiaTheme="minorEastAsia" w:hAnsiTheme="minorHAnsi" w:cstheme="minorBidi"/>
            <w:sz w:val="22"/>
            <w:szCs w:val="22"/>
          </w:rPr>
          <w:tab/>
        </w:r>
        <w:r w:rsidR="00F56115" w:rsidRPr="004703E9">
          <w:rPr>
            <w:rStyle w:val="Hyperlink"/>
            <w:lang w:val="es-ES"/>
          </w:rPr>
          <w:t>Confidencialidad</w:t>
        </w:r>
        <w:r w:rsidR="00F56115">
          <w:rPr>
            <w:webHidden/>
          </w:rPr>
          <w:tab/>
        </w:r>
        <w:r w:rsidR="00F56115">
          <w:rPr>
            <w:webHidden/>
          </w:rPr>
          <w:fldChar w:fldCharType="begin"/>
        </w:r>
        <w:r w:rsidR="00F56115">
          <w:rPr>
            <w:webHidden/>
          </w:rPr>
          <w:instrText xml:space="preserve"> PAGEREF _Toc112835692 \h </w:instrText>
        </w:r>
        <w:r w:rsidR="00F56115">
          <w:rPr>
            <w:webHidden/>
          </w:rPr>
        </w:r>
        <w:r w:rsidR="00F56115">
          <w:rPr>
            <w:webHidden/>
          </w:rPr>
          <w:fldChar w:fldCharType="separate"/>
        </w:r>
        <w:r w:rsidR="00F025DB">
          <w:rPr>
            <w:webHidden/>
          </w:rPr>
          <w:t>24</w:t>
        </w:r>
        <w:r w:rsidR="00F56115">
          <w:rPr>
            <w:webHidden/>
          </w:rPr>
          <w:fldChar w:fldCharType="end"/>
        </w:r>
      </w:hyperlink>
    </w:p>
    <w:p w14:paraId="790F1F3D" w14:textId="41AD58B8" w:rsidR="00F56115" w:rsidRDefault="008A40F1">
      <w:pPr>
        <w:pStyle w:val="TOC2"/>
        <w:rPr>
          <w:rFonts w:asciiTheme="minorHAnsi" w:eastAsiaTheme="minorEastAsia" w:hAnsiTheme="minorHAnsi" w:cstheme="minorBidi"/>
          <w:sz w:val="22"/>
          <w:szCs w:val="22"/>
        </w:rPr>
      </w:pPr>
      <w:hyperlink w:anchor="_Toc112835693" w:history="1">
        <w:r w:rsidR="00F56115" w:rsidRPr="004703E9">
          <w:rPr>
            <w:rStyle w:val="Hyperlink"/>
            <w:lang w:val="es-ES"/>
          </w:rPr>
          <w:t>27.</w:t>
        </w:r>
        <w:r w:rsidR="00F56115">
          <w:rPr>
            <w:rFonts w:asciiTheme="minorHAnsi" w:eastAsiaTheme="minorEastAsia" w:hAnsiTheme="minorHAnsi" w:cstheme="minorBidi"/>
            <w:sz w:val="22"/>
            <w:szCs w:val="22"/>
          </w:rPr>
          <w:tab/>
        </w:r>
        <w:r w:rsidR="00F56115" w:rsidRPr="004703E9">
          <w:rPr>
            <w:rStyle w:val="Hyperlink"/>
            <w:lang w:val="es-ES"/>
          </w:rPr>
          <w:t>Aclaraciones sobre las Ofertas</w:t>
        </w:r>
        <w:r w:rsidR="00F56115">
          <w:rPr>
            <w:webHidden/>
          </w:rPr>
          <w:tab/>
        </w:r>
        <w:r w:rsidR="00F56115">
          <w:rPr>
            <w:webHidden/>
          </w:rPr>
          <w:fldChar w:fldCharType="begin"/>
        </w:r>
        <w:r w:rsidR="00F56115">
          <w:rPr>
            <w:webHidden/>
          </w:rPr>
          <w:instrText xml:space="preserve"> PAGEREF _Toc112835693 \h </w:instrText>
        </w:r>
        <w:r w:rsidR="00F56115">
          <w:rPr>
            <w:webHidden/>
          </w:rPr>
        </w:r>
        <w:r w:rsidR="00F56115">
          <w:rPr>
            <w:webHidden/>
          </w:rPr>
          <w:fldChar w:fldCharType="separate"/>
        </w:r>
        <w:r w:rsidR="00F025DB">
          <w:rPr>
            <w:webHidden/>
          </w:rPr>
          <w:t>24</w:t>
        </w:r>
        <w:r w:rsidR="00F56115">
          <w:rPr>
            <w:webHidden/>
          </w:rPr>
          <w:fldChar w:fldCharType="end"/>
        </w:r>
      </w:hyperlink>
    </w:p>
    <w:p w14:paraId="542E62CA" w14:textId="04440771" w:rsidR="00F56115" w:rsidRDefault="008A40F1">
      <w:pPr>
        <w:pStyle w:val="TOC2"/>
        <w:rPr>
          <w:rFonts w:asciiTheme="minorHAnsi" w:eastAsiaTheme="minorEastAsia" w:hAnsiTheme="minorHAnsi" w:cstheme="minorBidi"/>
          <w:sz w:val="22"/>
          <w:szCs w:val="22"/>
        </w:rPr>
      </w:pPr>
      <w:hyperlink w:anchor="_Toc112835694" w:history="1">
        <w:r w:rsidR="00F56115" w:rsidRPr="004703E9">
          <w:rPr>
            <w:rStyle w:val="Hyperlink"/>
            <w:lang w:val="es-ES"/>
          </w:rPr>
          <w:t>28.</w:t>
        </w:r>
        <w:r w:rsidR="00F56115">
          <w:rPr>
            <w:rFonts w:asciiTheme="minorHAnsi" w:eastAsiaTheme="minorEastAsia" w:hAnsiTheme="minorHAnsi" w:cstheme="minorBidi"/>
            <w:sz w:val="22"/>
            <w:szCs w:val="22"/>
          </w:rPr>
          <w:tab/>
        </w:r>
        <w:r w:rsidR="00F56115" w:rsidRPr="004703E9">
          <w:rPr>
            <w:rStyle w:val="Hyperlink"/>
            <w:lang w:val="es-ES"/>
          </w:rPr>
          <w:t>Desviaciones, Reservas y Omisiones</w:t>
        </w:r>
        <w:r w:rsidR="00F56115">
          <w:rPr>
            <w:webHidden/>
          </w:rPr>
          <w:tab/>
        </w:r>
        <w:r w:rsidR="00F56115">
          <w:rPr>
            <w:webHidden/>
          </w:rPr>
          <w:fldChar w:fldCharType="begin"/>
        </w:r>
        <w:r w:rsidR="00F56115">
          <w:rPr>
            <w:webHidden/>
          </w:rPr>
          <w:instrText xml:space="preserve"> PAGEREF _Toc112835694 \h </w:instrText>
        </w:r>
        <w:r w:rsidR="00F56115">
          <w:rPr>
            <w:webHidden/>
          </w:rPr>
        </w:r>
        <w:r w:rsidR="00F56115">
          <w:rPr>
            <w:webHidden/>
          </w:rPr>
          <w:fldChar w:fldCharType="separate"/>
        </w:r>
        <w:r w:rsidR="00F025DB">
          <w:rPr>
            <w:webHidden/>
          </w:rPr>
          <w:t>25</w:t>
        </w:r>
        <w:r w:rsidR="00F56115">
          <w:rPr>
            <w:webHidden/>
          </w:rPr>
          <w:fldChar w:fldCharType="end"/>
        </w:r>
      </w:hyperlink>
    </w:p>
    <w:p w14:paraId="1290D480" w14:textId="6CEC3498" w:rsidR="00F56115" w:rsidRDefault="008A40F1">
      <w:pPr>
        <w:pStyle w:val="TOC2"/>
        <w:rPr>
          <w:rFonts w:asciiTheme="minorHAnsi" w:eastAsiaTheme="minorEastAsia" w:hAnsiTheme="minorHAnsi" w:cstheme="minorBidi"/>
          <w:sz w:val="22"/>
          <w:szCs w:val="22"/>
        </w:rPr>
      </w:pPr>
      <w:hyperlink w:anchor="_Toc112835695" w:history="1">
        <w:r w:rsidR="00F56115" w:rsidRPr="004703E9">
          <w:rPr>
            <w:rStyle w:val="Hyperlink"/>
            <w:lang w:val="es-ES"/>
          </w:rPr>
          <w:t>29.</w:t>
        </w:r>
        <w:r w:rsidR="00F56115">
          <w:rPr>
            <w:rFonts w:asciiTheme="minorHAnsi" w:eastAsiaTheme="minorEastAsia" w:hAnsiTheme="minorHAnsi" w:cstheme="minorBidi"/>
            <w:sz w:val="22"/>
            <w:szCs w:val="22"/>
          </w:rPr>
          <w:tab/>
        </w:r>
        <w:r w:rsidR="00F56115" w:rsidRPr="004703E9">
          <w:rPr>
            <w:rStyle w:val="Hyperlink"/>
            <w:lang w:val="es-ES"/>
          </w:rPr>
          <w:t>Determinación del Cumplimiento de las Ofertas</w:t>
        </w:r>
        <w:r w:rsidR="00F56115">
          <w:rPr>
            <w:webHidden/>
          </w:rPr>
          <w:tab/>
        </w:r>
        <w:r w:rsidR="00F56115">
          <w:rPr>
            <w:webHidden/>
          </w:rPr>
          <w:fldChar w:fldCharType="begin"/>
        </w:r>
        <w:r w:rsidR="00F56115">
          <w:rPr>
            <w:webHidden/>
          </w:rPr>
          <w:instrText xml:space="preserve"> PAGEREF _Toc112835695 \h </w:instrText>
        </w:r>
        <w:r w:rsidR="00F56115">
          <w:rPr>
            <w:webHidden/>
          </w:rPr>
        </w:r>
        <w:r w:rsidR="00F56115">
          <w:rPr>
            <w:webHidden/>
          </w:rPr>
          <w:fldChar w:fldCharType="separate"/>
        </w:r>
        <w:r w:rsidR="00F025DB">
          <w:rPr>
            <w:webHidden/>
          </w:rPr>
          <w:t>25</w:t>
        </w:r>
        <w:r w:rsidR="00F56115">
          <w:rPr>
            <w:webHidden/>
          </w:rPr>
          <w:fldChar w:fldCharType="end"/>
        </w:r>
      </w:hyperlink>
    </w:p>
    <w:p w14:paraId="5934E24E" w14:textId="6E916828" w:rsidR="00F56115" w:rsidRDefault="008A40F1">
      <w:pPr>
        <w:pStyle w:val="TOC2"/>
        <w:rPr>
          <w:rFonts w:asciiTheme="minorHAnsi" w:eastAsiaTheme="minorEastAsia" w:hAnsiTheme="minorHAnsi" w:cstheme="minorBidi"/>
          <w:sz w:val="22"/>
          <w:szCs w:val="22"/>
        </w:rPr>
      </w:pPr>
      <w:hyperlink w:anchor="_Toc112835696" w:history="1">
        <w:r w:rsidR="00F56115" w:rsidRPr="004703E9">
          <w:rPr>
            <w:rStyle w:val="Hyperlink"/>
            <w:lang w:val="es-ES"/>
          </w:rPr>
          <w:t>30.</w:t>
        </w:r>
        <w:r w:rsidR="00F56115">
          <w:rPr>
            <w:rFonts w:asciiTheme="minorHAnsi" w:eastAsiaTheme="minorEastAsia" w:hAnsiTheme="minorHAnsi" w:cstheme="minorBidi"/>
            <w:sz w:val="22"/>
            <w:szCs w:val="22"/>
          </w:rPr>
          <w:tab/>
        </w:r>
        <w:r w:rsidR="00F56115" w:rsidRPr="004703E9">
          <w:rPr>
            <w:rStyle w:val="Hyperlink"/>
            <w:lang w:val="es-ES"/>
          </w:rPr>
          <w:t>Discrepancias, Errores y Omisiones</w:t>
        </w:r>
        <w:r w:rsidR="00F56115">
          <w:rPr>
            <w:webHidden/>
          </w:rPr>
          <w:tab/>
        </w:r>
        <w:r w:rsidR="00F56115">
          <w:rPr>
            <w:webHidden/>
          </w:rPr>
          <w:fldChar w:fldCharType="begin"/>
        </w:r>
        <w:r w:rsidR="00F56115">
          <w:rPr>
            <w:webHidden/>
          </w:rPr>
          <w:instrText xml:space="preserve"> PAGEREF _Toc112835696 \h </w:instrText>
        </w:r>
        <w:r w:rsidR="00F56115">
          <w:rPr>
            <w:webHidden/>
          </w:rPr>
        </w:r>
        <w:r w:rsidR="00F56115">
          <w:rPr>
            <w:webHidden/>
          </w:rPr>
          <w:fldChar w:fldCharType="separate"/>
        </w:r>
        <w:r w:rsidR="00F025DB">
          <w:rPr>
            <w:webHidden/>
          </w:rPr>
          <w:t>26</w:t>
        </w:r>
        <w:r w:rsidR="00F56115">
          <w:rPr>
            <w:webHidden/>
          </w:rPr>
          <w:fldChar w:fldCharType="end"/>
        </w:r>
      </w:hyperlink>
    </w:p>
    <w:p w14:paraId="5CDA9FD4" w14:textId="19900F39" w:rsidR="00F56115" w:rsidRDefault="008A40F1">
      <w:pPr>
        <w:pStyle w:val="TOC2"/>
        <w:rPr>
          <w:rFonts w:asciiTheme="minorHAnsi" w:eastAsiaTheme="minorEastAsia" w:hAnsiTheme="minorHAnsi" w:cstheme="minorBidi"/>
          <w:sz w:val="22"/>
          <w:szCs w:val="22"/>
        </w:rPr>
      </w:pPr>
      <w:hyperlink w:anchor="_Toc112835697" w:history="1">
        <w:r w:rsidR="00F56115" w:rsidRPr="004703E9">
          <w:rPr>
            <w:rStyle w:val="Hyperlink"/>
            <w:lang w:val="es-ES"/>
          </w:rPr>
          <w:t>31.</w:t>
        </w:r>
        <w:r w:rsidR="00F56115">
          <w:rPr>
            <w:rFonts w:asciiTheme="minorHAnsi" w:eastAsiaTheme="minorEastAsia" w:hAnsiTheme="minorHAnsi" w:cstheme="minorBidi"/>
            <w:sz w:val="22"/>
            <w:szCs w:val="22"/>
          </w:rPr>
          <w:tab/>
        </w:r>
        <w:r w:rsidR="00F56115" w:rsidRPr="004703E9">
          <w:rPr>
            <w:rStyle w:val="Hyperlink"/>
            <w:lang w:val="es-ES"/>
          </w:rPr>
          <w:t>Corrección  de Errores Aritméticos</w:t>
        </w:r>
        <w:r w:rsidR="00F56115">
          <w:rPr>
            <w:webHidden/>
          </w:rPr>
          <w:tab/>
        </w:r>
        <w:r w:rsidR="00F56115">
          <w:rPr>
            <w:webHidden/>
          </w:rPr>
          <w:fldChar w:fldCharType="begin"/>
        </w:r>
        <w:r w:rsidR="00F56115">
          <w:rPr>
            <w:webHidden/>
          </w:rPr>
          <w:instrText xml:space="preserve"> PAGEREF _Toc112835697 \h </w:instrText>
        </w:r>
        <w:r w:rsidR="00F56115">
          <w:rPr>
            <w:webHidden/>
          </w:rPr>
        </w:r>
        <w:r w:rsidR="00F56115">
          <w:rPr>
            <w:webHidden/>
          </w:rPr>
          <w:fldChar w:fldCharType="separate"/>
        </w:r>
        <w:r w:rsidR="00F025DB">
          <w:rPr>
            <w:webHidden/>
          </w:rPr>
          <w:t>26</w:t>
        </w:r>
        <w:r w:rsidR="00F56115">
          <w:rPr>
            <w:webHidden/>
          </w:rPr>
          <w:fldChar w:fldCharType="end"/>
        </w:r>
      </w:hyperlink>
    </w:p>
    <w:p w14:paraId="4A326B85" w14:textId="1A1D516B" w:rsidR="00F56115" w:rsidRDefault="008A40F1">
      <w:pPr>
        <w:pStyle w:val="TOC2"/>
        <w:rPr>
          <w:rFonts w:asciiTheme="minorHAnsi" w:eastAsiaTheme="minorEastAsia" w:hAnsiTheme="minorHAnsi" w:cstheme="minorBidi"/>
          <w:sz w:val="22"/>
          <w:szCs w:val="22"/>
        </w:rPr>
      </w:pPr>
      <w:hyperlink w:anchor="_Toc112835698" w:history="1">
        <w:r w:rsidR="00F56115" w:rsidRPr="004703E9">
          <w:rPr>
            <w:rStyle w:val="Hyperlink"/>
            <w:lang w:val="es-ES"/>
          </w:rPr>
          <w:t>32.</w:t>
        </w:r>
        <w:r w:rsidR="00F56115">
          <w:rPr>
            <w:rFonts w:asciiTheme="minorHAnsi" w:eastAsiaTheme="minorEastAsia" w:hAnsiTheme="minorHAnsi" w:cstheme="minorBidi"/>
            <w:sz w:val="22"/>
            <w:szCs w:val="22"/>
          </w:rPr>
          <w:tab/>
        </w:r>
        <w:r w:rsidR="00F56115" w:rsidRPr="004703E9">
          <w:rPr>
            <w:rStyle w:val="Hyperlink"/>
            <w:lang w:val="es-ES"/>
          </w:rPr>
          <w:t>Conversión a una Moneda Única</w:t>
        </w:r>
        <w:r w:rsidR="00F56115">
          <w:rPr>
            <w:webHidden/>
          </w:rPr>
          <w:tab/>
        </w:r>
        <w:r w:rsidR="00F56115">
          <w:rPr>
            <w:webHidden/>
          </w:rPr>
          <w:fldChar w:fldCharType="begin"/>
        </w:r>
        <w:r w:rsidR="00F56115">
          <w:rPr>
            <w:webHidden/>
          </w:rPr>
          <w:instrText xml:space="preserve"> PAGEREF _Toc112835698 \h </w:instrText>
        </w:r>
        <w:r w:rsidR="00F56115">
          <w:rPr>
            <w:webHidden/>
          </w:rPr>
        </w:r>
        <w:r w:rsidR="00F56115">
          <w:rPr>
            <w:webHidden/>
          </w:rPr>
          <w:fldChar w:fldCharType="separate"/>
        </w:r>
        <w:r w:rsidR="00F025DB">
          <w:rPr>
            <w:webHidden/>
          </w:rPr>
          <w:t>27</w:t>
        </w:r>
        <w:r w:rsidR="00F56115">
          <w:rPr>
            <w:webHidden/>
          </w:rPr>
          <w:fldChar w:fldCharType="end"/>
        </w:r>
      </w:hyperlink>
    </w:p>
    <w:p w14:paraId="0B53AF8D" w14:textId="382C593D" w:rsidR="00F56115" w:rsidRDefault="008A40F1">
      <w:pPr>
        <w:pStyle w:val="TOC2"/>
        <w:rPr>
          <w:rFonts w:asciiTheme="minorHAnsi" w:eastAsiaTheme="minorEastAsia" w:hAnsiTheme="minorHAnsi" w:cstheme="minorBidi"/>
          <w:sz w:val="22"/>
          <w:szCs w:val="22"/>
        </w:rPr>
      </w:pPr>
      <w:hyperlink w:anchor="_Toc112835699" w:history="1">
        <w:r w:rsidR="00F56115" w:rsidRPr="004703E9">
          <w:rPr>
            <w:rStyle w:val="Hyperlink"/>
            <w:lang w:val="es-ES"/>
          </w:rPr>
          <w:t>33.</w:t>
        </w:r>
        <w:r w:rsidR="00F56115">
          <w:rPr>
            <w:rFonts w:asciiTheme="minorHAnsi" w:eastAsiaTheme="minorEastAsia" w:hAnsiTheme="minorHAnsi" w:cstheme="minorBidi"/>
            <w:sz w:val="22"/>
            <w:szCs w:val="22"/>
          </w:rPr>
          <w:tab/>
        </w:r>
        <w:r w:rsidR="00F56115" w:rsidRPr="004703E9">
          <w:rPr>
            <w:rStyle w:val="Hyperlink"/>
            <w:lang w:val="es-ES"/>
          </w:rPr>
          <w:t>Margen de Preferencia</w:t>
        </w:r>
        <w:r w:rsidR="00F56115">
          <w:rPr>
            <w:webHidden/>
          </w:rPr>
          <w:tab/>
        </w:r>
        <w:r w:rsidR="00F56115">
          <w:rPr>
            <w:webHidden/>
          </w:rPr>
          <w:fldChar w:fldCharType="begin"/>
        </w:r>
        <w:r w:rsidR="00F56115">
          <w:rPr>
            <w:webHidden/>
          </w:rPr>
          <w:instrText xml:space="preserve"> PAGEREF _Toc112835699 \h </w:instrText>
        </w:r>
        <w:r w:rsidR="00F56115">
          <w:rPr>
            <w:webHidden/>
          </w:rPr>
        </w:r>
        <w:r w:rsidR="00F56115">
          <w:rPr>
            <w:webHidden/>
          </w:rPr>
          <w:fldChar w:fldCharType="separate"/>
        </w:r>
        <w:r w:rsidR="00F025DB">
          <w:rPr>
            <w:webHidden/>
          </w:rPr>
          <w:t>27</w:t>
        </w:r>
        <w:r w:rsidR="00F56115">
          <w:rPr>
            <w:webHidden/>
          </w:rPr>
          <w:fldChar w:fldCharType="end"/>
        </w:r>
      </w:hyperlink>
    </w:p>
    <w:p w14:paraId="24826CB8" w14:textId="316E9D2A" w:rsidR="00F56115" w:rsidRDefault="008A40F1">
      <w:pPr>
        <w:pStyle w:val="TOC2"/>
        <w:rPr>
          <w:rFonts w:asciiTheme="minorHAnsi" w:eastAsiaTheme="minorEastAsia" w:hAnsiTheme="minorHAnsi" w:cstheme="minorBidi"/>
          <w:sz w:val="22"/>
          <w:szCs w:val="22"/>
        </w:rPr>
      </w:pPr>
      <w:hyperlink w:anchor="_Toc112835700" w:history="1">
        <w:r w:rsidR="00F56115" w:rsidRPr="004703E9">
          <w:rPr>
            <w:rStyle w:val="Hyperlink"/>
            <w:lang w:val="es-ES"/>
          </w:rPr>
          <w:t>34.</w:t>
        </w:r>
        <w:r w:rsidR="00F56115">
          <w:rPr>
            <w:rFonts w:asciiTheme="minorHAnsi" w:eastAsiaTheme="minorEastAsia" w:hAnsiTheme="minorHAnsi" w:cstheme="minorBidi"/>
            <w:sz w:val="22"/>
            <w:szCs w:val="22"/>
          </w:rPr>
          <w:tab/>
        </w:r>
        <w:r w:rsidR="00F56115" w:rsidRPr="004703E9">
          <w:rPr>
            <w:rStyle w:val="Hyperlink"/>
            <w:lang w:val="es-ES"/>
          </w:rPr>
          <w:t>Evaluación de las Ofertas</w:t>
        </w:r>
        <w:r w:rsidR="00F56115">
          <w:rPr>
            <w:webHidden/>
          </w:rPr>
          <w:tab/>
        </w:r>
        <w:r w:rsidR="00F56115">
          <w:rPr>
            <w:webHidden/>
          </w:rPr>
          <w:fldChar w:fldCharType="begin"/>
        </w:r>
        <w:r w:rsidR="00F56115">
          <w:rPr>
            <w:webHidden/>
          </w:rPr>
          <w:instrText xml:space="preserve"> PAGEREF _Toc112835700 \h </w:instrText>
        </w:r>
        <w:r w:rsidR="00F56115">
          <w:rPr>
            <w:webHidden/>
          </w:rPr>
        </w:r>
        <w:r w:rsidR="00F56115">
          <w:rPr>
            <w:webHidden/>
          </w:rPr>
          <w:fldChar w:fldCharType="separate"/>
        </w:r>
        <w:r w:rsidR="00F025DB">
          <w:rPr>
            <w:webHidden/>
          </w:rPr>
          <w:t>27</w:t>
        </w:r>
        <w:r w:rsidR="00F56115">
          <w:rPr>
            <w:webHidden/>
          </w:rPr>
          <w:fldChar w:fldCharType="end"/>
        </w:r>
      </w:hyperlink>
    </w:p>
    <w:p w14:paraId="3A91A709" w14:textId="3FCF2115" w:rsidR="00F56115" w:rsidRDefault="008A40F1">
      <w:pPr>
        <w:pStyle w:val="TOC2"/>
        <w:rPr>
          <w:rFonts w:asciiTheme="minorHAnsi" w:eastAsiaTheme="minorEastAsia" w:hAnsiTheme="minorHAnsi" w:cstheme="minorBidi"/>
          <w:sz w:val="22"/>
          <w:szCs w:val="22"/>
        </w:rPr>
      </w:pPr>
      <w:hyperlink w:anchor="_Toc112835701" w:history="1">
        <w:r w:rsidR="00F56115" w:rsidRPr="004703E9">
          <w:rPr>
            <w:rStyle w:val="Hyperlink"/>
            <w:lang w:val="es-ES"/>
          </w:rPr>
          <w:t>35.</w:t>
        </w:r>
        <w:r w:rsidR="00F56115">
          <w:rPr>
            <w:rFonts w:asciiTheme="minorHAnsi" w:eastAsiaTheme="minorEastAsia" w:hAnsiTheme="minorHAnsi" w:cstheme="minorBidi"/>
            <w:sz w:val="22"/>
            <w:szCs w:val="22"/>
          </w:rPr>
          <w:tab/>
        </w:r>
        <w:r w:rsidR="00F56115" w:rsidRPr="004703E9">
          <w:rPr>
            <w:rStyle w:val="Hyperlink"/>
            <w:lang w:val="es-ES"/>
          </w:rPr>
          <w:t>Comparación de las Ofertas</w:t>
        </w:r>
        <w:r w:rsidR="00F56115">
          <w:rPr>
            <w:webHidden/>
          </w:rPr>
          <w:tab/>
        </w:r>
        <w:r w:rsidR="00F56115">
          <w:rPr>
            <w:webHidden/>
          </w:rPr>
          <w:fldChar w:fldCharType="begin"/>
        </w:r>
        <w:r w:rsidR="00F56115">
          <w:rPr>
            <w:webHidden/>
          </w:rPr>
          <w:instrText xml:space="preserve"> PAGEREF _Toc112835701 \h </w:instrText>
        </w:r>
        <w:r w:rsidR="00F56115">
          <w:rPr>
            <w:webHidden/>
          </w:rPr>
        </w:r>
        <w:r w:rsidR="00F56115">
          <w:rPr>
            <w:webHidden/>
          </w:rPr>
          <w:fldChar w:fldCharType="separate"/>
        </w:r>
        <w:r w:rsidR="00F025DB">
          <w:rPr>
            <w:webHidden/>
          </w:rPr>
          <w:t>28</w:t>
        </w:r>
        <w:r w:rsidR="00F56115">
          <w:rPr>
            <w:webHidden/>
          </w:rPr>
          <w:fldChar w:fldCharType="end"/>
        </w:r>
      </w:hyperlink>
    </w:p>
    <w:p w14:paraId="00C1D618" w14:textId="69FC64E4" w:rsidR="00F56115" w:rsidRDefault="008A40F1">
      <w:pPr>
        <w:pStyle w:val="TOC2"/>
        <w:rPr>
          <w:rFonts w:asciiTheme="minorHAnsi" w:eastAsiaTheme="minorEastAsia" w:hAnsiTheme="minorHAnsi" w:cstheme="minorBidi"/>
          <w:sz w:val="22"/>
          <w:szCs w:val="22"/>
        </w:rPr>
      </w:pPr>
      <w:hyperlink w:anchor="_Toc112835702" w:history="1">
        <w:r w:rsidR="00F56115" w:rsidRPr="004703E9">
          <w:rPr>
            <w:rStyle w:val="Hyperlink"/>
            <w:lang w:val="es-ES"/>
          </w:rPr>
          <w:t>36.</w:t>
        </w:r>
        <w:r w:rsidR="00F56115">
          <w:rPr>
            <w:rFonts w:asciiTheme="minorHAnsi" w:eastAsiaTheme="minorEastAsia" w:hAnsiTheme="minorHAnsi" w:cstheme="minorBidi"/>
            <w:sz w:val="22"/>
            <w:szCs w:val="22"/>
          </w:rPr>
          <w:tab/>
        </w:r>
        <w:r w:rsidR="00F56115" w:rsidRPr="004703E9">
          <w:rPr>
            <w:rStyle w:val="Hyperlink"/>
            <w:lang w:val="es-ES"/>
          </w:rPr>
          <w:t>Calificación del Licitante</w:t>
        </w:r>
        <w:r w:rsidR="00F56115">
          <w:rPr>
            <w:webHidden/>
          </w:rPr>
          <w:tab/>
        </w:r>
        <w:r w:rsidR="00F56115">
          <w:rPr>
            <w:webHidden/>
          </w:rPr>
          <w:fldChar w:fldCharType="begin"/>
        </w:r>
        <w:r w:rsidR="00F56115">
          <w:rPr>
            <w:webHidden/>
          </w:rPr>
          <w:instrText xml:space="preserve"> PAGEREF _Toc112835702 \h </w:instrText>
        </w:r>
        <w:r w:rsidR="00F56115">
          <w:rPr>
            <w:webHidden/>
          </w:rPr>
        </w:r>
        <w:r w:rsidR="00F56115">
          <w:rPr>
            <w:webHidden/>
          </w:rPr>
          <w:fldChar w:fldCharType="separate"/>
        </w:r>
        <w:r w:rsidR="00F025DB">
          <w:rPr>
            <w:webHidden/>
          </w:rPr>
          <w:t>29</w:t>
        </w:r>
        <w:r w:rsidR="00F56115">
          <w:rPr>
            <w:webHidden/>
          </w:rPr>
          <w:fldChar w:fldCharType="end"/>
        </w:r>
      </w:hyperlink>
    </w:p>
    <w:p w14:paraId="273F17AF" w14:textId="27576A15" w:rsidR="00F56115" w:rsidRDefault="008A40F1">
      <w:pPr>
        <w:pStyle w:val="TOC2"/>
        <w:rPr>
          <w:rFonts w:asciiTheme="minorHAnsi" w:eastAsiaTheme="minorEastAsia" w:hAnsiTheme="minorHAnsi" w:cstheme="minorBidi"/>
          <w:sz w:val="22"/>
          <w:szCs w:val="22"/>
        </w:rPr>
      </w:pPr>
      <w:hyperlink w:anchor="_Toc112835703" w:history="1">
        <w:r w:rsidR="00F56115" w:rsidRPr="004703E9">
          <w:rPr>
            <w:rStyle w:val="Hyperlink"/>
            <w:lang w:val="es-ES"/>
          </w:rPr>
          <w:t>37.</w:t>
        </w:r>
        <w:r w:rsidR="00F56115">
          <w:rPr>
            <w:rFonts w:asciiTheme="minorHAnsi" w:eastAsiaTheme="minorEastAsia" w:hAnsiTheme="minorHAnsi" w:cstheme="minorBidi"/>
            <w:sz w:val="22"/>
            <w:szCs w:val="22"/>
          </w:rPr>
          <w:tab/>
        </w:r>
        <w:r w:rsidR="00F56115" w:rsidRPr="004703E9">
          <w:rPr>
            <w:rStyle w:val="Hyperlink"/>
            <w:lang w:val="es-ES"/>
          </w:rPr>
          <w:t>Derecho del Comprador a Aceptar Cualquier Oferta y a Rechazar Algunas o Todas las Ofertas</w:t>
        </w:r>
        <w:r w:rsidR="00F56115">
          <w:rPr>
            <w:webHidden/>
          </w:rPr>
          <w:tab/>
        </w:r>
        <w:r w:rsidR="00F56115">
          <w:rPr>
            <w:webHidden/>
          </w:rPr>
          <w:fldChar w:fldCharType="begin"/>
        </w:r>
        <w:r w:rsidR="00F56115">
          <w:rPr>
            <w:webHidden/>
          </w:rPr>
          <w:instrText xml:space="preserve"> PAGEREF _Toc112835703 \h </w:instrText>
        </w:r>
        <w:r w:rsidR="00F56115">
          <w:rPr>
            <w:webHidden/>
          </w:rPr>
        </w:r>
        <w:r w:rsidR="00F56115">
          <w:rPr>
            <w:webHidden/>
          </w:rPr>
          <w:fldChar w:fldCharType="separate"/>
        </w:r>
        <w:r w:rsidR="00F025DB">
          <w:rPr>
            <w:webHidden/>
          </w:rPr>
          <w:t>30</w:t>
        </w:r>
        <w:r w:rsidR="00F56115">
          <w:rPr>
            <w:webHidden/>
          </w:rPr>
          <w:fldChar w:fldCharType="end"/>
        </w:r>
      </w:hyperlink>
    </w:p>
    <w:p w14:paraId="3A7C5A8F" w14:textId="3D521EBB" w:rsidR="00F56115" w:rsidRDefault="008A40F1">
      <w:pPr>
        <w:pStyle w:val="TOC1"/>
        <w:rPr>
          <w:rFonts w:asciiTheme="minorHAnsi" w:eastAsiaTheme="minorEastAsia" w:hAnsiTheme="minorHAnsi" w:cstheme="minorBidi"/>
          <w:b w:val="0"/>
          <w:sz w:val="22"/>
          <w:szCs w:val="22"/>
        </w:rPr>
      </w:pPr>
      <w:hyperlink w:anchor="_Toc112835704" w:history="1">
        <w:r w:rsidR="00F56115" w:rsidRPr="004703E9">
          <w:rPr>
            <w:rStyle w:val="Hyperlink"/>
            <w:lang w:val="es-ES"/>
          </w:rPr>
          <w:t>F.</w:t>
        </w:r>
        <w:r w:rsidR="00F56115">
          <w:rPr>
            <w:rFonts w:asciiTheme="minorHAnsi" w:eastAsiaTheme="minorEastAsia" w:hAnsiTheme="minorHAnsi" w:cstheme="minorBidi"/>
            <w:b w:val="0"/>
            <w:sz w:val="22"/>
            <w:szCs w:val="22"/>
          </w:rPr>
          <w:tab/>
        </w:r>
        <w:r w:rsidR="00F56115" w:rsidRPr="004703E9">
          <w:rPr>
            <w:rStyle w:val="Hyperlink"/>
            <w:lang w:val="es-ES"/>
          </w:rPr>
          <w:t>Adjudicación del Contrato</w:t>
        </w:r>
        <w:r w:rsidR="00F56115">
          <w:rPr>
            <w:webHidden/>
          </w:rPr>
          <w:tab/>
        </w:r>
        <w:r w:rsidR="00F56115">
          <w:rPr>
            <w:webHidden/>
          </w:rPr>
          <w:fldChar w:fldCharType="begin"/>
        </w:r>
        <w:r w:rsidR="00F56115">
          <w:rPr>
            <w:webHidden/>
          </w:rPr>
          <w:instrText xml:space="preserve"> PAGEREF _Toc112835704 \h </w:instrText>
        </w:r>
        <w:r w:rsidR="00F56115">
          <w:rPr>
            <w:webHidden/>
          </w:rPr>
        </w:r>
        <w:r w:rsidR="00F56115">
          <w:rPr>
            <w:webHidden/>
          </w:rPr>
          <w:fldChar w:fldCharType="separate"/>
        </w:r>
        <w:r w:rsidR="00F025DB">
          <w:rPr>
            <w:webHidden/>
          </w:rPr>
          <w:t>30</w:t>
        </w:r>
        <w:r w:rsidR="00F56115">
          <w:rPr>
            <w:webHidden/>
          </w:rPr>
          <w:fldChar w:fldCharType="end"/>
        </w:r>
      </w:hyperlink>
    </w:p>
    <w:p w14:paraId="4FAAF7F4" w14:textId="5E724B7D" w:rsidR="00F56115" w:rsidRDefault="008A40F1">
      <w:pPr>
        <w:pStyle w:val="TOC2"/>
        <w:rPr>
          <w:rFonts w:asciiTheme="minorHAnsi" w:eastAsiaTheme="minorEastAsia" w:hAnsiTheme="minorHAnsi" w:cstheme="minorBidi"/>
          <w:sz w:val="22"/>
          <w:szCs w:val="22"/>
        </w:rPr>
      </w:pPr>
      <w:hyperlink w:anchor="_Toc112835705" w:history="1">
        <w:r w:rsidR="00F56115" w:rsidRPr="004703E9">
          <w:rPr>
            <w:rStyle w:val="Hyperlink"/>
            <w:lang w:val="es-ES"/>
          </w:rPr>
          <w:t>38.</w:t>
        </w:r>
        <w:r w:rsidR="00F56115">
          <w:rPr>
            <w:rFonts w:asciiTheme="minorHAnsi" w:eastAsiaTheme="minorEastAsia" w:hAnsiTheme="minorHAnsi" w:cstheme="minorBidi"/>
            <w:sz w:val="22"/>
            <w:szCs w:val="22"/>
          </w:rPr>
          <w:tab/>
        </w:r>
        <w:r w:rsidR="00F56115" w:rsidRPr="004703E9">
          <w:rPr>
            <w:rStyle w:val="Hyperlink"/>
            <w:lang w:val="es-ES"/>
          </w:rPr>
          <w:t>Criterios de Adjudicación</w:t>
        </w:r>
        <w:r w:rsidR="00F56115">
          <w:rPr>
            <w:webHidden/>
          </w:rPr>
          <w:tab/>
        </w:r>
        <w:r w:rsidR="00F56115">
          <w:rPr>
            <w:webHidden/>
          </w:rPr>
          <w:fldChar w:fldCharType="begin"/>
        </w:r>
        <w:r w:rsidR="00F56115">
          <w:rPr>
            <w:webHidden/>
          </w:rPr>
          <w:instrText xml:space="preserve"> PAGEREF _Toc112835705 \h </w:instrText>
        </w:r>
        <w:r w:rsidR="00F56115">
          <w:rPr>
            <w:webHidden/>
          </w:rPr>
        </w:r>
        <w:r w:rsidR="00F56115">
          <w:rPr>
            <w:webHidden/>
          </w:rPr>
          <w:fldChar w:fldCharType="separate"/>
        </w:r>
        <w:r w:rsidR="00F025DB">
          <w:rPr>
            <w:webHidden/>
          </w:rPr>
          <w:t>30</w:t>
        </w:r>
        <w:r w:rsidR="00F56115">
          <w:rPr>
            <w:webHidden/>
          </w:rPr>
          <w:fldChar w:fldCharType="end"/>
        </w:r>
      </w:hyperlink>
    </w:p>
    <w:p w14:paraId="6CF71F42" w14:textId="715386DD" w:rsidR="00F56115" w:rsidRDefault="008A40F1">
      <w:pPr>
        <w:pStyle w:val="TOC2"/>
        <w:rPr>
          <w:rFonts w:asciiTheme="minorHAnsi" w:eastAsiaTheme="minorEastAsia" w:hAnsiTheme="minorHAnsi" w:cstheme="minorBidi"/>
          <w:sz w:val="22"/>
          <w:szCs w:val="22"/>
        </w:rPr>
      </w:pPr>
      <w:hyperlink w:anchor="_Toc112835706" w:history="1">
        <w:r w:rsidR="00F56115" w:rsidRPr="004703E9">
          <w:rPr>
            <w:rStyle w:val="Hyperlink"/>
            <w:lang w:val="es-ES"/>
          </w:rPr>
          <w:t>39.</w:t>
        </w:r>
        <w:r w:rsidR="00F56115">
          <w:rPr>
            <w:rFonts w:asciiTheme="minorHAnsi" w:eastAsiaTheme="minorEastAsia" w:hAnsiTheme="minorHAnsi" w:cstheme="minorBidi"/>
            <w:sz w:val="22"/>
            <w:szCs w:val="22"/>
          </w:rPr>
          <w:tab/>
        </w:r>
        <w:r w:rsidR="00F56115" w:rsidRPr="004703E9">
          <w:rPr>
            <w:rStyle w:val="Hyperlink"/>
            <w:lang w:val="es-ES"/>
          </w:rPr>
          <w:t>Derecho del Comprador a Modificar las Cantidades en el Momento de la Adjudicación</w:t>
        </w:r>
        <w:r w:rsidR="00F56115">
          <w:rPr>
            <w:webHidden/>
          </w:rPr>
          <w:tab/>
        </w:r>
        <w:r w:rsidR="00F56115">
          <w:rPr>
            <w:webHidden/>
          </w:rPr>
          <w:fldChar w:fldCharType="begin"/>
        </w:r>
        <w:r w:rsidR="00F56115">
          <w:rPr>
            <w:webHidden/>
          </w:rPr>
          <w:instrText xml:space="preserve"> PAGEREF _Toc112835706 \h </w:instrText>
        </w:r>
        <w:r w:rsidR="00F56115">
          <w:rPr>
            <w:webHidden/>
          </w:rPr>
        </w:r>
        <w:r w:rsidR="00F56115">
          <w:rPr>
            <w:webHidden/>
          </w:rPr>
          <w:fldChar w:fldCharType="separate"/>
        </w:r>
        <w:r w:rsidR="00F025DB">
          <w:rPr>
            <w:webHidden/>
          </w:rPr>
          <w:t>30</w:t>
        </w:r>
        <w:r w:rsidR="00F56115">
          <w:rPr>
            <w:webHidden/>
          </w:rPr>
          <w:fldChar w:fldCharType="end"/>
        </w:r>
      </w:hyperlink>
    </w:p>
    <w:p w14:paraId="5F771C17" w14:textId="2485F981" w:rsidR="00F56115" w:rsidRDefault="008A40F1">
      <w:pPr>
        <w:pStyle w:val="TOC2"/>
        <w:rPr>
          <w:rFonts w:asciiTheme="minorHAnsi" w:eastAsiaTheme="minorEastAsia" w:hAnsiTheme="minorHAnsi" w:cstheme="minorBidi"/>
          <w:sz w:val="22"/>
          <w:szCs w:val="22"/>
        </w:rPr>
      </w:pPr>
      <w:hyperlink w:anchor="_Toc112835707" w:history="1">
        <w:r w:rsidR="00F56115" w:rsidRPr="004703E9">
          <w:rPr>
            <w:rStyle w:val="Hyperlink"/>
            <w:lang w:val="es-ES"/>
          </w:rPr>
          <w:t>40.</w:t>
        </w:r>
        <w:r w:rsidR="00F56115">
          <w:rPr>
            <w:rFonts w:asciiTheme="minorHAnsi" w:eastAsiaTheme="minorEastAsia" w:hAnsiTheme="minorHAnsi" w:cstheme="minorBidi"/>
            <w:sz w:val="22"/>
            <w:szCs w:val="22"/>
          </w:rPr>
          <w:tab/>
        </w:r>
        <w:r w:rsidR="00F56115" w:rsidRPr="004703E9">
          <w:rPr>
            <w:rStyle w:val="Hyperlink"/>
            <w:lang w:val="es-ES"/>
          </w:rPr>
          <w:t>Notificación de la Adjudicación</w:t>
        </w:r>
        <w:r w:rsidR="00F56115">
          <w:rPr>
            <w:webHidden/>
          </w:rPr>
          <w:tab/>
        </w:r>
        <w:r w:rsidR="00F56115">
          <w:rPr>
            <w:webHidden/>
          </w:rPr>
          <w:fldChar w:fldCharType="begin"/>
        </w:r>
        <w:r w:rsidR="00F56115">
          <w:rPr>
            <w:webHidden/>
          </w:rPr>
          <w:instrText xml:space="preserve"> PAGEREF _Toc112835707 \h </w:instrText>
        </w:r>
        <w:r w:rsidR="00F56115">
          <w:rPr>
            <w:webHidden/>
          </w:rPr>
        </w:r>
        <w:r w:rsidR="00F56115">
          <w:rPr>
            <w:webHidden/>
          </w:rPr>
          <w:fldChar w:fldCharType="separate"/>
        </w:r>
        <w:r w:rsidR="00F025DB">
          <w:rPr>
            <w:webHidden/>
          </w:rPr>
          <w:t>30</w:t>
        </w:r>
        <w:r w:rsidR="00F56115">
          <w:rPr>
            <w:webHidden/>
          </w:rPr>
          <w:fldChar w:fldCharType="end"/>
        </w:r>
      </w:hyperlink>
    </w:p>
    <w:p w14:paraId="777D7498" w14:textId="0133D411" w:rsidR="00F56115" w:rsidRDefault="008A40F1">
      <w:pPr>
        <w:pStyle w:val="TOC2"/>
        <w:rPr>
          <w:rFonts w:asciiTheme="minorHAnsi" w:eastAsiaTheme="minorEastAsia" w:hAnsiTheme="minorHAnsi" w:cstheme="minorBidi"/>
          <w:sz w:val="22"/>
          <w:szCs w:val="22"/>
        </w:rPr>
      </w:pPr>
      <w:hyperlink w:anchor="_Toc112835708" w:history="1">
        <w:r w:rsidR="00F56115" w:rsidRPr="004703E9">
          <w:rPr>
            <w:rStyle w:val="Hyperlink"/>
            <w:lang w:val="es-ES"/>
          </w:rPr>
          <w:t>41.</w:t>
        </w:r>
        <w:r w:rsidR="00F56115">
          <w:rPr>
            <w:rFonts w:asciiTheme="minorHAnsi" w:eastAsiaTheme="minorEastAsia" w:hAnsiTheme="minorHAnsi" w:cstheme="minorBidi"/>
            <w:sz w:val="22"/>
            <w:szCs w:val="22"/>
          </w:rPr>
          <w:tab/>
        </w:r>
        <w:r w:rsidR="00F56115" w:rsidRPr="004703E9">
          <w:rPr>
            <w:rStyle w:val="Hyperlink"/>
            <w:lang w:val="es-ES"/>
          </w:rPr>
          <w:t>Firma del Contrato</w:t>
        </w:r>
        <w:r w:rsidR="00F56115">
          <w:rPr>
            <w:webHidden/>
          </w:rPr>
          <w:tab/>
        </w:r>
        <w:r w:rsidR="00F56115">
          <w:rPr>
            <w:webHidden/>
          </w:rPr>
          <w:fldChar w:fldCharType="begin"/>
        </w:r>
        <w:r w:rsidR="00F56115">
          <w:rPr>
            <w:webHidden/>
          </w:rPr>
          <w:instrText xml:space="preserve"> PAGEREF _Toc112835708 \h </w:instrText>
        </w:r>
        <w:r w:rsidR="00F56115">
          <w:rPr>
            <w:webHidden/>
          </w:rPr>
        </w:r>
        <w:r w:rsidR="00F56115">
          <w:rPr>
            <w:webHidden/>
          </w:rPr>
          <w:fldChar w:fldCharType="separate"/>
        </w:r>
        <w:r w:rsidR="00F025DB">
          <w:rPr>
            <w:webHidden/>
          </w:rPr>
          <w:t>31</w:t>
        </w:r>
        <w:r w:rsidR="00F56115">
          <w:rPr>
            <w:webHidden/>
          </w:rPr>
          <w:fldChar w:fldCharType="end"/>
        </w:r>
      </w:hyperlink>
    </w:p>
    <w:p w14:paraId="22EEEE0C" w14:textId="7A9A4AC8" w:rsidR="00F56115" w:rsidRDefault="008A40F1">
      <w:pPr>
        <w:pStyle w:val="TOC2"/>
        <w:rPr>
          <w:rFonts w:asciiTheme="minorHAnsi" w:eastAsiaTheme="minorEastAsia" w:hAnsiTheme="minorHAnsi" w:cstheme="minorBidi"/>
          <w:sz w:val="22"/>
          <w:szCs w:val="22"/>
        </w:rPr>
      </w:pPr>
      <w:hyperlink w:anchor="_Toc112835709" w:history="1">
        <w:r w:rsidR="00F56115" w:rsidRPr="004703E9">
          <w:rPr>
            <w:rStyle w:val="Hyperlink"/>
            <w:lang w:val="es-ES"/>
          </w:rPr>
          <w:t>42.</w:t>
        </w:r>
        <w:r w:rsidR="00F56115">
          <w:rPr>
            <w:rFonts w:asciiTheme="minorHAnsi" w:eastAsiaTheme="minorEastAsia" w:hAnsiTheme="minorHAnsi" w:cstheme="minorBidi"/>
            <w:sz w:val="22"/>
            <w:szCs w:val="22"/>
          </w:rPr>
          <w:tab/>
        </w:r>
        <w:r w:rsidR="00F56115" w:rsidRPr="004703E9">
          <w:rPr>
            <w:rStyle w:val="Hyperlink"/>
            <w:lang w:val="es-ES"/>
          </w:rPr>
          <w:t>Garantía de Cumplimiento</w:t>
        </w:r>
        <w:r w:rsidR="00F56115">
          <w:rPr>
            <w:webHidden/>
          </w:rPr>
          <w:tab/>
        </w:r>
        <w:r w:rsidR="00F56115">
          <w:rPr>
            <w:webHidden/>
          </w:rPr>
          <w:fldChar w:fldCharType="begin"/>
        </w:r>
        <w:r w:rsidR="00F56115">
          <w:rPr>
            <w:webHidden/>
          </w:rPr>
          <w:instrText xml:space="preserve"> PAGEREF _Toc112835709 \h </w:instrText>
        </w:r>
        <w:r w:rsidR="00F56115">
          <w:rPr>
            <w:webHidden/>
          </w:rPr>
        </w:r>
        <w:r w:rsidR="00F56115">
          <w:rPr>
            <w:webHidden/>
          </w:rPr>
          <w:fldChar w:fldCharType="separate"/>
        </w:r>
        <w:r w:rsidR="00F025DB">
          <w:rPr>
            <w:webHidden/>
          </w:rPr>
          <w:t>31</w:t>
        </w:r>
        <w:r w:rsidR="00F56115">
          <w:rPr>
            <w:webHidden/>
          </w:rPr>
          <w:fldChar w:fldCharType="end"/>
        </w:r>
      </w:hyperlink>
    </w:p>
    <w:p w14:paraId="0068813E" w14:textId="432EFB88" w:rsidR="002226E1" w:rsidRPr="00724A17" w:rsidRDefault="009E6537" w:rsidP="002226E1">
      <w:pPr>
        <w:suppressAutoHyphens/>
        <w:spacing w:before="240" w:after="240"/>
        <w:rPr>
          <w:b/>
          <w:sz w:val="32"/>
          <w:lang w:val="es-ES"/>
        </w:rPr>
      </w:pPr>
      <w:r w:rsidRPr="00724A17">
        <w:rPr>
          <w:bCs/>
          <w:lang w:val="es-ES"/>
        </w:rPr>
        <w:fldChar w:fldCharType="end"/>
      </w:r>
    </w:p>
    <w:p w14:paraId="1A1E4155" w14:textId="7E2A813F" w:rsidR="00455149" w:rsidRPr="00724A17" w:rsidRDefault="00455149" w:rsidP="005611D0">
      <w:pPr>
        <w:suppressAutoHyphens/>
        <w:spacing w:before="120" w:after="120"/>
        <w:rPr>
          <w:lang w:val="es-ES"/>
        </w:rPr>
      </w:pPr>
    </w:p>
    <w:p w14:paraId="15BD28EE" w14:textId="77777777" w:rsidR="00455149" w:rsidRPr="00724A17" w:rsidRDefault="00455149" w:rsidP="005611D0">
      <w:pPr>
        <w:suppressAutoHyphens/>
        <w:spacing w:before="240" w:after="240"/>
        <w:rPr>
          <w:lang w:val="es-ES"/>
        </w:rPr>
      </w:pPr>
      <w:r w:rsidRPr="00724A17">
        <w:rPr>
          <w:lang w:val="es-ES"/>
        </w:rPr>
        <w:br w:type="page"/>
      </w:r>
    </w:p>
    <w:tbl>
      <w:tblPr>
        <w:tblW w:w="9057" w:type="dxa"/>
        <w:tblInd w:w="-18" w:type="dxa"/>
        <w:tblLayout w:type="fixed"/>
        <w:tblLook w:val="0000" w:firstRow="0" w:lastRow="0" w:firstColumn="0" w:lastColumn="0" w:noHBand="0" w:noVBand="0"/>
      </w:tblPr>
      <w:tblGrid>
        <w:gridCol w:w="2286"/>
        <w:gridCol w:w="6771"/>
      </w:tblGrid>
      <w:tr w:rsidR="00455149" w:rsidRPr="00A32C0B" w14:paraId="3D3D7016" w14:textId="77777777" w:rsidTr="00F32EE1">
        <w:tc>
          <w:tcPr>
            <w:tcW w:w="9057" w:type="dxa"/>
            <w:gridSpan w:val="2"/>
            <w:vAlign w:val="center"/>
          </w:tcPr>
          <w:p w14:paraId="14D7FE24" w14:textId="7CF591C9" w:rsidR="00455149" w:rsidRPr="00724A17" w:rsidRDefault="00455149" w:rsidP="00F32EE1">
            <w:pPr>
              <w:spacing w:before="240" w:after="240"/>
              <w:jc w:val="center"/>
              <w:rPr>
                <w:lang w:val="es-ES"/>
              </w:rPr>
            </w:pPr>
            <w:r w:rsidRPr="00724A17">
              <w:rPr>
                <w:u w:val="single"/>
                <w:lang w:val="es-ES"/>
              </w:rPr>
              <w:br w:type="page"/>
            </w:r>
            <w:r w:rsidRPr="00724A17">
              <w:rPr>
                <w:lang w:val="es-ES"/>
              </w:rPr>
              <w:br w:type="page"/>
            </w:r>
            <w:bookmarkStart w:id="18" w:name="_Hlt438532663"/>
            <w:bookmarkStart w:id="19" w:name="_Toc438266923"/>
            <w:bookmarkStart w:id="20" w:name="_Toc438267877"/>
            <w:bookmarkStart w:id="21" w:name="_Toc438366664"/>
            <w:bookmarkStart w:id="22" w:name="_Toc485921221"/>
            <w:bookmarkEnd w:id="18"/>
            <w:r w:rsidR="00515280" w:rsidRPr="00724A17">
              <w:rPr>
                <w:b/>
                <w:bCs/>
                <w:sz w:val="36"/>
                <w:lang w:val="es-ES"/>
              </w:rPr>
              <w:t>Sección I</w:t>
            </w:r>
            <w:bookmarkEnd w:id="19"/>
            <w:bookmarkEnd w:id="20"/>
            <w:bookmarkEnd w:id="21"/>
            <w:r w:rsidR="00F32EE1" w:rsidRPr="00724A17">
              <w:rPr>
                <w:b/>
                <w:bCs/>
                <w:sz w:val="36"/>
                <w:lang w:val="es-ES"/>
              </w:rPr>
              <w:t xml:space="preserve"> - </w:t>
            </w:r>
            <w:r w:rsidR="00515280" w:rsidRPr="00724A17">
              <w:rPr>
                <w:b/>
                <w:bCs/>
                <w:sz w:val="36"/>
                <w:lang w:val="es-ES"/>
              </w:rPr>
              <w:t>Instrucciones a los Licitantes</w:t>
            </w:r>
            <w:bookmarkEnd w:id="22"/>
          </w:p>
        </w:tc>
      </w:tr>
      <w:tr w:rsidR="00F32EE1" w:rsidRPr="00724A17" w14:paraId="150A53E6" w14:textId="77777777" w:rsidTr="00F32EE1">
        <w:tc>
          <w:tcPr>
            <w:tcW w:w="9057" w:type="dxa"/>
            <w:gridSpan w:val="2"/>
          </w:tcPr>
          <w:p w14:paraId="58216AC8" w14:textId="3E9F8700" w:rsidR="00F32EE1" w:rsidRPr="00724A17" w:rsidRDefault="00F32EE1" w:rsidP="00014850">
            <w:pPr>
              <w:pStyle w:val="Style3"/>
              <w:rPr>
                <w:lang w:val="es-ES"/>
              </w:rPr>
            </w:pPr>
            <w:bookmarkStart w:id="23" w:name="_Toc505659523"/>
            <w:bookmarkStart w:id="24" w:name="_Toc348000781"/>
            <w:bookmarkStart w:id="25" w:name="_Toc485920176"/>
            <w:bookmarkStart w:id="26" w:name="_Toc488269706"/>
            <w:bookmarkStart w:id="27" w:name="_Toc112835662"/>
            <w:r w:rsidRPr="00724A17">
              <w:rPr>
                <w:lang w:val="es-ES"/>
              </w:rPr>
              <w:t>General</w:t>
            </w:r>
            <w:bookmarkEnd w:id="23"/>
            <w:bookmarkEnd w:id="24"/>
            <w:bookmarkEnd w:id="25"/>
            <w:bookmarkEnd w:id="26"/>
            <w:bookmarkEnd w:id="27"/>
          </w:p>
        </w:tc>
      </w:tr>
      <w:tr w:rsidR="00455149" w:rsidRPr="00A32C0B" w14:paraId="01E4A52F" w14:textId="77777777" w:rsidTr="00304B10">
        <w:trPr>
          <w:trHeight w:val="5958"/>
        </w:trPr>
        <w:tc>
          <w:tcPr>
            <w:tcW w:w="2286" w:type="dxa"/>
          </w:tcPr>
          <w:p w14:paraId="48415ED8" w14:textId="696981E7" w:rsidR="00455149" w:rsidRPr="00724A17" w:rsidRDefault="00515280" w:rsidP="00014850">
            <w:pPr>
              <w:pStyle w:val="SectionIHeader2"/>
              <w:rPr>
                <w:lang w:val="es-ES"/>
              </w:rPr>
            </w:pPr>
            <w:bookmarkStart w:id="28" w:name="_Toc348000782"/>
            <w:bookmarkStart w:id="29" w:name="_Toc485920177"/>
            <w:bookmarkStart w:id="30" w:name="_Toc112835663"/>
            <w:r w:rsidRPr="00724A17">
              <w:rPr>
                <w:lang w:val="es-ES"/>
              </w:rPr>
              <w:t>Alcance de la Licitación</w:t>
            </w:r>
            <w:bookmarkEnd w:id="28"/>
            <w:bookmarkEnd w:id="29"/>
            <w:bookmarkEnd w:id="30"/>
          </w:p>
        </w:tc>
        <w:tc>
          <w:tcPr>
            <w:tcW w:w="6771" w:type="dxa"/>
            <w:tcBorders>
              <w:bottom w:val="nil"/>
            </w:tcBorders>
          </w:tcPr>
          <w:p w14:paraId="0EE05877" w14:textId="7CBBAE78" w:rsidR="00C715D8" w:rsidRPr="00724A17" w:rsidRDefault="00042ABD" w:rsidP="005611D0">
            <w:pPr>
              <w:pStyle w:val="Sub-ClauseText"/>
              <w:numPr>
                <w:ilvl w:val="1"/>
                <w:numId w:val="11"/>
              </w:numPr>
              <w:suppressAutoHyphens/>
              <w:spacing w:before="0" w:after="200"/>
              <w:rPr>
                <w:spacing w:val="0"/>
                <w:lang w:val="es-ES"/>
              </w:rPr>
            </w:pPr>
            <w:r w:rsidRPr="00724A17">
              <w:rPr>
                <w:lang w:val="es-ES"/>
              </w:rPr>
              <w:t xml:space="preserve">En relación con </w:t>
            </w:r>
            <w:r w:rsidR="00190B46" w:rsidRPr="00724A17">
              <w:rPr>
                <w:lang w:val="es-ES"/>
              </w:rPr>
              <w:t>la Invitación a Licitar</w:t>
            </w:r>
            <w:r w:rsidRPr="00724A17">
              <w:rPr>
                <w:lang w:val="es-ES"/>
              </w:rPr>
              <w:t xml:space="preserve">, </w:t>
            </w:r>
            <w:r w:rsidRPr="00724A17">
              <w:rPr>
                <w:bCs/>
                <w:lang w:val="es-ES"/>
              </w:rPr>
              <w:t>especificad</w:t>
            </w:r>
            <w:r w:rsidR="00190B46" w:rsidRPr="00724A17">
              <w:rPr>
                <w:bCs/>
                <w:lang w:val="es-ES"/>
              </w:rPr>
              <w:t>a</w:t>
            </w:r>
            <w:r w:rsidRPr="00724A17">
              <w:rPr>
                <w:bCs/>
                <w:lang w:val="es-ES"/>
              </w:rPr>
              <w:t xml:space="preserve"> </w:t>
            </w:r>
            <w:r w:rsidRPr="00724A17">
              <w:rPr>
                <w:b/>
                <w:bCs/>
                <w:lang w:val="es-ES"/>
              </w:rPr>
              <w:t>en los Datos de la Licitación (DDL)</w:t>
            </w:r>
            <w:r w:rsidRPr="00724A17">
              <w:rPr>
                <w:lang w:val="es-ES"/>
              </w:rPr>
              <w:t xml:space="preserve">, el Comprador, </w:t>
            </w:r>
            <w:r w:rsidRPr="00724A17">
              <w:rPr>
                <w:bCs/>
                <w:lang w:val="es-ES"/>
              </w:rPr>
              <w:t>que se indica</w:t>
            </w:r>
            <w:r w:rsidRPr="00724A17">
              <w:rPr>
                <w:b/>
                <w:bCs/>
                <w:lang w:val="es-ES"/>
              </w:rPr>
              <w:t xml:space="preserve"> en los DDL</w:t>
            </w:r>
            <w:r w:rsidRPr="00724A17">
              <w:rPr>
                <w:bCs/>
                <w:lang w:val="es-ES"/>
              </w:rPr>
              <w:t>,</w:t>
            </w:r>
            <w:r w:rsidR="00D159D8" w:rsidRPr="00724A17">
              <w:rPr>
                <w:lang w:val="es-ES"/>
              </w:rPr>
              <w:t xml:space="preserve"> emite este </w:t>
            </w:r>
            <w:r w:rsidR="00190B46" w:rsidRPr="00724A17">
              <w:rPr>
                <w:lang w:val="es-ES"/>
              </w:rPr>
              <w:t>d</w:t>
            </w:r>
            <w:r w:rsidR="00FA1BFE" w:rsidRPr="00724A17">
              <w:rPr>
                <w:lang w:val="es-ES"/>
              </w:rPr>
              <w:t xml:space="preserve">ocumento de </w:t>
            </w:r>
            <w:r w:rsidR="00190B46" w:rsidRPr="00724A17">
              <w:rPr>
                <w:lang w:val="es-ES"/>
              </w:rPr>
              <w:t>l</w:t>
            </w:r>
            <w:r w:rsidR="00FA1BFE" w:rsidRPr="00724A17">
              <w:rPr>
                <w:lang w:val="es-ES"/>
              </w:rPr>
              <w:t>icitación</w:t>
            </w:r>
            <w:r w:rsidRPr="00724A17">
              <w:rPr>
                <w:lang w:val="es-ES"/>
              </w:rPr>
              <w:t xml:space="preserve"> para la adquisición de los Libros de Texto y los Servicios Conexos </w:t>
            </w:r>
            <w:r w:rsidR="001A0D87" w:rsidRPr="00724A17">
              <w:rPr>
                <w:lang w:val="es-ES"/>
              </w:rPr>
              <w:t>inherentes a ellos</w:t>
            </w:r>
            <w:r w:rsidRPr="00724A17">
              <w:rPr>
                <w:lang w:val="es-ES"/>
              </w:rPr>
              <w:t xml:space="preserve">, conforme a lo especificado en la </w:t>
            </w:r>
            <w:r w:rsidR="006879E8" w:rsidRPr="00724A17">
              <w:rPr>
                <w:lang w:val="es-ES"/>
              </w:rPr>
              <w:t>S</w:t>
            </w:r>
            <w:r w:rsidRPr="00724A17">
              <w:rPr>
                <w:lang w:val="es-ES"/>
              </w:rPr>
              <w:t xml:space="preserve">ección VII, “Lista de Requisitos”. El nombre, la identificación y la cantidad de lotes (contratos) de esta </w:t>
            </w:r>
            <w:r w:rsidR="00190B46" w:rsidRPr="00724A17">
              <w:rPr>
                <w:lang w:val="es-ES"/>
              </w:rPr>
              <w:t xml:space="preserve">licitación </w:t>
            </w:r>
            <w:r w:rsidRPr="00724A17">
              <w:rPr>
                <w:bCs/>
                <w:lang w:val="es-ES"/>
              </w:rPr>
              <w:t>se especifican</w:t>
            </w:r>
            <w:r w:rsidRPr="00724A17">
              <w:rPr>
                <w:b/>
                <w:bCs/>
                <w:lang w:val="es-ES"/>
              </w:rPr>
              <w:t xml:space="preserve"> en los DDL</w:t>
            </w:r>
            <w:r w:rsidR="00C715D8" w:rsidRPr="00724A17">
              <w:rPr>
                <w:b/>
                <w:lang w:val="es-ES"/>
              </w:rPr>
              <w:t>.</w:t>
            </w:r>
          </w:p>
          <w:p w14:paraId="4FAE9875" w14:textId="76ADFCC9" w:rsidR="00455149" w:rsidRPr="00724A17" w:rsidRDefault="00D159D8" w:rsidP="005611D0">
            <w:pPr>
              <w:pStyle w:val="Sub-ClauseText"/>
              <w:numPr>
                <w:ilvl w:val="1"/>
                <w:numId w:val="11"/>
              </w:numPr>
              <w:suppressAutoHyphens/>
              <w:spacing w:before="0" w:after="200"/>
              <w:rPr>
                <w:spacing w:val="0"/>
                <w:lang w:val="es-ES"/>
              </w:rPr>
            </w:pPr>
            <w:r w:rsidRPr="00724A17">
              <w:rPr>
                <w:spacing w:val="0"/>
                <w:lang w:val="es-ES"/>
              </w:rPr>
              <w:t>Para todos los efectos de este d</w:t>
            </w:r>
            <w:r w:rsidR="00042ABD" w:rsidRPr="00724A17">
              <w:rPr>
                <w:spacing w:val="0"/>
                <w:lang w:val="es-ES"/>
              </w:rPr>
              <w:t xml:space="preserve">ocumento de </w:t>
            </w:r>
            <w:r w:rsidRPr="00724A17">
              <w:rPr>
                <w:spacing w:val="0"/>
                <w:lang w:val="es-ES"/>
              </w:rPr>
              <w:t>l</w:t>
            </w:r>
            <w:r w:rsidR="00042ABD" w:rsidRPr="00724A17">
              <w:rPr>
                <w:spacing w:val="0"/>
                <w:lang w:val="es-ES"/>
              </w:rPr>
              <w:t>icitación</w:t>
            </w:r>
            <w:r w:rsidR="00C862C4" w:rsidRPr="00724A17">
              <w:rPr>
                <w:spacing w:val="0"/>
                <w:lang w:val="es-ES"/>
              </w:rPr>
              <w:t>:</w:t>
            </w:r>
          </w:p>
          <w:p w14:paraId="781BA86D" w14:textId="77777777" w:rsidR="00C715D8" w:rsidRPr="00724A17" w:rsidRDefault="00042ABD" w:rsidP="005611D0">
            <w:pPr>
              <w:pStyle w:val="Heading3"/>
              <w:numPr>
                <w:ilvl w:val="2"/>
                <w:numId w:val="4"/>
              </w:numPr>
              <w:suppressAutoHyphens/>
              <w:ind w:left="1063" w:hanging="450"/>
              <w:rPr>
                <w:lang w:val="es-ES"/>
              </w:rPr>
            </w:pPr>
            <w:r w:rsidRPr="00724A17">
              <w:rPr>
                <w:lang w:val="es-ES"/>
              </w:rPr>
              <w:t xml:space="preserve">Por el término “por escrito” se entiende </w:t>
            </w:r>
            <w:r w:rsidR="00D159D8" w:rsidRPr="00724A17">
              <w:rPr>
                <w:lang w:val="es-ES"/>
              </w:rPr>
              <w:t xml:space="preserve">comunicado de manera escrita (por ejemplo, por correo postal, correo electrónico, fax, e incluso, si así se especifica </w:t>
            </w:r>
            <w:r w:rsidR="00D159D8" w:rsidRPr="00724A17">
              <w:rPr>
                <w:b/>
                <w:bCs/>
                <w:lang w:val="es-ES"/>
              </w:rPr>
              <w:t>en los DDL</w:t>
            </w:r>
            <w:r w:rsidR="00D159D8" w:rsidRPr="00724A17">
              <w:rPr>
                <w:lang w:val="es-ES"/>
              </w:rPr>
              <w:t>, distribuido o recibido a través del sistema electrónico de adquisiciones utilizado por</w:t>
            </w:r>
            <w:r w:rsidRPr="00724A17">
              <w:rPr>
                <w:lang w:val="es-ES"/>
              </w:rPr>
              <w:t xml:space="preserve"> el Comprador)</w:t>
            </w:r>
            <w:r w:rsidR="00D159D8" w:rsidRPr="00724A17">
              <w:rPr>
                <w:lang w:val="es-ES"/>
              </w:rPr>
              <w:t>,</w:t>
            </w:r>
            <w:r w:rsidRPr="00724A17">
              <w:rPr>
                <w:lang w:val="es-ES"/>
              </w:rPr>
              <w:t xml:space="preserve"> con prueba de recibo.</w:t>
            </w:r>
          </w:p>
          <w:p w14:paraId="58195B54" w14:textId="77777777" w:rsidR="00C715D8" w:rsidRPr="00724A17" w:rsidRDefault="00D159D8" w:rsidP="005611D0">
            <w:pPr>
              <w:pStyle w:val="Heading3"/>
              <w:numPr>
                <w:ilvl w:val="2"/>
                <w:numId w:val="4"/>
              </w:numPr>
              <w:suppressAutoHyphens/>
              <w:ind w:left="1063" w:hanging="450"/>
              <w:rPr>
                <w:lang w:val="es-ES"/>
              </w:rPr>
            </w:pPr>
            <w:r w:rsidRPr="00724A17">
              <w:rPr>
                <w:lang w:val="es-ES"/>
              </w:rPr>
              <w:t>Si el contexto así lo requiere, las palabras en singular también incluyen el plural y viceversa</w:t>
            </w:r>
            <w:r w:rsidR="00042ABD" w:rsidRPr="00724A17">
              <w:rPr>
                <w:lang w:val="es-ES"/>
              </w:rPr>
              <w:t>.</w:t>
            </w:r>
          </w:p>
          <w:p w14:paraId="5FD1778F" w14:textId="0CBA0DEF" w:rsidR="00455149" w:rsidRPr="00724A17" w:rsidRDefault="00D159D8" w:rsidP="005611D0">
            <w:pPr>
              <w:pStyle w:val="Heading3"/>
              <w:numPr>
                <w:ilvl w:val="2"/>
                <w:numId w:val="4"/>
              </w:numPr>
              <w:suppressAutoHyphens/>
              <w:ind w:left="1063" w:hanging="450"/>
              <w:rPr>
                <w:lang w:val="es-ES"/>
              </w:rPr>
            </w:pPr>
            <w:r w:rsidRPr="00724A17">
              <w:rPr>
                <w:lang w:val="es-ES"/>
              </w:rPr>
              <w:t xml:space="preserve">Por “día” se entiende día corrido, a menos que se especifique “día hábil”. </w:t>
            </w:r>
            <w:r w:rsidR="001B51F3" w:rsidRPr="00724A17">
              <w:rPr>
                <w:lang w:val="es-ES"/>
              </w:rPr>
              <w:t>Son días hábiles todos los días laborables del Prestatario. Se excluyen los feriados oficiales del Prestatario.</w:t>
            </w:r>
          </w:p>
        </w:tc>
      </w:tr>
      <w:tr w:rsidR="00455149" w:rsidRPr="00A32C0B" w14:paraId="3096FA47" w14:textId="77777777" w:rsidTr="00304B10">
        <w:tc>
          <w:tcPr>
            <w:tcW w:w="2286" w:type="dxa"/>
          </w:tcPr>
          <w:p w14:paraId="3BA1B5B2" w14:textId="1C0DC004" w:rsidR="00455149" w:rsidRPr="00724A17" w:rsidRDefault="00873200" w:rsidP="00014850">
            <w:pPr>
              <w:pStyle w:val="SectionIHeader2"/>
              <w:ind w:left="342" w:hanging="342"/>
              <w:rPr>
                <w:lang w:val="es-ES"/>
              </w:rPr>
            </w:pPr>
            <w:bookmarkStart w:id="31" w:name="_Toc438438821"/>
            <w:bookmarkStart w:id="32" w:name="_Toc438532556"/>
            <w:bookmarkStart w:id="33" w:name="_Toc438733965"/>
            <w:bookmarkStart w:id="34" w:name="_Toc438907006"/>
            <w:bookmarkStart w:id="35" w:name="_Toc438907205"/>
            <w:bookmarkStart w:id="36" w:name="_Toc348000783"/>
            <w:bookmarkStart w:id="37" w:name="_Toc454620913"/>
            <w:bookmarkStart w:id="38" w:name="_Toc460478592"/>
            <w:bookmarkStart w:id="39" w:name="_Toc485920178"/>
            <w:bookmarkStart w:id="40" w:name="_Toc112835664"/>
            <w:r w:rsidRPr="00724A17">
              <w:rPr>
                <w:lang w:val="es-ES"/>
              </w:rPr>
              <w:t xml:space="preserve">Fuente de </w:t>
            </w:r>
            <w:bookmarkEnd w:id="31"/>
            <w:bookmarkEnd w:id="32"/>
            <w:bookmarkEnd w:id="33"/>
            <w:bookmarkEnd w:id="34"/>
            <w:bookmarkEnd w:id="35"/>
            <w:bookmarkEnd w:id="36"/>
            <w:bookmarkEnd w:id="37"/>
            <w:bookmarkEnd w:id="38"/>
            <w:r w:rsidR="004C488A" w:rsidRPr="00724A17">
              <w:rPr>
                <w:lang w:val="es-ES"/>
              </w:rPr>
              <w:t>Financiamiento</w:t>
            </w:r>
            <w:bookmarkEnd w:id="39"/>
            <w:bookmarkEnd w:id="40"/>
          </w:p>
        </w:tc>
        <w:tc>
          <w:tcPr>
            <w:tcW w:w="6771" w:type="dxa"/>
            <w:tcBorders>
              <w:bottom w:val="nil"/>
            </w:tcBorders>
          </w:tcPr>
          <w:p w14:paraId="45C43B4B" w14:textId="0F79B07F" w:rsidR="00351AE0" w:rsidRPr="00724A17" w:rsidRDefault="001A5074">
            <w:pPr>
              <w:pStyle w:val="Sub-ClauseText"/>
              <w:numPr>
                <w:ilvl w:val="1"/>
                <w:numId w:val="19"/>
              </w:numPr>
              <w:suppressAutoHyphens/>
              <w:spacing w:before="0" w:after="200"/>
              <w:rPr>
                <w:spacing w:val="0"/>
                <w:lang w:val="es-ES"/>
              </w:rPr>
            </w:pPr>
            <w:r w:rsidRPr="00724A17">
              <w:rPr>
                <w:spacing w:val="0"/>
                <w:lang w:val="es-ES"/>
              </w:rPr>
              <w:t xml:space="preserve">El Prestatario o Receptor (en adelante denominado “Prestatario”) </w:t>
            </w:r>
            <w:r w:rsidRPr="00724A17">
              <w:rPr>
                <w:bCs/>
                <w:spacing w:val="0"/>
                <w:lang w:val="es-ES"/>
              </w:rPr>
              <w:t>especificado</w:t>
            </w:r>
            <w:r w:rsidRPr="00724A17">
              <w:rPr>
                <w:b/>
                <w:bCs/>
                <w:spacing w:val="0"/>
                <w:lang w:val="es-ES"/>
              </w:rPr>
              <w:t xml:space="preserve"> en los DDL </w:t>
            </w:r>
            <w:r w:rsidRPr="00724A17">
              <w:rPr>
                <w:spacing w:val="0"/>
                <w:lang w:val="es-ES"/>
              </w:rPr>
              <w:t xml:space="preserve">ha recibido o solicitado financiamiento (en adelante denominados “fondos”) </w:t>
            </w:r>
            <w:r w:rsidR="004C488A" w:rsidRPr="00724A17">
              <w:rPr>
                <w:lang w:val="es-ES"/>
              </w:rPr>
              <w:t>del Banco Internacional de Reconstrucción y Fomento (BIRF) o de la Asociación Internacional de Fomento (</w:t>
            </w:r>
            <w:r w:rsidR="00764EDE" w:rsidRPr="00724A17">
              <w:rPr>
                <w:lang w:val="es-ES"/>
              </w:rPr>
              <w:t>AIF</w:t>
            </w:r>
            <w:r w:rsidR="004C488A" w:rsidRPr="00724A17">
              <w:rPr>
                <w:lang w:val="es-ES"/>
              </w:rPr>
              <w:t>) (en adelante denominados el "Banco Mundial" o el “Banco”)</w:t>
            </w:r>
            <w:r w:rsidRPr="00724A17">
              <w:rPr>
                <w:spacing w:val="0"/>
                <w:lang w:val="es-ES"/>
              </w:rPr>
              <w:t xml:space="preserve"> por un monto </w:t>
            </w:r>
            <w:r w:rsidRPr="00724A17">
              <w:rPr>
                <w:bCs/>
                <w:spacing w:val="0"/>
                <w:lang w:val="es-ES"/>
              </w:rPr>
              <w:t>especificado</w:t>
            </w:r>
            <w:r w:rsidRPr="00724A17">
              <w:rPr>
                <w:b/>
                <w:bCs/>
                <w:spacing w:val="0"/>
                <w:lang w:val="es-ES"/>
              </w:rPr>
              <w:t xml:space="preserve"> en los DDL,</w:t>
            </w:r>
            <w:r w:rsidRPr="00724A17">
              <w:rPr>
                <w:spacing w:val="0"/>
                <w:lang w:val="es-ES"/>
              </w:rPr>
              <w:t xml:space="preserve"> para el proyecto </w:t>
            </w:r>
            <w:r w:rsidRPr="00724A17">
              <w:rPr>
                <w:bCs/>
                <w:spacing w:val="0"/>
                <w:lang w:val="es-ES"/>
              </w:rPr>
              <w:t>especificado</w:t>
            </w:r>
            <w:r w:rsidRPr="00724A17">
              <w:rPr>
                <w:b/>
                <w:bCs/>
                <w:spacing w:val="0"/>
                <w:lang w:val="es-ES"/>
              </w:rPr>
              <w:t xml:space="preserve"> en los DDL</w:t>
            </w:r>
            <w:r w:rsidRPr="00724A17">
              <w:rPr>
                <w:spacing w:val="0"/>
                <w:lang w:val="es-ES"/>
              </w:rPr>
              <w:t xml:space="preserve">. El Prestatario destinará una parte de los fondos para efectuar pagos elegibles en virtud del contrato para el cual se emite el presente </w:t>
            </w:r>
            <w:r w:rsidR="00A73078" w:rsidRPr="00724A17">
              <w:rPr>
                <w:spacing w:val="0"/>
                <w:lang w:val="es-ES"/>
              </w:rPr>
              <w:t>documento de licitación</w:t>
            </w:r>
            <w:r w:rsidR="00A82F35" w:rsidRPr="00724A17">
              <w:rPr>
                <w:spacing w:val="0"/>
                <w:lang w:val="es-ES"/>
              </w:rPr>
              <w:t xml:space="preserve">. </w:t>
            </w:r>
          </w:p>
          <w:p w14:paraId="14237D9F" w14:textId="5B4CB954" w:rsidR="00455149" w:rsidRPr="00724A17" w:rsidRDefault="001A5074">
            <w:pPr>
              <w:pStyle w:val="Sub-ClauseText"/>
              <w:numPr>
                <w:ilvl w:val="1"/>
                <w:numId w:val="19"/>
              </w:numPr>
              <w:suppressAutoHyphens/>
              <w:spacing w:before="0" w:after="200"/>
              <w:rPr>
                <w:spacing w:val="0"/>
                <w:lang w:val="es-ES"/>
              </w:rPr>
            </w:pPr>
            <w:r w:rsidRPr="00724A17">
              <w:rPr>
                <w:spacing w:val="0"/>
                <w:lang w:val="es-ES"/>
              </w:rPr>
              <w:t xml:space="preserve">El pago será efectuado por el Banco solamente a pedido del Prestatario, una vez que el Banco lo haya aprobado, y se ajustará en todos sus aspectos a los términos y condiciones del Convenio de Préstamo (u otro </w:t>
            </w:r>
            <w:r w:rsidR="00396819" w:rsidRPr="00724A17">
              <w:rPr>
                <w:spacing w:val="0"/>
                <w:lang w:val="es-ES"/>
              </w:rPr>
              <w:t xml:space="preserve">tipo de </w:t>
            </w:r>
            <w:r w:rsidRPr="00724A17">
              <w:rPr>
                <w:spacing w:val="0"/>
                <w:lang w:val="es-ES"/>
              </w:rPr>
              <w:t xml:space="preserve">financiamiento). En el Convenio de Préstamo (u otro </w:t>
            </w:r>
            <w:r w:rsidR="00396819" w:rsidRPr="00724A17">
              <w:rPr>
                <w:spacing w:val="0"/>
                <w:lang w:val="es-ES"/>
              </w:rPr>
              <w:t xml:space="preserve">tipo de </w:t>
            </w:r>
            <w:r w:rsidRPr="00724A17">
              <w:rPr>
                <w:spacing w:val="0"/>
                <w:lang w:val="es-ES"/>
              </w:rPr>
              <w:t xml:space="preserve">financiamiento) se prohíbe todo retiro de fondos de la cuenta del préstamo para efectuar cualquier pago a personas físicas o jurídicas, o por concepto de cualquier importación de equipos, bienes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w:t>
            </w:r>
            <w:r w:rsidR="00396819" w:rsidRPr="00724A17">
              <w:rPr>
                <w:spacing w:val="0"/>
                <w:lang w:val="es-ES"/>
              </w:rPr>
              <w:t xml:space="preserve">tipo de </w:t>
            </w:r>
            <w:r w:rsidRPr="00724A17">
              <w:rPr>
                <w:spacing w:val="0"/>
                <w:lang w:val="es-ES"/>
              </w:rPr>
              <w:t>financiamiento) ni tendrá derecho a reclamar los fondos</w:t>
            </w:r>
            <w:r w:rsidR="00C66AC0" w:rsidRPr="00724A17">
              <w:rPr>
                <w:lang w:val="es-ES"/>
              </w:rPr>
              <w:t>.</w:t>
            </w:r>
            <w:r w:rsidR="00C66AC0" w:rsidRPr="00724A17" w:rsidDel="008626F3">
              <w:rPr>
                <w:noProof/>
                <w:lang w:val="es-ES"/>
              </w:rPr>
              <w:t xml:space="preserve"> </w:t>
            </w:r>
          </w:p>
        </w:tc>
      </w:tr>
      <w:tr w:rsidR="00455149" w:rsidRPr="00A32C0B" w14:paraId="5C87B6F1" w14:textId="77777777" w:rsidTr="00304B10">
        <w:tc>
          <w:tcPr>
            <w:tcW w:w="2286" w:type="dxa"/>
            <w:tcBorders>
              <w:bottom w:val="nil"/>
            </w:tcBorders>
          </w:tcPr>
          <w:p w14:paraId="2B0C5481" w14:textId="64682387" w:rsidR="00455149" w:rsidRPr="00724A17" w:rsidRDefault="00014850" w:rsidP="00014850">
            <w:pPr>
              <w:pStyle w:val="SectionIHeader2"/>
              <w:rPr>
                <w:lang w:val="es-ES"/>
              </w:rPr>
            </w:pPr>
            <w:bookmarkStart w:id="41" w:name="_Toc438532558"/>
            <w:bookmarkStart w:id="42" w:name="_Toc112835665"/>
            <w:bookmarkEnd w:id="41"/>
            <w:r w:rsidRPr="00724A17">
              <w:rPr>
                <w:lang w:val="es-ES"/>
              </w:rPr>
              <w:t>Prácticas Corruptas y Fraudulentas</w:t>
            </w:r>
            <w:bookmarkEnd w:id="42"/>
          </w:p>
        </w:tc>
        <w:tc>
          <w:tcPr>
            <w:tcW w:w="6771" w:type="dxa"/>
          </w:tcPr>
          <w:p w14:paraId="7E8E63F2" w14:textId="77777777" w:rsidR="00364947" w:rsidRPr="00724A17" w:rsidRDefault="00364947">
            <w:pPr>
              <w:pStyle w:val="S1-subpara"/>
              <w:numPr>
                <w:ilvl w:val="0"/>
                <w:numId w:val="86"/>
              </w:numPr>
              <w:suppressAutoHyphens/>
              <w:ind w:left="594" w:hanging="567"/>
              <w:rPr>
                <w:sz w:val="22"/>
                <w:szCs w:val="22"/>
                <w:lang w:val="es-ES"/>
              </w:rPr>
            </w:pPr>
            <w:r w:rsidRPr="00724A17">
              <w:rPr>
                <w:sz w:val="22"/>
                <w:szCs w:val="22"/>
                <w:lang w:val="es-ES"/>
              </w:rPr>
              <w:t>El Banco requiere el cumplimiento de sus políticas relativas a prácticas corruptas y fraudulentas descriptas en la Sección VI.</w:t>
            </w:r>
          </w:p>
          <w:p w14:paraId="4D088FF6" w14:textId="0A716EAB" w:rsidR="00FD6404" w:rsidRPr="00724A17" w:rsidRDefault="00873200">
            <w:pPr>
              <w:pStyle w:val="S1-subpara"/>
              <w:numPr>
                <w:ilvl w:val="0"/>
                <w:numId w:val="86"/>
              </w:numPr>
              <w:suppressAutoHyphens/>
              <w:ind w:left="594" w:hanging="567"/>
              <w:rPr>
                <w:lang w:val="es-ES"/>
              </w:rPr>
            </w:pPr>
            <w:r w:rsidRPr="00724A17">
              <w:rPr>
                <w:lang w:val="es-ES"/>
              </w:rPr>
              <w:t xml:space="preserve">En virtud de esta política, los Licitantes deberán permitir al Banco —y requerir que lo permitan sus agentes (hayan sido declarados o no), subcontratistas, subconsultores, prestadores de servicios, proveedores y su personal— inspeccionar todas las cuentas, archivos y otros documentos relativos a los procesos de </w:t>
            </w:r>
            <w:r w:rsidR="00852DEC" w:rsidRPr="00724A17">
              <w:rPr>
                <w:lang w:val="es-ES"/>
              </w:rPr>
              <w:t xml:space="preserve">selección inicial o </w:t>
            </w:r>
            <w:r w:rsidRPr="00724A17">
              <w:rPr>
                <w:lang w:val="es-ES"/>
              </w:rPr>
              <w:t xml:space="preserve">precalificación, las presentaciones de ofertas </w:t>
            </w:r>
            <w:r w:rsidR="00852DEC" w:rsidRPr="00724A17">
              <w:rPr>
                <w:lang w:val="es-ES"/>
              </w:rPr>
              <w:t xml:space="preserve">o propuestas </w:t>
            </w:r>
            <w:r w:rsidRPr="00724A17">
              <w:rPr>
                <w:lang w:val="es-ES"/>
              </w:rPr>
              <w:t xml:space="preserve">y la ejecución de contratos (en el caso de </w:t>
            </w:r>
            <w:r w:rsidR="007F1C5C" w:rsidRPr="00724A17">
              <w:rPr>
                <w:lang w:val="es-ES"/>
              </w:rPr>
              <w:t xml:space="preserve">su </w:t>
            </w:r>
            <w:r w:rsidRPr="00724A17">
              <w:rPr>
                <w:lang w:val="es-ES"/>
              </w:rPr>
              <w:t>adjudicación), y permitir que sean auditados por auditores designados por el Banco</w:t>
            </w:r>
            <w:r w:rsidR="009D5093" w:rsidRPr="00724A17">
              <w:rPr>
                <w:lang w:val="es-ES"/>
              </w:rPr>
              <w:t>.</w:t>
            </w:r>
          </w:p>
        </w:tc>
      </w:tr>
      <w:tr w:rsidR="00304B10" w:rsidRPr="00A32C0B" w14:paraId="6E9E8B48" w14:textId="77777777" w:rsidTr="00304B10">
        <w:tc>
          <w:tcPr>
            <w:tcW w:w="2286" w:type="dxa"/>
          </w:tcPr>
          <w:p w14:paraId="5D822EF0" w14:textId="7F8C4688" w:rsidR="00304B10" w:rsidRPr="00724A17" w:rsidRDefault="00304B10" w:rsidP="00014850">
            <w:pPr>
              <w:pStyle w:val="SectionIHeader2"/>
              <w:rPr>
                <w:lang w:val="es-ES"/>
              </w:rPr>
            </w:pPr>
            <w:bookmarkStart w:id="43" w:name="_Toc438438823"/>
            <w:bookmarkStart w:id="44" w:name="_Toc438532560"/>
            <w:bookmarkStart w:id="45" w:name="_Toc438733967"/>
            <w:bookmarkStart w:id="46" w:name="_Toc438907008"/>
            <w:bookmarkStart w:id="47" w:name="_Toc438907207"/>
            <w:bookmarkStart w:id="48" w:name="_Toc348000785"/>
            <w:bookmarkStart w:id="49" w:name="_Toc454620915"/>
            <w:bookmarkStart w:id="50" w:name="_Toc460478594"/>
            <w:bookmarkStart w:id="51" w:name="_Toc485920180"/>
            <w:bookmarkStart w:id="52" w:name="_Toc112835666"/>
            <w:r w:rsidRPr="00724A17">
              <w:rPr>
                <w:lang w:val="es-ES"/>
              </w:rPr>
              <w:t xml:space="preserve">Licitantes </w:t>
            </w:r>
            <w:bookmarkEnd w:id="43"/>
            <w:bookmarkEnd w:id="44"/>
            <w:bookmarkEnd w:id="45"/>
            <w:bookmarkEnd w:id="46"/>
            <w:bookmarkEnd w:id="47"/>
            <w:bookmarkEnd w:id="48"/>
            <w:bookmarkEnd w:id="49"/>
            <w:bookmarkEnd w:id="50"/>
            <w:r w:rsidRPr="00724A17">
              <w:rPr>
                <w:lang w:val="es-ES"/>
              </w:rPr>
              <w:t>Elegibles</w:t>
            </w:r>
            <w:bookmarkEnd w:id="51"/>
            <w:bookmarkEnd w:id="52"/>
          </w:p>
        </w:tc>
        <w:tc>
          <w:tcPr>
            <w:tcW w:w="6771" w:type="dxa"/>
          </w:tcPr>
          <w:p w14:paraId="664FA2E6" w14:textId="05F5778E" w:rsidR="00304B10" w:rsidRPr="00724A17" w:rsidRDefault="00304B10" w:rsidP="00364947">
            <w:pPr>
              <w:pStyle w:val="Sub-ClauseText"/>
              <w:numPr>
                <w:ilvl w:val="1"/>
                <w:numId w:val="12"/>
              </w:numPr>
              <w:suppressAutoHyphens/>
              <w:spacing w:before="0" w:after="200"/>
              <w:rPr>
                <w:spacing w:val="0"/>
                <w:lang w:val="es-ES"/>
              </w:rPr>
            </w:pPr>
            <w:r w:rsidRPr="00724A17">
              <w:rPr>
                <w:spacing w:val="0"/>
                <w:lang w:val="es-ES"/>
              </w:rPr>
              <w:t xml:space="preserve">Puede ser Licitante una empresa que es una entidad privada, una empresa o institución de propiedad estatal (con sujeción a la IAL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724A17">
              <w:rPr>
                <w:bCs/>
                <w:spacing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724A17">
              <w:rPr>
                <w:b/>
                <w:bCs/>
                <w:spacing w:val="0"/>
                <w:lang w:val="es-ES"/>
              </w:rPr>
              <w:t>en los DDL</w:t>
            </w:r>
            <w:r w:rsidRPr="00724A17">
              <w:rPr>
                <w:bCs/>
                <w:spacing w:val="0"/>
                <w:lang w:val="es-ES"/>
              </w:rPr>
              <w:t>, no existe límite alguno al número de miembros de una APCA</w:t>
            </w:r>
            <w:r w:rsidRPr="00724A17">
              <w:rPr>
                <w:spacing w:val="0"/>
                <w:lang w:val="es-ES"/>
              </w:rPr>
              <w:t>.</w:t>
            </w:r>
          </w:p>
          <w:p w14:paraId="1829391C" w14:textId="069BB479" w:rsidR="00304B10" w:rsidRPr="00724A17" w:rsidRDefault="00304B10" w:rsidP="00364947">
            <w:pPr>
              <w:pStyle w:val="Sub-ClauseText"/>
              <w:numPr>
                <w:ilvl w:val="1"/>
                <w:numId w:val="12"/>
              </w:numPr>
              <w:suppressAutoHyphens/>
              <w:spacing w:before="0" w:after="200"/>
              <w:rPr>
                <w:spacing w:val="0"/>
                <w:lang w:val="es-ES"/>
              </w:rPr>
            </w:pPr>
            <w:r w:rsidRPr="00724A17">
              <w:rPr>
                <w:spacing w:val="0"/>
                <w:lang w:val="es-ES"/>
              </w:rPr>
              <w:t>Los Licitantes no podrán tener conflictos de intereses. Si se determinara que un Licitante tiene un conflicto de interés, ese Licitante será descalificado. Se considerará que los Licitantes tienen conflictos de intereses a los efectos de este proceso de Licitación, si el Licitante</w:t>
            </w:r>
            <w:r w:rsidR="00C862C4" w:rsidRPr="00724A17">
              <w:rPr>
                <w:spacing w:val="0"/>
                <w:lang w:val="es-ES"/>
              </w:rPr>
              <w:t>:</w:t>
            </w:r>
            <w:r w:rsidRPr="00724A17">
              <w:rPr>
                <w:spacing w:val="0"/>
                <w:lang w:val="es-ES"/>
              </w:rPr>
              <w:t xml:space="preserve"> </w:t>
            </w:r>
          </w:p>
          <w:p w14:paraId="00809BB3" w14:textId="77777777" w:rsidR="00304B10" w:rsidRPr="00724A17" w:rsidRDefault="00304B10" w:rsidP="00364947">
            <w:pPr>
              <w:pStyle w:val="Heading3"/>
              <w:numPr>
                <w:ilvl w:val="2"/>
                <w:numId w:val="12"/>
              </w:numPr>
              <w:suppressAutoHyphens/>
              <w:rPr>
                <w:lang w:val="es-ES"/>
              </w:rPr>
            </w:pPr>
            <w:r w:rsidRPr="00724A17">
              <w:rPr>
                <w:lang w:val="es-ES"/>
              </w:rPr>
              <w:t xml:space="preserve">directa o indirectamente controla, es controlado o está bajo control común con otro Licitante, o </w:t>
            </w:r>
          </w:p>
          <w:p w14:paraId="60E1E22A" w14:textId="77777777" w:rsidR="00304B10" w:rsidRPr="00724A17" w:rsidRDefault="00304B10" w:rsidP="00364947">
            <w:pPr>
              <w:pStyle w:val="Heading3"/>
              <w:numPr>
                <w:ilvl w:val="2"/>
                <w:numId w:val="12"/>
              </w:numPr>
              <w:suppressAutoHyphens/>
              <w:rPr>
                <w:lang w:val="es-ES"/>
              </w:rPr>
            </w:pPr>
            <w:r w:rsidRPr="00724A17">
              <w:rPr>
                <w:lang w:val="es-ES"/>
              </w:rPr>
              <w:t>recibe o ha recibido algún subsidio directo o indirecto de otro Licitante, o</w:t>
            </w:r>
          </w:p>
          <w:p w14:paraId="54AE51AE" w14:textId="77777777" w:rsidR="00304B10" w:rsidRPr="00724A17" w:rsidRDefault="00304B10" w:rsidP="00364947">
            <w:pPr>
              <w:pStyle w:val="Heading3"/>
              <w:numPr>
                <w:ilvl w:val="2"/>
                <w:numId w:val="12"/>
              </w:numPr>
              <w:suppressAutoHyphens/>
              <w:rPr>
                <w:lang w:val="es-ES"/>
              </w:rPr>
            </w:pPr>
            <w:r w:rsidRPr="00724A17">
              <w:rPr>
                <w:bCs/>
                <w:lang w:val="es-ES"/>
              </w:rPr>
              <w:t>tiene el mismo representante legal que tiene otro Licitante, o</w:t>
            </w:r>
          </w:p>
          <w:p w14:paraId="3E805F25" w14:textId="3318F231" w:rsidR="00304B10" w:rsidRPr="00724A17" w:rsidRDefault="00304B10" w:rsidP="00364947">
            <w:pPr>
              <w:pStyle w:val="Heading3"/>
              <w:numPr>
                <w:ilvl w:val="2"/>
                <w:numId w:val="12"/>
              </w:numPr>
              <w:suppressAutoHyphens/>
              <w:rPr>
                <w:lang w:val="es-ES"/>
              </w:rPr>
            </w:pPr>
            <w:r w:rsidRPr="00724A17">
              <w:rPr>
                <w:lang w:val="es-ES"/>
              </w:rPr>
              <w:t>tiene una relación con otro Licitante, directamente o a través de terceros en común, que le permite tener acceso a información sobre la Oferta o influir en la Oferta de otro Licitante o en las decisiones del Comprador respecto de este proceso de Licitación, o</w:t>
            </w:r>
          </w:p>
          <w:p w14:paraId="5F100E73" w14:textId="0412F953" w:rsidR="00364947" w:rsidRPr="00724A17" w:rsidRDefault="00364947" w:rsidP="00B91F4C">
            <w:pPr>
              <w:pStyle w:val="Heading3"/>
              <w:numPr>
                <w:ilvl w:val="2"/>
                <w:numId w:val="12"/>
              </w:numPr>
              <w:suppressAutoHyphens/>
              <w:rPr>
                <w:lang w:val="es-ES"/>
              </w:rPr>
            </w:pPr>
            <w:r w:rsidRPr="00724A17">
              <w:rPr>
                <w:lang w:val="es-ES"/>
              </w:rPr>
              <w:t>participa en más de una Oferta en este proceso de licitación, excepto ofertas alternativas si se permiten según la IAL 13.   La participación de un Licitante en más de una Oferta resultará en la descalificación de todas las Ofertas en las cuales el Licitante esté involucrado. Sin embargo, esto no limita la participación del mismo subcontratista en más de una oferta; o</w:t>
            </w:r>
          </w:p>
          <w:p w14:paraId="5DCEED99" w14:textId="77777777" w:rsidR="00304B10" w:rsidRPr="00724A17" w:rsidRDefault="00304B10" w:rsidP="00364947">
            <w:pPr>
              <w:pStyle w:val="Heading3"/>
              <w:numPr>
                <w:ilvl w:val="2"/>
                <w:numId w:val="12"/>
              </w:numPr>
              <w:suppressAutoHyphens/>
              <w:rPr>
                <w:lang w:val="es-ES"/>
              </w:rPr>
            </w:pPr>
            <w:r w:rsidRPr="00724A17">
              <w:rPr>
                <w:lang w:val="es-ES"/>
              </w:rPr>
              <w:t xml:space="preserve">cualquiera de sus afiliadas participó en calidad de consultor </w:t>
            </w:r>
            <w:r w:rsidRPr="00724A17">
              <w:rPr>
                <w:bCs/>
                <w:iCs/>
                <w:lang w:val="es-ES"/>
              </w:rPr>
              <w:t>en la elaboración del diseño o las especificaciones técnicas de trabajos sujetos a la Licitación, o</w:t>
            </w:r>
          </w:p>
          <w:p w14:paraId="667DFAA5" w14:textId="34F842F3" w:rsidR="00304B10" w:rsidRPr="00724A17" w:rsidRDefault="00304B10" w:rsidP="00364947">
            <w:pPr>
              <w:pStyle w:val="Heading3"/>
              <w:numPr>
                <w:ilvl w:val="2"/>
                <w:numId w:val="12"/>
              </w:numPr>
              <w:suppressAutoHyphens/>
              <w:rPr>
                <w:lang w:val="es-ES"/>
              </w:rPr>
            </w:pPr>
            <w:r w:rsidRPr="00724A17">
              <w:rPr>
                <w:bCs/>
                <w:lang w:val="es-ES"/>
              </w:rPr>
              <w:t>cualquiera de sus afiliadas hubiera sido contratado por el Comprador o el Prestatario (o este hubiera propuesto su contratación) para la ejecución del Contrato, o</w:t>
            </w:r>
          </w:p>
          <w:p w14:paraId="0A0573A5" w14:textId="332D3F3E" w:rsidR="00304B10" w:rsidRPr="00724A17" w:rsidRDefault="00304B10" w:rsidP="00364947">
            <w:pPr>
              <w:pStyle w:val="Heading3"/>
              <w:numPr>
                <w:ilvl w:val="2"/>
                <w:numId w:val="12"/>
              </w:numPr>
              <w:suppressAutoHyphens/>
              <w:rPr>
                <w:spacing w:val="-2"/>
                <w:lang w:val="es-ES"/>
              </w:rPr>
            </w:pPr>
            <w:r w:rsidRPr="00724A17">
              <w:rPr>
                <w:bCs/>
                <w:spacing w:val="-2"/>
                <w:lang w:val="es-ES"/>
              </w:rPr>
              <w:t xml:space="preserve">proporcionaría bienes, obras o servicios de no consultoría derivados o directamente relacionados con los servicios de consultoría para la preparación o ejecución del proyecto especificado en la IAL 2.1 </w:t>
            </w:r>
            <w:r w:rsidRPr="00724A17">
              <w:rPr>
                <w:b/>
                <w:bCs/>
                <w:spacing w:val="-2"/>
                <w:lang w:val="es-ES"/>
              </w:rPr>
              <w:t>de los DDL</w:t>
            </w:r>
            <w:r w:rsidRPr="00724A17">
              <w:rPr>
                <w:bCs/>
                <w:spacing w:val="-2"/>
                <w:lang w:val="es-ES"/>
              </w:rPr>
              <w:t xml:space="preserve"> que él proporcionó o fueron proporcionados por cualquier afiliada que directa o indirectamente controla, es controlada o está bajo control común con esa empresa, o</w:t>
            </w:r>
          </w:p>
          <w:p w14:paraId="0E324368" w14:textId="5E589D74" w:rsidR="00304B10" w:rsidRPr="00724A17" w:rsidRDefault="00304B10" w:rsidP="00364947">
            <w:pPr>
              <w:pStyle w:val="Heading3"/>
              <w:numPr>
                <w:ilvl w:val="2"/>
                <w:numId w:val="12"/>
              </w:numPr>
              <w:suppressAutoHyphens/>
              <w:rPr>
                <w:lang w:val="es-ES"/>
              </w:rPr>
            </w:pPr>
            <w:r w:rsidRPr="00724A17">
              <w:rPr>
                <w:bCs/>
                <w:lang w:val="es-ES"/>
              </w:rPr>
              <w:t>tiene una estrecha relación comercial o familiar con profesionales que forman parte del personal del Prestatario (o del organismo de implementación del proyecto, o de un receptor de una parte del préstamo) que</w:t>
            </w:r>
            <w:r w:rsidR="00C862C4" w:rsidRPr="00724A17">
              <w:rPr>
                <w:bCs/>
                <w:lang w:val="es-ES"/>
              </w:rPr>
              <w:t>:</w:t>
            </w:r>
            <w:r w:rsidRPr="00724A17">
              <w:rPr>
                <w:bCs/>
                <w:lang w:val="es-ES"/>
              </w:rPr>
              <w:t xml:space="preserve"> (i) intervienen directa o indirectamente en la elaboración del </w:t>
            </w:r>
            <w:r w:rsidR="00A73078" w:rsidRPr="00724A17">
              <w:rPr>
                <w:bCs/>
                <w:lang w:val="es-ES"/>
              </w:rPr>
              <w:t>documento de licitación</w:t>
            </w:r>
            <w:r w:rsidRPr="00724A17">
              <w:rPr>
                <w:bCs/>
                <w:lang w:val="es-ES"/>
              </w:rPr>
              <w:t xml:space="preserve"> o las especificaciones del contrato, y/o el proceso de evaluación de Ofertas de ese contrato, o (ii) intervendrían en la ejecución o supervisión de ese contrato a menos que el conflicto derivado de esa relación se hubiera resuelto de una manera aceptable para el Banco en lo referente a todo el proceso de adquisiciones y la ejecución del contrato</w:t>
            </w:r>
            <w:r w:rsidRPr="00724A17">
              <w:rPr>
                <w:lang w:val="es-ES"/>
              </w:rPr>
              <w:t>.</w:t>
            </w:r>
          </w:p>
          <w:p w14:paraId="65CA6E04" w14:textId="5F6C35D2" w:rsidR="00304B10" w:rsidRPr="00724A17" w:rsidRDefault="00304B10" w:rsidP="00364947">
            <w:pPr>
              <w:pStyle w:val="Sub-ClauseText"/>
              <w:numPr>
                <w:ilvl w:val="1"/>
                <w:numId w:val="12"/>
              </w:numPr>
              <w:suppressAutoHyphens/>
              <w:spacing w:before="0" w:after="200"/>
              <w:rPr>
                <w:spacing w:val="0"/>
                <w:lang w:val="es-ES"/>
              </w:rPr>
            </w:pPr>
            <w:r w:rsidRPr="00724A17">
              <w:rPr>
                <w:bCs/>
                <w:spacing w:val="0"/>
                <w:lang w:val="es-ES"/>
              </w:rPr>
              <w:t>Un Licitante puede tener la nacionalidad de cualquier país, sujeto a las restricciones establecidas en la IAL 4</w:t>
            </w:r>
            <w:r w:rsidR="00364947" w:rsidRPr="00724A17">
              <w:rPr>
                <w:bCs/>
                <w:spacing w:val="0"/>
                <w:lang w:val="es-ES"/>
              </w:rPr>
              <w:t>.7</w:t>
            </w:r>
            <w:r w:rsidRPr="00724A17">
              <w:rPr>
                <w:bCs/>
                <w:spacing w:val="0"/>
                <w:lang w:val="es-ES"/>
              </w:rPr>
              <w:t>. Se considerará que un Licitante tiene la nacionalidad de un país si está constituido, incorporado o registrado en el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15C0D93E" w14:textId="2AA0E535" w:rsidR="00364947" w:rsidRPr="00724A17" w:rsidRDefault="00364947" w:rsidP="00364947">
            <w:pPr>
              <w:numPr>
                <w:ilvl w:val="1"/>
                <w:numId w:val="12"/>
              </w:numPr>
              <w:spacing w:after="200"/>
              <w:jc w:val="both"/>
              <w:rPr>
                <w:lang w:val="es-ES"/>
              </w:rPr>
            </w:pPr>
            <w:r w:rsidRPr="00724A17">
              <w:rPr>
                <w:lang w:val="es-ES"/>
              </w:rPr>
              <w:t xml:space="preserve">Un Licitante que haya sido sancionado por el Banco de acuerdo a lo establecido en la IAL 3.1, o de acuerdo con las Normas para la Prevención y Lucha contra el Fraude y la Corrupción </w:t>
            </w:r>
            <w:r w:rsidRPr="00724A17">
              <w:rPr>
                <w:bCs/>
                <w:lang w:val="es-ES"/>
              </w:rPr>
              <w:t xml:space="preserve">en proyectos financiados por préstamos del BIRF y créditos de la </w:t>
            </w:r>
            <w:r w:rsidRPr="00724A17">
              <w:rPr>
                <w:lang w:val="es-ES"/>
              </w:rPr>
              <w:t>(AIF)</w:t>
            </w:r>
            <w:r w:rsidRPr="00724A17">
              <w:rPr>
                <w:bCs/>
                <w:lang w:val="es-ES"/>
              </w:rPr>
              <w:t xml:space="preserve"> </w:t>
            </w:r>
            <w:r w:rsidR="00764EDE" w:rsidRPr="00724A17">
              <w:rPr>
                <w:bCs/>
                <w:lang w:val="es-ES"/>
              </w:rPr>
              <w:t xml:space="preserve">y donaciones </w:t>
            </w:r>
            <w:r w:rsidRPr="00724A17">
              <w:rPr>
                <w:bCs/>
                <w:lang w:val="es-ES"/>
              </w:rPr>
              <w:t xml:space="preserve">(¨Normas Anti-Corrupción¨) estará inhabilitado para la adjudicación de contratos financiados por el Banco o recibir cualquier beneficio de un contrato financiado por el Banco, financiero o de otra índole, durante el periodo determinado por el Banco. La lista de firmas inhabilitadas se encuentra disponible en la dirección electrónica que se indica en los </w:t>
            </w:r>
            <w:r w:rsidRPr="00724A17">
              <w:rPr>
                <w:b/>
                <w:bCs/>
                <w:lang w:val="es-ES"/>
              </w:rPr>
              <w:t>DDL.</w:t>
            </w:r>
          </w:p>
          <w:p w14:paraId="4BFD1ED2" w14:textId="77777777" w:rsidR="00364947" w:rsidRPr="00724A17" w:rsidRDefault="00364947" w:rsidP="00364947">
            <w:pPr>
              <w:numPr>
                <w:ilvl w:val="1"/>
                <w:numId w:val="12"/>
              </w:numPr>
              <w:spacing w:after="200"/>
              <w:jc w:val="both"/>
              <w:rPr>
                <w:spacing w:val="-4"/>
                <w:lang w:val="es-ES"/>
              </w:rPr>
            </w:pPr>
            <w:r w:rsidRPr="00724A17">
              <w:rPr>
                <w:lang w:val="es-ES"/>
              </w:rPr>
              <w:t xml:space="preserve">Los Licitantes que sean </w:t>
            </w:r>
            <w:r w:rsidRPr="00724A17">
              <w:rPr>
                <w:spacing w:val="-4"/>
                <w:lang w:val="es-ES"/>
              </w:rPr>
              <w:t xml:space="preserve"> empresas o instituciones estatales del país Prestatario serán elegibles solamente si pueden establecer que (i) tienen autonomía legal y financiera; (ii) operan conforme a las leyes comerciales; y (iii) no dependen de ninguna agencia del Comprador. Para ser elegible, una empresa o institución estatal debe establecer a satisfacción del Banco, a través de documentos relevantes, incluyendo el acta constitutiva y otra información que el Banco pudiera solicitar, que: (i) es una entidad legalmente separada del gobierno; (ii) no recibe en la actualidad subsidios sustanciales ni apoyo presupuestario; (iii) opera como cualquier empresa comercial, y, entre otras, no está obligada a transferir  su superávit al gobierno, puede adquirir derechos y obligaciones, endeudarse y ser responsable por el reembolso de sus deudas, y puede ser declarada en quiebra; y (iv) no está ofertando por un contrato a ser adjudicado por el departamento o la agencia del gobierno el cual, de acuerdo a  las leyes o regulaciones aplicables, es la autoridad que supervisa o a quien reporta o tiene la capacidad de ejercer influencia o control sobre la empresa o institución.      </w:t>
            </w:r>
          </w:p>
          <w:p w14:paraId="3BF3555A" w14:textId="52F79624" w:rsidR="00304B10" w:rsidRPr="00724A17" w:rsidRDefault="00304B10" w:rsidP="00364947">
            <w:pPr>
              <w:pStyle w:val="Sub-ClauseText"/>
              <w:numPr>
                <w:ilvl w:val="1"/>
                <w:numId w:val="12"/>
              </w:numPr>
              <w:suppressAutoHyphens/>
              <w:spacing w:before="0" w:after="200"/>
              <w:rPr>
                <w:bCs/>
                <w:spacing w:val="0"/>
                <w:lang w:val="es-ES"/>
              </w:rPr>
            </w:pPr>
            <w:r w:rsidRPr="00724A17">
              <w:rPr>
                <w:bCs/>
                <w:spacing w:val="0"/>
                <w:lang w:val="es-ES"/>
              </w:rPr>
              <w:t>Un Licitante no debe estar suspendido por el Comprador para presentar ofertas o propuestas como resultado del incumplimiento con una Declaración de Mantenimiento de la Oferta o la Propuesta.</w:t>
            </w:r>
          </w:p>
          <w:p w14:paraId="011E3597" w14:textId="1F7243ED" w:rsidR="00304B10" w:rsidRPr="00724A17" w:rsidRDefault="00304B10" w:rsidP="00364947">
            <w:pPr>
              <w:pStyle w:val="Sub-ClauseText"/>
              <w:numPr>
                <w:ilvl w:val="1"/>
                <w:numId w:val="12"/>
              </w:numPr>
              <w:suppressAutoHyphens/>
              <w:spacing w:before="0" w:after="200"/>
              <w:rPr>
                <w:spacing w:val="0"/>
                <w:lang w:val="es-ES"/>
              </w:rPr>
            </w:pPr>
            <w:r w:rsidRPr="00724A17">
              <w:rPr>
                <w:bCs/>
                <w:spacing w:val="0"/>
                <w:lang w:val="es-ES"/>
              </w:rPr>
              <w:t>Las empresas y las personas no serán elegibles si así se establece en la Sección V y si (a</w:t>
            </w:r>
            <w:r w:rsidRPr="00724A17">
              <w:rPr>
                <w:b/>
                <w:bCs/>
                <w:spacing w:val="0"/>
                <w:lang w:val="es-ES"/>
              </w:rPr>
              <w:t xml:space="preserve">) </w:t>
            </w:r>
            <w:r w:rsidRPr="00724A17">
              <w:rPr>
                <w:bCs/>
                <w:iCs/>
                <w:spacing w:val="0"/>
                <w:lang w:val="es-ES"/>
              </w:rPr>
              <w:t>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(b) en</w:t>
            </w:r>
            <w:r w:rsidRPr="00724A17">
              <w:rPr>
                <w:bCs/>
                <w:spacing w:val="0"/>
                <w:lang w:val="es-ES"/>
              </w:rPr>
              <w:t xml:space="preserve"> cumplimiento de una decisión del Consejo de Seguridad de las Naciones Unidas adoptada en virtud del Capítulo VII de la Carta de las Naciones Unidas, el país del Prestatario prohíbe toda importación de bienes o contratación de obras o servicios de ese país, o todo pago a cualquier país, persona o entidad en ese país.</w:t>
            </w:r>
          </w:p>
          <w:p w14:paraId="7EFA97CD" w14:textId="555998BF" w:rsidR="00304B10" w:rsidRPr="00724A17" w:rsidRDefault="00304B10" w:rsidP="00355773">
            <w:pPr>
              <w:pStyle w:val="Sub-ClauseText"/>
              <w:numPr>
                <w:ilvl w:val="1"/>
                <w:numId w:val="12"/>
              </w:numPr>
              <w:suppressAutoHyphens/>
              <w:spacing w:before="0" w:after="200"/>
              <w:rPr>
                <w:spacing w:val="0"/>
                <w:lang w:val="es-ES"/>
              </w:rPr>
            </w:pPr>
            <w:r w:rsidRPr="00724A17">
              <w:rPr>
                <w:spacing w:val="0"/>
                <w:lang w:val="es-ES"/>
              </w:rPr>
              <w:t>Los Licitantes deberán proporcionar al Comprador evidencia documental satisfactoria de su elegibilidad, cuando el Comprador la solicite de manera razonable.</w:t>
            </w:r>
          </w:p>
        </w:tc>
      </w:tr>
      <w:tr w:rsidR="00455149" w:rsidRPr="00A32C0B" w14:paraId="5B72861A" w14:textId="77777777" w:rsidTr="00DA2534">
        <w:tc>
          <w:tcPr>
            <w:tcW w:w="2286" w:type="dxa"/>
          </w:tcPr>
          <w:p w14:paraId="487239EE" w14:textId="1B0E7794" w:rsidR="00455149" w:rsidRPr="00724A17" w:rsidRDefault="00A47DFB" w:rsidP="00014850">
            <w:pPr>
              <w:pStyle w:val="SectionIHeader2"/>
              <w:rPr>
                <w:lang w:val="es-ES"/>
              </w:rPr>
            </w:pPr>
            <w:bookmarkStart w:id="53" w:name="_Toc438438824"/>
            <w:bookmarkStart w:id="54" w:name="_Toc438532568"/>
            <w:bookmarkStart w:id="55" w:name="_Toc438733968"/>
            <w:bookmarkStart w:id="56" w:name="_Toc438907009"/>
            <w:bookmarkStart w:id="57" w:name="_Toc438907208"/>
            <w:bookmarkStart w:id="58" w:name="_Toc348000786"/>
            <w:bookmarkStart w:id="59" w:name="_Toc485920181"/>
            <w:bookmarkStart w:id="60" w:name="_Toc454620916"/>
            <w:bookmarkStart w:id="61" w:name="_Toc460478595"/>
            <w:bookmarkStart w:id="62" w:name="_Toc112835667"/>
            <w:r w:rsidRPr="00724A17">
              <w:rPr>
                <w:lang w:val="es-ES"/>
              </w:rPr>
              <w:t>Elegibilidad de los Bienes y Servicios Conexos</w:t>
            </w:r>
            <w:bookmarkEnd w:id="53"/>
            <w:bookmarkEnd w:id="54"/>
            <w:bookmarkEnd w:id="55"/>
            <w:bookmarkEnd w:id="56"/>
            <w:bookmarkEnd w:id="57"/>
            <w:bookmarkEnd w:id="58"/>
            <w:bookmarkEnd w:id="59"/>
            <w:bookmarkEnd w:id="60"/>
            <w:bookmarkEnd w:id="61"/>
            <w:bookmarkEnd w:id="62"/>
          </w:p>
        </w:tc>
        <w:tc>
          <w:tcPr>
            <w:tcW w:w="6771" w:type="dxa"/>
            <w:tcBorders>
              <w:bottom w:val="nil"/>
            </w:tcBorders>
          </w:tcPr>
          <w:p w14:paraId="6125290A" w14:textId="25551666" w:rsidR="00455149" w:rsidRPr="00724A17" w:rsidRDefault="00A47DFB" w:rsidP="005611D0">
            <w:pPr>
              <w:pStyle w:val="Sub-ClauseText"/>
              <w:numPr>
                <w:ilvl w:val="1"/>
                <w:numId w:val="13"/>
              </w:numPr>
              <w:suppressAutoHyphens/>
              <w:spacing w:before="0" w:after="200"/>
              <w:ind w:left="605" w:hanging="605"/>
              <w:rPr>
                <w:spacing w:val="0"/>
                <w:lang w:val="es-ES"/>
              </w:rPr>
            </w:pPr>
            <w:r w:rsidRPr="00724A17">
              <w:rPr>
                <w:spacing w:val="0"/>
                <w:lang w:val="es-ES"/>
              </w:rPr>
              <w:t>Todos los Bienes y Servicios Conexos que hayan de suministrarse de conformidad con el Contrato y que sean financiados por el Banco podrán tener su origen en cualquier</w:t>
            </w:r>
            <w:r w:rsidR="006879E8" w:rsidRPr="00724A17">
              <w:rPr>
                <w:spacing w:val="0"/>
                <w:lang w:val="es-ES"/>
              </w:rPr>
              <w:t xml:space="preserve"> país, de acuerdo con la S</w:t>
            </w:r>
            <w:r w:rsidRPr="00724A17">
              <w:rPr>
                <w:spacing w:val="0"/>
                <w:lang w:val="es-ES"/>
              </w:rPr>
              <w:t>ección V, “Países Elegibles”</w:t>
            </w:r>
            <w:r w:rsidR="00455149" w:rsidRPr="00724A17">
              <w:rPr>
                <w:spacing w:val="0"/>
                <w:lang w:val="es-ES"/>
              </w:rPr>
              <w:t>.</w:t>
            </w:r>
          </w:p>
          <w:p w14:paraId="69A44CB5" w14:textId="77777777" w:rsidR="00455149" w:rsidRPr="00724A17" w:rsidRDefault="00A47DFB" w:rsidP="005611D0">
            <w:pPr>
              <w:pStyle w:val="Sub-ClauseText"/>
              <w:numPr>
                <w:ilvl w:val="1"/>
                <w:numId w:val="13"/>
              </w:numPr>
              <w:suppressAutoHyphens/>
              <w:spacing w:before="0" w:after="200"/>
              <w:ind w:left="605" w:hanging="605"/>
              <w:rPr>
                <w:spacing w:val="0"/>
                <w:lang w:val="es-ES"/>
              </w:rPr>
            </w:pPr>
            <w:r w:rsidRPr="00724A17">
              <w:rPr>
                <w:spacing w:val="0"/>
                <w:lang w:val="es-ES"/>
              </w:rPr>
              <w:t xml:space="preserve">A los fines de estas IAL, el término “bienes” incluye libros de texto y material de lectura, manuales </w:t>
            </w:r>
            <w:r w:rsidR="002360E9" w:rsidRPr="00724A17">
              <w:rPr>
                <w:spacing w:val="0"/>
                <w:lang w:val="es-ES"/>
              </w:rPr>
              <w:t>d</w:t>
            </w:r>
            <w:r w:rsidR="00813A35" w:rsidRPr="00724A17">
              <w:rPr>
                <w:spacing w:val="0"/>
                <w:lang w:val="es-ES"/>
              </w:rPr>
              <w:t>el docente, otros insumos</w:t>
            </w:r>
            <w:r w:rsidR="00F76DD9" w:rsidRPr="00724A17">
              <w:rPr>
                <w:spacing w:val="0"/>
                <w:lang w:val="es-ES"/>
              </w:rPr>
              <w:t xml:space="preserve"> de producción</w:t>
            </w:r>
            <w:r w:rsidR="00B8134F" w:rsidRPr="00724A17">
              <w:rPr>
                <w:spacing w:val="0"/>
                <w:lang w:val="es-ES"/>
              </w:rPr>
              <w:t xml:space="preserve">, como el papel, los manuscritos, </w:t>
            </w:r>
            <w:r w:rsidR="002360E9" w:rsidRPr="00724A17">
              <w:rPr>
                <w:spacing w:val="0"/>
                <w:lang w:val="es-ES"/>
              </w:rPr>
              <w:t>la edición y la manufactura</w:t>
            </w:r>
            <w:r w:rsidR="002F43C1" w:rsidRPr="00724A17">
              <w:rPr>
                <w:spacing w:val="0"/>
                <w:lang w:val="es-ES"/>
              </w:rPr>
              <w:t xml:space="preserve">, así como otros servicios conexos, como la distribución, </w:t>
            </w:r>
            <w:r w:rsidR="002360E9" w:rsidRPr="00724A17">
              <w:rPr>
                <w:spacing w:val="0"/>
                <w:lang w:val="es-ES"/>
              </w:rPr>
              <w:t xml:space="preserve">la </w:t>
            </w:r>
            <w:r w:rsidR="002F43C1" w:rsidRPr="00724A17">
              <w:rPr>
                <w:spacing w:val="0"/>
                <w:lang w:val="es-ES"/>
              </w:rPr>
              <w:t xml:space="preserve">encuadernación y </w:t>
            </w:r>
            <w:r w:rsidR="002360E9" w:rsidRPr="00724A17">
              <w:rPr>
                <w:spacing w:val="0"/>
                <w:lang w:val="es-ES"/>
              </w:rPr>
              <w:t xml:space="preserve">el </w:t>
            </w:r>
            <w:r w:rsidR="002F43C1" w:rsidRPr="00724A17">
              <w:rPr>
                <w:spacing w:val="0"/>
                <w:lang w:val="es-ES"/>
              </w:rPr>
              <w:t>embalaje</w:t>
            </w:r>
            <w:r w:rsidR="00455149" w:rsidRPr="00724A17">
              <w:rPr>
                <w:spacing w:val="0"/>
                <w:lang w:val="es-ES"/>
              </w:rPr>
              <w:t>.</w:t>
            </w:r>
          </w:p>
          <w:p w14:paraId="5F1FA10E" w14:textId="77777777" w:rsidR="0068673E" w:rsidRPr="00724A17" w:rsidRDefault="002F43C1" w:rsidP="005611D0">
            <w:pPr>
              <w:pStyle w:val="Sub-ClauseText"/>
              <w:numPr>
                <w:ilvl w:val="1"/>
                <w:numId w:val="13"/>
              </w:numPr>
              <w:suppressAutoHyphens/>
              <w:spacing w:before="0" w:after="200"/>
              <w:ind w:left="605" w:hanging="605"/>
              <w:rPr>
                <w:spacing w:val="0"/>
                <w:lang w:val="es-ES"/>
              </w:rPr>
            </w:pPr>
            <w:r w:rsidRPr="00724A17">
              <w:rPr>
                <w:spacing w:val="0"/>
                <w:lang w:val="es-ES"/>
              </w:rPr>
              <w:t>Por el término “origen” se entiende el país donde los bienes han sido extraídos, cosechados, cultivados, producidos, fabricados o procesados, o</w:t>
            </w:r>
            <w:r w:rsidR="007F1C5C" w:rsidRPr="00724A17">
              <w:rPr>
                <w:spacing w:val="0"/>
                <w:lang w:val="es-ES"/>
              </w:rPr>
              <w:t xml:space="preserve"> donde</w:t>
            </w:r>
            <w:r w:rsidRPr="00724A17">
              <w:rPr>
                <w:spacing w:val="0"/>
                <w:lang w:val="es-ES"/>
              </w:rPr>
              <w:t xml:space="preserve">, tras su procesamiento, manufactura o ensamblaje, dan como resultado otro artículo reconocido en el ámbito comercial </w:t>
            </w:r>
            <w:r w:rsidR="002360E9" w:rsidRPr="00724A17">
              <w:rPr>
                <w:spacing w:val="0"/>
                <w:lang w:val="es-ES"/>
              </w:rPr>
              <w:t xml:space="preserve">cuyas características básicas </w:t>
            </w:r>
            <w:r w:rsidRPr="00724A17">
              <w:rPr>
                <w:spacing w:val="0"/>
                <w:lang w:val="es-ES"/>
              </w:rPr>
              <w:t>difiere</w:t>
            </w:r>
            <w:r w:rsidR="002360E9" w:rsidRPr="00724A17">
              <w:rPr>
                <w:spacing w:val="0"/>
                <w:lang w:val="es-ES"/>
              </w:rPr>
              <w:t>n</w:t>
            </w:r>
            <w:r w:rsidRPr="00724A17">
              <w:rPr>
                <w:spacing w:val="0"/>
                <w:lang w:val="es-ES"/>
              </w:rPr>
              <w:t xml:space="preserve"> sustancialmente de sus componentes</w:t>
            </w:r>
            <w:r w:rsidR="00455149" w:rsidRPr="00724A17">
              <w:rPr>
                <w:spacing w:val="0"/>
                <w:lang w:val="es-ES"/>
              </w:rPr>
              <w:t>.</w:t>
            </w:r>
          </w:p>
        </w:tc>
      </w:tr>
      <w:tr w:rsidR="005F05F3" w:rsidRPr="00A32C0B" w14:paraId="336E4F40" w14:textId="77777777" w:rsidTr="00FA3C58">
        <w:tc>
          <w:tcPr>
            <w:tcW w:w="9057" w:type="dxa"/>
            <w:gridSpan w:val="2"/>
          </w:tcPr>
          <w:p w14:paraId="438DD698" w14:textId="48A7FEDB" w:rsidR="005F05F3" w:rsidRPr="00724A17" w:rsidRDefault="005F05F3" w:rsidP="00B775B0">
            <w:pPr>
              <w:pStyle w:val="Style3"/>
              <w:rPr>
                <w:lang w:val="es-ES"/>
              </w:rPr>
            </w:pPr>
            <w:bookmarkStart w:id="63" w:name="_Toc505659524"/>
            <w:bookmarkStart w:id="64" w:name="_Toc348000787"/>
            <w:bookmarkStart w:id="65" w:name="_Toc485920182"/>
            <w:bookmarkStart w:id="66" w:name="_Toc488269707"/>
            <w:bookmarkStart w:id="67" w:name="_Toc112835668"/>
            <w:r w:rsidRPr="00724A17">
              <w:rPr>
                <w:lang w:val="es-ES"/>
              </w:rPr>
              <w:t xml:space="preserve">Contenido del </w:t>
            </w:r>
            <w:bookmarkEnd w:id="63"/>
            <w:bookmarkEnd w:id="64"/>
            <w:r w:rsidRPr="00724A17">
              <w:rPr>
                <w:lang w:val="es-ES"/>
              </w:rPr>
              <w:t>Documento de Licitación</w:t>
            </w:r>
            <w:bookmarkEnd w:id="65"/>
            <w:bookmarkEnd w:id="66"/>
            <w:bookmarkEnd w:id="67"/>
          </w:p>
        </w:tc>
      </w:tr>
      <w:tr w:rsidR="005F05F3" w:rsidRPr="00A32C0B" w14:paraId="415AF7BA" w14:textId="77777777" w:rsidTr="00304B10">
        <w:tc>
          <w:tcPr>
            <w:tcW w:w="2286" w:type="dxa"/>
          </w:tcPr>
          <w:p w14:paraId="29E30F69" w14:textId="192C4FAA" w:rsidR="005F05F3" w:rsidRPr="00724A17" w:rsidRDefault="005F05F3" w:rsidP="00014850">
            <w:pPr>
              <w:pStyle w:val="SectionIHeader2"/>
              <w:rPr>
                <w:lang w:val="es-ES"/>
              </w:rPr>
            </w:pPr>
            <w:bookmarkStart w:id="68" w:name="_Toc438532572"/>
            <w:bookmarkStart w:id="69" w:name="_Toc348000788"/>
            <w:bookmarkStart w:id="70" w:name="_Toc454620918"/>
            <w:bookmarkStart w:id="71" w:name="_Toc460478597"/>
            <w:bookmarkStart w:id="72" w:name="_Toc485920183"/>
            <w:bookmarkStart w:id="73" w:name="_Toc112835669"/>
            <w:bookmarkStart w:id="74" w:name="_Toc438438826"/>
            <w:bookmarkStart w:id="75" w:name="_Toc438532574"/>
            <w:bookmarkStart w:id="76" w:name="_Toc438733970"/>
            <w:bookmarkStart w:id="77" w:name="_Toc438907010"/>
            <w:bookmarkStart w:id="78" w:name="_Toc438907209"/>
            <w:bookmarkEnd w:id="68"/>
            <w:r w:rsidRPr="00724A17">
              <w:rPr>
                <w:lang w:val="es-ES"/>
              </w:rPr>
              <w:t xml:space="preserve">Secciones del </w:t>
            </w:r>
            <w:bookmarkEnd w:id="69"/>
            <w:bookmarkEnd w:id="70"/>
            <w:bookmarkEnd w:id="71"/>
            <w:r w:rsidRPr="00724A17">
              <w:rPr>
                <w:lang w:val="es-ES"/>
              </w:rPr>
              <w:t>Documento de Licitación</w:t>
            </w:r>
            <w:bookmarkEnd w:id="72"/>
            <w:bookmarkEnd w:id="73"/>
          </w:p>
          <w:bookmarkEnd w:id="74"/>
          <w:bookmarkEnd w:id="75"/>
          <w:bookmarkEnd w:id="76"/>
          <w:bookmarkEnd w:id="77"/>
          <w:bookmarkEnd w:id="78"/>
          <w:p w14:paraId="06D2FBBA" w14:textId="77777777" w:rsidR="005F05F3" w:rsidRPr="00724A17" w:rsidRDefault="005F05F3" w:rsidP="005611D0">
            <w:pPr>
              <w:pStyle w:val="i"/>
              <w:keepNext/>
              <w:spacing w:after="200"/>
              <w:rPr>
                <w:rFonts w:ascii="Times New Roman" w:hAnsi="Times New Roman"/>
                <w:lang w:val="es-ES"/>
              </w:rPr>
            </w:pPr>
          </w:p>
        </w:tc>
        <w:tc>
          <w:tcPr>
            <w:tcW w:w="6771" w:type="dxa"/>
          </w:tcPr>
          <w:p w14:paraId="670FB41B" w14:textId="0168B5B5" w:rsidR="005F05F3" w:rsidRPr="00724A17" w:rsidRDefault="005F05F3" w:rsidP="00B91F4C">
            <w:pPr>
              <w:pStyle w:val="Sub-ClauseText"/>
              <w:numPr>
                <w:ilvl w:val="1"/>
                <w:numId w:val="14"/>
              </w:numPr>
              <w:suppressAutoHyphens/>
              <w:ind w:left="605" w:hanging="605"/>
              <w:rPr>
                <w:spacing w:val="0"/>
                <w:lang w:val="es-ES"/>
              </w:rPr>
            </w:pPr>
            <w:r w:rsidRPr="00724A17">
              <w:rPr>
                <w:spacing w:val="0"/>
                <w:lang w:val="es-ES"/>
              </w:rPr>
              <w:t xml:space="preserve">El </w:t>
            </w:r>
            <w:r w:rsidR="00014850" w:rsidRPr="00724A17">
              <w:rPr>
                <w:spacing w:val="0"/>
                <w:lang w:val="es-ES"/>
              </w:rPr>
              <w:t>d</w:t>
            </w:r>
            <w:r w:rsidRPr="00724A17">
              <w:rPr>
                <w:spacing w:val="0"/>
                <w:lang w:val="es-ES"/>
              </w:rPr>
              <w:t xml:space="preserve">ocumento de </w:t>
            </w:r>
            <w:r w:rsidR="00014850" w:rsidRPr="00724A17">
              <w:rPr>
                <w:spacing w:val="0"/>
                <w:lang w:val="es-ES"/>
              </w:rPr>
              <w:t>l</w:t>
            </w:r>
            <w:r w:rsidRPr="00724A17">
              <w:rPr>
                <w:spacing w:val="0"/>
                <w:lang w:val="es-ES"/>
              </w:rPr>
              <w:t>icitación consta de las Partes 1, 2 y 3, que incluyen todas las secciones que se indican más abajo, y deberá leerse en conjunto con cualquier enmienda emitida de conformidad con la IAL 8.</w:t>
            </w:r>
          </w:p>
          <w:p w14:paraId="607D7016" w14:textId="2F05A387" w:rsidR="005F05F3" w:rsidRPr="00724A17" w:rsidRDefault="005F05F3" w:rsidP="00B91F4C">
            <w:pPr>
              <w:tabs>
                <w:tab w:val="left" w:pos="1152"/>
                <w:tab w:val="left" w:pos="2502"/>
              </w:tabs>
              <w:suppressAutoHyphens/>
              <w:spacing w:before="120" w:after="120"/>
              <w:ind w:left="612"/>
              <w:rPr>
                <w:b/>
                <w:lang w:val="es-ES"/>
              </w:rPr>
            </w:pPr>
            <w:r w:rsidRPr="00724A17">
              <w:rPr>
                <w:b/>
                <w:lang w:val="es-ES"/>
              </w:rPr>
              <w:t>PARTE 1 - Procedimientos de Licitación</w:t>
            </w:r>
          </w:p>
          <w:p w14:paraId="4741D4A2" w14:textId="77777777" w:rsidR="005F05F3" w:rsidRPr="00724A17" w:rsidRDefault="005F05F3" w:rsidP="00355773">
            <w:pPr>
              <w:numPr>
                <w:ilvl w:val="0"/>
                <w:numId w:val="3"/>
              </w:numPr>
              <w:suppressAutoHyphens/>
              <w:spacing w:before="120" w:after="120"/>
              <w:ind w:left="1168" w:hanging="446"/>
              <w:jc w:val="both"/>
              <w:rPr>
                <w:lang w:val="es-ES"/>
              </w:rPr>
            </w:pPr>
            <w:r w:rsidRPr="00724A17">
              <w:rPr>
                <w:lang w:val="es-ES"/>
              </w:rPr>
              <w:t>Sección I. Instrucciones a los Licitantes</w:t>
            </w:r>
          </w:p>
          <w:p w14:paraId="4387201F" w14:textId="77777777" w:rsidR="005F05F3" w:rsidRPr="00724A17" w:rsidRDefault="005F05F3" w:rsidP="00355773">
            <w:pPr>
              <w:numPr>
                <w:ilvl w:val="0"/>
                <w:numId w:val="3"/>
              </w:numPr>
              <w:suppressAutoHyphens/>
              <w:spacing w:before="120" w:after="120"/>
              <w:ind w:left="1168" w:hanging="446"/>
              <w:jc w:val="both"/>
              <w:rPr>
                <w:lang w:val="es-ES"/>
              </w:rPr>
            </w:pPr>
            <w:r w:rsidRPr="00724A17">
              <w:rPr>
                <w:lang w:val="es-ES"/>
              </w:rPr>
              <w:t>Sección II. Datos de la Licitación</w:t>
            </w:r>
          </w:p>
          <w:p w14:paraId="31E813DD" w14:textId="77777777" w:rsidR="005F05F3" w:rsidRPr="00724A17" w:rsidRDefault="005F05F3" w:rsidP="00355773">
            <w:pPr>
              <w:numPr>
                <w:ilvl w:val="0"/>
                <w:numId w:val="3"/>
              </w:numPr>
              <w:suppressAutoHyphens/>
              <w:spacing w:before="120" w:after="120"/>
              <w:ind w:left="1168" w:hanging="450"/>
              <w:jc w:val="both"/>
              <w:rPr>
                <w:lang w:val="es-ES"/>
              </w:rPr>
            </w:pPr>
            <w:r w:rsidRPr="00724A17">
              <w:rPr>
                <w:lang w:val="es-ES"/>
              </w:rPr>
              <w:t>Sección III. Criterios de evaluación y calificación</w:t>
            </w:r>
          </w:p>
          <w:p w14:paraId="2F4ECD84" w14:textId="77777777" w:rsidR="005F05F3" w:rsidRPr="00724A17" w:rsidRDefault="005F05F3" w:rsidP="00355773">
            <w:pPr>
              <w:numPr>
                <w:ilvl w:val="0"/>
                <w:numId w:val="3"/>
              </w:numPr>
              <w:suppressAutoHyphens/>
              <w:spacing w:before="120" w:after="120"/>
              <w:ind w:left="1168" w:hanging="446"/>
              <w:jc w:val="both"/>
              <w:rPr>
                <w:lang w:val="es-ES"/>
              </w:rPr>
            </w:pPr>
            <w:r w:rsidRPr="00724A17">
              <w:rPr>
                <w:lang w:val="es-ES"/>
              </w:rPr>
              <w:t xml:space="preserve">Sección IV. Formularios de Licitación </w:t>
            </w:r>
          </w:p>
          <w:p w14:paraId="7D2F1EAF" w14:textId="77777777" w:rsidR="005F05F3" w:rsidRPr="00724A17" w:rsidRDefault="005F05F3" w:rsidP="00355773">
            <w:pPr>
              <w:numPr>
                <w:ilvl w:val="0"/>
                <w:numId w:val="3"/>
              </w:numPr>
              <w:suppressAutoHyphens/>
              <w:spacing w:before="120" w:after="120"/>
              <w:ind w:left="1168" w:hanging="446"/>
              <w:jc w:val="both"/>
              <w:rPr>
                <w:lang w:val="es-ES"/>
              </w:rPr>
            </w:pPr>
            <w:r w:rsidRPr="00724A17">
              <w:rPr>
                <w:lang w:val="es-ES"/>
              </w:rPr>
              <w:t>Sección V. Países Elegibles</w:t>
            </w:r>
          </w:p>
          <w:p w14:paraId="19B613DF" w14:textId="732C13C7" w:rsidR="005F05F3" w:rsidRPr="00724A17" w:rsidRDefault="005F05F3" w:rsidP="00B91F4C">
            <w:pPr>
              <w:numPr>
                <w:ilvl w:val="0"/>
                <w:numId w:val="3"/>
              </w:numPr>
              <w:suppressAutoHyphens/>
              <w:spacing w:before="120" w:after="120"/>
              <w:ind w:left="1168" w:hanging="448"/>
              <w:jc w:val="both"/>
              <w:rPr>
                <w:lang w:val="es-ES"/>
              </w:rPr>
            </w:pPr>
            <w:r w:rsidRPr="00724A17">
              <w:rPr>
                <w:lang w:val="es-ES"/>
              </w:rPr>
              <w:t xml:space="preserve">Sección VI. </w:t>
            </w:r>
            <w:r w:rsidR="00355773" w:rsidRPr="00724A17">
              <w:rPr>
                <w:lang w:val="es-ES"/>
              </w:rPr>
              <w:t>Política del Banco - Prácticas Corruptas y Fraudulentas</w:t>
            </w:r>
            <w:r w:rsidRPr="00724A17">
              <w:rPr>
                <w:lang w:val="es-ES"/>
              </w:rPr>
              <w:t xml:space="preserve"> </w:t>
            </w:r>
          </w:p>
          <w:p w14:paraId="792517EB" w14:textId="77777777" w:rsidR="005F05F3" w:rsidRPr="00724A17" w:rsidRDefault="005F05F3" w:rsidP="00B91F4C">
            <w:pPr>
              <w:tabs>
                <w:tab w:val="left" w:pos="1152"/>
                <w:tab w:val="left" w:pos="1692"/>
                <w:tab w:val="left" w:pos="2502"/>
              </w:tabs>
              <w:suppressAutoHyphens/>
              <w:spacing w:before="120" w:after="120"/>
              <w:ind w:left="720"/>
              <w:rPr>
                <w:b/>
                <w:lang w:val="es-ES"/>
              </w:rPr>
            </w:pPr>
            <w:r w:rsidRPr="00724A17">
              <w:rPr>
                <w:b/>
                <w:lang w:val="es-ES"/>
              </w:rPr>
              <w:t>PARTE 2 - Requisitos de los Libros de Texto y Servicios Conexos</w:t>
            </w:r>
          </w:p>
          <w:p w14:paraId="1F137E45" w14:textId="77777777" w:rsidR="005F05F3" w:rsidRPr="00724A17" w:rsidRDefault="005F05F3" w:rsidP="00B91F4C">
            <w:pPr>
              <w:numPr>
                <w:ilvl w:val="0"/>
                <w:numId w:val="2"/>
              </w:numPr>
              <w:suppressAutoHyphens/>
              <w:spacing w:before="120" w:after="120"/>
              <w:ind w:left="1168" w:hanging="360"/>
              <w:rPr>
                <w:lang w:val="es-ES"/>
              </w:rPr>
            </w:pPr>
            <w:r w:rsidRPr="00724A17">
              <w:rPr>
                <w:lang w:val="es-ES"/>
              </w:rPr>
              <w:t>Sección VII. Lista de Requisitos</w:t>
            </w:r>
          </w:p>
          <w:p w14:paraId="49DFE61F" w14:textId="3DB54227" w:rsidR="005F05F3" w:rsidRPr="00724A17" w:rsidRDefault="005F05F3" w:rsidP="00B91F4C">
            <w:pPr>
              <w:tabs>
                <w:tab w:val="left" w:pos="1152"/>
                <w:tab w:val="left" w:pos="1692"/>
                <w:tab w:val="left" w:pos="2502"/>
              </w:tabs>
              <w:suppressAutoHyphens/>
              <w:spacing w:before="120" w:after="120"/>
              <w:ind w:left="720"/>
              <w:rPr>
                <w:b/>
                <w:lang w:val="es-ES"/>
              </w:rPr>
            </w:pPr>
            <w:r w:rsidRPr="00724A17">
              <w:rPr>
                <w:b/>
                <w:lang w:val="es-ES"/>
              </w:rPr>
              <w:t>PARTE 3 - Contrato</w:t>
            </w:r>
          </w:p>
          <w:p w14:paraId="2D8C10EC" w14:textId="77777777" w:rsidR="005F05F3" w:rsidRPr="00724A17" w:rsidRDefault="005F05F3" w:rsidP="00B91F4C">
            <w:pPr>
              <w:numPr>
                <w:ilvl w:val="0"/>
                <w:numId w:val="2"/>
              </w:numPr>
              <w:suppressAutoHyphens/>
              <w:spacing w:before="120" w:after="120"/>
              <w:ind w:left="1168" w:hanging="431"/>
              <w:jc w:val="both"/>
              <w:rPr>
                <w:lang w:val="es-ES"/>
              </w:rPr>
            </w:pPr>
            <w:r w:rsidRPr="00724A17">
              <w:rPr>
                <w:lang w:val="es-ES"/>
              </w:rPr>
              <w:t>Sección VIII. Condiciones Generales del Contrato</w:t>
            </w:r>
          </w:p>
          <w:p w14:paraId="71720985" w14:textId="77777777" w:rsidR="005F05F3" w:rsidRPr="00724A17" w:rsidRDefault="005F05F3" w:rsidP="00B91F4C">
            <w:pPr>
              <w:numPr>
                <w:ilvl w:val="0"/>
                <w:numId w:val="2"/>
              </w:numPr>
              <w:suppressAutoHyphens/>
              <w:spacing w:before="120" w:after="120"/>
              <w:ind w:left="1168" w:hanging="431"/>
              <w:jc w:val="both"/>
              <w:rPr>
                <w:lang w:val="es-ES"/>
              </w:rPr>
            </w:pPr>
            <w:r w:rsidRPr="00724A17">
              <w:rPr>
                <w:lang w:val="es-ES"/>
              </w:rPr>
              <w:t>Sección IX. Condiciones Especiales del Contrato</w:t>
            </w:r>
          </w:p>
          <w:p w14:paraId="5471B6F3" w14:textId="77777777" w:rsidR="005F05F3" w:rsidRPr="00724A17" w:rsidRDefault="005F05F3" w:rsidP="00B91F4C">
            <w:pPr>
              <w:numPr>
                <w:ilvl w:val="0"/>
                <w:numId w:val="2"/>
              </w:numPr>
              <w:suppressAutoHyphens/>
              <w:spacing w:before="120" w:after="120"/>
              <w:ind w:left="1168" w:hanging="431"/>
              <w:rPr>
                <w:lang w:val="es-ES"/>
              </w:rPr>
            </w:pPr>
            <w:r w:rsidRPr="00724A17">
              <w:rPr>
                <w:lang w:val="es-ES"/>
              </w:rPr>
              <w:t xml:space="preserve">Sección X. Formularios del Contrato </w:t>
            </w:r>
          </w:p>
          <w:p w14:paraId="29846304" w14:textId="157D3693" w:rsidR="005F05F3" w:rsidRPr="00724A17" w:rsidRDefault="00190B46" w:rsidP="00B91F4C">
            <w:pPr>
              <w:pStyle w:val="Sub-ClauseText"/>
              <w:numPr>
                <w:ilvl w:val="1"/>
                <w:numId w:val="14"/>
              </w:numPr>
              <w:suppressAutoHyphens/>
              <w:ind w:left="605" w:hanging="605"/>
              <w:rPr>
                <w:spacing w:val="0"/>
                <w:lang w:val="es-ES"/>
              </w:rPr>
            </w:pPr>
            <w:r w:rsidRPr="00724A17">
              <w:rPr>
                <w:spacing w:val="0"/>
                <w:lang w:val="es-ES"/>
              </w:rPr>
              <w:t xml:space="preserve">La Invitación a Licitar emitida </w:t>
            </w:r>
            <w:r w:rsidR="005F05F3" w:rsidRPr="00724A17">
              <w:rPr>
                <w:spacing w:val="0"/>
                <w:lang w:val="es-ES"/>
              </w:rPr>
              <w:t xml:space="preserve">por el Comprador no forma parte de este </w:t>
            </w:r>
            <w:r w:rsidR="00A73078" w:rsidRPr="00724A17">
              <w:rPr>
                <w:spacing w:val="0"/>
                <w:lang w:val="es-ES"/>
              </w:rPr>
              <w:t>documento de licitación</w:t>
            </w:r>
            <w:r w:rsidR="005F05F3" w:rsidRPr="00724A17">
              <w:rPr>
                <w:spacing w:val="0"/>
                <w:lang w:val="es-ES"/>
              </w:rPr>
              <w:t>.</w:t>
            </w:r>
          </w:p>
          <w:p w14:paraId="56D76904" w14:textId="37566FC4" w:rsidR="005F05F3" w:rsidRPr="00724A17" w:rsidRDefault="005F05F3" w:rsidP="00B91F4C">
            <w:pPr>
              <w:pStyle w:val="Sub-ClauseText"/>
              <w:numPr>
                <w:ilvl w:val="1"/>
                <w:numId w:val="14"/>
              </w:numPr>
              <w:suppressAutoHyphens/>
              <w:ind w:left="605" w:hanging="605"/>
              <w:rPr>
                <w:spacing w:val="0"/>
                <w:lang w:val="es-ES"/>
              </w:rPr>
            </w:pPr>
            <w:bookmarkStart w:id="79" w:name="_Ref106077155"/>
            <w:r w:rsidRPr="00724A17">
              <w:rPr>
                <w:spacing w:val="0"/>
                <w:lang w:val="es-ES"/>
              </w:rPr>
              <w:t xml:space="preserve">Salvo que el Comprador lo suministre directamente, este no asume responsabilidad alguna por la integridad del documento, las respuestas a las solicitudes de aclaraciones o las enmiendas del </w:t>
            </w:r>
            <w:r w:rsidR="00A73078" w:rsidRPr="00724A17">
              <w:rPr>
                <w:spacing w:val="0"/>
                <w:lang w:val="es-ES"/>
              </w:rPr>
              <w:t>documento de licitación</w:t>
            </w:r>
            <w:r w:rsidRPr="00724A17">
              <w:rPr>
                <w:spacing w:val="0"/>
                <w:lang w:val="es-ES"/>
              </w:rPr>
              <w:t xml:space="preserve"> de conformidad con la IAL 8. En caso de existir alguna contradicción, prevalecerán los documentos suministrados directamente por el Comprador</w:t>
            </w:r>
            <w:bookmarkEnd w:id="79"/>
            <w:r w:rsidRPr="00724A17">
              <w:rPr>
                <w:spacing w:val="0"/>
                <w:lang w:val="es-ES"/>
              </w:rPr>
              <w:t>.</w:t>
            </w:r>
          </w:p>
          <w:p w14:paraId="13B928B2" w14:textId="512CD95C" w:rsidR="005F05F3" w:rsidRPr="00724A17" w:rsidRDefault="005F05F3" w:rsidP="00B91F4C">
            <w:pPr>
              <w:pStyle w:val="Sub-ClauseText"/>
              <w:numPr>
                <w:ilvl w:val="1"/>
                <w:numId w:val="14"/>
              </w:numPr>
              <w:suppressAutoHyphens/>
              <w:ind w:left="605" w:hanging="605"/>
              <w:rPr>
                <w:lang w:val="es-ES"/>
              </w:rPr>
            </w:pPr>
            <w:r w:rsidRPr="00724A17">
              <w:rPr>
                <w:spacing w:val="0"/>
                <w:lang w:val="es-ES"/>
              </w:rPr>
              <w:t xml:space="preserve">Los Licitantes deberán estudiar todas las instrucciones, formularios, condiciones y especificaciones contenidas en el </w:t>
            </w:r>
            <w:r w:rsidR="00A73078" w:rsidRPr="00724A17">
              <w:rPr>
                <w:spacing w:val="0"/>
                <w:lang w:val="es-ES"/>
              </w:rPr>
              <w:t>documento de licitación</w:t>
            </w:r>
            <w:r w:rsidRPr="00724A17">
              <w:rPr>
                <w:spacing w:val="0"/>
                <w:lang w:val="es-ES"/>
              </w:rPr>
              <w:t xml:space="preserve"> y deberán presentar junto con su Oferta toda la información o documentación requerida en dicho documento.</w:t>
            </w:r>
          </w:p>
        </w:tc>
      </w:tr>
      <w:tr w:rsidR="00455149" w:rsidRPr="00A32C0B" w14:paraId="1BC68752" w14:textId="77777777" w:rsidTr="00304B10">
        <w:tc>
          <w:tcPr>
            <w:tcW w:w="2286" w:type="dxa"/>
          </w:tcPr>
          <w:p w14:paraId="0546345A" w14:textId="28934095" w:rsidR="00455149" w:rsidRPr="00724A17" w:rsidRDefault="00D40293" w:rsidP="00014850">
            <w:pPr>
              <w:pStyle w:val="SectionIHeader2"/>
              <w:rPr>
                <w:lang w:val="es-ES"/>
              </w:rPr>
            </w:pPr>
            <w:bookmarkStart w:id="80" w:name="_Toc438438827"/>
            <w:bookmarkStart w:id="81" w:name="_Toc438532575"/>
            <w:bookmarkStart w:id="82" w:name="_Toc438733971"/>
            <w:bookmarkStart w:id="83" w:name="_Toc438907011"/>
            <w:bookmarkStart w:id="84" w:name="_Toc438907210"/>
            <w:bookmarkStart w:id="85" w:name="_Toc454620919"/>
            <w:bookmarkStart w:id="86" w:name="_Toc460478598"/>
            <w:bookmarkStart w:id="87" w:name="_Toc485920184"/>
            <w:bookmarkStart w:id="88" w:name="_Toc112835670"/>
            <w:r w:rsidRPr="00724A17">
              <w:rPr>
                <w:lang w:val="es-ES"/>
              </w:rPr>
              <w:t xml:space="preserve">Aclaración </w:t>
            </w:r>
            <w:r w:rsidR="00793BE1" w:rsidRPr="00724A17">
              <w:rPr>
                <w:lang w:val="es-ES"/>
              </w:rPr>
              <w:t xml:space="preserve">sobre </w:t>
            </w:r>
            <w:r w:rsidRPr="00724A17">
              <w:rPr>
                <w:lang w:val="es-ES"/>
              </w:rPr>
              <w:t xml:space="preserve">el </w:t>
            </w:r>
            <w:bookmarkEnd w:id="80"/>
            <w:bookmarkEnd w:id="81"/>
            <w:bookmarkEnd w:id="82"/>
            <w:bookmarkEnd w:id="83"/>
            <w:bookmarkEnd w:id="84"/>
            <w:bookmarkEnd w:id="85"/>
            <w:bookmarkEnd w:id="86"/>
            <w:r w:rsidR="00FA1BFE" w:rsidRPr="00724A17">
              <w:rPr>
                <w:lang w:val="es-ES"/>
              </w:rPr>
              <w:t>Documento de Licitación</w:t>
            </w:r>
            <w:bookmarkEnd w:id="87"/>
            <w:bookmarkEnd w:id="88"/>
          </w:p>
        </w:tc>
        <w:tc>
          <w:tcPr>
            <w:tcW w:w="6771" w:type="dxa"/>
          </w:tcPr>
          <w:p w14:paraId="715317D7" w14:textId="4FD91682" w:rsidR="00FD6404" w:rsidRPr="00724A17" w:rsidRDefault="00D40293" w:rsidP="00355773">
            <w:pPr>
              <w:pStyle w:val="Sub-ClauseText"/>
              <w:numPr>
                <w:ilvl w:val="1"/>
                <w:numId w:val="15"/>
              </w:numPr>
              <w:suppressAutoHyphens/>
              <w:ind w:left="605" w:hanging="605"/>
              <w:rPr>
                <w:spacing w:val="0"/>
                <w:lang w:val="es-ES"/>
              </w:rPr>
            </w:pPr>
            <w:r w:rsidRPr="00724A17">
              <w:rPr>
                <w:spacing w:val="0"/>
                <w:lang w:val="es-ES"/>
              </w:rPr>
              <w:t xml:space="preserve">Todo Licitante que requiera alguna aclaración sobre el </w:t>
            </w:r>
            <w:r w:rsidR="00A73078" w:rsidRPr="00724A17">
              <w:rPr>
                <w:spacing w:val="0"/>
                <w:lang w:val="es-ES"/>
              </w:rPr>
              <w:t>documento de licitación</w:t>
            </w:r>
            <w:r w:rsidRPr="00724A17">
              <w:rPr>
                <w:spacing w:val="0"/>
                <w:lang w:val="es-ES"/>
              </w:rPr>
              <w:t xml:space="preserve"> deberá comunicarse con el Comprador por escrito a la dirección del Comprador que </w:t>
            </w:r>
            <w:r w:rsidRPr="00724A17">
              <w:rPr>
                <w:bCs/>
                <w:spacing w:val="0"/>
                <w:lang w:val="es-ES"/>
              </w:rPr>
              <w:t xml:space="preserve">se </w:t>
            </w:r>
            <w:r w:rsidR="00E514EC" w:rsidRPr="00724A17">
              <w:rPr>
                <w:bCs/>
                <w:spacing w:val="0"/>
                <w:lang w:val="es-ES"/>
              </w:rPr>
              <w:t>indica</w:t>
            </w:r>
            <w:r w:rsidRPr="00724A17">
              <w:rPr>
                <w:bCs/>
                <w:spacing w:val="0"/>
                <w:lang w:val="es-ES"/>
              </w:rPr>
              <w:t xml:space="preserve"> </w:t>
            </w:r>
            <w:r w:rsidRPr="00724A17">
              <w:rPr>
                <w:b/>
                <w:bCs/>
                <w:spacing w:val="0"/>
                <w:lang w:val="es-ES"/>
              </w:rPr>
              <w:t>en los DDL</w:t>
            </w:r>
            <w:r w:rsidRPr="00724A17">
              <w:rPr>
                <w:bCs/>
                <w:spacing w:val="0"/>
                <w:lang w:val="es-ES"/>
              </w:rPr>
              <w:t>.</w:t>
            </w:r>
            <w:r w:rsidRPr="00724A17">
              <w:rPr>
                <w:spacing w:val="0"/>
                <w:lang w:val="es-ES"/>
              </w:rPr>
              <w:t xml:space="preserve"> El Comprador responderá por escrito a todas las solicitudes de aclaración, siempre que dichas solicitudes sean recibidas antes del vencimiento del plazo para la presentación de ofertas dentro del período </w:t>
            </w:r>
            <w:r w:rsidRPr="00724A17">
              <w:rPr>
                <w:bCs/>
                <w:spacing w:val="0"/>
                <w:lang w:val="es-ES"/>
              </w:rPr>
              <w:t>especificado</w:t>
            </w:r>
            <w:r w:rsidRPr="00724A17">
              <w:rPr>
                <w:b/>
                <w:bCs/>
                <w:spacing w:val="0"/>
                <w:lang w:val="es-ES"/>
              </w:rPr>
              <w:t xml:space="preserve"> en los DDL</w:t>
            </w:r>
            <w:r w:rsidRPr="00724A17">
              <w:rPr>
                <w:spacing w:val="0"/>
                <w:lang w:val="es-ES"/>
              </w:rPr>
              <w:t>. El Comprador enviará copia de las respuestas a todos los Licitantes que h</w:t>
            </w:r>
            <w:r w:rsidR="00DB5F3B" w:rsidRPr="00724A17">
              <w:rPr>
                <w:spacing w:val="0"/>
                <w:lang w:val="es-ES"/>
              </w:rPr>
              <w:t>ayan</w:t>
            </w:r>
            <w:r w:rsidRPr="00724A17">
              <w:rPr>
                <w:spacing w:val="0"/>
                <w:lang w:val="es-ES"/>
              </w:rPr>
              <w:t xml:space="preserve"> adquirido el </w:t>
            </w:r>
            <w:r w:rsidR="00A73078" w:rsidRPr="00724A17">
              <w:rPr>
                <w:spacing w:val="0"/>
                <w:lang w:val="es-ES"/>
              </w:rPr>
              <w:t>documento de licitación</w:t>
            </w:r>
            <w:r w:rsidRPr="00724A17">
              <w:rPr>
                <w:spacing w:val="0"/>
                <w:lang w:val="es-ES"/>
              </w:rPr>
              <w:t xml:space="preserve"> de acuerdo con la IAL 6.3, inclu</w:t>
            </w:r>
            <w:r w:rsidR="000F221C" w:rsidRPr="00724A17">
              <w:rPr>
                <w:spacing w:val="0"/>
                <w:lang w:val="es-ES"/>
              </w:rPr>
              <w:t>ida</w:t>
            </w:r>
            <w:r w:rsidRPr="00724A17">
              <w:rPr>
                <w:spacing w:val="0"/>
                <w:lang w:val="es-ES"/>
              </w:rPr>
              <w:t xml:space="preserve"> una descripción de las consultas realizadas, sin identificar su fuente. Si así estuviera especificado e</w:t>
            </w:r>
            <w:r w:rsidRPr="00724A17">
              <w:rPr>
                <w:b/>
                <w:spacing w:val="0"/>
                <w:lang w:val="es-ES"/>
              </w:rPr>
              <w:t>n los</w:t>
            </w:r>
            <w:r w:rsidRPr="00724A17">
              <w:rPr>
                <w:spacing w:val="0"/>
                <w:lang w:val="es-ES"/>
              </w:rPr>
              <w:t xml:space="preserve"> </w:t>
            </w:r>
            <w:r w:rsidRPr="00724A17">
              <w:rPr>
                <w:b/>
                <w:bCs/>
                <w:spacing w:val="0"/>
                <w:lang w:val="es-ES"/>
              </w:rPr>
              <w:t>DDL</w:t>
            </w:r>
            <w:r w:rsidRPr="00724A17">
              <w:rPr>
                <w:spacing w:val="0"/>
                <w:lang w:val="es-ES"/>
              </w:rPr>
              <w:t xml:space="preserve">, el Comprador también deberá publicar prontamente su respuesta en la página web </w:t>
            </w:r>
            <w:r w:rsidRPr="00724A17">
              <w:rPr>
                <w:bCs/>
                <w:spacing w:val="0"/>
                <w:lang w:val="es-ES"/>
              </w:rPr>
              <w:t xml:space="preserve">identificada </w:t>
            </w:r>
            <w:r w:rsidRPr="00724A17">
              <w:rPr>
                <w:b/>
                <w:bCs/>
                <w:spacing w:val="0"/>
                <w:lang w:val="es-ES"/>
              </w:rPr>
              <w:t>en los DDL</w:t>
            </w:r>
            <w:r w:rsidRPr="00724A17">
              <w:rPr>
                <w:bCs/>
                <w:spacing w:val="0"/>
                <w:lang w:val="es-ES"/>
              </w:rPr>
              <w:t>.</w:t>
            </w:r>
            <w:r w:rsidRPr="00724A17">
              <w:rPr>
                <w:spacing w:val="0"/>
                <w:lang w:val="es-ES"/>
              </w:rPr>
              <w:t xml:space="preserve"> Si como resultado de las aclaraciones surgieran cambios a elementos esenciales del </w:t>
            </w:r>
            <w:r w:rsidR="00A73078" w:rsidRPr="00724A17">
              <w:rPr>
                <w:spacing w:val="0"/>
                <w:lang w:val="es-ES"/>
              </w:rPr>
              <w:t>documento de licitación</w:t>
            </w:r>
            <w:r w:rsidRPr="00724A17">
              <w:rPr>
                <w:spacing w:val="0"/>
                <w:lang w:val="es-ES"/>
              </w:rPr>
              <w:t xml:space="preserve">, el Comprador podrá enmendar dicho documento siguiendo el procedimiento indicado en </w:t>
            </w:r>
            <w:r w:rsidR="00FA1BFE" w:rsidRPr="00724A17">
              <w:rPr>
                <w:spacing w:val="0"/>
                <w:lang w:val="es-ES"/>
              </w:rPr>
              <w:t>las IAL</w:t>
            </w:r>
            <w:r w:rsidRPr="00724A17">
              <w:rPr>
                <w:spacing w:val="0"/>
                <w:lang w:val="es-ES"/>
              </w:rPr>
              <w:t xml:space="preserve"> 8 y 22.2</w:t>
            </w:r>
            <w:r w:rsidR="00455149" w:rsidRPr="00724A17">
              <w:rPr>
                <w:spacing w:val="0"/>
                <w:lang w:val="es-ES"/>
              </w:rPr>
              <w:t xml:space="preserve">. </w:t>
            </w:r>
          </w:p>
        </w:tc>
      </w:tr>
      <w:tr w:rsidR="00455149" w:rsidRPr="00A32C0B" w14:paraId="5DC95F7B" w14:textId="77777777" w:rsidTr="00304B10">
        <w:tc>
          <w:tcPr>
            <w:tcW w:w="2286" w:type="dxa"/>
          </w:tcPr>
          <w:p w14:paraId="2A422424" w14:textId="6C62A63D" w:rsidR="00455149" w:rsidRPr="00724A17" w:rsidRDefault="00D40293" w:rsidP="00014850">
            <w:pPr>
              <w:pStyle w:val="SectionIHeader2"/>
              <w:rPr>
                <w:lang w:val="es-ES"/>
              </w:rPr>
            </w:pPr>
            <w:bookmarkStart w:id="89" w:name="_Toc438438828"/>
            <w:bookmarkStart w:id="90" w:name="_Toc438532576"/>
            <w:bookmarkStart w:id="91" w:name="_Toc438733972"/>
            <w:bookmarkStart w:id="92" w:name="_Toc438907012"/>
            <w:bookmarkStart w:id="93" w:name="_Toc438907211"/>
            <w:bookmarkStart w:id="94" w:name="_Toc348000790"/>
            <w:bookmarkStart w:id="95" w:name="_Toc485920185"/>
            <w:bookmarkStart w:id="96" w:name="_Toc112835671"/>
            <w:r w:rsidRPr="00724A17">
              <w:rPr>
                <w:lang w:val="es-ES"/>
              </w:rPr>
              <w:t xml:space="preserve">Modificación del </w:t>
            </w:r>
            <w:bookmarkEnd w:id="89"/>
            <w:bookmarkEnd w:id="90"/>
            <w:bookmarkEnd w:id="91"/>
            <w:bookmarkEnd w:id="92"/>
            <w:bookmarkEnd w:id="93"/>
            <w:bookmarkEnd w:id="94"/>
            <w:r w:rsidR="00FA1BFE" w:rsidRPr="00724A17">
              <w:rPr>
                <w:lang w:val="es-ES"/>
              </w:rPr>
              <w:t>Documento de Licitación</w:t>
            </w:r>
            <w:bookmarkEnd w:id="95"/>
            <w:bookmarkEnd w:id="96"/>
          </w:p>
        </w:tc>
        <w:tc>
          <w:tcPr>
            <w:tcW w:w="6771" w:type="dxa"/>
          </w:tcPr>
          <w:p w14:paraId="46713A44" w14:textId="233C236D" w:rsidR="00455149" w:rsidRPr="00724A17" w:rsidRDefault="00D40293" w:rsidP="005611D0">
            <w:pPr>
              <w:pStyle w:val="Sub-ClauseText"/>
              <w:numPr>
                <w:ilvl w:val="1"/>
                <w:numId w:val="16"/>
              </w:numPr>
              <w:suppressAutoHyphens/>
              <w:spacing w:before="0" w:after="200"/>
              <w:ind w:left="605" w:hanging="605"/>
              <w:rPr>
                <w:spacing w:val="0"/>
                <w:lang w:val="es-ES"/>
              </w:rPr>
            </w:pPr>
            <w:r w:rsidRPr="00724A17">
              <w:rPr>
                <w:spacing w:val="0"/>
                <w:lang w:val="es-ES"/>
              </w:rPr>
              <w:t xml:space="preserve">En cualquier momento antes de la fecha límite para la presentación de Ofertas, el Comprador podrá modificar el </w:t>
            </w:r>
            <w:r w:rsidR="00A73078" w:rsidRPr="00724A17">
              <w:rPr>
                <w:spacing w:val="0"/>
                <w:lang w:val="es-ES"/>
              </w:rPr>
              <w:t>documento de licitación</w:t>
            </w:r>
            <w:r w:rsidRPr="00724A17">
              <w:rPr>
                <w:spacing w:val="0"/>
                <w:lang w:val="es-ES"/>
              </w:rPr>
              <w:t xml:space="preserve"> mediante la emisión de enmiendas</w:t>
            </w:r>
            <w:r w:rsidR="00455149" w:rsidRPr="00724A17">
              <w:rPr>
                <w:spacing w:val="0"/>
                <w:lang w:val="es-ES"/>
              </w:rPr>
              <w:t>.</w:t>
            </w:r>
          </w:p>
          <w:p w14:paraId="00D51D98" w14:textId="13C937DE" w:rsidR="00455149" w:rsidRPr="00724A17" w:rsidRDefault="00D40293" w:rsidP="005611D0">
            <w:pPr>
              <w:pStyle w:val="Sub-ClauseText"/>
              <w:numPr>
                <w:ilvl w:val="1"/>
                <w:numId w:val="16"/>
              </w:numPr>
              <w:suppressAutoHyphens/>
              <w:spacing w:before="0" w:after="200"/>
              <w:ind w:left="605" w:hanging="605"/>
              <w:rPr>
                <w:spacing w:val="0"/>
                <w:lang w:val="es-ES"/>
              </w:rPr>
            </w:pPr>
            <w:r w:rsidRPr="00724A17">
              <w:rPr>
                <w:spacing w:val="0"/>
                <w:lang w:val="es-ES"/>
              </w:rPr>
              <w:t xml:space="preserve">Toda enmienda emitida formará parte del </w:t>
            </w:r>
            <w:r w:rsidR="00A73078" w:rsidRPr="00724A17">
              <w:rPr>
                <w:spacing w:val="0"/>
                <w:lang w:val="es-ES"/>
              </w:rPr>
              <w:t>documento de licitación</w:t>
            </w:r>
            <w:r w:rsidRPr="00724A17">
              <w:rPr>
                <w:spacing w:val="0"/>
                <w:lang w:val="es-ES"/>
              </w:rPr>
              <w:t xml:space="preserve"> y deberá ser comunicada por escrito a todos los que hayan obtenido el </w:t>
            </w:r>
            <w:r w:rsidR="00A73078" w:rsidRPr="00724A17">
              <w:rPr>
                <w:spacing w:val="0"/>
                <w:lang w:val="es-ES"/>
              </w:rPr>
              <w:t>documento de licitación</w:t>
            </w:r>
            <w:r w:rsidRPr="00724A17">
              <w:rPr>
                <w:spacing w:val="0"/>
                <w:lang w:val="es-ES"/>
              </w:rPr>
              <w:t xml:space="preserve"> del Comprador de conformidad con la </w:t>
            </w:r>
            <w:r w:rsidR="00FA1BFE" w:rsidRPr="00724A17">
              <w:rPr>
                <w:spacing w:val="0"/>
                <w:lang w:val="es-ES"/>
              </w:rPr>
              <w:t>IAL</w:t>
            </w:r>
            <w:r w:rsidRPr="00724A17">
              <w:rPr>
                <w:spacing w:val="0"/>
                <w:lang w:val="es-ES"/>
              </w:rPr>
              <w:t xml:space="preserve"> 6.3</w:t>
            </w:r>
            <w:r w:rsidR="00455149" w:rsidRPr="00724A17">
              <w:rPr>
                <w:spacing w:val="0"/>
                <w:lang w:val="es-ES"/>
              </w:rPr>
              <w:t>.</w:t>
            </w:r>
            <w:r w:rsidR="003877EF" w:rsidRPr="00724A17">
              <w:rPr>
                <w:spacing w:val="0"/>
                <w:lang w:val="es-ES"/>
              </w:rPr>
              <w:t xml:space="preserve"> </w:t>
            </w:r>
            <w:r w:rsidRPr="00724A17">
              <w:rPr>
                <w:spacing w:val="0"/>
                <w:lang w:val="es-ES"/>
              </w:rPr>
              <w:t xml:space="preserve">Asimismo, el Comprador deberá publicar prontamente la enmienda en su página web de acuerdo con la </w:t>
            </w:r>
            <w:r w:rsidR="00FA1BFE" w:rsidRPr="00724A17">
              <w:rPr>
                <w:spacing w:val="0"/>
                <w:lang w:val="es-ES"/>
              </w:rPr>
              <w:t>IAL</w:t>
            </w:r>
            <w:r w:rsidRPr="00724A17">
              <w:rPr>
                <w:spacing w:val="0"/>
                <w:lang w:val="es-ES"/>
              </w:rPr>
              <w:t xml:space="preserve"> 7.1</w:t>
            </w:r>
            <w:r w:rsidR="003B200A" w:rsidRPr="00724A17">
              <w:rPr>
                <w:spacing w:val="0"/>
                <w:lang w:val="es-ES"/>
              </w:rPr>
              <w:t>.</w:t>
            </w:r>
            <w:r w:rsidR="00045C8E" w:rsidRPr="00724A17">
              <w:rPr>
                <w:spacing w:val="0"/>
                <w:lang w:val="es-ES"/>
              </w:rPr>
              <w:t xml:space="preserve"> </w:t>
            </w:r>
          </w:p>
          <w:p w14:paraId="0ADD105C" w14:textId="143BB131" w:rsidR="00455149" w:rsidRPr="00724A17" w:rsidRDefault="00D40293" w:rsidP="00DA2534">
            <w:pPr>
              <w:pStyle w:val="Sub-ClauseText"/>
              <w:numPr>
                <w:ilvl w:val="1"/>
                <w:numId w:val="16"/>
              </w:numPr>
              <w:suppressAutoHyphens/>
              <w:spacing w:before="0" w:after="0"/>
              <w:rPr>
                <w:spacing w:val="0"/>
                <w:lang w:val="es-ES"/>
              </w:rPr>
            </w:pPr>
            <w:r w:rsidRPr="00724A17">
              <w:rPr>
                <w:spacing w:val="0"/>
                <w:lang w:val="es-ES"/>
              </w:rPr>
              <w:t xml:space="preserve">El Comprador podrá, a su criterio, prorrogar el plazo de presentación de las Ofertas a fin de dar a los posibles Licitantes un plazo razonable para que puedan tener en cuenta las enmiendas en la elaboración de sus Ofertas, de conformidad con la </w:t>
            </w:r>
            <w:r w:rsidR="00FA1BFE" w:rsidRPr="00724A17">
              <w:rPr>
                <w:spacing w:val="0"/>
                <w:lang w:val="es-ES"/>
              </w:rPr>
              <w:t>IAL</w:t>
            </w:r>
            <w:r w:rsidRPr="00724A17">
              <w:rPr>
                <w:spacing w:val="0"/>
                <w:lang w:val="es-ES"/>
              </w:rPr>
              <w:t xml:space="preserve"> </w:t>
            </w:r>
            <w:r w:rsidR="00F62722" w:rsidRPr="00724A17">
              <w:rPr>
                <w:spacing w:val="0"/>
                <w:lang w:val="es-ES"/>
              </w:rPr>
              <w:t>22</w:t>
            </w:r>
            <w:r w:rsidRPr="00724A17">
              <w:rPr>
                <w:spacing w:val="0"/>
                <w:lang w:val="es-ES"/>
              </w:rPr>
              <w:t>.2.</w:t>
            </w:r>
          </w:p>
        </w:tc>
      </w:tr>
      <w:tr w:rsidR="005F05F3" w:rsidRPr="00724A17" w14:paraId="69E62CA8" w14:textId="77777777" w:rsidTr="00FA3C58">
        <w:tc>
          <w:tcPr>
            <w:tcW w:w="9057" w:type="dxa"/>
            <w:gridSpan w:val="2"/>
          </w:tcPr>
          <w:p w14:paraId="4A318C74" w14:textId="4E6BACE0" w:rsidR="005F05F3" w:rsidRPr="00724A17" w:rsidRDefault="005F05F3" w:rsidP="00014850">
            <w:pPr>
              <w:pStyle w:val="Style3"/>
              <w:rPr>
                <w:lang w:val="es-ES"/>
              </w:rPr>
            </w:pPr>
            <w:bookmarkStart w:id="97" w:name="_Toc505659525"/>
            <w:bookmarkStart w:id="98" w:name="_Toc348000791"/>
            <w:bookmarkStart w:id="99" w:name="_Toc485920186"/>
            <w:bookmarkStart w:id="100" w:name="_Toc488269708"/>
            <w:bookmarkStart w:id="101" w:name="_Toc112835672"/>
            <w:r w:rsidRPr="00724A17">
              <w:rPr>
                <w:lang w:val="es-ES"/>
              </w:rPr>
              <w:t>Preparación de las Ofertas</w:t>
            </w:r>
            <w:bookmarkEnd w:id="97"/>
            <w:bookmarkEnd w:id="98"/>
            <w:bookmarkEnd w:id="99"/>
            <w:bookmarkEnd w:id="100"/>
            <w:bookmarkEnd w:id="101"/>
          </w:p>
        </w:tc>
      </w:tr>
      <w:tr w:rsidR="00455149" w:rsidRPr="00A32C0B" w14:paraId="408F4377" w14:textId="77777777" w:rsidTr="00304B10">
        <w:tc>
          <w:tcPr>
            <w:tcW w:w="2286" w:type="dxa"/>
          </w:tcPr>
          <w:p w14:paraId="3E4C2629" w14:textId="66F4FE16" w:rsidR="00455149" w:rsidRPr="00724A17" w:rsidRDefault="00D40293" w:rsidP="00014850">
            <w:pPr>
              <w:pStyle w:val="SectionIHeader2"/>
              <w:rPr>
                <w:lang w:val="es-ES"/>
              </w:rPr>
            </w:pPr>
            <w:bookmarkStart w:id="102" w:name="_Toc438438830"/>
            <w:bookmarkStart w:id="103" w:name="_Toc438532578"/>
            <w:bookmarkStart w:id="104" w:name="_Toc438733974"/>
            <w:bookmarkStart w:id="105" w:name="_Toc438907013"/>
            <w:bookmarkStart w:id="106" w:name="_Toc438907212"/>
            <w:bookmarkStart w:id="107" w:name="_Toc348000792"/>
            <w:bookmarkStart w:id="108" w:name="_Toc485920187"/>
            <w:bookmarkStart w:id="109" w:name="_Toc112835673"/>
            <w:r w:rsidRPr="00724A17">
              <w:rPr>
                <w:lang w:val="es-ES"/>
              </w:rPr>
              <w:t>Costo de la Oferta</w:t>
            </w:r>
            <w:bookmarkEnd w:id="102"/>
            <w:bookmarkEnd w:id="103"/>
            <w:bookmarkEnd w:id="104"/>
            <w:bookmarkEnd w:id="105"/>
            <w:bookmarkEnd w:id="106"/>
            <w:bookmarkEnd w:id="107"/>
            <w:bookmarkEnd w:id="108"/>
            <w:bookmarkEnd w:id="109"/>
          </w:p>
        </w:tc>
        <w:tc>
          <w:tcPr>
            <w:tcW w:w="6771" w:type="dxa"/>
          </w:tcPr>
          <w:p w14:paraId="0A60D9C6" w14:textId="77777777" w:rsidR="00455149" w:rsidRPr="00724A17" w:rsidRDefault="0058351F" w:rsidP="005611D0">
            <w:pPr>
              <w:pStyle w:val="Sub-ClauseText"/>
              <w:numPr>
                <w:ilvl w:val="1"/>
                <w:numId w:val="17"/>
              </w:numPr>
              <w:suppressAutoHyphens/>
              <w:spacing w:before="0" w:after="200"/>
              <w:rPr>
                <w:spacing w:val="0"/>
                <w:lang w:val="es-ES"/>
              </w:rPr>
            </w:pPr>
            <w:r w:rsidRPr="00724A17">
              <w:rPr>
                <w:spacing w:val="0"/>
                <w:lang w:val="es-ES"/>
              </w:rPr>
              <w:t xml:space="preserve">El Licitante </w:t>
            </w:r>
            <w:r w:rsidR="0008000F" w:rsidRPr="00724A17">
              <w:rPr>
                <w:spacing w:val="0"/>
                <w:lang w:val="es-ES"/>
              </w:rPr>
              <w:t>sufragará</w:t>
            </w:r>
            <w:r w:rsidRPr="00724A17">
              <w:rPr>
                <w:spacing w:val="0"/>
                <w:lang w:val="es-ES"/>
              </w:rPr>
              <w:t xml:space="preserve"> todos los costos relacionados con la preparación y presentación de su Oferta, y el Comprador no será responsable en ningún caso por dichos costos, independientemente del desarrollo o del resultado del </w:t>
            </w:r>
            <w:r w:rsidR="0008000F" w:rsidRPr="00724A17">
              <w:rPr>
                <w:spacing w:val="0"/>
                <w:lang w:val="es-ES"/>
              </w:rPr>
              <w:t>p</w:t>
            </w:r>
            <w:r w:rsidRPr="00724A17">
              <w:rPr>
                <w:spacing w:val="0"/>
                <w:lang w:val="es-ES"/>
              </w:rPr>
              <w:t>roceso de Licitación</w:t>
            </w:r>
            <w:r w:rsidR="00455149" w:rsidRPr="00724A17">
              <w:rPr>
                <w:spacing w:val="0"/>
                <w:lang w:val="es-ES"/>
              </w:rPr>
              <w:t>.</w:t>
            </w:r>
          </w:p>
        </w:tc>
      </w:tr>
      <w:tr w:rsidR="00455149" w:rsidRPr="00A32C0B" w14:paraId="228D7A64" w14:textId="77777777" w:rsidTr="00304B10">
        <w:tc>
          <w:tcPr>
            <w:tcW w:w="2286" w:type="dxa"/>
          </w:tcPr>
          <w:p w14:paraId="531C1175" w14:textId="7B2029AA" w:rsidR="00455149" w:rsidRPr="00724A17" w:rsidRDefault="00BF03D4" w:rsidP="00014850">
            <w:pPr>
              <w:pStyle w:val="SectionIHeader2"/>
              <w:rPr>
                <w:lang w:val="es-ES"/>
              </w:rPr>
            </w:pPr>
            <w:bookmarkStart w:id="110" w:name="_Toc348000793"/>
            <w:bookmarkStart w:id="111" w:name="_Toc485920188"/>
            <w:bookmarkStart w:id="112" w:name="_Toc112835674"/>
            <w:r w:rsidRPr="00724A17">
              <w:rPr>
                <w:lang w:val="es-ES"/>
              </w:rPr>
              <w:t>Idioma de la Oferta</w:t>
            </w:r>
            <w:bookmarkEnd w:id="110"/>
            <w:bookmarkEnd w:id="111"/>
            <w:bookmarkEnd w:id="112"/>
          </w:p>
        </w:tc>
        <w:tc>
          <w:tcPr>
            <w:tcW w:w="6771" w:type="dxa"/>
          </w:tcPr>
          <w:p w14:paraId="76D69E8D" w14:textId="77777777" w:rsidR="00455149" w:rsidRPr="00724A17" w:rsidRDefault="00BF03D4" w:rsidP="005611D0">
            <w:pPr>
              <w:pStyle w:val="Sub-ClauseText"/>
              <w:numPr>
                <w:ilvl w:val="1"/>
                <w:numId w:val="18"/>
              </w:numPr>
              <w:suppressAutoHyphens/>
              <w:spacing w:before="0" w:after="200"/>
              <w:rPr>
                <w:spacing w:val="0"/>
                <w:lang w:val="es-ES"/>
              </w:rPr>
            </w:pPr>
            <w:r w:rsidRPr="00724A17">
              <w:rPr>
                <w:spacing w:val="0"/>
                <w:lang w:val="es-ES"/>
              </w:rPr>
              <w:t xml:space="preserve">La Oferta, así como toda la correspondencia y los documentos relativos a dicha Oferta que intercambien el Licitante y el Comprador se redactarán en el idioma </w:t>
            </w:r>
            <w:r w:rsidRPr="00724A17">
              <w:rPr>
                <w:bCs/>
                <w:iCs/>
                <w:spacing w:val="0"/>
                <w:lang w:val="es-ES"/>
              </w:rPr>
              <w:t>especificado</w:t>
            </w:r>
            <w:r w:rsidRPr="00724A17">
              <w:rPr>
                <w:b/>
                <w:bCs/>
                <w:iCs/>
                <w:spacing w:val="0"/>
                <w:lang w:val="es-ES"/>
              </w:rPr>
              <w:t xml:space="preserve"> en los DDL</w:t>
            </w:r>
            <w:r w:rsidRPr="00724A17">
              <w:rPr>
                <w:spacing w:val="0"/>
                <w:lang w:val="es-ES"/>
              </w:rPr>
              <w:t xml:space="preserve">. Los documentos de soporte y el material impreso que formen parte de la Oferta podrán estar en otro idioma, </w:t>
            </w:r>
            <w:r w:rsidR="0008000F" w:rsidRPr="00724A17">
              <w:rPr>
                <w:spacing w:val="0"/>
                <w:lang w:val="es-ES"/>
              </w:rPr>
              <w:t>siempre</w:t>
            </w:r>
            <w:r w:rsidRPr="00724A17">
              <w:rPr>
                <w:spacing w:val="0"/>
                <w:lang w:val="es-ES"/>
              </w:rPr>
              <w:t xml:space="preserve"> que las partes pertinentes estén acompañadas de una traducción fidedigna al idioma </w:t>
            </w:r>
            <w:r w:rsidRPr="00724A17">
              <w:rPr>
                <w:bCs/>
                <w:iCs/>
                <w:spacing w:val="0"/>
                <w:lang w:val="es-ES"/>
              </w:rPr>
              <w:t xml:space="preserve">especificado </w:t>
            </w:r>
            <w:r w:rsidRPr="00724A17">
              <w:rPr>
                <w:b/>
                <w:bCs/>
                <w:iCs/>
                <w:spacing w:val="0"/>
                <w:lang w:val="es-ES"/>
              </w:rPr>
              <w:t>en los DDL</w:t>
            </w:r>
            <w:r w:rsidRPr="00724A17">
              <w:rPr>
                <w:bCs/>
                <w:iCs/>
                <w:spacing w:val="0"/>
                <w:lang w:val="es-ES"/>
              </w:rPr>
              <w:t>, en cuyo caso, a los efectos de la</w:t>
            </w:r>
            <w:r w:rsidRPr="00724A17">
              <w:rPr>
                <w:spacing w:val="0"/>
                <w:lang w:val="es-ES"/>
              </w:rPr>
              <w:t xml:space="preserve"> interpretación de la Oferta, prevalecerá dicha traducción</w:t>
            </w:r>
            <w:r w:rsidR="00455149" w:rsidRPr="00724A17">
              <w:rPr>
                <w:spacing w:val="0"/>
                <w:lang w:val="es-ES"/>
              </w:rPr>
              <w:t>.</w:t>
            </w:r>
          </w:p>
        </w:tc>
      </w:tr>
      <w:tr w:rsidR="00455149" w:rsidRPr="00A32C0B" w14:paraId="6CF06656" w14:textId="77777777" w:rsidTr="00304B10">
        <w:tc>
          <w:tcPr>
            <w:tcW w:w="2286" w:type="dxa"/>
          </w:tcPr>
          <w:p w14:paraId="289D08D9" w14:textId="25AA9551" w:rsidR="00455149" w:rsidRPr="00724A17" w:rsidRDefault="00BF03D4" w:rsidP="00014850">
            <w:pPr>
              <w:pStyle w:val="SectionIHeader2"/>
              <w:rPr>
                <w:lang w:val="es-ES"/>
              </w:rPr>
            </w:pPr>
            <w:bookmarkStart w:id="113" w:name="_Toc348000794"/>
            <w:bookmarkStart w:id="114" w:name="_Toc485920189"/>
            <w:bookmarkStart w:id="115" w:name="_Toc112835675"/>
            <w:r w:rsidRPr="00724A17">
              <w:rPr>
                <w:lang w:val="es-ES"/>
              </w:rPr>
              <w:t xml:space="preserve">Documentos que </w:t>
            </w:r>
            <w:r w:rsidR="00314D6E" w:rsidRPr="00724A17">
              <w:rPr>
                <w:lang w:val="es-ES"/>
              </w:rPr>
              <w:t xml:space="preserve">Conforman </w:t>
            </w:r>
            <w:r w:rsidRPr="00724A17">
              <w:rPr>
                <w:lang w:val="es-ES"/>
              </w:rPr>
              <w:t>la Oferta</w:t>
            </w:r>
            <w:bookmarkEnd w:id="113"/>
            <w:bookmarkEnd w:id="114"/>
            <w:bookmarkEnd w:id="115"/>
          </w:p>
        </w:tc>
        <w:tc>
          <w:tcPr>
            <w:tcW w:w="6771" w:type="dxa"/>
            <w:tcBorders>
              <w:bottom w:val="nil"/>
            </w:tcBorders>
          </w:tcPr>
          <w:p w14:paraId="2B69415A" w14:textId="5997DDDD" w:rsidR="00BF03D4" w:rsidRPr="00724A17" w:rsidRDefault="00BF03D4">
            <w:pPr>
              <w:pStyle w:val="Sub-ClauseText"/>
              <w:numPr>
                <w:ilvl w:val="1"/>
                <w:numId w:val="40"/>
              </w:numPr>
              <w:suppressAutoHyphens/>
              <w:spacing w:before="0" w:after="160"/>
              <w:rPr>
                <w:spacing w:val="0"/>
                <w:lang w:val="es-ES"/>
              </w:rPr>
            </w:pPr>
            <w:r w:rsidRPr="00724A17">
              <w:rPr>
                <w:spacing w:val="0"/>
                <w:lang w:val="es-ES"/>
              </w:rPr>
              <w:t>La Oferta deberá contener los siguientes documentos</w:t>
            </w:r>
            <w:r w:rsidR="00C862C4" w:rsidRPr="00724A17">
              <w:rPr>
                <w:spacing w:val="0"/>
                <w:lang w:val="es-ES"/>
              </w:rPr>
              <w:t>:</w:t>
            </w:r>
            <w:r w:rsidRPr="00724A17">
              <w:rPr>
                <w:spacing w:val="0"/>
                <w:lang w:val="es-ES"/>
              </w:rPr>
              <w:t xml:space="preserve"> </w:t>
            </w:r>
          </w:p>
          <w:p w14:paraId="7FFCEF56" w14:textId="796104A9" w:rsidR="00BF03D4" w:rsidRPr="00724A17" w:rsidRDefault="00BF03D4">
            <w:pPr>
              <w:pStyle w:val="Heading3"/>
              <w:numPr>
                <w:ilvl w:val="2"/>
                <w:numId w:val="40"/>
              </w:numPr>
              <w:suppressAutoHyphens/>
              <w:spacing w:after="160"/>
              <w:rPr>
                <w:lang w:val="es-ES"/>
              </w:rPr>
            </w:pPr>
            <w:r w:rsidRPr="00724A17">
              <w:rPr>
                <w:b/>
                <w:bCs/>
                <w:lang w:val="es-ES"/>
              </w:rPr>
              <w:t>Carta de la Oferta</w:t>
            </w:r>
            <w:r w:rsidRPr="00724A17">
              <w:rPr>
                <w:lang w:val="es-ES"/>
              </w:rPr>
              <w:t xml:space="preserve">, preparada de acuerdo con la </w:t>
            </w:r>
            <w:r w:rsidR="00FA1BFE" w:rsidRPr="00724A17">
              <w:rPr>
                <w:lang w:val="es-ES"/>
              </w:rPr>
              <w:t>IAL</w:t>
            </w:r>
            <w:r w:rsidRPr="00724A17">
              <w:rPr>
                <w:lang w:val="es-ES"/>
              </w:rPr>
              <w:t xml:space="preserve"> 12</w:t>
            </w:r>
            <w:r w:rsidR="00C862C4" w:rsidRPr="00724A17">
              <w:rPr>
                <w:lang w:val="es-ES"/>
              </w:rPr>
              <w:t>;</w:t>
            </w:r>
          </w:p>
          <w:p w14:paraId="2576A7B0" w14:textId="10AA73F5" w:rsidR="00BF03D4" w:rsidRPr="00724A17" w:rsidRDefault="00BF03D4">
            <w:pPr>
              <w:pStyle w:val="Sub-ClauseText"/>
              <w:numPr>
                <w:ilvl w:val="2"/>
                <w:numId w:val="40"/>
              </w:numPr>
              <w:suppressAutoHyphens/>
              <w:spacing w:before="0" w:after="160"/>
              <w:rPr>
                <w:lang w:val="es-ES"/>
              </w:rPr>
            </w:pPr>
            <w:r w:rsidRPr="00724A17">
              <w:rPr>
                <w:b/>
                <w:bCs/>
                <w:lang w:val="es-ES"/>
              </w:rPr>
              <w:t>Listas de Precios</w:t>
            </w:r>
            <w:r w:rsidRPr="00724A17">
              <w:rPr>
                <w:lang w:val="es-ES"/>
              </w:rPr>
              <w:t xml:space="preserve">, </w:t>
            </w:r>
            <w:r w:rsidR="0008000F" w:rsidRPr="00724A17">
              <w:rPr>
                <w:lang w:val="es-ES"/>
              </w:rPr>
              <w:t xml:space="preserve">debidamente completadas </w:t>
            </w:r>
            <w:r w:rsidRPr="00724A17">
              <w:rPr>
                <w:lang w:val="es-ES"/>
              </w:rPr>
              <w:t xml:space="preserve">de acuerdo con </w:t>
            </w:r>
            <w:r w:rsidR="00FA1BFE" w:rsidRPr="00724A17">
              <w:rPr>
                <w:lang w:val="es-ES"/>
              </w:rPr>
              <w:t>las IAL</w:t>
            </w:r>
            <w:r w:rsidRPr="00724A17">
              <w:rPr>
                <w:lang w:val="es-ES"/>
              </w:rPr>
              <w:t> 12 y 14</w:t>
            </w:r>
            <w:r w:rsidR="00C862C4" w:rsidRPr="00724A17">
              <w:rPr>
                <w:lang w:val="es-ES"/>
              </w:rPr>
              <w:t>;</w:t>
            </w:r>
          </w:p>
          <w:p w14:paraId="540BBEB6" w14:textId="0BCC2A62" w:rsidR="00BF03D4" w:rsidRPr="00724A17" w:rsidRDefault="00BF03D4">
            <w:pPr>
              <w:pStyle w:val="Heading3"/>
              <w:numPr>
                <w:ilvl w:val="2"/>
                <w:numId w:val="40"/>
              </w:numPr>
              <w:suppressAutoHyphens/>
              <w:spacing w:after="160"/>
              <w:rPr>
                <w:lang w:val="es-ES"/>
              </w:rPr>
            </w:pPr>
            <w:r w:rsidRPr="00724A17">
              <w:rPr>
                <w:b/>
                <w:bCs/>
                <w:lang w:val="es-ES"/>
              </w:rPr>
              <w:t xml:space="preserve">Garantía de Mantenimiento de </w:t>
            </w:r>
            <w:r w:rsidR="000D53B0" w:rsidRPr="00724A17">
              <w:rPr>
                <w:b/>
                <w:bCs/>
                <w:lang w:val="es-ES"/>
              </w:rPr>
              <w:t xml:space="preserve">la </w:t>
            </w:r>
            <w:r w:rsidRPr="00724A17">
              <w:rPr>
                <w:b/>
                <w:bCs/>
                <w:lang w:val="es-ES"/>
              </w:rPr>
              <w:t>Oferta</w:t>
            </w:r>
            <w:r w:rsidRPr="00724A17">
              <w:rPr>
                <w:lang w:val="es-ES"/>
              </w:rPr>
              <w:t xml:space="preserve"> o </w:t>
            </w:r>
            <w:r w:rsidRPr="00724A17">
              <w:rPr>
                <w:b/>
                <w:bCs/>
                <w:lang w:val="es-ES"/>
              </w:rPr>
              <w:t xml:space="preserve">Declaración de Mantenimiento de </w:t>
            </w:r>
            <w:r w:rsidR="000D53B0" w:rsidRPr="00724A17">
              <w:rPr>
                <w:b/>
                <w:bCs/>
                <w:lang w:val="es-ES"/>
              </w:rPr>
              <w:t xml:space="preserve">la </w:t>
            </w:r>
            <w:r w:rsidRPr="00724A17">
              <w:rPr>
                <w:b/>
                <w:bCs/>
                <w:lang w:val="es-ES"/>
              </w:rPr>
              <w:t>Oferta</w:t>
            </w:r>
            <w:r w:rsidRPr="00724A17">
              <w:rPr>
                <w:lang w:val="es-ES"/>
              </w:rPr>
              <w:t xml:space="preserve">, de conformidad con la </w:t>
            </w:r>
            <w:r w:rsidR="00FA1BFE" w:rsidRPr="00724A17">
              <w:rPr>
                <w:lang w:val="es-ES"/>
              </w:rPr>
              <w:t>IAL</w:t>
            </w:r>
            <w:r w:rsidRPr="00724A17">
              <w:rPr>
                <w:lang w:val="es-ES"/>
              </w:rPr>
              <w:t> 19</w:t>
            </w:r>
            <w:r w:rsidR="00C862C4" w:rsidRPr="00724A17">
              <w:rPr>
                <w:lang w:val="es-ES"/>
              </w:rPr>
              <w:t>;</w:t>
            </w:r>
          </w:p>
          <w:p w14:paraId="61A039A9" w14:textId="5C005F89" w:rsidR="00BF03D4" w:rsidRPr="00724A17" w:rsidRDefault="00BF03D4">
            <w:pPr>
              <w:pStyle w:val="Heading3"/>
              <w:numPr>
                <w:ilvl w:val="2"/>
                <w:numId w:val="40"/>
              </w:numPr>
              <w:suppressAutoHyphens/>
              <w:spacing w:after="160"/>
              <w:rPr>
                <w:lang w:val="es-ES"/>
              </w:rPr>
            </w:pPr>
            <w:r w:rsidRPr="00724A17">
              <w:rPr>
                <w:b/>
                <w:bCs/>
                <w:lang w:val="es-ES"/>
              </w:rPr>
              <w:t xml:space="preserve">Ofertas </w:t>
            </w:r>
            <w:r w:rsidR="00C7033A" w:rsidRPr="00724A17">
              <w:rPr>
                <w:b/>
                <w:bCs/>
                <w:lang w:val="es-ES"/>
              </w:rPr>
              <w:t>a</w:t>
            </w:r>
            <w:r w:rsidRPr="00724A17">
              <w:rPr>
                <w:b/>
                <w:bCs/>
                <w:lang w:val="es-ES"/>
              </w:rPr>
              <w:t>lternativas</w:t>
            </w:r>
            <w:r w:rsidRPr="00724A17">
              <w:rPr>
                <w:lang w:val="es-ES"/>
              </w:rPr>
              <w:t xml:space="preserve">, si estas fueran permitidas, de acuerdo con la </w:t>
            </w:r>
            <w:r w:rsidR="00FA1BFE" w:rsidRPr="00724A17">
              <w:rPr>
                <w:lang w:val="es-ES"/>
              </w:rPr>
              <w:t>IAL</w:t>
            </w:r>
            <w:r w:rsidRPr="00724A17">
              <w:rPr>
                <w:lang w:val="es-ES"/>
              </w:rPr>
              <w:t xml:space="preserve"> 13</w:t>
            </w:r>
            <w:r w:rsidR="00C862C4" w:rsidRPr="00724A17">
              <w:rPr>
                <w:lang w:val="es-ES"/>
              </w:rPr>
              <w:t>;</w:t>
            </w:r>
          </w:p>
          <w:p w14:paraId="5AD0F7A9" w14:textId="44852076" w:rsidR="00BF03D4" w:rsidRPr="00724A17" w:rsidRDefault="00BF03D4">
            <w:pPr>
              <w:pStyle w:val="Heading3"/>
              <w:numPr>
                <w:ilvl w:val="2"/>
                <w:numId w:val="40"/>
              </w:numPr>
              <w:suppressAutoHyphens/>
              <w:spacing w:after="160"/>
              <w:rPr>
                <w:lang w:val="es-ES"/>
              </w:rPr>
            </w:pPr>
            <w:r w:rsidRPr="00724A17">
              <w:rPr>
                <w:b/>
                <w:bCs/>
                <w:lang w:val="es-ES"/>
              </w:rPr>
              <w:t>Autorización</w:t>
            </w:r>
            <w:r w:rsidR="00C862C4" w:rsidRPr="00724A17">
              <w:rPr>
                <w:lang w:val="es-ES"/>
              </w:rPr>
              <w:t>:</w:t>
            </w:r>
            <w:r w:rsidR="0008000F" w:rsidRPr="00724A17">
              <w:rPr>
                <w:lang w:val="es-ES"/>
              </w:rPr>
              <w:t xml:space="preserve"> confirmación por escrito </w:t>
            </w:r>
            <w:r w:rsidRPr="00724A17">
              <w:rPr>
                <w:lang w:val="es-ES"/>
              </w:rPr>
              <w:t xml:space="preserve">que autorice al firmante de la Oferta a comprometer al Licitante, de conformidad con la </w:t>
            </w:r>
            <w:r w:rsidR="00FA1BFE" w:rsidRPr="00724A17">
              <w:rPr>
                <w:lang w:val="es-ES"/>
              </w:rPr>
              <w:t>IAL</w:t>
            </w:r>
            <w:r w:rsidRPr="00724A17">
              <w:rPr>
                <w:lang w:val="es-ES"/>
              </w:rPr>
              <w:t xml:space="preserve"> 20.</w:t>
            </w:r>
            <w:r w:rsidR="00355773" w:rsidRPr="00724A17">
              <w:rPr>
                <w:lang w:val="es-ES"/>
              </w:rPr>
              <w:t>2</w:t>
            </w:r>
            <w:r w:rsidR="00C862C4" w:rsidRPr="00724A17">
              <w:rPr>
                <w:lang w:val="es-ES"/>
              </w:rPr>
              <w:t>;</w:t>
            </w:r>
          </w:p>
          <w:p w14:paraId="1DBA047C" w14:textId="0213BE0A" w:rsidR="00BF03D4" w:rsidRPr="00724A17" w:rsidRDefault="00BF03D4">
            <w:pPr>
              <w:pStyle w:val="Heading3"/>
              <w:numPr>
                <w:ilvl w:val="2"/>
                <w:numId w:val="40"/>
              </w:numPr>
              <w:suppressAutoHyphens/>
              <w:spacing w:after="160"/>
              <w:rPr>
                <w:lang w:val="es-ES"/>
              </w:rPr>
            </w:pPr>
            <w:r w:rsidRPr="00724A17">
              <w:rPr>
                <w:b/>
                <w:bCs/>
                <w:lang w:val="es-ES"/>
              </w:rPr>
              <w:t>Calificaciones del Licitante</w:t>
            </w:r>
            <w:r w:rsidR="00C862C4" w:rsidRPr="00724A17">
              <w:rPr>
                <w:b/>
                <w:bCs/>
                <w:lang w:val="es-ES"/>
              </w:rPr>
              <w:t>:</w:t>
            </w:r>
            <w:r w:rsidRPr="00724A17">
              <w:rPr>
                <w:b/>
                <w:bCs/>
                <w:lang w:val="es-ES"/>
              </w:rPr>
              <w:t xml:space="preserve"> </w:t>
            </w:r>
            <w:r w:rsidRPr="00724A17">
              <w:rPr>
                <w:lang w:val="es-ES"/>
              </w:rPr>
              <w:t xml:space="preserve">Prueba documental, de conformidad con la </w:t>
            </w:r>
            <w:r w:rsidR="00FA1BFE" w:rsidRPr="00724A17">
              <w:rPr>
                <w:lang w:val="es-ES"/>
              </w:rPr>
              <w:t>IAL</w:t>
            </w:r>
            <w:r w:rsidRPr="00724A17">
              <w:rPr>
                <w:lang w:val="es-ES"/>
              </w:rPr>
              <w:t xml:space="preserve"> 17, que establezca que el Licitante está calificado para ejecutar el Contrato en caso de que su oferta sea aceptada</w:t>
            </w:r>
            <w:r w:rsidR="00C862C4" w:rsidRPr="00724A17">
              <w:rPr>
                <w:lang w:val="es-ES"/>
              </w:rPr>
              <w:t>;</w:t>
            </w:r>
          </w:p>
          <w:p w14:paraId="044AC6B8" w14:textId="038E81F6" w:rsidR="00BF03D4" w:rsidRPr="00724A17" w:rsidRDefault="00BF03D4">
            <w:pPr>
              <w:pStyle w:val="Heading3"/>
              <w:numPr>
                <w:ilvl w:val="2"/>
                <w:numId w:val="40"/>
              </w:numPr>
              <w:suppressAutoHyphens/>
              <w:spacing w:after="160"/>
              <w:rPr>
                <w:lang w:val="es-ES"/>
              </w:rPr>
            </w:pPr>
            <w:r w:rsidRPr="00724A17">
              <w:rPr>
                <w:b/>
                <w:bCs/>
                <w:lang w:val="es-ES"/>
              </w:rPr>
              <w:t>Elegibilidad del Licitante</w:t>
            </w:r>
            <w:r w:rsidR="00C862C4" w:rsidRPr="00724A17">
              <w:rPr>
                <w:b/>
                <w:bCs/>
                <w:lang w:val="es-ES"/>
              </w:rPr>
              <w:t>:</w:t>
            </w:r>
            <w:r w:rsidRPr="00724A17">
              <w:rPr>
                <w:b/>
                <w:bCs/>
                <w:lang w:val="es-ES"/>
              </w:rPr>
              <w:t xml:space="preserve"> </w:t>
            </w:r>
            <w:r w:rsidRPr="00724A17">
              <w:rPr>
                <w:lang w:val="es-ES"/>
              </w:rPr>
              <w:t xml:space="preserve">Prueba documental, de conformidad con la </w:t>
            </w:r>
            <w:r w:rsidR="00FA1BFE" w:rsidRPr="00724A17">
              <w:rPr>
                <w:lang w:val="es-ES"/>
              </w:rPr>
              <w:t>IAL</w:t>
            </w:r>
            <w:r w:rsidRPr="00724A17">
              <w:rPr>
                <w:lang w:val="es-ES"/>
              </w:rPr>
              <w:t xml:space="preserve"> 17, que establezca que el Licitante es elegible para presentar </w:t>
            </w:r>
            <w:r w:rsidR="00F62722" w:rsidRPr="00724A17">
              <w:rPr>
                <w:lang w:val="es-ES"/>
              </w:rPr>
              <w:t>su Oferta</w:t>
            </w:r>
            <w:r w:rsidR="00C862C4" w:rsidRPr="00724A17">
              <w:rPr>
                <w:lang w:val="es-ES"/>
              </w:rPr>
              <w:t>;</w:t>
            </w:r>
          </w:p>
          <w:p w14:paraId="5CE781A1" w14:textId="3ABB63A2" w:rsidR="00355773" w:rsidRPr="00724A17" w:rsidRDefault="00684A33">
            <w:pPr>
              <w:pStyle w:val="Heading3"/>
              <w:numPr>
                <w:ilvl w:val="2"/>
                <w:numId w:val="40"/>
              </w:numPr>
              <w:suppressAutoHyphens/>
              <w:spacing w:after="160"/>
              <w:rPr>
                <w:sz w:val="22"/>
                <w:szCs w:val="22"/>
                <w:lang w:val="es-ES"/>
              </w:rPr>
            </w:pPr>
            <w:r w:rsidRPr="00724A17">
              <w:rPr>
                <w:b/>
                <w:bCs/>
                <w:sz w:val="22"/>
                <w:szCs w:val="22"/>
                <w:lang w:val="es-ES"/>
              </w:rPr>
              <w:t>Elegibilidad de los Bienes y Servicios</w:t>
            </w:r>
            <w:r w:rsidRPr="00724A17">
              <w:rPr>
                <w:sz w:val="22"/>
                <w:szCs w:val="22"/>
                <w:lang w:val="es-ES"/>
              </w:rPr>
              <w:t xml:space="preserve">: </w:t>
            </w:r>
            <w:r w:rsidR="00355773" w:rsidRPr="00724A17">
              <w:rPr>
                <w:sz w:val="22"/>
                <w:szCs w:val="22"/>
                <w:lang w:val="es-ES"/>
              </w:rPr>
              <w:t xml:space="preserve">Evidencia documentada, de conformidad con la IAL </w:t>
            </w:r>
            <w:r w:rsidR="00A73078" w:rsidRPr="00724A17">
              <w:rPr>
                <w:sz w:val="22"/>
                <w:szCs w:val="22"/>
                <w:lang w:val="es-ES"/>
              </w:rPr>
              <w:t xml:space="preserve">16 </w:t>
            </w:r>
            <w:r w:rsidR="00355773" w:rsidRPr="00724A17">
              <w:rPr>
                <w:sz w:val="22"/>
                <w:szCs w:val="22"/>
                <w:lang w:val="es-ES"/>
              </w:rPr>
              <w:t xml:space="preserve">que establezca que los Bienes y Servicios Conexos </w:t>
            </w:r>
            <w:r w:rsidRPr="00724A17">
              <w:rPr>
                <w:sz w:val="22"/>
                <w:szCs w:val="22"/>
                <w:lang w:val="es-ES"/>
              </w:rPr>
              <w:t>son de origen elegible</w:t>
            </w:r>
            <w:r w:rsidR="00355773" w:rsidRPr="00724A17">
              <w:rPr>
                <w:sz w:val="22"/>
                <w:szCs w:val="22"/>
                <w:lang w:val="es-ES"/>
              </w:rPr>
              <w:t>; y</w:t>
            </w:r>
          </w:p>
          <w:p w14:paraId="3D13C137" w14:textId="6DA77EBC" w:rsidR="00BF03D4" w:rsidRPr="00724A17" w:rsidRDefault="00BF03D4">
            <w:pPr>
              <w:pStyle w:val="Heading3"/>
              <w:numPr>
                <w:ilvl w:val="2"/>
                <w:numId w:val="40"/>
              </w:numPr>
              <w:suppressAutoHyphens/>
              <w:spacing w:after="160"/>
              <w:rPr>
                <w:lang w:val="es-ES"/>
              </w:rPr>
            </w:pPr>
            <w:r w:rsidRPr="00724A17">
              <w:rPr>
                <w:b/>
                <w:bCs/>
                <w:lang w:val="es-ES"/>
              </w:rPr>
              <w:t>Cumplimiento de las disposiciones</w:t>
            </w:r>
            <w:r w:rsidR="00C862C4" w:rsidRPr="00724A17">
              <w:rPr>
                <w:b/>
                <w:bCs/>
                <w:lang w:val="es-ES"/>
              </w:rPr>
              <w:t>:</w:t>
            </w:r>
            <w:r w:rsidRPr="00724A17">
              <w:rPr>
                <w:b/>
                <w:bCs/>
                <w:lang w:val="es-ES"/>
              </w:rPr>
              <w:t xml:space="preserve"> </w:t>
            </w:r>
            <w:r w:rsidRPr="00724A17">
              <w:rPr>
                <w:lang w:val="es-ES"/>
              </w:rPr>
              <w:t>Prueba documental, de conformidad con la</w:t>
            </w:r>
            <w:r w:rsidR="00A73078" w:rsidRPr="00724A17">
              <w:rPr>
                <w:lang w:val="es-ES"/>
              </w:rPr>
              <w:t>s</w:t>
            </w:r>
            <w:r w:rsidRPr="00724A17">
              <w:rPr>
                <w:lang w:val="es-ES"/>
              </w:rPr>
              <w:t xml:space="preserve"> </w:t>
            </w:r>
            <w:r w:rsidR="00FA1BFE" w:rsidRPr="00724A17">
              <w:rPr>
                <w:lang w:val="es-ES"/>
              </w:rPr>
              <w:t>IAL</w:t>
            </w:r>
            <w:r w:rsidRPr="00724A17">
              <w:rPr>
                <w:lang w:val="es-ES"/>
              </w:rPr>
              <w:t> 16</w:t>
            </w:r>
            <w:r w:rsidR="00A73078" w:rsidRPr="00724A17">
              <w:rPr>
                <w:lang w:val="es-ES"/>
              </w:rPr>
              <w:t xml:space="preserve"> e IAL 30</w:t>
            </w:r>
            <w:r w:rsidRPr="00724A17">
              <w:rPr>
                <w:lang w:val="es-ES"/>
              </w:rPr>
              <w:t xml:space="preserve">, que establezca que los Bienes y Servicios Conexos cumplen las disposiciones </w:t>
            </w:r>
            <w:r w:rsidR="00C7033A" w:rsidRPr="00724A17">
              <w:rPr>
                <w:lang w:val="es-ES"/>
              </w:rPr>
              <w:t xml:space="preserve">estipuladas en </w:t>
            </w:r>
            <w:r w:rsidRPr="00724A17">
              <w:rPr>
                <w:lang w:val="es-ES"/>
              </w:rPr>
              <w:t xml:space="preserve">el </w:t>
            </w:r>
            <w:r w:rsidR="00A73078" w:rsidRPr="00724A17">
              <w:rPr>
                <w:lang w:val="es-ES"/>
              </w:rPr>
              <w:t>documento de licitación</w:t>
            </w:r>
            <w:r w:rsidR="00C862C4" w:rsidRPr="00724A17">
              <w:rPr>
                <w:lang w:val="es-ES"/>
              </w:rPr>
              <w:t>;</w:t>
            </w:r>
          </w:p>
          <w:p w14:paraId="39E835CB" w14:textId="36DFC844" w:rsidR="00455149" w:rsidRPr="00724A17" w:rsidRDefault="00F62722">
            <w:pPr>
              <w:pStyle w:val="Heading3"/>
              <w:numPr>
                <w:ilvl w:val="2"/>
                <w:numId w:val="40"/>
              </w:numPr>
              <w:suppressAutoHyphens/>
              <w:rPr>
                <w:lang w:val="es-ES"/>
              </w:rPr>
            </w:pPr>
            <w:r w:rsidRPr="00724A17">
              <w:rPr>
                <w:lang w:val="es-ES"/>
              </w:rPr>
              <w:t>Toda otra documentación estipulada</w:t>
            </w:r>
            <w:r w:rsidR="00BF03D4" w:rsidRPr="00724A17">
              <w:rPr>
                <w:lang w:val="es-ES"/>
              </w:rPr>
              <w:t xml:space="preserve"> </w:t>
            </w:r>
            <w:r w:rsidR="00BF03D4" w:rsidRPr="00724A17">
              <w:rPr>
                <w:b/>
                <w:bCs/>
                <w:lang w:val="es-ES"/>
              </w:rPr>
              <w:t>en los DDL</w:t>
            </w:r>
            <w:r w:rsidR="00455149" w:rsidRPr="00724A17">
              <w:rPr>
                <w:b/>
                <w:lang w:val="es-ES"/>
              </w:rPr>
              <w:t>.</w:t>
            </w:r>
          </w:p>
          <w:p w14:paraId="1C648C48" w14:textId="706364C6" w:rsidR="00FD6404" w:rsidRPr="00724A17" w:rsidRDefault="00942352" w:rsidP="005F05F3">
            <w:pPr>
              <w:pStyle w:val="StyleHeader1-ClausesAfter0pt"/>
              <w:tabs>
                <w:tab w:val="left" w:pos="576"/>
              </w:tabs>
              <w:suppressAutoHyphens/>
              <w:ind w:left="576" w:hanging="576"/>
              <w:rPr>
                <w:lang w:val="es-ES"/>
              </w:rPr>
            </w:pPr>
            <w:r w:rsidRPr="00724A17">
              <w:rPr>
                <w:lang w:val="es-ES"/>
              </w:rPr>
              <w:t>11.2</w:t>
            </w:r>
            <w:r w:rsidRPr="00724A17">
              <w:rPr>
                <w:lang w:val="es-ES"/>
              </w:rPr>
              <w:tab/>
            </w:r>
            <w:r w:rsidR="00AF6380" w:rsidRPr="00724A17">
              <w:rPr>
                <w:lang w:val="es-ES"/>
              </w:rPr>
              <w:t xml:space="preserve">Además de los requisitos señalados en la </w:t>
            </w:r>
            <w:r w:rsidR="00FA1BFE" w:rsidRPr="00724A17">
              <w:rPr>
                <w:lang w:val="es-ES"/>
              </w:rPr>
              <w:t>IAL</w:t>
            </w:r>
            <w:r w:rsidR="00AF6380" w:rsidRPr="00724A17">
              <w:rPr>
                <w:lang w:val="es-ES"/>
              </w:rPr>
              <w:t xml:space="preserve"> 11.1, las Ofertas presentadas por una </w:t>
            </w:r>
            <w:r w:rsidR="00D21648" w:rsidRPr="00724A17">
              <w:rPr>
                <w:lang w:val="es-ES"/>
              </w:rPr>
              <w:t>APCA</w:t>
            </w:r>
            <w:r w:rsidR="00AF6380" w:rsidRPr="00724A17">
              <w:rPr>
                <w:lang w:val="es-ES"/>
              </w:rPr>
              <w:t xml:space="preserve"> incluirán una copia del Convenio de </w:t>
            </w:r>
            <w:r w:rsidR="001B51F3" w:rsidRPr="00724A17">
              <w:rPr>
                <w:lang w:val="es-ES"/>
              </w:rPr>
              <w:t>APCA</w:t>
            </w:r>
            <w:r w:rsidR="00AF6380" w:rsidRPr="00724A17">
              <w:rPr>
                <w:lang w:val="es-ES"/>
              </w:rPr>
              <w:t xml:space="preserve"> celebrado entre todos los miembros. Alternativamente, los miembros firmarán y presentarán junto con la Oferta una carta de intención de celebrar un Convenio de </w:t>
            </w:r>
            <w:r w:rsidR="001B51F3" w:rsidRPr="00724A17">
              <w:rPr>
                <w:lang w:val="es-ES"/>
              </w:rPr>
              <w:t>APCA</w:t>
            </w:r>
            <w:r w:rsidR="00AF6380" w:rsidRPr="00724A17">
              <w:rPr>
                <w:lang w:val="es-ES"/>
              </w:rPr>
              <w:t xml:space="preserve"> en caso de que la Oferta sea aceptada, junto con una copia del Convenio propuesto</w:t>
            </w:r>
            <w:r w:rsidRPr="00724A17">
              <w:rPr>
                <w:lang w:val="es-ES"/>
              </w:rPr>
              <w:t xml:space="preserve">. </w:t>
            </w:r>
          </w:p>
          <w:p w14:paraId="58667056" w14:textId="77777777" w:rsidR="00FD6404" w:rsidRPr="00724A17" w:rsidRDefault="00942352" w:rsidP="005611D0">
            <w:pPr>
              <w:pStyle w:val="StyleHeader1-ClausesAfter0pt"/>
              <w:tabs>
                <w:tab w:val="left" w:pos="576"/>
              </w:tabs>
              <w:suppressAutoHyphens/>
              <w:ind w:left="576" w:hanging="576"/>
              <w:rPr>
                <w:lang w:val="es-ES"/>
              </w:rPr>
            </w:pPr>
            <w:r w:rsidRPr="00724A17">
              <w:rPr>
                <w:lang w:val="es-ES"/>
              </w:rPr>
              <w:t>11.3</w:t>
            </w:r>
            <w:r w:rsidRPr="00724A17">
              <w:rPr>
                <w:lang w:val="es-ES"/>
              </w:rPr>
              <w:tab/>
            </w:r>
            <w:r w:rsidR="00AF6380" w:rsidRPr="00724A17">
              <w:rPr>
                <w:lang w:val="es-ES"/>
              </w:rPr>
              <w:t xml:space="preserve">En la Carta de la Oferta, el Licitante suministrará información sobre las comisiones y </w:t>
            </w:r>
            <w:r w:rsidR="003D07FC" w:rsidRPr="00724A17">
              <w:rPr>
                <w:lang w:val="es-ES"/>
              </w:rPr>
              <w:t>gratificaciones</w:t>
            </w:r>
            <w:r w:rsidR="00AF6380" w:rsidRPr="00724A17">
              <w:rPr>
                <w:lang w:val="es-ES"/>
              </w:rPr>
              <w:t>, de haberlas, que se han pagado o se pagarán a los agentes o a cualquier otra parte relacionada con esta Oferta</w:t>
            </w:r>
            <w:r w:rsidRPr="00724A17">
              <w:rPr>
                <w:lang w:val="es-ES"/>
              </w:rPr>
              <w:t>.</w:t>
            </w:r>
          </w:p>
        </w:tc>
      </w:tr>
      <w:tr w:rsidR="00455149" w:rsidRPr="00A32C0B" w14:paraId="079292C4" w14:textId="77777777" w:rsidTr="00304B10">
        <w:trPr>
          <w:trHeight w:val="1575"/>
        </w:trPr>
        <w:tc>
          <w:tcPr>
            <w:tcW w:w="2286" w:type="dxa"/>
          </w:tcPr>
          <w:p w14:paraId="5D92DBF0" w14:textId="3C07B357" w:rsidR="00455149" w:rsidRPr="00724A17" w:rsidRDefault="00AF6380" w:rsidP="00014850">
            <w:pPr>
              <w:pStyle w:val="SectionIHeader2"/>
              <w:rPr>
                <w:lang w:val="es-ES"/>
              </w:rPr>
            </w:pPr>
            <w:bookmarkStart w:id="116" w:name="_Toc485920190"/>
            <w:bookmarkStart w:id="117" w:name="_Toc454620925"/>
            <w:bookmarkStart w:id="118" w:name="_Toc460478604"/>
            <w:bookmarkStart w:id="119" w:name="_Toc112835676"/>
            <w:r w:rsidRPr="00724A17">
              <w:rPr>
                <w:lang w:val="es-ES"/>
              </w:rPr>
              <w:t>Carta de la Oferta y Lista</w:t>
            </w:r>
            <w:r w:rsidR="003D07FC" w:rsidRPr="00724A17">
              <w:rPr>
                <w:lang w:val="es-ES"/>
              </w:rPr>
              <w:t>s</w:t>
            </w:r>
            <w:r w:rsidRPr="00724A17">
              <w:rPr>
                <w:lang w:val="es-ES"/>
              </w:rPr>
              <w:t xml:space="preserve"> de Precios</w:t>
            </w:r>
            <w:bookmarkEnd w:id="116"/>
            <w:bookmarkEnd w:id="117"/>
            <w:bookmarkEnd w:id="118"/>
            <w:bookmarkEnd w:id="119"/>
          </w:p>
        </w:tc>
        <w:tc>
          <w:tcPr>
            <w:tcW w:w="6771" w:type="dxa"/>
            <w:tcBorders>
              <w:bottom w:val="nil"/>
            </w:tcBorders>
          </w:tcPr>
          <w:p w14:paraId="660C7933" w14:textId="1A1A66A2" w:rsidR="00A04BF9" w:rsidRPr="00724A17" w:rsidRDefault="00AF6380">
            <w:pPr>
              <w:pStyle w:val="Sub-ClauseText"/>
              <w:keepNext/>
              <w:keepLines/>
              <w:numPr>
                <w:ilvl w:val="1"/>
                <w:numId w:val="20"/>
              </w:numPr>
              <w:tabs>
                <w:tab w:val="clear" w:pos="600"/>
              </w:tabs>
              <w:suppressAutoHyphens/>
              <w:spacing w:before="0" w:after="200"/>
              <w:ind w:left="623" w:hanging="673"/>
              <w:rPr>
                <w:spacing w:val="0"/>
                <w:lang w:val="es-ES"/>
              </w:rPr>
            </w:pPr>
            <w:r w:rsidRPr="00724A17">
              <w:rPr>
                <w:spacing w:val="0"/>
                <w:lang w:val="es-ES"/>
              </w:rPr>
              <w:t xml:space="preserve">El Licitante preparará la Carta de la Oferta y las Listas de Precios utilizando los formularios </w:t>
            </w:r>
            <w:r w:rsidR="00EA069A" w:rsidRPr="00724A17">
              <w:rPr>
                <w:spacing w:val="0"/>
                <w:lang w:val="es-ES"/>
              </w:rPr>
              <w:t>pertinentes</w:t>
            </w:r>
            <w:r w:rsidRPr="00724A17">
              <w:rPr>
                <w:spacing w:val="0"/>
                <w:lang w:val="es-ES"/>
              </w:rPr>
              <w:t xml:space="preserve"> suministrados en la </w:t>
            </w:r>
            <w:r w:rsidR="00E4343C" w:rsidRPr="00724A17">
              <w:rPr>
                <w:spacing w:val="0"/>
                <w:lang w:val="es-ES"/>
              </w:rPr>
              <w:t xml:space="preserve">Sección </w:t>
            </w:r>
            <w:r w:rsidRPr="00724A17">
              <w:rPr>
                <w:spacing w:val="0"/>
                <w:lang w:val="es-ES"/>
              </w:rPr>
              <w:t xml:space="preserve">IV, “Formularios de Licitación”. Estos formularios se deberán completar sin alterar su forma y no se aceptarán sustitutos, excepto según lo dispuesto en la </w:t>
            </w:r>
            <w:r w:rsidR="00FA1BFE" w:rsidRPr="00724A17">
              <w:rPr>
                <w:spacing w:val="0"/>
                <w:lang w:val="es-ES"/>
              </w:rPr>
              <w:t>IAL</w:t>
            </w:r>
            <w:r w:rsidRPr="00724A17">
              <w:rPr>
                <w:spacing w:val="0"/>
                <w:lang w:val="es-ES"/>
              </w:rPr>
              <w:t> 20.</w:t>
            </w:r>
            <w:r w:rsidR="00684A33" w:rsidRPr="00724A17">
              <w:rPr>
                <w:spacing w:val="0"/>
                <w:lang w:val="es-ES"/>
              </w:rPr>
              <w:t>2</w:t>
            </w:r>
            <w:r w:rsidRPr="00724A17">
              <w:rPr>
                <w:spacing w:val="0"/>
                <w:lang w:val="es-ES"/>
              </w:rPr>
              <w:t>. Todos los espacios en blanco deberán ser llenados con la información solicitada</w:t>
            </w:r>
            <w:r w:rsidR="00B21315" w:rsidRPr="00724A17">
              <w:rPr>
                <w:spacing w:val="0"/>
                <w:lang w:val="es-ES"/>
              </w:rPr>
              <w:t>.</w:t>
            </w:r>
          </w:p>
        </w:tc>
      </w:tr>
      <w:tr w:rsidR="00455149" w:rsidRPr="00A32C0B" w14:paraId="4A8C3165" w14:textId="77777777" w:rsidTr="00304B10">
        <w:tc>
          <w:tcPr>
            <w:tcW w:w="2286" w:type="dxa"/>
          </w:tcPr>
          <w:p w14:paraId="1D1518A3" w14:textId="2490CD1E" w:rsidR="00455149" w:rsidRPr="00724A17" w:rsidRDefault="00CF05D4" w:rsidP="00014850">
            <w:pPr>
              <w:pStyle w:val="SectionIHeader2"/>
              <w:rPr>
                <w:lang w:val="es-ES"/>
              </w:rPr>
            </w:pPr>
            <w:bookmarkStart w:id="120" w:name="_Toc438438834"/>
            <w:bookmarkStart w:id="121" w:name="_Toc438532587"/>
            <w:bookmarkStart w:id="122" w:name="_Toc438733978"/>
            <w:bookmarkStart w:id="123" w:name="_Toc438907017"/>
            <w:bookmarkStart w:id="124" w:name="_Toc438907216"/>
            <w:bookmarkStart w:id="125" w:name="_Toc348000796"/>
            <w:bookmarkStart w:id="126" w:name="_Toc454620926"/>
            <w:bookmarkStart w:id="127" w:name="_Toc460478605"/>
            <w:bookmarkStart w:id="128" w:name="_Toc485920191"/>
            <w:bookmarkStart w:id="129" w:name="_Toc112835677"/>
            <w:r w:rsidRPr="00724A17">
              <w:rPr>
                <w:lang w:val="es-ES"/>
              </w:rPr>
              <w:t xml:space="preserve">Ofertas </w:t>
            </w:r>
            <w:bookmarkEnd w:id="120"/>
            <w:bookmarkEnd w:id="121"/>
            <w:bookmarkEnd w:id="122"/>
            <w:bookmarkEnd w:id="123"/>
            <w:bookmarkEnd w:id="124"/>
            <w:bookmarkEnd w:id="125"/>
            <w:bookmarkEnd w:id="126"/>
            <w:bookmarkEnd w:id="127"/>
            <w:r w:rsidR="00314D6E" w:rsidRPr="00724A17">
              <w:rPr>
                <w:lang w:val="es-ES"/>
              </w:rPr>
              <w:t>Alternativas</w:t>
            </w:r>
            <w:bookmarkEnd w:id="128"/>
            <w:bookmarkEnd w:id="129"/>
          </w:p>
        </w:tc>
        <w:tc>
          <w:tcPr>
            <w:tcW w:w="6771" w:type="dxa"/>
          </w:tcPr>
          <w:p w14:paraId="4D5ED7DE" w14:textId="77777777" w:rsidR="00FD6404" w:rsidRPr="00724A17" w:rsidRDefault="00AF6380">
            <w:pPr>
              <w:pStyle w:val="Sub-ClauseText"/>
              <w:keepNext/>
              <w:keepLines/>
              <w:numPr>
                <w:ilvl w:val="1"/>
                <w:numId w:val="76"/>
              </w:numPr>
              <w:suppressAutoHyphens/>
              <w:spacing w:before="0" w:after="200"/>
              <w:ind w:hanging="650"/>
              <w:rPr>
                <w:spacing w:val="0"/>
                <w:lang w:val="es-ES"/>
              </w:rPr>
            </w:pPr>
            <w:r w:rsidRPr="00724A17">
              <w:rPr>
                <w:spacing w:val="0"/>
                <w:lang w:val="es-ES"/>
              </w:rPr>
              <w:t xml:space="preserve">Salvo indicación en contrario </w:t>
            </w:r>
            <w:r w:rsidRPr="00724A17">
              <w:rPr>
                <w:b/>
                <w:bCs/>
                <w:spacing w:val="0"/>
                <w:lang w:val="es-ES"/>
              </w:rPr>
              <w:t>e</w:t>
            </w:r>
            <w:r w:rsidR="00455149" w:rsidRPr="00724A17">
              <w:rPr>
                <w:b/>
                <w:bCs/>
                <w:spacing w:val="0"/>
                <w:lang w:val="es-ES"/>
              </w:rPr>
              <w:t>n</w:t>
            </w:r>
            <w:r w:rsidRPr="00724A17">
              <w:rPr>
                <w:b/>
                <w:bCs/>
                <w:spacing w:val="0"/>
                <w:lang w:val="es-ES"/>
              </w:rPr>
              <w:t xml:space="preserve"> los DDL</w:t>
            </w:r>
            <w:r w:rsidR="00455149" w:rsidRPr="00724A17">
              <w:rPr>
                <w:b/>
                <w:spacing w:val="0"/>
                <w:lang w:val="es-ES"/>
              </w:rPr>
              <w:t>,</w:t>
            </w:r>
            <w:r w:rsidR="00455149" w:rsidRPr="00724A17">
              <w:rPr>
                <w:spacing w:val="0"/>
                <w:lang w:val="es-ES"/>
              </w:rPr>
              <w:t xml:space="preserve"> </w:t>
            </w:r>
            <w:r w:rsidR="00CF05D4" w:rsidRPr="00724A17">
              <w:rPr>
                <w:spacing w:val="0"/>
                <w:lang w:val="es-ES"/>
              </w:rPr>
              <w:t>no se considerarán Ofertas a</w:t>
            </w:r>
            <w:r w:rsidRPr="00724A17">
              <w:rPr>
                <w:spacing w:val="0"/>
                <w:lang w:val="es-ES"/>
              </w:rPr>
              <w:t>lternativas</w:t>
            </w:r>
            <w:r w:rsidR="00F55426" w:rsidRPr="00724A17">
              <w:rPr>
                <w:spacing w:val="0"/>
                <w:lang w:val="es-ES"/>
              </w:rPr>
              <w:t>.</w:t>
            </w:r>
          </w:p>
        </w:tc>
      </w:tr>
      <w:tr w:rsidR="00455149" w:rsidRPr="00A32C0B" w14:paraId="4EF7B081" w14:textId="77777777" w:rsidTr="00304B10">
        <w:tc>
          <w:tcPr>
            <w:tcW w:w="2286" w:type="dxa"/>
          </w:tcPr>
          <w:p w14:paraId="7F4FD00C" w14:textId="02F26955" w:rsidR="00455149" w:rsidRPr="00724A17" w:rsidRDefault="00AF6380" w:rsidP="00014850">
            <w:pPr>
              <w:pStyle w:val="SectionIHeader2"/>
              <w:rPr>
                <w:lang w:val="es-ES"/>
              </w:rPr>
            </w:pPr>
            <w:bookmarkStart w:id="130" w:name="_Toc438438835"/>
            <w:bookmarkStart w:id="131" w:name="_Toc438532588"/>
            <w:bookmarkStart w:id="132" w:name="_Toc438733979"/>
            <w:bookmarkStart w:id="133" w:name="_Toc438907018"/>
            <w:bookmarkStart w:id="134" w:name="_Toc438907217"/>
            <w:bookmarkStart w:id="135" w:name="_Toc348000797"/>
            <w:bookmarkStart w:id="136" w:name="_Toc454620927"/>
            <w:bookmarkStart w:id="137" w:name="_Toc460478606"/>
            <w:bookmarkStart w:id="138" w:name="_Toc485920192"/>
            <w:bookmarkStart w:id="139" w:name="_Toc112835678"/>
            <w:r w:rsidRPr="00724A17">
              <w:rPr>
                <w:lang w:val="es-ES"/>
              </w:rPr>
              <w:t>Precios de la Oferta</w:t>
            </w:r>
            <w:r w:rsidRPr="00724A17">
              <w:rPr>
                <w:bCs w:val="0"/>
                <w:lang w:val="es-ES"/>
              </w:rPr>
              <w:t xml:space="preserve"> y </w:t>
            </w:r>
            <w:bookmarkEnd w:id="130"/>
            <w:bookmarkEnd w:id="131"/>
            <w:bookmarkEnd w:id="132"/>
            <w:bookmarkEnd w:id="133"/>
            <w:bookmarkEnd w:id="134"/>
            <w:bookmarkEnd w:id="135"/>
            <w:bookmarkEnd w:id="136"/>
            <w:bookmarkEnd w:id="137"/>
            <w:r w:rsidR="00314D6E" w:rsidRPr="00724A17">
              <w:rPr>
                <w:bCs w:val="0"/>
                <w:lang w:val="es-ES"/>
              </w:rPr>
              <w:t>Desc</w:t>
            </w:r>
            <w:r w:rsidR="00314D6E" w:rsidRPr="00724A17">
              <w:rPr>
                <w:lang w:val="es-ES"/>
              </w:rPr>
              <w:t>uentos</w:t>
            </w:r>
            <w:bookmarkEnd w:id="138"/>
            <w:bookmarkEnd w:id="139"/>
          </w:p>
        </w:tc>
        <w:tc>
          <w:tcPr>
            <w:tcW w:w="6771" w:type="dxa"/>
            <w:tcBorders>
              <w:bottom w:val="nil"/>
            </w:tcBorders>
          </w:tcPr>
          <w:p w14:paraId="33ED4CD4" w14:textId="12FB67D5" w:rsidR="00FD6404" w:rsidRPr="00724A17" w:rsidRDefault="00FC43E5">
            <w:pPr>
              <w:pStyle w:val="Sub-ClauseText"/>
              <w:numPr>
                <w:ilvl w:val="1"/>
                <w:numId w:val="75"/>
              </w:numPr>
              <w:suppressAutoHyphens/>
              <w:spacing w:before="0" w:after="200"/>
              <w:rPr>
                <w:spacing w:val="0"/>
                <w:lang w:val="es-ES"/>
              </w:rPr>
            </w:pPr>
            <w:r w:rsidRPr="00724A17">
              <w:rPr>
                <w:spacing w:val="0"/>
                <w:lang w:val="es-ES"/>
              </w:rPr>
              <w:t>Los precios y descuentos cotizados por el Licitante en la Carta de la Oferta y en la</w:t>
            </w:r>
            <w:r w:rsidR="005E198C" w:rsidRPr="00724A17">
              <w:rPr>
                <w:spacing w:val="0"/>
                <w:lang w:val="es-ES"/>
              </w:rPr>
              <w:t>s</w:t>
            </w:r>
            <w:r w:rsidRPr="00724A17">
              <w:rPr>
                <w:spacing w:val="0"/>
                <w:lang w:val="es-ES"/>
              </w:rPr>
              <w:t xml:space="preserve"> Lista</w:t>
            </w:r>
            <w:r w:rsidR="005E198C" w:rsidRPr="00724A17">
              <w:rPr>
                <w:spacing w:val="0"/>
                <w:lang w:val="es-ES"/>
              </w:rPr>
              <w:t>s</w:t>
            </w:r>
            <w:r w:rsidRPr="00724A17">
              <w:rPr>
                <w:spacing w:val="0"/>
                <w:lang w:val="es-ES"/>
              </w:rPr>
              <w:t xml:space="preserve"> de Precios se deberán ajustar a los requisitos que se indican </w:t>
            </w:r>
            <w:r w:rsidR="00314D6E" w:rsidRPr="00724A17">
              <w:rPr>
                <w:iCs/>
                <w:spacing w:val="0"/>
                <w:lang w:val="es-ES"/>
              </w:rPr>
              <w:t>seguidamente</w:t>
            </w:r>
            <w:r w:rsidR="00455149" w:rsidRPr="00724A17">
              <w:rPr>
                <w:spacing w:val="0"/>
                <w:lang w:val="es-ES"/>
              </w:rPr>
              <w:t>.</w:t>
            </w:r>
          </w:p>
          <w:p w14:paraId="31A92D38" w14:textId="77777777" w:rsidR="00FD6404" w:rsidRPr="00724A17" w:rsidRDefault="00FC43E5">
            <w:pPr>
              <w:pStyle w:val="Sub-ClauseText"/>
              <w:numPr>
                <w:ilvl w:val="1"/>
                <w:numId w:val="75"/>
              </w:numPr>
              <w:suppressAutoHyphens/>
              <w:spacing w:before="0" w:after="200"/>
              <w:rPr>
                <w:spacing w:val="0"/>
                <w:lang w:val="es-ES"/>
              </w:rPr>
            </w:pPr>
            <w:r w:rsidRPr="00724A17">
              <w:rPr>
                <w:spacing w:val="0"/>
                <w:lang w:val="es-ES"/>
              </w:rPr>
              <w:t>Todos los lotes (contratos) y artículos deberán enumerarse y cotizarse por separado en las Listas de Precios</w:t>
            </w:r>
            <w:r w:rsidR="00455149" w:rsidRPr="00724A17">
              <w:rPr>
                <w:spacing w:val="0"/>
                <w:lang w:val="es-ES"/>
              </w:rPr>
              <w:t xml:space="preserve">. </w:t>
            </w:r>
          </w:p>
          <w:p w14:paraId="42388CC5" w14:textId="51CB123F" w:rsidR="00FD6404" w:rsidRPr="00724A17" w:rsidRDefault="00FC43E5">
            <w:pPr>
              <w:pStyle w:val="Sub-ClauseText"/>
              <w:numPr>
                <w:ilvl w:val="1"/>
                <w:numId w:val="75"/>
              </w:numPr>
              <w:suppressAutoHyphens/>
              <w:spacing w:before="0" w:after="200"/>
              <w:rPr>
                <w:spacing w:val="0"/>
                <w:lang w:val="es-ES"/>
              </w:rPr>
            </w:pPr>
            <w:r w:rsidRPr="00724A17">
              <w:rPr>
                <w:spacing w:val="0"/>
                <w:lang w:val="es-ES"/>
              </w:rPr>
              <w:t xml:space="preserve">El precio que se cotizará en la Carta de la Oferta de acuerdo con la </w:t>
            </w:r>
            <w:r w:rsidR="00FA1BFE" w:rsidRPr="00724A17">
              <w:rPr>
                <w:spacing w:val="0"/>
                <w:lang w:val="es-ES"/>
              </w:rPr>
              <w:t>IAL</w:t>
            </w:r>
            <w:r w:rsidRPr="00724A17">
              <w:rPr>
                <w:spacing w:val="0"/>
                <w:lang w:val="es-ES"/>
              </w:rPr>
              <w:t xml:space="preserve"> 12.1 será el precio total de la Oferta, </w:t>
            </w:r>
            <w:r w:rsidR="005E198C" w:rsidRPr="00724A17">
              <w:rPr>
                <w:spacing w:val="0"/>
                <w:lang w:val="es-ES"/>
              </w:rPr>
              <w:t>sin incluir</w:t>
            </w:r>
            <w:r w:rsidRPr="00724A17">
              <w:rPr>
                <w:spacing w:val="0"/>
                <w:lang w:val="es-ES"/>
              </w:rPr>
              <w:t xml:space="preserve"> cualquier descuento que se ofrezca</w:t>
            </w:r>
            <w:r w:rsidR="00455149" w:rsidRPr="00724A17">
              <w:rPr>
                <w:spacing w:val="0"/>
                <w:lang w:val="es-ES"/>
              </w:rPr>
              <w:t xml:space="preserve">. </w:t>
            </w:r>
          </w:p>
          <w:p w14:paraId="0E7D29BA" w14:textId="7687D9BE" w:rsidR="00FD6404" w:rsidRPr="00724A17" w:rsidRDefault="00F72D72">
            <w:pPr>
              <w:pStyle w:val="Sub-ClauseText"/>
              <w:numPr>
                <w:ilvl w:val="1"/>
                <w:numId w:val="75"/>
              </w:numPr>
              <w:suppressAutoHyphens/>
              <w:spacing w:before="0" w:after="200"/>
              <w:rPr>
                <w:spacing w:val="0"/>
                <w:lang w:val="es-ES"/>
              </w:rPr>
            </w:pPr>
            <w:r w:rsidRPr="00724A17">
              <w:rPr>
                <w:spacing w:val="0"/>
                <w:lang w:val="es-ES"/>
              </w:rPr>
              <w:t xml:space="preserve">El Licitante cotizará cualquier descuento e indicará su método de aplicación en la Carta de la Oferta, de acuerdo con la </w:t>
            </w:r>
            <w:r w:rsidR="00FA1BFE" w:rsidRPr="00724A17">
              <w:rPr>
                <w:spacing w:val="0"/>
                <w:lang w:val="es-ES"/>
              </w:rPr>
              <w:t>IAL</w:t>
            </w:r>
            <w:r w:rsidRPr="00724A17">
              <w:rPr>
                <w:spacing w:val="0"/>
                <w:lang w:val="es-ES"/>
              </w:rPr>
              <w:t xml:space="preserve"> 12.1</w:t>
            </w:r>
            <w:r w:rsidR="00455149" w:rsidRPr="00724A17">
              <w:rPr>
                <w:spacing w:val="0"/>
                <w:lang w:val="es-ES"/>
              </w:rPr>
              <w:t>.</w:t>
            </w:r>
          </w:p>
          <w:p w14:paraId="72B674F9" w14:textId="63BB9BA9" w:rsidR="00142DD4" w:rsidRPr="00724A17" w:rsidRDefault="00F72D72">
            <w:pPr>
              <w:pStyle w:val="Sub-ClauseText"/>
              <w:numPr>
                <w:ilvl w:val="1"/>
                <w:numId w:val="75"/>
              </w:numPr>
              <w:suppressAutoHyphens/>
              <w:spacing w:before="0" w:after="200"/>
              <w:rPr>
                <w:spacing w:val="0"/>
                <w:lang w:val="es-ES"/>
              </w:rPr>
            </w:pPr>
            <w:r w:rsidRPr="00724A17">
              <w:rPr>
                <w:spacing w:val="0"/>
                <w:lang w:val="es-ES"/>
              </w:rPr>
              <w:t xml:space="preserve">Los precios cotizados por el Licitante </w:t>
            </w:r>
            <w:r w:rsidR="00CB4B15" w:rsidRPr="00724A17">
              <w:rPr>
                <w:spacing w:val="0"/>
                <w:lang w:val="es-ES"/>
              </w:rPr>
              <w:t>permanecerán</w:t>
            </w:r>
            <w:r w:rsidRPr="00724A17">
              <w:rPr>
                <w:spacing w:val="0"/>
                <w:lang w:val="es-ES"/>
              </w:rPr>
              <w:t xml:space="preserve"> fijos durante la ejecución del Contrato y no estarán sujetos a ninguna variación por ningún motivo, salvo indicación en contrario en los </w:t>
            </w:r>
            <w:r w:rsidRPr="00724A17">
              <w:rPr>
                <w:b/>
                <w:bCs/>
                <w:spacing w:val="0"/>
                <w:lang w:val="es-ES"/>
              </w:rPr>
              <w:t>DDL</w:t>
            </w:r>
            <w:r w:rsidRPr="00724A17">
              <w:rPr>
                <w:spacing w:val="0"/>
                <w:lang w:val="es-ES"/>
              </w:rPr>
              <w:t xml:space="preserve">. </w:t>
            </w:r>
            <w:r w:rsidR="00CB4B15" w:rsidRPr="00724A17">
              <w:rPr>
                <w:spacing w:val="0"/>
                <w:lang w:val="es-ES"/>
              </w:rPr>
              <w:t>Se considerará que u</w:t>
            </w:r>
            <w:r w:rsidRPr="00724A17">
              <w:rPr>
                <w:spacing w:val="0"/>
                <w:lang w:val="es-ES"/>
              </w:rPr>
              <w:t xml:space="preserve">na oferta </w:t>
            </w:r>
            <w:r w:rsidR="00CB4B15" w:rsidRPr="00724A17">
              <w:rPr>
                <w:spacing w:val="0"/>
                <w:lang w:val="es-ES"/>
              </w:rPr>
              <w:t>que contiene una cotización de precio ajustable</w:t>
            </w:r>
            <w:r w:rsidRPr="00724A17">
              <w:rPr>
                <w:spacing w:val="0"/>
                <w:lang w:val="es-ES"/>
              </w:rPr>
              <w:t xml:space="preserve"> no responde a lo solicitado y será rechazada de conformidad con la</w:t>
            </w:r>
            <w:r w:rsidR="00CB4B15" w:rsidRPr="00724A17">
              <w:rPr>
                <w:spacing w:val="0"/>
                <w:lang w:val="es-ES"/>
              </w:rPr>
              <w:t xml:space="preserve"> </w:t>
            </w:r>
            <w:r w:rsidR="00FA1BFE" w:rsidRPr="00724A17">
              <w:rPr>
                <w:spacing w:val="0"/>
                <w:lang w:val="es-ES"/>
              </w:rPr>
              <w:t>IAL</w:t>
            </w:r>
            <w:r w:rsidRPr="00724A17">
              <w:rPr>
                <w:spacing w:val="0"/>
                <w:lang w:val="es-ES"/>
              </w:rPr>
              <w:t xml:space="preserve"> 29. Sin embargo, si, de acuerdo con lo indicado </w:t>
            </w:r>
            <w:r w:rsidRPr="00724A17">
              <w:rPr>
                <w:b/>
                <w:spacing w:val="0"/>
                <w:lang w:val="es-ES"/>
              </w:rPr>
              <w:t xml:space="preserve">en los </w:t>
            </w:r>
            <w:r w:rsidRPr="00724A17">
              <w:rPr>
                <w:b/>
                <w:bCs/>
                <w:spacing w:val="0"/>
                <w:lang w:val="es-ES"/>
              </w:rPr>
              <w:t>DDL</w:t>
            </w:r>
            <w:r w:rsidRPr="00724A17">
              <w:rPr>
                <w:spacing w:val="0"/>
                <w:lang w:val="es-ES"/>
              </w:rPr>
              <w:t>, los precios cotizados por el Licitante estar</w:t>
            </w:r>
            <w:r w:rsidR="00CB4B15" w:rsidRPr="00724A17">
              <w:rPr>
                <w:spacing w:val="0"/>
                <w:lang w:val="es-ES"/>
              </w:rPr>
              <w:t>án</w:t>
            </w:r>
            <w:r w:rsidRPr="00724A17">
              <w:rPr>
                <w:spacing w:val="0"/>
                <w:lang w:val="es-ES"/>
              </w:rPr>
              <w:t xml:space="preserve"> sujetos a ajustes durante la ejecución del Contrato, las </w:t>
            </w:r>
            <w:r w:rsidR="00CB4B15" w:rsidRPr="00724A17">
              <w:rPr>
                <w:spacing w:val="0"/>
                <w:lang w:val="es-ES"/>
              </w:rPr>
              <w:t>O</w:t>
            </w:r>
            <w:r w:rsidRPr="00724A17">
              <w:rPr>
                <w:spacing w:val="0"/>
                <w:lang w:val="es-ES"/>
              </w:rPr>
              <w:t>fertas que</w:t>
            </w:r>
            <w:r w:rsidR="00CB4B15" w:rsidRPr="00724A17">
              <w:rPr>
                <w:spacing w:val="0"/>
                <w:lang w:val="es-ES"/>
              </w:rPr>
              <w:t xml:space="preserve"> contengan una cotización</w:t>
            </w:r>
            <w:r w:rsidRPr="00724A17">
              <w:rPr>
                <w:spacing w:val="0"/>
                <w:lang w:val="es-ES"/>
              </w:rPr>
              <w:t xml:space="preserve"> </w:t>
            </w:r>
            <w:r w:rsidR="00CB4B15" w:rsidRPr="00724A17">
              <w:rPr>
                <w:spacing w:val="0"/>
                <w:lang w:val="es-ES"/>
              </w:rPr>
              <w:t>de</w:t>
            </w:r>
            <w:r w:rsidRPr="00724A17">
              <w:rPr>
                <w:spacing w:val="0"/>
                <w:lang w:val="es-ES"/>
              </w:rPr>
              <w:t xml:space="preserve"> precio fijo no serán rechazadas, y </w:t>
            </w:r>
            <w:r w:rsidR="00CB4B15" w:rsidRPr="00724A17">
              <w:rPr>
                <w:spacing w:val="0"/>
                <w:lang w:val="es-ES"/>
              </w:rPr>
              <w:t xml:space="preserve">se considerará que </w:t>
            </w:r>
            <w:r w:rsidRPr="00724A17">
              <w:rPr>
                <w:spacing w:val="0"/>
                <w:lang w:val="es-ES"/>
              </w:rPr>
              <w:t>el ajuste de precio</w:t>
            </w:r>
            <w:r w:rsidR="00CB4B15" w:rsidRPr="00724A17">
              <w:rPr>
                <w:spacing w:val="0"/>
                <w:lang w:val="es-ES"/>
              </w:rPr>
              <w:t xml:space="preserve"> es equivalente a </w:t>
            </w:r>
            <w:r w:rsidRPr="00724A17">
              <w:rPr>
                <w:spacing w:val="0"/>
                <w:lang w:val="es-ES"/>
              </w:rPr>
              <w:t>cero</w:t>
            </w:r>
            <w:r w:rsidR="0032132A" w:rsidRPr="00724A17">
              <w:rPr>
                <w:spacing w:val="0"/>
                <w:lang w:val="es-ES"/>
              </w:rPr>
              <w:t>.</w:t>
            </w:r>
          </w:p>
          <w:p w14:paraId="5CB25B55" w14:textId="5D280C48" w:rsidR="0032132A" w:rsidRPr="00724A17" w:rsidRDefault="00DE4327">
            <w:pPr>
              <w:pStyle w:val="Sub-ClauseText"/>
              <w:numPr>
                <w:ilvl w:val="1"/>
                <w:numId w:val="75"/>
              </w:numPr>
              <w:suppressAutoHyphens/>
              <w:spacing w:before="0" w:after="200"/>
              <w:rPr>
                <w:spacing w:val="0"/>
                <w:lang w:val="es-ES"/>
              </w:rPr>
            </w:pPr>
            <w:r w:rsidRPr="00724A17">
              <w:rPr>
                <w:spacing w:val="0"/>
                <w:lang w:val="es-ES"/>
              </w:rPr>
              <w:t xml:space="preserve">Si así se indica en la </w:t>
            </w:r>
            <w:r w:rsidR="00FA1BFE" w:rsidRPr="00724A17">
              <w:rPr>
                <w:spacing w:val="0"/>
                <w:lang w:val="es-ES"/>
              </w:rPr>
              <w:t>IAL</w:t>
            </w:r>
            <w:r w:rsidRPr="00724A17">
              <w:rPr>
                <w:spacing w:val="0"/>
                <w:lang w:val="es-ES"/>
              </w:rPr>
              <w:t xml:space="preserve"> 1.1, la invitación a presentar Ofertas abarca lotes individuales (contratos) o cualquier combinación de lotes (grupo de contratos). Salvo indicación </w:t>
            </w:r>
            <w:r w:rsidR="00B560EB" w:rsidRPr="00724A17">
              <w:rPr>
                <w:spacing w:val="0"/>
                <w:lang w:val="es-ES"/>
              </w:rPr>
              <w:t>en contrario</w:t>
            </w:r>
            <w:r w:rsidRPr="00724A17">
              <w:rPr>
                <w:spacing w:val="0"/>
                <w:lang w:val="es-ES"/>
              </w:rPr>
              <w:t xml:space="preserve"> </w:t>
            </w:r>
            <w:r w:rsidRPr="00724A17">
              <w:rPr>
                <w:b/>
                <w:spacing w:val="0"/>
                <w:lang w:val="es-ES"/>
              </w:rPr>
              <w:t>en los</w:t>
            </w:r>
            <w:r w:rsidRPr="00724A17">
              <w:rPr>
                <w:spacing w:val="0"/>
                <w:lang w:val="es-ES"/>
              </w:rPr>
              <w:t xml:space="preserve"> </w:t>
            </w:r>
            <w:r w:rsidRPr="00724A17">
              <w:rPr>
                <w:b/>
                <w:bCs/>
                <w:spacing w:val="0"/>
                <w:lang w:val="es-ES"/>
              </w:rPr>
              <w:t>DDL</w:t>
            </w:r>
            <w:r w:rsidRPr="00724A17">
              <w:rPr>
                <w:spacing w:val="0"/>
                <w:lang w:val="es-ES"/>
              </w:rPr>
              <w:t xml:space="preserve">, los precios cotizados deberán corresponder al 100 % de los artículos indicados en cada lote y al 100 % de las cantidades indicadas para cada artículo de un lote. Los Licitantes que deseen ofrecer descuentos por la adjudicación de más de un Contrato deberán indicar en su Oferta los descuentos aplicables para cada grupo de contratos o, alternativamente, para Contratos individuales </w:t>
            </w:r>
            <w:r w:rsidR="005E198C" w:rsidRPr="00724A17">
              <w:rPr>
                <w:spacing w:val="0"/>
                <w:lang w:val="es-ES"/>
              </w:rPr>
              <w:t xml:space="preserve">incluidos </w:t>
            </w:r>
            <w:r w:rsidRPr="00724A17">
              <w:rPr>
                <w:spacing w:val="0"/>
                <w:lang w:val="es-ES"/>
              </w:rPr>
              <w:t xml:space="preserve">en el grupo. Los descuentos se deberán presentar de conformidad con la </w:t>
            </w:r>
            <w:r w:rsidR="00FA1BFE" w:rsidRPr="00724A17">
              <w:rPr>
                <w:spacing w:val="0"/>
                <w:lang w:val="es-ES"/>
              </w:rPr>
              <w:t>IAL</w:t>
            </w:r>
            <w:r w:rsidRPr="00724A17">
              <w:rPr>
                <w:spacing w:val="0"/>
                <w:lang w:val="es-ES"/>
              </w:rPr>
              <w:t xml:space="preserve"> 14.4, </w:t>
            </w:r>
            <w:r w:rsidR="00F62722" w:rsidRPr="00724A17">
              <w:rPr>
                <w:lang w:val="es-ES"/>
              </w:rPr>
              <w:t>siempre y cuando las ofertas por todos los lotes sean presentadas y abiertas al mismo tiempo.</w:t>
            </w:r>
          </w:p>
          <w:p w14:paraId="4166B4DB" w14:textId="77777777" w:rsidR="00FD6404" w:rsidRPr="00724A17" w:rsidRDefault="00DE4327">
            <w:pPr>
              <w:pStyle w:val="Sub-ClauseText"/>
              <w:numPr>
                <w:ilvl w:val="1"/>
                <w:numId w:val="75"/>
              </w:numPr>
              <w:suppressAutoHyphens/>
              <w:spacing w:before="0" w:after="200"/>
              <w:rPr>
                <w:spacing w:val="0"/>
                <w:lang w:val="es-ES"/>
              </w:rPr>
            </w:pPr>
            <w:r w:rsidRPr="00724A17">
              <w:rPr>
                <w:spacing w:val="0"/>
                <w:lang w:val="es-ES"/>
              </w:rPr>
              <w:t>Las expresiones “EXW”, “CIP” y otros términos similares se regirán por las normas prescritas en la edición vigente de Incoterms</w:t>
            </w:r>
            <w:r w:rsidRPr="00724A17">
              <w:rPr>
                <w:i/>
                <w:iCs/>
                <w:spacing w:val="0"/>
                <w:lang w:val="es-ES"/>
              </w:rPr>
              <w:t>,</w:t>
            </w:r>
            <w:r w:rsidRPr="00724A17">
              <w:rPr>
                <w:spacing w:val="0"/>
                <w:lang w:val="es-ES"/>
              </w:rPr>
              <w:t xml:space="preserve"> publicada por la </w:t>
            </w:r>
            <w:r w:rsidR="002449EB" w:rsidRPr="00724A17">
              <w:rPr>
                <w:spacing w:val="0"/>
                <w:lang w:val="es-ES"/>
              </w:rPr>
              <w:t>Cámara Internacional de Comercio</w:t>
            </w:r>
            <w:r w:rsidRPr="00724A17">
              <w:rPr>
                <w:spacing w:val="0"/>
                <w:lang w:val="es-ES"/>
              </w:rPr>
              <w:t>, según lo especificado</w:t>
            </w:r>
            <w:r w:rsidRPr="00724A17">
              <w:rPr>
                <w:b/>
                <w:bCs/>
                <w:spacing w:val="0"/>
                <w:lang w:val="es-ES"/>
              </w:rPr>
              <w:t xml:space="preserve"> en los DDL</w:t>
            </w:r>
            <w:r w:rsidR="00455149" w:rsidRPr="00724A17">
              <w:rPr>
                <w:b/>
                <w:spacing w:val="0"/>
                <w:lang w:val="es-ES"/>
              </w:rPr>
              <w:t>.</w:t>
            </w:r>
          </w:p>
          <w:p w14:paraId="1C34FB65" w14:textId="0122DA65" w:rsidR="00FD6404" w:rsidRPr="00724A17" w:rsidRDefault="00DE4327">
            <w:pPr>
              <w:pStyle w:val="Sub-ClauseText"/>
              <w:numPr>
                <w:ilvl w:val="1"/>
                <w:numId w:val="75"/>
              </w:numPr>
              <w:suppressAutoHyphens/>
              <w:spacing w:before="0" w:after="200"/>
              <w:rPr>
                <w:spacing w:val="0"/>
                <w:lang w:val="es-ES"/>
              </w:rPr>
            </w:pPr>
            <w:r w:rsidRPr="00724A17">
              <w:rPr>
                <w:spacing w:val="0"/>
                <w:lang w:val="es-ES"/>
              </w:rPr>
              <w:t xml:space="preserve">Los precios deberán cotizarse como se indica en cada </w:t>
            </w:r>
            <w:r w:rsidR="005E198C" w:rsidRPr="00724A17">
              <w:rPr>
                <w:spacing w:val="0"/>
                <w:lang w:val="es-ES"/>
              </w:rPr>
              <w:t>L</w:t>
            </w:r>
            <w:r w:rsidRPr="00724A17">
              <w:rPr>
                <w:spacing w:val="0"/>
                <w:lang w:val="es-ES"/>
              </w:rPr>
              <w:t xml:space="preserve">ista de </w:t>
            </w:r>
            <w:r w:rsidR="005E198C" w:rsidRPr="00724A17">
              <w:rPr>
                <w:spacing w:val="0"/>
                <w:lang w:val="es-ES"/>
              </w:rPr>
              <w:t>P</w:t>
            </w:r>
            <w:r w:rsidRPr="00724A17">
              <w:rPr>
                <w:spacing w:val="0"/>
                <w:lang w:val="es-ES"/>
              </w:rPr>
              <w:t xml:space="preserve">recios incluida en la </w:t>
            </w:r>
            <w:r w:rsidR="006879E8" w:rsidRPr="00724A17">
              <w:rPr>
                <w:spacing w:val="0"/>
                <w:lang w:val="es-ES"/>
              </w:rPr>
              <w:t>S</w:t>
            </w:r>
            <w:r w:rsidRPr="00724A17">
              <w:rPr>
                <w:spacing w:val="0"/>
                <w:lang w:val="es-ES"/>
              </w:rPr>
              <w:t xml:space="preserve">ección IV, “Formularios de la Oferta”. El desglose de los componentes de los precios se requiere con el único propósito de facilitar al Comprador la comparación de las Ofertas. Esto no limitará en modo alguno el derecho del Comprador </w:t>
            </w:r>
            <w:r w:rsidR="00CF05D4" w:rsidRPr="00724A17">
              <w:rPr>
                <w:spacing w:val="0"/>
                <w:lang w:val="es-ES"/>
              </w:rPr>
              <w:t>a</w:t>
            </w:r>
            <w:r w:rsidRPr="00724A17">
              <w:rPr>
                <w:spacing w:val="0"/>
                <w:lang w:val="es-ES"/>
              </w:rPr>
              <w:t xml:space="preserve"> </w:t>
            </w:r>
            <w:r w:rsidR="005E198C" w:rsidRPr="00724A17">
              <w:rPr>
                <w:spacing w:val="0"/>
                <w:lang w:val="es-ES"/>
              </w:rPr>
              <w:t xml:space="preserve">celebrar el </w:t>
            </w:r>
            <w:r w:rsidRPr="00724A17">
              <w:rPr>
                <w:spacing w:val="0"/>
                <w:lang w:val="es-ES"/>
              </w:rPr>
              <w:t>contrat</w:t>
            </w:r>
            <w:r w:rsidR="005E198C" w:rsidRPr="00724A17">
              <w:rPr>
                <w:spacing w:val="0"/>
                <w:lang w:val="es-ES"/>
              </w:rPr>
              <w:t>o</w:t>
            </w:r>
            <w:r w:rsidRPr="00724A17">
              <w:rPr>
                <w:spacing w:val="0"/>
                <w:lang w:val="es-ES"/>
              </w:rPr>
              <w:t xml:space="preserve"> en </w:t>
            </w:r>
            <w:r w:rsidR="00217ABE" w:rsidRPr="00724A17">
              <w:rPr>
                <w:spacing w:val="0"/>
                <w:lang w:val="es-ES"/>
              </w:rPr>
              <w:t xml:space="preserve">virtud de </w:t>
            </w:r>
            <w:r w:rsidRPr="00724A17">
              <w:rPr>
                <w:spacing w:val="0"/>
                <w:lang w:val="es-ES"/>
              </w:rPr>
              <w:t xml:space="preserve">cualquiera de los términos ofrecidos. Al cotizar los precios, el Licitante podrá </w:t>
            </w:r>
            <w:r w:rsidR="00217ABE" w:rsidRPr="00724A17">
              <w:rPr>
                <w:spacing w:val="0"/>
                <w:lang w:val="es-ES"/>
              </w:rPr>
              <w:t xml:space="preserve">utilizar los servicios de </w:t>
            </w:r>
            <w:r w:rsidRPr="00724A17">
              <w:rPr>
                <w:spacing w:val="0"/>
                <w:lang w:val="es-ES"/>
              </w:rPr>
              <w:t xml:space="preserve">empresas </w:t>
            </w:r>
            <w:r w:rsidR="00CF05D4" w:rsidRPr="00724A17">
              <w:rPr>
                <w:spacing w:val="0"/>
                <w:lang w:val="es-ES"/>
              </w:rPr>
              <w:t>de transporte</w:t>
            </w:r>
            <w:r w:rsidRPr="00724A17">
              <w:rPr>
                <w:spacing w:val="0"/>
                <w:lang w:val="es-ES"/>
              </w:rPr>
              <w:t xml:space="preserve"> registradas en cualquier país elegible, de conformidad con la </w:t>
            </w:r>
            <w:r w:rsidR="00314D6E" w:rsidRPr="00724A17">
              <w:rPr>
                <w:spacing w:val="0"/>
                <w:lang w:val="es-ES"/>
              </w:rPr>
              <w:t xml:space="preserve">Sección </w:t>
            </w:r>
            <w:r w:rsidRPr="00724A17">
              <w:rPr>
                <w:spacing w:val="0"/>
                <w:lang w:val="es-ES"/>
              </w:rPr>
              <w:t xml:space="preserve">V, “Países </w:t>
            </w:r>
            <w:r w:rsidR="00314D6E" w:rsidRPr="00724A17">
              <w:rPr>
                <w:spacing w:val="0"/>
                <w:lang w:val="es-ES"/>
              </w:rPr>
              <w:t>Elegibles</w:t>
            </w:r>
            <w:r w:rsidRPr="00724A17">
              <w:rPr>
                <w:spacing w:val="0"/>
                <w:lang w:val="es-ES"/>
              </w:rPr>
              <w:t xml:space="preserve">”. Asimismo, podrá adquirir servicios de seguros de cualquier país elegible, conforme a lo dispuesto en esa misma sección. Los precios deberán </w:t>
            </w:r>
            <w:r w:rsidR="00217ABE" w:rsidRPr="00724A17">
              <w:rPr>
                <w:spacing w:val="0"/>
                <w:lang w:val="es-ES"/>
              </w:rPr>
              <w:t>consignarse</w:t>
            </w:r>
            <w:r w:rsidRPr="00724A17">
              <w:rPr>
                <w:spacing w:val="0"/>
                <w:lang w:val="es-ES"/>
              </w:rPr>
              <w:t xml:space="preserve"> de la siguiente manera</w:t>
            </w:r>
            <w:r w:rsidR="00C862C4" w:rsidRPr="00724A17">
              <w:rPr>
                <w:spacing w:val="0"/>
                <w:lang w:val="es-ES"/>
              </w:rPr>
              <w:t>:</w:t>
            </w:r>
          </w:p>
          <w:p w14:paraId="379D1042" w14:textId="4BD196E3" w:rsidR="00455149" w:rsidRPr="00724A17" w:rsidRDefault="00B7437E">
            <w:pPr>
              <w:pStyle w:val="Heading3"/>
              <w:numPr>
                <w:ilvl w:val="2"/>
                <w:numId w:val="41"/>
              </w:numPr>
              <w:suppressAutoHyphens/>
              <w:ind w:left="1084" w:hanging="489"/>
              <w:rPr>
                <w:lang w:val="es-ES"/>
              </w:rPr>
            </w:pPr>
            <w:r w:rsidRPr="00724A17">
              <w:rPr>
                <w:lang w:val="es-ES"/>
              </w:rPr>
              <w:t>para Bienes fabricados en el país del Comprador</w:t>
            </w:r>
            <w:r w:rsidR="00C862C4" w:rsidRPr="00724A17">
              <w:rPr>
                <w:lang w:val="es-ES"/>
              </w:rPr>
              <w:t>:</w:t>
            </w:r>
          </w:p>
          <w:p w14:paraId="1F858128" w14:textId="33AF0929" w:rsidR="00455149" w:rsidRPr="00724A17" w:rsidRDefault="00852DEC" w:rsidP="005611D0">
            <w:pPr>
              <w:pStyle w:val="BodyTextIndent3"/>
              <w:suppressAutoHyphens/>
              <w:spacing w:after="200"/>
              <w:ind w:hanging="629"/>
              <w:jc w:val="both"/>
              <w:rPr>
                <w:lang w:val="es-ES"/>
              </w:rPr>
            </w:pPr>
            <w:r w:rsidRPr="00724A17">
              <w:rPr>
                <w:lang w:val="es-ES"/>
              </w:rPr>
              <w:t>(</w:t>
            </w:r>
            <w:r w:rsidR="00455149" w:rsidRPr="00724A17">
              <w:rPr>
                <w:lang w:val="es-ES"/>
              </w:rPr>
              <w:t>i)</w:t>
            </w:r>
            <w:r w:rsidR="00455149" w:rsidRPr="00724A17">
              <w:rPr>
                <w:lang w:val="es-ES"/>
              </w:rPr>
              <w:tab/>
            </w:r>
            <w:r w:rsidR="00FD1A90" w:rsidRPr="00724A17">
              <w:rPr>
                <w:lang w:val="es-ES"/>
              </w:rPr>
              <w:t xml:space="preserve">el precio de los Bienes cotizados EXW </w:t>
            </w:r>
            <w:r w:rsidR="00217ABE" w:rsidRPr="00724A17">
              <w:rPr>
                <w:lang w:val="es-ES"/>
              </w:rPr>
              <w:t xml:space="preserve">(puesto en taller, en fábrica, en bodega, en salón de exposición o en existencia, según corresponda), con inclusión de todos los derechos de aduana e impuestos a las ventas y de otro tipo que se hayan pagado o que </w:t>
            </w:r>
            <w:r w:rsidR="0028365C" w:rsidRPr="00724A17">
              <w:rPr>
                <w:lang w:val="es-ES"/>
              </w:rPr>
              <w:t>se deberán</w:t>
            </w:r>
            <w:r w:rsidR="00217ABE" w:rsidRPr="00724A17">
              <w:rPr>
                <w:lang w:val="es-ES"/>
              </w:rPr>
              <w:t xml:space="preserve"> pagar sobre los componentes y las materias primas empleados en la fabricación o el montaje de los Bienes</w:t>
            </w:r>
            <w:r w:rsidR="00C862C4" w:rsidRPr="00724A17">
              <w:rPr>
                <w:lang w:val="es-ES"/>
              </w:rPr>
              <w:t>;</w:t>
            </w:r>
            <w:r w:rsidR="00455149" w:rsidRPr="00724A17">
              <w:rPr>
                <w:lang w:val="es-ES"/>
              </w:rPr>
              <w:t xml:space="preserve"> </w:t>
            </w:r>
          </w:p>
          <w:p w14:paraId="5FB89274" w14:textId="455271F0" w:rsidR="00455149" w:rsidRPr="00724A17" w:rsidRDefault="00852DEC" w:rsidP="005611D0">
            <w:pPr>
              <w:suppressAutoHyphens/>
              <w:spacing w:after="200"/>
              <w:ind w:left="1782" w:hanging="629"/>
              <w:jc w:val="both"/>
              <w:rPr>
                <w:lang w:val="es-ES"/>
              </w:rPr>
            </w:pPr>
            <w:r w:rsidRPr="00724A17">
              <w:rPr>
                <w:lang w:val="es-ES"/>
              </w:rPr>
              <w:t>(</w:t>
            </w:r>
            <w:r w:rsidR="00455149" w:rsidRPr="00724A17">
              <w:rPr>
                <w:lang w:val="es-ES"/>
              </w:rPr>
              <w:t>ii)</w:t>
            </w:r>
            <w:r w:rsidR="00455149" w:rsidRPr="00724A17">
              <w:rPr>
                <w:lang w:val="es-ES"/>
              </w:rPr>
              <w:tab/>
            </w:r>
            <w:r w:rsidR="00217ABE" w:rsidRPr="00724A17">
              <w:rPr>
                <w:lang w:val="es-ES"/>
              </w:rPr>
              <w:t>todo impuesto a las ventas y cualquier otro tipo de impuesto del país del Comprador pagaderos sobre los Bienes en caso de adjudicarse el Contrato al Licitante</w:t>
            </w:r>
            <w:r w:rsidR="00C862C4" w:rsidRPr="00724A17">
              <w:rPr>
                <w:lang w:val="es-ES"/>
              </w:rPr>
              <w:t>;</w:t>
            </w:r>
          </w:p>
          <w:p w14:paraId="46D74B73" w14:textId="3CE3830D" w:rsidR="00455149" w:rsidRPr="00724A17" w:rsidRDefault="00852DEC" w:rsidP="005611D0">
            <w:pPr>
              <w:suppressAutoHyphens/>
              <w:spacing w:after="200"/>
              <w:ind w:left="1782" w:hanging="629"/>
              <w:jc w:val="both"/>
              <w:rPr>
                <w:lang w:val="es-ES"/>
              </w:rPr>
            </w:pPr>
            <w:r w:rsidRPr="00724A17">
              <w:rPr>
                <w:lang w:val="es-ES"/>
              </w:rPr>
              <w:t>(</w:t>
            </w:r>
            <w:r w:rsidR="00455149" w:rsidRPr="00724A17">
              <w:rPr>
                <w:lang w:val="es-ES"/>
              </w:rPr>
              <w:t>iii)</w:t>
            </w:r>
            <w:r w:rsidR="00455149" w:rsidRPr="00724A17">
              <w:rPr>
                <w:lang w:val="es-ES"/>
              </w:rPr>
              <w:tab/>
            </w:r>
            <w:r w:rsidR="00217ABE" w:rsidRPr="00724A17">
              <w:rPr>
                <w:spacing w:val="-4"/>
                <w:lang w:val="es-ES"/>
              </w:rPr>
              <w:t xml:space="preserve">el precio del transporte interno, el seguro y otros </w:t>
            </w:r>
            <w:r w:rsidR="00FD1A90" w:rsidRPr="00724A17">
              <w:rPr>
                <w:spacing w:val="-4"/>
                <w:lang w:val="es-ES"/>
              </w:rPr>
              <w:t>servicios</w:t>
            </w:r>
            <w:r w:rsidR="00217ABE" w:rsidRPr="00724A17">
              <w:rPr>
                <w:spacing w:val="-4"/>
                <w:lang w:val="es-ES"/>
              </w:rPr>
              <w:t xml:space="preserve"> locales </w:t>
            </w:r>
            <w:r w:rsidR="00FD1A90" w:rsidRPr="00724A17">
              <w:rPr>
                <w:spacing w:val="-4"/>
                <w:lang w:val="es-ES"/>
              </w:rPr>
              <w:t>necesarios para hacer llegar</w:t>
            </w:r>
            <w:r w:rsidR="00217ABE" w:rsidRPr="00724A17">
              <w:rPr>
                <w:spacing w:val="-4"/>
                <w:lang w:val="es-ES"/>
              </w:rPr>
              <w:t xml:space="preserve"> los Bienes </w:t>
            </w:r>
            <w:r w:rsidR="00FD1A90" w:rsidRPr="00724A17">
              <w:rPr>
                <w:spacing w:val="-4"/>
                <w:lang w:val="es-ES"/>
              </w:rPr>
              <w:t>a</w:t>
            </w:r>
            <w:r w:rsidR="00217ABE" w:rsidRPr="00724A17">
              <w:rPr>
                <w:spacing w:val="-4"/>
                <w:lang w:val="es-ES"/>
              </w:rPr>
              <w:t xml:space="preserve"> su lugar de destino final (emplazamiento del Proyecto) </w:t>
            </w:r>
            <w:r w:rsidR="00217ABE" w:rsidRPr="00724A17">
              <w:rPr>
                <w:bCs/>
                <w:spacing w:val="-4"/>
                <w:lang w:val="es-ES"/>
              </w:rPr>
              <w:t xml:space="preserve">indicado </w:t>
            </w:r>
            <w:r w:rsidR="00217ABE" w:rsidRPr="00724A17">
              <w:rPr>
                <w:b/>
                <w:bCs/>
                <w:spacing w:val="-4"/>
                <w:lang w:val="es-ES"/>
              </w:rPr>
              <w:t>en los DDL.</w:t>
            </w:r>
          </w:p>
          <w:p w14:paraId="4C76566A" w14:textId="1F59D740" w:rsidR="00455149" w:rsidRPr="00724A17" w:rsidRDefault="00217ABE">
            <w:pPr>
              <w:pStyle w:val="Heading3"/>
              <w:numPr>
                <w:ilvl w:val="2"/>
                <w:numId w:val="41"/>
              </w:numPr>
              <w:suppressAutoHyphens/>
              <w:ind w:left="1071" w:hanging="462"/>
              <w:rPr>
                <w:lang w:val="es-ES"/>
              </w:rPr>
            </w:pPr>
            <w:r w:rsidRPr="00724A17">
              <w:rPr>
                <w:lang w:val="es-ES"/>
              </w:rPr>
              <w:t>para Bienes fabricados fuera del país del Comprador y que se importarán</w:t>
            </w:r>
            <w:r w:rsidR="00C862C4" w:rsidRPr="00724A17">
              <w:rPr>
                <w:lang w:val="es-ES"/>
              </w:rPr>
              <w:t>:</w:t>
            </w:r>
          </w:p>
          <w:p w14:paraId="72DDFFF7" w14:textId="554240DA" w:rsidR="00455149" w:rsidRPr="00724A17" w:rsidRDefault="00217ABE">
            <w:pPr>
              <w:numPr>
                <w:ilvl w:val="0"/>
                <w:numId w:val="60"/>
              </w:numPr>
              <w:suppressAutoHyphens/>
              <w:spacing w:after="200"/>
              <w:ind w:left="1783" w:hanging="630"/>
              <w:jc w:val="both"/>
              <w:rPr>
                <w:lang w:val="es-ES"/>
              </w:rPr>
            </w:pPr>
            <w:r w:rsidRPr="00724A17">
              <w:rPr>
                <w:lang w:val="es-ES"/>
              </w:rPr>
              <w:t>el precio de los Bienes cotizados CIP lugar de destino convenido</w:t>
            </w:r>
            <w:r w:rsidR="00FD1A90" w:rsidRPr="00724A17">
              <w:rPr>
                <w:lang w:val="es-ES"/>
              </w:rPr>
              <w:t>,</w:t>
            </w:r>
            <w:r w:rsidRPr="00724A17">
              <w:rPr>
                <w:lang w:val="es-ES"/>
              </w:rPr>
              <w:t xml:space="preserve"> en el país del Comprador, </w:t>
            </w:r>
            <w:r w:rsidRPr="00724A17">
              <w:rPr>
                <w:bCs/>
                <w:lang w:val="es-ES"/>
              </w:rPr>
              <w:t>según se indica</w:t>
            </w:r>
            <w:r w:rsidRPr="00724A17">
              <w:rPr>
                <w:b/>
                <w:bCs/>
                <w:lang w:val="es-ES"/>
              </w:rPr>
              <w:t xml:space="preserve"> en los DDL</w:t>
            </w:r>
            <w:r w:rsidR="00C862C4" w:rsidRPr="00724A17">
              <w:rPr>
                <w:lang w:val="es-ES"/>
              </w:rPr>
              <w:t>;</w:t>
            </w:r>
          </w:p>
          <w:p w14:paraId="49B1904E" w14:textId="77777777" w:rsidR="00455149" w:rsidRPr="00724A17" w:rsidRDefault="00217ABE">
            <w:pPr>
              <w:numPr>
                <w:ilvl w:val="0"/>
                <w:numId w:val="60"/>
              </w:numPr>
              <w:suppressAutoHyphens/>
              <w:spacing w:after="200"/>
              <w:ind w:left="1783" w:hanging="630"/>
              <w:jc w:val="both"/>
              <w:rPr>
                <w:lang w:val="es-ES"/>
              </w:rPr>
            </w:pPr>
            <w:r w:rsidRPr="00724A17">
              <w:rPr>
                <w:lang w:val="es-ES"/>
              </w:rPr>
              <w:t xml:space="preserve">el precio del transporte interno, el seguro y otros servicios locales necesarios para hacer llegar los Bienes del lugar de destino convenido a su destino final (emplazamiento del Proyecto) </w:t>
            </w:r>
            <w:r w:rsidRPr="00724A17">
              <w:rPr>
                <w:bCs/>
                <w:lang w:val="es-ES"/>
              </w:rPr>
              <w:t>indicado en los</w:t>
            </w:r>
            <w:r w:rsidRPr="00724A17">
              <w:rPr>
                <w:b/>
                <w:bCs/>
                <w:lang w:val="es-ES"/>
              </w:rPr>
              <w:t xml:space="preserve"> DDL.</w:t>
            </w:r>
          </w:p>
          <w:p w14:paraId="3BF9D7A1" w14:textId="1BFB1CD0" w:rsidR="00455149" w:rsidRPr="00724A17" w:rsidRDefault="00217ABE">
            <w:pPr>
              <w:pStyle w:val="Heading3"/>
              <w:numPr>
                <w:ilvl w:val="2"/>
                <w:numId w:val="41"/>
              </w:numPr>
              <w:suppressAutoHyphens/>
              <w:ind w:left="1084" w:hanging="426"/>
              <w:rPr>
                <w:lang w:val="es-ES"/>
              </w:rPr>
            </w:pPr>
            <w:r w:rsidRPr="00724A17">
              <w:rPr>
                <w:lang w:val="es-ES"/>
              </w:rPr>
              <w:t>para Bienes fabricados fuera del país del Comprador e importados previamente</w:t>
            </w:r>
            <w:r w:rsidR="00C862C4" w:rsidRPr="00724A17">
              <w:rPr>
                <w:lang w:val="es-ES"/>
              </w:rPr>
              <w:t>:</w:t>
            </w:r>
            <w:r w:rsidR="00455149" w:rsidRPr="00724A17">
              <w:rPr>
                <w:lang w:val="es-ES"/>
              </w:rPr>
              <w:t xml:space="preserve"> </w:t>
            </w:r>
          </w:p>
          <w:p w14:paraId="7AD2066A" w14:textId="57B92F02" w:rsidR="00455149" w:rsidRPr="00724A17" w:rsidRDefault="00217ABE">
            <w:pPr>
              <w:numPr>
                <w:ilvl w:val="0"/>
                <w:numId w:val="62"/>
              </w:numPr>
              <w:suppressAutoHyphens/>
              <w:spacing w:after="200"/>
              <w:ind w:left="1783" w:hanging="630"/>
              <w:jc w:val="both"/>
              <w:rPr>
                <w:lang w:val="es-ES"/>
              </w:rPr>
            </w:pPr>
            <w:r w:rsidRPr="00724A17">
              <w:rPr>
                <w:lang w:val="es-ES"/>
              </w:rPr>
              <w:t xml:space="preserve">el precio de los Bienes, incluido </w:t>
            </w:r>
            <w:r w:rsidR="00FD1A90" w:rsidRPr="00724A17">
              <w:rPr>
                <w:lang w:val="es-ES"/>
              </w:rPr>
              <w:t>su</w:t>
            </w:r>
            <w:r w:rsidRPr="00724A17">
              <w:rPr>
                <w:lang w:val="es-ES"/>
              </w:rPr>
              <w:t xml:space="preserve"> valor original de importación, más cualquier margen (o descuento), más cualquier otro costo local </w:t>
            </w:r>
            <w:r w:rsidR="00FD1A90" w:rsidRPr="00724A17">
              <w:rPr>
                <w:lang w:val="es-ES"/>
              </w:rPr>
              <w:t>conexo</w:t>
            </w:r>
            <w:r w:rsidRPr="00724A17">
              <w:rPr>
                <w:lang w:val="es-ES"/>
              </w:rPr>
              <w:t xml:space="preserve">, derechos de aduana y otros impuestos de importación </w:t>
            </w:r>
            <w:r w:rsidR="00FD1A90" w:rsidRPr="00724A17">
              <w:rPr>
                <w:lang w:val="es-ES"/>
              </w:rPr>
              <w:t xml:space="preserve">ya </w:t>
            </w:r>
            <w:r w:rsidRPr="00724A17">
              <w:rPr>
                <w:lang w:val="es-ES"/>
              </w:rPr>
              <w:t xml:space="preserve">pagados o </w:t>
            </w:r>
            <w:r w:rsidR="00FD1A90" w:rsidRPr="00724A17">
              <w:rPr>
                <w:lang w:val="es-ES"/>
              </w:rPr>
              <w:t>que se deberán pagar</w:t>
            </w:r>
            <w:r w:rsidRPr="00724A17">
              <w:rPr>
                <w:lang w:val="es-ES"/>
              </w:rPr>
              <w:t xml:space="preserve"> sobre los Bienes previamente importados</w:t>
            </w:r>
            <w:r w:rsidR="00C862C4" w:rsidRPr="00724A17">
              <w:rPr>
                <w:lang w:val="es-ES"/>
              </w:rPr>
              <w:t>;</w:t>
            </w:r>
          </w:p>
          <w:p w14:paraId="664D02EC" w14:textId="0D10710E" w:rsidR="00455149" w:rsidRPr="00724A17" w:rsidRDefault="00217ABE">
            <w:pPr>
              <w:numPr>
                <w:ilvl w:val="0"/>
                <w:numId w:val="62"/>
              </w:numPr>
              <w:suppressAutoHyphens/>
              <w:spacing w:after="200"/>
              <w:ind w:left="1783" w:hanging="630"/>
              <w:jc w:val="both"/>
              <w:rPr>
                <w:lang w:val="es-ES"/>
              </w:rPr>
            </w:pPr>
            <w:r w:rsidRPr="00724A17">
              <w:rPr>
                <w:lang w:val="es-ES"/>
              </w:rPr>
              <w:t xml:space="preserve">los derechos de aduana y otros impuestos de importación ya pagados (deberán estar respaldados por prueba documental) o </w:t>
            </w:r>
            <w:r w:rsidR="00FD1A90" w:rsidRPr="00724A17">
              <w:rPr>
                <w:lang w:val="es-ES"/>
              </w:rPr>
              <w:t>que se deberán pagar</w:t>
            </w:r>
            <w:r w:rsidRPr="00724A17">
              <w:rPr>
                <w:lang w:val="es-ES"/>
              </w:rPr>
              <w:t xml:space="preserve"> sobre los Bienes previamente importados</w:t>
            </w:r>
            <w:r w:rsidR="00C862C4" w:rsidRPr="00724A17">
              <w:rPr>
                <w:lang w:val="es-ES"/>
              </w:rPr>
              <w:t>;</w:t>
            </w:r>
            <w:r w:rsidR="00455149" w:rsidRPr="00724A17">
              <w:rPr>
                <w:lang w:val="es-ES"/>
              </w:rPr>
              <w:t xml:space="preserve"> </w:t>
            </w:r>
          </w:p>
          <w:p w14:paraId="3375FFA9" w14:textId="58BB1CFB" w:rsidR="00455149" w:rsidRPr="00724A17" w:rsidRDefault="00217ABE">
            <w:pPr>
              <w:numPr>
                <w:ilvl w:val="0"/>
                <w:numId w:val="62"/>
              </w:numPr>
              <w:suppressAutoHyphens/>
              <w:spacing w:after="200"/>
              <w:ind w:left="1783" w:hanging="630"/>
              <w:jc w:val="both"/>
              <w:rPr>
                <w:lang w:val="es-ES"/>
              </w:rPr>
            </w:pPr>
            <w:r w:rsidRPr="00724A17">
              <w:rPr>
                <w:lang w:val="es-ES"/>
              </w:rPr>
              <w:t xml:space="preserve">el precio de los Bienes, calculado como la diferencia entre </w:t>
            </w:r>
            <w:r w:rsidR="00FA1BFE" w:rsidRPr="00724A17">
              <w:rPr>
                <w:lang w:val="es-ES"/>
              </w:rPr>
              <w:t>(</w:t>
            </w:r>
            <w:r w:rsidRPr="00724A17">
              <w:rPr>
                <w:lang w:val="es-ES"/>
              </w:rPr>
              <w:t xml:space="preserve">i) y </w:t>
            </w:r>
            <w:r w:rsidR="00FA1BFE" w:rsidRPr="00724A17">
              <w:rPr>
                <w:lang w:val="es-ES"/>
              </w:rPr>
              <w:t>(</w:t>
            </w:r>
            <w:r w:rsidRPr="00724A17">
              <w:rPr>
                <w:lang w:val="es-ES"/>
              </w:rPr>
              <w:t xml:space="preserve">ii) </w:t>
            </w:r>
            <w:r w:rsidR="00FA1BFE" w:rsidRPr="00724A17">
              <w:rPr>
                <w:lang w:val="es-ES"/>
              </w:rPr>
              <w:t>precedentes</w:t>
            </w:r>
            <w:r w:rsidR="00C862C4" w:rsidRPr="00724A17">
              <w:rPr>
                <w:lang w:val="es-ES"/>
              </w:rPr>
              <w:t>;</w:t>
            </w:r>
          </w:p>
          <w:p w14:paraId="50DDCDC3" w14:textId="2D03AA75" w:rsidR="00455149" w:rsidRPr="00724A17" w:rsidRDefault="00217ABE">
            <w:pPr>
              <w:numPr>
                <w:ilvl w:val="0"/>
                <w:numId w:val="62"/>
              </w:numPr>
              <w:suppressAutoHyphens/>
              <w:spacing w:after="200"/>
              <w:ind w:left="1783" w:hanging="630"/>
              <w:jc w:val="both"/>
              <w:rPr>
                <w:lang w:val="es-ES"/>
              </w:rPr>
            </w:pPr>
            <w:r w:rsidRPr="00724A17">
              <w:rPr>
                <w:lang w:val="es-ES"/>
              </w:rPr>
              <w:t xml:space="preserve">todo impuesto a las ventas y </w:t>
            </w:r>
            <w:r w:rsidR="0028365C" w:rsidRPr="00724A17">
              <w:rPr>
                <w:lang w:val="es-ES"/>
              </w:rPr>
              <w:t xml:space="preserve">de </w:t>
            </w:r>
            <w:r w:rsidRPr="00724A17">
              <w:rPr>
                <w:lang w:val="es-ES"/>
              </w:rPr>
              <w:t>cualquier otro tipo del país del Comprador pagaderos sobre los Bienes en caso de adjudicarse el Contrato al Licitante</w:t>
            </w:r>
            <w:r w:rsidR="00C862C4" w:rsidRPr="00724A17">
              <w:rPr>
                <w:lang w:val="es-ES"/>
              </w:rPr>
              <w:t>;</w:t>
            </w:r>
            <w:r w:rsidR="00455149" w:rsidRPr="00724A17">
              <w:rPr>
                <w:lang w:val="es-ES"/>
              </w:rPr>
              <w:t xml:space="preserve"> </w:t>
            </w:r>
          </w:p>
          <w:p w14:paraId="682B83BC" w14:textId="77777777" w:rsidR="00455149" w:rsidRPr="00724A17" w:rsidRDefault="00217ABE">
            <w:pPr>
              <w:numPr>
                <w:ilvl w:val="0"/>
                <w:numId w:val="62"/>
              </w:numPr>
              <w:suppressAutoHyphens/>
              <w:spacing w:after="200"/>
              <w:ind w:left="1783" w:hanging="630"/>
              <w:jc w:val="both"/>
              <w:rPr>
                <w:lang w:val="es-ES"/>
              </w:rPr>
            </w:pPr>
            <w:r w:rsidRPr="00724A17">
              <w:rPr>
                <w:lang w:val="es-ES"/>
              </w:rPr>
              <w:t xml:space="preserve">el precio del transporte interno, el seguro y otros servicios locales necesarios para hacer llegar los Bienes del lugar de destino convenido a su destino final (emplazamiento del Proyecto) </w:t>
            </w:r>
            <w:r w:rsidRPr="00724A17">
              <w:rPr>
                <w:bCs/>
                <w:lang w:val="es-ES"/>
              </w:rPr>
              <w:t>indicado</w:t>
            </w:r>
            <w:r w:rsidRPr="00724A17">
              <w:rPr>
                <w:b/>
                <w:bCs/>
                <w:lang w:val="es-ES"/>
              </w:rPr>
              <w:t xml:space="preserve"> en los DDL</w:t>
            </w:r>
            <w:r w:rsidRPr="00724A17">
              <w:rPr>
                <w:lang w:val="es-ES"/>
              </w:rPr>
              <w:t>.</w:t>
            </w:r>
          </w:p>
          <w:p w14:paraId="7FBEA653" w14:textId="77777777" w:rsidR="00786779" w:rsidRPr="00724A17" w:rsidRDefault="00217ABE">
            <w:pPr>
              <w:pStyle w:val="Heading3"/>
              <w:numPr>
                <w:ilvl w:val="2"/>
                <w:numId w:val="41"/>
              </w:numPr>
              <w:suppressAutoHyphens/>
              <w:ind w:left="1085" w:hanging="476"/>
              <w:rPr>
                <w:lang w:val="es-ES"/>
              </w:rPr>
            </w:pPr>
            <w:r w:rsidRPr="00724A17">
              <w:rPr>
                <w:lang w:val="es-ES"/>
              </w:rPr>
              <w:t xml:space="preserve">Para los Servicios Conexos, </w:t>
            </w:r>
            <w:r w:rsidR="0028365C" w:rsidRPr="00724A17">
              <w:rPr>
                <w:lang w:val="es-ES"/>
              </w:rPr>
              <w:t xml:space="preserve">salvo </w:t>
            </w:r>
            <w:r w:rsidRPr="00724A17">
              <w:rPr>
                <w:lang w:val="es-ES"/>
              </w:rPr>
              <w:t xml:space="preserve">el transporte interno y </w:t>
            </w:r>
            <w:r w:rsidR="0028365C" w:rsidRPr="00724A17">
              <w:rPr>
                <w:lang w:val="es-ES"/>
              </w:rPr>
              <w:t xml:space="preserve">los </w:t>
            </w:r>
            <w:r w:rsidRPr="00724A17">
              <w:rPr>
                <w:lang w:val="es-ES"/>
              </w:rPr>
              <w:t>otros servicios necesarios para hacer llegar los Bienes a su destino final, cuando dichos Servicios Conexos estén especificados en la Lista de Requisitos</w:t>
            </w:r>
            <w:r w:rsidR="00786779" w:rsidRPr="00724A17">
              <w:rPr>
                <w:lang w:val="es-ES"/>
              </w:rPr>
              <w:t>:</w:t>
            </w:r>
          </w:p>
          <w:p w14:paraId="39CED615" w14:textId="2C02BAA2" w:rsidR="00A04BF9" w:rsidRPr="00724A17" w:rsidRDefault="00F62722">
            <w:pPr>
              <w:numPr>
                <w:ilvl w:val="0"/>
                <w:numId w:val="108"/>
              </w:numPr>
              <w:suppressAutoHyphens/>
              <w:spacing w:after="200"/>
              <w:ind w:left="1729" w:hanging="504"/>
              <w:jc w:val="both"/>
              <w:rPr>
                <w:lang w:val="es-ES"/>
              </w:rPr>
            </w:pPr>
            <w:r w:rsidRPr="00724A17">
              <w:rPr>
                <w:lang w:val="es-ES"/>
              </w:rPr>
              <w:t>el precio de cada rubro que forma parte de los Servicios Conexos (incluido cualquier impuesto aplicable).</w:t>
            </w:r>
          </w:p>
        </w:tc>
      </w:tr>
      <w:tr w:rsidR="00455149" w:rsidRPr="00A32C0B" w14:paraId="761FBAE7" w14:textId="77777777" w:rsidTr="00304B10">
        <w:tc>
          <w:tcPr>
            <w:tcW w:w="2286" w:type="dxa"/>
          </w:tcPr>
          <w:p w14:paraId="0F3B2CA4" w14:textId="23168D55" w:rsidR="00455149" w:rsidRPr="00724A17" w:rsidRDefault="00932946" w:rsidP="00014850">
            <w:pPr>
              <w:pStyle w:val="SectionIHeader2"/>
              <w:rPr>
                <w:lang w:val="es-ES"/>
              </w:rPr>
            </w:pPr>
            <w:bookmarkStart w:id="140" w:name="_Toc348000798"/>
            <w:bookmarkStart w:id="141" w:name="_Toc485920193"/>
            <w:bookmarkStart w:id="142" w:name="_Toc112835679"/>
            <w:r w:rsidRPr="00724A17">
              <w:rPr>
                <w:lang w:val="es-ES"/>
              </w:rPr>
              <w:t xml:space="preserve">Monedas de la Oferta y de </w:t>
            </w:r>
            <w:bookmarkEnd w:id="140"/>
            <w:r w:rsidR="00FA1BFE" w:rsidRPr="00724A17">
              <w:rPr>
                <w:lang w:val="es-ES"/>
              </w:rPr>
              <w:t>Pago</w:t>
            </w:r>
            <w:bookmarkEnd w:id="141"/>
            <w:bookmarkEnd w:id="142"/>
          </w:p>
        </w:tc>
        <w:tc>
          <w:tcPr>
            <w:tcW w:w="6771" w:type="dxa"/>
          </w:tcPr>
          <w:p w14:paraId="6C2C5901" w14:textId="5FFB4011" w:rsidR="00455149" w:rsidRPr="00724A17" w:rsidRDefault="00932946">
            <w:pPr>
              <w:pStyle w:val="Sub-ClauseText"/>
              <w:numPr>
                <w:ilvl w:val="1"/>
                <w:numId w:val="21"/>
              </w:numPr>
              <w:suppressAutoHyphens/>
              <w:spacing w:before="0" w:after="200"/>
              <w:ind w:left="605" w:hanging="605"/>
              <w:rPr>
                <w:spacing w:val="0"/>
                <w:lang w:val="es-ES"/>
              </w:rPr>
            </w:pPr>
            <w:r w:rsidRPr="00724A17">
              <w:rPr>
                <w:spacing w:val="0"/>
                <w:lang w:val="es-ES"/>
              </w:rPr>
              <w:t xml:space="preserve">La moneda o las monedas de la Oferta y la moneda o las monedas de los pagos serán las mismas. El Licitante cotizará en la moneda del </w:t>
            </w:r>
            <w:r w:rsidR="00AC3BA9" w:rsidRPr="00724A17">
              <w:rPr>
                <w:spacing w:val="0"/>
                <w:lang w:val="es-ES"/>
              </w:rPr>
              <w:t>P</w:t>
            </w:r>
            <w:r w:rsidRPr="00724A17">
              <w:rPr>
                <w:spacing w:val="0"/>
                <w:lang w:val="es-ES"/>
              </w:rPr>
              <w:t xml:space="preserve">aís del Comprador la porción del precio de la Oferta que corresponda a los gastos incurridos en el país del Comprador, a menos que se especifique lo contrario </w:t>
            </w:r>
            <w:r w:rsidRPr="00724A17">
              <w:rPr>
                <w:b/>
                <w:spacing w:val="0"/>
                <w:lang w:val="es-ES"/>
              </w:rPr>
              <w:t>en los DDL</w:t>
            </w:r>
            <w:r w:rsidR="00455149" w:rsidRPr="00724A17">
              <w:rPr>
                <w:b/>
                <w:spacing w:val="0"/>
                <w:lang w:val="es-ES"/>
              </w:rPr>
              <w:t>.</w:t>
            </w:r>
          </w:p>
          <w:p w14:paraId="7C5F7BDD" w14:textId="77BCEA14" w:rsidR="00A04BF9" w:rsidRPr="00724A17" w:rsidRDefault="00932946">
            <w:pPr>
              <w:pStyle w:val="Sub-ClauseText"/>
              <w:numPr>
                <w:ilvl w:val="1"/>
                <w:numId w:val="21"/>
              </w:numPr>
              <w:suppressAutoHyphens/>
              <w:spacing w:before="0" w:after="200"/>
              <w:ind w:left="605" w:hanging="605"/>
              <w:rPr>
                <w:spacing w:val="0"/>
                <w:lang w:val="es-ES"/>
              </w:rPr>
            </w:pPr>
            <w:r w:rsidRPr="00724A17">
              <w:rPr>
                <w:spacing w:val="0"/>
                <w:lang w:val="es-ES"/>
              </w:rPr>
              <w:t xml:space="preserve">Los Licitantes podrán expresar el precio de su Oferta en la moneda de cualquier país. Los Licitantes que deseen que se les pague en varios tipos de monedas, podrán cotizar su precio en estos tipos de </w:t>
            </w:r>
            <w:r w:rsidR="00FA1BFE" w:rsidRPr="00724A17">
              <w:rPr>
                <w:spacing w:val="0"/>
                <w:lang w:val="es-ES"/>
              </w:rPr>
              <w:t>monedas,</w:t>
            </w:r>
            <w:r w:rsidRPr="00724A17">
              <w:rPr>
                <w:spacing w:val="0"/>
                <w:lang w:val="es-ES"/>
              </w:rPr>
              <w:t xml:space="preserve"> pero no podrán emplear más de tres monedas además de la del </w:t>
            </w:r>
            <w:r w:rsidR="00AC3BA9" w:rsidRPr="00724A17">
              <w:rPr>
                <w:spacing w:val="0"/>
                <w:lang w:val="es-ES"/>
              </w:rPr>
              <w:t>P</w:t>
            </w:r>
            <w:r w:rsidRPr="00724A17">
              <w:rPr>
                <w:spacing w:val="0"/>
                <w:lang w:val="es-ES"/>
              </w:rPr>
              <w:t>aís del Comprador</w:t>
            </w:r>
            <w:r w:rsidR="00455149" w:rsidRPr="00724A17">
              <w:rPr>
                <w:spacing w:val="0"/>
                <w:lang w:val="es-ES"/>
              </w:rPr>
              <w:t xml:space="preserve">. </w:t>
            </w:r>
          </w:p>
        </w:tc>
      </w:tr>
      <w:tr w:rsidR="003C1308" w:rsidRPr="00A32C0B" w14:paraId="59515113" w14:textId="77777777" w:rsidTr="00304B10">
        <w:tc>
          <w:tcPr>
            <w:tcW w:w="2286" w:type="dxa"/>
          </w:tcPr>
          <w:p w14:paraId="3A52263B" w14:textId="3FEC5016" w:rsidR="003C1308" w:rsidRPr="00724A17" w:rsidRDefault="00932946" w:rsidP="00014850">
            <w:pPr>
              <w:pStyle w:val="SectionIHeader2"/>
              <w:rPr>
                <w:lang w:val="es-ES"/>
              </w:rPr>
            </w:pPr>
            <w:bookmarkStart w:id="143" w:name="_Toc348000799"/>
            <w:bookmarkStart w:id="144" w:name="_Toc485920194"/>
            <w:bookmarkStart w:id="145" w:name="_Toc454620929"/>
            <w:bookmarkStart w:id="146" w:name="_Toc460478608"/>
            <w:bookmarkStart w:id="147" w:name="_Toc112835680"/>
            <w:r w:rsidRPr="00724A17">
              <w:rPr>
                <w:lang w:val="es-ES"/>
              </w:rPr>
              <w:t xml:space="preserve">Documentos que </w:t>
            </w:r>
            <w:r w:rsidR="00FA1BFE" w:rsidRPr="00724A17">
              <w:rPr>
                <w:lang w:val="es-ES"/>
              </w:rPr>
              <w:t xml:space="preserve">Establecen </w:t>
            </w:r>
            <w:r w:rsidRPr="00724A17">
              <w:rPr>
                <w:lang w:val="es-ES"/>
              </w:rPr>
              <w:t xml:space="preserve">la </w:t>
            </w:r>
            <w:r w:rsidR="00FA1BFE" w:rsidRPr="00724A17">
              <w:rPr>
                <w:lang w:val="es-ES"/>
              </w:rPr>
              <w:t xml:space="preserve">Elegibilidad </w:t>
            </w:r>
            <w:r w:rsidRPr="00724A17">
              <w:rPr>
                <w:lang w:val="es-ES"/>
              </w:rPr>
              <w:t xml:space="preserve">y </w:t>
            </w:r>
            <w:r w:rsidR="00FA1BFE" w:rsidRPr="00724A17">
              <w:rPr>
                <w:lang w:val="es-ES"/>
              </w:rPr>
              <w:t xml:space="preserve">Conformidad </w:t>
            </w:r>
            <w:r w:rsidRPr="00724A17">
              <w:rPr>
                <w:lang w:val="es-ES"/>
              </w:rPr>
              <w:t>de los Bienes y Servicios Conexos</w:t>
            </w:r>
            <w:bookmarkEnd w:id="143"/>
            <w:bookmarkEnd w:id="144"/>
            <w:bookmarkEnd w:id="145"/>
            <w:bookmarkEnd w:id="146"/>
            <w:bookmarkEnd w:id="147"/>
          </w:p>
        </w:tc>
        <w:tc>
          <w:tcPr>
            <w:tcW w:w="6771" w:type="dxa"/>
          </w:tcPr>
          <w:p w14:paraId="7C917813" w14:textId="3E56756F" w:rsidR="003C1308" w:rsidRPr="00724A17" w:rsidRDefault="00932946">
            <w:pPr>
              <w:pStyle w:val="Sub-ClauseText"/>
              <w:numPr>
                <w:ilvl w:val="1"/>
                <w:numId w:val="22"/>
              </w:numPr>
              <w:suppressAutoHyphens/>
              <w:spacing w:before="0" w:after="200"/>
              <w:rPr>
                <w:spacing w:val="0"/>
                <w:lang w:val="es-ES"/>
              </w:rPr>
            </w:pPr>
            <w:r w:rsidRPr="00724A17">
              <w:rPr>
                <w:spacing w:val="0"/>
                <w:lang w:val="es-ES"/>
              </w:rPr>
              <w:t xml:space="preserve">Para establecer la elegibilidad de los Bienes y Servicios Conexos de conformidad con la </w:t>
            </w:r>
            <w:r w:rsidR="00FA1BFE" w:rsidRPr="00724A17">
              <w:rPr>
                <w:spacing w:val="0"/>
                <w:lang w:val="es-ES"/>
              </w:rPr>
              <w:t>IAL</w:t>
            </w:r>
            <w:r w:rsidRPr="00724A17">
              <w:rPr>
                <w:spacing w:val="0"/>
                <w:lang w:val="es-ES"/>
              </w:rPr>
              <w:t> 5, los Licitantes deberán completar las declaraciones del país de origen en los Formularios de Lista</w:t>
            </w:r>
            <w:r w:rsidR="0028365C" w:rsidRPr="00724A17">
              <w:rPr>
                <w:spacing w:val="0"/>
                <w:lang w:val="es-ES"/>
              </w:rPr>
              <w:t>s</w:t>
            </w:r>
            <w:r w:rsidRPr="00724A17">
              <w:rPr>
                <w:spacing w:val="0"/>
                <w:lang w:val="es-ES"/>
              </w:rPr>
              <w:t xml:space="preserve"> de Precios, incluidos en la </w:t>
            </w:r>
            <w:r w:rsidR="00E4343C" w:rsidRPr="00724A17">
              <w:rPr>
                <w:spacing w:val="0"/>
                <w:lang w:val="es-ES"/>
              </w:rPr>
              <w:t>Sección </w:t>
            </w:r>
            <w:r w:rsidRPr="00724A17">
              <w:rPr>
                <w:spacing w:val="0"/>
                <w:lang w:val="es-ES"/>
              </w:rPr>
              <w:t>IV, “Formularios de la Oferta”</w:t>
            </w:r>
            <w:r w:rsidR="003C1308" w:rsidRPr="00724A17">
              <w:rPr>
                <w:spacing w:val="0"/>
                <w:lang w:val="es-ES"/>
              </w:rPr>
              <w:t>.</w:t>
            </w:r>
          </w:p>
          <w:p w14:paraId="73B87E84" w14:textId="548473F1" w:rsidR="003C1308" w:rsidRPr="00724A17" w:rsidRDefault="00932946">
            <w:pPr>
              <w:pStyle w:val="Sub-ClauseText"/>
              <w:numPr>
                <w:ilvl w:val="1"/>
                <w:numId w:val="22"/>
              </w:numPr>
              <w:suppressAutoHyphens/>
              <w:spacing w:before="0" w:after="200"/>
              <w:rPr>
                <w:spacing w:val="0"/>
                <w:lang w:val="es-ES"/>
              </w:rPr>
            </w:pPr>
            <w:r w:rsidRPr="00724A17">
              <w:rPr>
                <w:spacing w:val="0"/>
                <w:lang w:val="es-ES"/>
              </w:rPr>
              <w:t xml:space="preserve">Con el fin de establecer la conformidad de los Bienes y Servicios Conexos con el </w:t>
            </w:r>
            <w:r w:rsidR="00A73078" w:rsidRPr="00724A17">
              <w:rPr>
                <w:spacing w:val="0"/>
                <w:lang w:val="es-ES"/>
              </w:rPr>
              <w:t>documento de licitación</w:t>
            </w:r>
            <w:r w:rsidRPr="00724A17">
              <w:rPr>
                <w:spacing w:val="0"/>
                <w:lang w:val="es-ES"/>
              </w:rPr>
              <w:t xml:space="preserve">, los Licitantes deberán proporcionar, como parte de su Oferta, prueba documental que acredite que los Bienes cumplen con las especificaciones técnicas y los estándares especificados en la </w:t>
            </w:r>
            <w:r w:rsidR="00314D6E" w:rsidRPr="00724A17">
              <w:rPr>
                <w:spacing w:val="0"/>
                <w:lang w:val="es-ES"/>
              </w:rPr>
              <w:t xml:space="preserve">Sección </w:t>
            </w:r>
            <w:r w:rsidRPr="00724A17">
              <w:rPr>
                <w:spacing w:val="0"/>
                <w:lang w:val="es-ES"/>
              </w:rPr>
              <w:t>VII, “Lista de Requisitos”</w:t>
            </w:r>
            <w:r w:rsidR="003C1308" w:rsidRPr="00724A17">
              <w:rPr>
                <w:spacing w:val="0"/>
                <w:lang w:val="es-ES"/>
              </w:rPr>
              <w:t>.</w:t>
            </w:r>
          </w:p>
          <w:p w14:paraId="07DA737C" w14:textId="1DAECDDB" w:rsidR="003C1308" w:rsidRPr="00724A17" w:rsidRDefault="00932946">
            <w:pPr>
              <w:pStyle w:val="Sub-ClauseText"/>
              <w:numPr>
                <w:ilvl w:val="1"/>
                <w:numId w:val="22"/>
              </w:numPr>
              <w:suppressAutoHyphens/>
              <w:spacing w:before="0" w:after="200"/>
              <w:rPr>
                <w:spacing w:val="0"/>
                <w:lang w:val="es-ES"/>
              </w:rPr>
            </w:pPr>
            <w:r w:rsidRPr="00724A17">
              <w:rPr>
                <w:spacing w:val="0"/>
                <w:lang w:val="es-ES"/>
              </w:rPr>
              <w:t xml:space="preserve">La prueba documental podrá consistir en material bibliográfico, planos o datos, y deberá incluir una descripción detallada de las características esenciales técnicas y de funcionamiento de cada artículo que demuestre </w:t>
            </w:r>
            <w:r w:rsidR="009B2D85" w:rsidRPr="00724A17">
              <w:rPr>
                <w:spacing w:val="0"/>
                <w:lang w:val="es-ES"/>
              </w:rPr>
              <w:t>que</w:t>
            </w:r>
            <w:r w:rsidRPr="00724A17">
              <w:rPr>
                <w:spacing w:val="0"/>
                <w:lang w:val="es-ES"/>
              </w:rPr>
              <w:t xml:space="preserve"> los Bienes y Servicios Conexos </w:t>
            </w:r>
            <w:r w:rsidR="009B2D85" w:rsidRPr="00724A17">
              <w:rPr>
                <w:spacing w:val="0"/>
                <w:lang w:val="es-ES"/>
              </w:rPr>
              <w:t>se ajustan sustancialmente a</w:t>
            </w:r>
            <w:r w:rsidRPr="00724A17">
              <w:rPr>
                <w:spacing w:val="0"/>
                <w:lang w:val="es-ES"/>
              </w:rPr>
              <w:t xml:space="preserve"> las especificaciones técnicas y, </w:t>
            </w:r>
            <w:r w:rsidR="009B2D85" w:rsidRPr="00724A17">
              <w:rPr>
                <w:spacing w:val="0"/>
                <w:lang w:val="es-ES"/>
              </w:rPr>
              <w:t>si corresponde</w:t>
            </w:r>
            <w:r w:rsidRPr="00724A17">
              <w:rPr>
                <w:spacing w:val="0"/>
                <w:lang w:val="es-ES"/>
              </w:rPr>
              <w:t xml:space="preserve">, una declaración de </w:t>
            </w:r>
            <w:r w:rsidR="009B2D85" w:rsidRPr="00724A17">
              <w:rPr>
                <w:spacing w:val="0"/>
                <w:lang w:val="es-ES"/>
              </w:rPr>
              <w:t xml:space="preserve">las </w:t>
            </w:r>
            <w:r w:rsidRPr="00724A17">
              <w:rPr>
                <w:spacing w:val="0"/>
                <w:lang w:val="es-ES"/>
              </w:rPr>
              <w:t xml:space="preserve">desviaciones y excepciones </w:t>
            </w:r>
            <w:r w:rsidR="009B2D85" w:rsidRPr="00724A17">
              <w:rPr>
                <w:spacing w:val="0"/>
                <w:lang w:val="es-ES"/>
              </w:rPr>
              <w:t>respecto de</w:t>
            </w:r>
            <w:r w:rsidRPr="00724A17">
              <w:rPr>
                <w:spacing w:val="0"/>
                <w:lang w:val="es-ES"/>
              </w:rPr>
              <w:t xml:space="preserve"> las disposiciones de la </w:t>
            </w:r>
            <w:r w:rsidR="00314D6E" w:rsidRPr="00724A17">
              <w:rPr>
                <w:spacing w:val="0"/>
                <w:lang w:val="es-ES"/>
              </w:rPr>
              <w:t xml:space="preserve">Sección </w:t>
            </w:r>
            <w:r w:rsidRPr="00724A17">
              <w:rPr>
                <w:spacing w:val="0"/>
                <w:lang w:val="es-ES"/>
              </w:rPr>
              <w:t>VII, “Lista de Requisitos”</w:t>
            </w:r>
            <w:r w:rsidR="003C1308" w:rsidRPr="00724A17">
              <w:rPr>
                <w:spacing w:val="0"/>
                <w:lang w:val="es-ES"/>
              </w:rPr>
              <w:t>.</w:t>
            </w:r>
          </w:p>
          <w:p w14:paraId="628D1451" w14:textId="561C0A65" w:rsidR="003C1308" w:rsidRPr="00724A17" w:rsidRDefault="00932946">
            <w:pPr>
              <w:pStyle w:val="Sub-ClauseText"/>
              <w:numPr>
                <w:ilvl w:val="1"/>
                <w:numId w:val="22"/>
              </w:numPr>
              <w:suppressAutoHyphens/>
              <w:spacing w:before="0" w:after="200"/>
              <w:rPr>
                <w:spacing w:val="0"/>
                <w:lang w:val="es-ES"/>
              </w:rPr>
            </w:pPr>
            <w:r w:rsidRPr="00724A17">
              <w:rPr>
                <w:spacing w:val="0"/>
                <w:lang w:val="es-ES"/>
              </w:rPr>
              <w:t xml:space="preserve">Las normas de fabricación, procesamiento, material y equipos, así como las referencias a marcas o a números de catálogos que haya incluido el Comprador en la Lista de Requisitos, son de carácter meramente descriptivo, y no restrictivo. Los Licitantes podrán ofrecer otras normas de calidad, marcas y/o números de catálogo, siempre y cuando demuestren, a satisfacción del Comprador, que las sustituciones son sustancialmente equivalentes o superiores a las especificadas en la </w:t>
            </w:r>
            <w:r w:rsidR="00314D6E" w:rsidRPr="00724A17">
              <w:rPr>
                <w:spacing w:val="0"/>
                <w:lang w:val="es-ES"/>
              </w:rPr>
              <w:t xml:space="preserve">Sección </w:t>
            </w:r>
            <w:r w:rsidRPr="00724A17">
              <w:rPr>
                <w:spacing w:val="0"/>
                <w:lang w:val="es-ES"/>
              </w:rPr>
              <w:t>VII, “Lista de Requisitos”</w:t>
            </w:r>
            <w:r w:rsidR="003C1308" w:rsidRPr="00724A17">
              <w:rPr>
                <w:spacing w:val="0"/>
                <w:lang w:val="es-ES"/>
              </w:rPr>
              <w:t>.</w:t>
            </w:r>
          </w:p>
        </w:tc>
      </w:tr>
      <w:tr w:rsidR="00455149" w:rsidRPr="00A32C0B" w14:paraId="24AA0AC3" w14:textId="77777777" w:rsidTr="00304B10">
        <w:tc>
          <w:tcPr>
            <w:tcW w:w="2286" w:type="dxa"/>
          </w:tcPr>
          <w:p w14:paraId="1FA02417" w14:textId="172DCD4D" w:rsidR="00455149" w:rsidRPr="00724A17" w:rsidRDefault="00D9119C" w:rsidP="00014850">
            <w:pPr>
              <w:pStyle w:val="SectionIHeader2"/>
              <w:rPr>
                <w:lang w:val="es-ES"/>
              </w:rPr>
            </w:pPr>
            <w:bookmarkStart w:id="148" w:name="_Toc438438837"/>
            <w:bookmarkStart w:id="149" w:name="_Toc438532598"/>
            <w:bookmarkStart w:id="150" w:name="_Toc438733981"/>
            <w:bookmarkStart w:id="151" w:name="_Toc438907020"/>
            <w:bookmarkStart w:id="152" w:name="_Toc438907219"/>
            <w:bookmarkStart w:id="153" w:name="_Toc348000800"/>
            <w:bookmarkStart w:id="154" w:name="_Toc485920195"/>
            <w:bookmarkStart w:id="155" w:name="_Toc454620930"/>
            <w:bookmarkStart w:id="156" w:name="_Toc460478609"/>
            <w:bookmarkStart w:id="157" w:name="_Toc112835681"/>
            <w:r w:rsidRPr="00724A17">
              <w:rPr>
                <w:lang w:val="es-ES"/>
              </w:rPr>
              <w:t xml:space="preserve">Documentos que </w:t>
            </w:r>
            <w:r w:rsidR="00FA1BFE" w:rsidRPr="00724A17">
              <w:rPr>
                <w:lang w:val="es-ES"/>
              </w:rPr>
              <w:t xml:space="preserve">Establecen </w:t>
            </w:r>
            <w:r w:rsidRPr="00724A17">
              <w:rPr>
                <w:lang w:val="es-ES"/>
              </w:rPr>
              <w:t xml:space="preserve">la </w:t>
            </w:r>
            <w:r w:rsidR="00FA1BFE" w:rsidRPr="00724A17">
              <w:rPr>
                <w:lang w:val="es-ES"/>
              </w:rPr>
              <w:t xml:space="preserve">Elegibilidad </w:t>
            </w:r>
            <w:r w:rsidR="00986E24" w:rsidRPr="00724A17">
              <w:rPr>
                <w:lang w:val="es-ES"/>
              </w:rPr>
              <w:br/>
            </w:r>
            <w:r w:rsidRPr="00724A17">
              <w:rPr>
                <w:lang w:val="es-ES"/>
              </w:rPr>
              <w:t xml:space="preserve">y las </w:t>
            </w:r>
            <w:r w:rsidR="00FA1BFE" w:rsidRPr="00724A17">
              <w:rPr>
                <w:lang w:val="es-ES"/>
              </w:rPr>
              <w:t xml:space="preserve">Calificaciones </w:t>
            </w:r>
            <w:r w:rsidRPr="00724A17">
              <w:rPr>
                <w:lang w:val="es-ES"/>
              </w:rPr>
              <w:t>del Licitante</w:t>
            </w:r>
            <w:bookmarkEnd w:id="148"/>
            <w:bookmarkEnd w:id="149"/>
            <w:bookmarkEnd w:id="150"/>
            <w:bookmarkEnd w:id="151"/>
            <w:bookmarkEnd w:id="152"/>
            <w:bookmarkEnd w:id="153"/>
            <w:bookmarkEnd w:id="154"/>
            <w:bookmarkEnd w:id="155"/>
            <w:bookmarkEnd w:id="156"/>
            <w:bookmarkEnd w:id="157"/>
          </w:p>
        </w:tc>
        <w:tc>
          <w:tcPr>
            <w:tcW w:w="6771" w:type="dxa"/>
          </w:tcPr>
          <w:p w14:paraId="5D954631" w14:textId="6E762478" w:rsidR="00504B11" w:rsidRPr="00724A17" w:rsidRDefault="00D9119C">
            <w:pPr>
              <w:pStyle w:val="Sub-ClauseText"/>
              <w:numPr>
                <w:ilvl w:val="1"/>
                <w:numId w:val="81"/>
              </w:numPr>
              <w:suppressAutoHyphens/>
              <w:spacing w:before="0" w:after="200"/>
              <w:outlineLvl w:val="1"/>
              <w:rPr>
                <w:lang w:val="es-ES"/>
              </w:rPr>
            </w:pPr>
            <w:r w:rsidRPr="00724A17">
              <w:rPr>
                <w:lang w:val="es-ES"/>
              </w:rPr>
              <w:t xml:space="preserve">Para establecer su elegibilidad de conformidad con la </w:t>
            </w:r>
            <w:r w:rsidR="00FA1BFE" w:rsidRPr="00724A17">
              <w:rPr>
                <w:lang w:val="es-ES"/>
              </w:rPr>
              <w:t>IAL</w:t>
            </w:r>
            <w:r w:rsidRPr="00724A17">
              <w:rPr>
                <w:lang w:val="es-ES"/>
              </w:rPr>
              <w:t> 4, los Lici</w:t>
            </w:r>
            <w:bookmarkStart w:id="158" w:name="_Hlt438531784"/>
            <w:bookmarkEnd w:id="158"/>
            <w:r w:rsidRPr="00724A17">
              <w:rPr>
                <w:lang w:val="es-ES"/>
              </w:rPr>
              <w:t xml:space="preserve">tantes deberán completar la Carta de la Oferta, incluida en la </w:t>
            </w:r>
            <w:r w:rsidR="00314D6E" w:rsidRPr="00724A17">
              <w:rPr>
                <w:lang w:val="es-ES"/>
              </w:rPr>
              <w:t xml:space="preserve">Sección </w:t>
            </w:r>
            <w:r w:rsidRPr="00724A17">
              <w:rPr>
                <w:lang w:val="es-ES"/>
              </w:rPr>
              <w:t>IV, “Formularios de la Oferta”</w:t>
            </w:r>
            <w:r w:rsidR="00C81DB6" w:rsidRPr="00724A17">
              <w:rPr>
                <w:lang w:val="es-ES"/>
              </w:rPr>
              <w:t>.</w:t>
            </w:r>
          </w:p>
          <w:p w14:paraId="42B2BCB6" w14:textId="3FAAB0C0" w:rsidR="005829E2" w:rsidRPr="00724A17" w:rsidRDefault="00F62722">
            <w:pPr>
              <w:pStyle w:val="Sub-ClauseText"/>
              <w:numPr>
                <w:ilvl w:val="1"/>
                <w:numId w:val="81"/>
              </w:numPr>
              <w:suppressAutoHyphens/>
              <w:spacing w:before="0" w:after="200"/>
              <w:outlineLvl w:val="1"/>
              <w:rPr>
                <w:lang w:val="es-ES"/>
              </w:rPr>
            </w:pPr>
            <w:r w:rsidRPr="00724A17">
              <w:rPr>
                <w:lang w:val="es-ES"/>
              </w:rPr>
              <w:t>La prueba documental de las calificaciones del Licitante para ejecutar el Contrato, si su Oferta es aceptada, deberá establecer, a completa satisfacción del Comprador, que</w:t>
            </w:r>
            <w:r w:rsidR="00C862C4" w:rsidRPr="00724A17">
              <w:rPr>
                <w:spacing w:val="0"/>
                <w:lang w:val="es-ES"/>
              </w:rPr>
              <w:t>:</w:t>
            </w:r>
            <w:r w:rsidR="005829E2" w:rsidRPr="00724A17">
              <w:rPr>
                <w:spacing w:val="0"/>
                <w:lang w:val="es-ES"/>
              </w:rPr>
              <w:t xml:space="preserve"> </w:t>
            </w:r>
          </w:p>
          <w:p w14:paraId="5DFE7612" w14:textId="5640C19C" w:rsidR="00A04BF9" w:rsidRPr="00724A17" w:rsidRDefault="00625C09">
            <w:pPr>
              <w:pStyle w:val="Sub-ClauseText"/>
              <w:numPr>
                <w:ilvl w:val="2"/>
                <w:numId w:val="81"/>
              </w:numPr>
              <w:suppressAutoHyphens/>
              <w:spacing w:before="0" w:after="200"/>
              <w:ind w:left="1084" w:hanging="475"/>
              <w:rPr>
                <w:lang w:val="es-ES"/>
              </w:rPr>
            </w:pPr>
            <w:r w:rsidRPr="00724A17">
              <w:rPr>
                <w:spacing w:val="0"/>
                <w:lang w:val="es-ES"/>
              </w:rPr>
              <w:t xml:space="preserve">si se requiere </w:t>
            </w:r>
            <w:r w:rsidRPr="00724A17">
              <w:rPr>
                <w:b/>
                <w:bCs/>
                <w:spacing w:val="0"/>
                <w:lang w:val="es-ES"/>
              </w:rPr>
              <w:t>en los DDL</w:t>
            </w:r>
            <w:r w:rsidRPr="00724A17">
              <w:rPr>
                <w:spacing w:val="0"/>
                <w:lang w:val="es-ES"/>
              </w:rPr>
              <w:t xml:space="preserve">, el Licitante que no </w:t>
            </w:r>
            <w:r w:rsidR="00144594" w:rsidRPr="00724A17">
              <w:rPr>
                <w:spacing w:val="0"/>
                <w:lang w:val="es-ES"/>
              </w:rPr>
              <w:t>es titular de</w:t>
            </w:r>
            <w:r w:rsidRPr="00724A17">
              <w:rPr>
                <w:spacing w:val="0"/>
                <w:lang w:val="es-ES"/>
              </w:rPr>
              <w:t xml:space="preserve"> los derechos de autor de los bienes que ofrece suministrar presentar</w:t>
            </w:r>
            <w:r w:rsidR="0028365C" w:rsidRPr="00724A17">
              <w:rPr>
                <w:spacing w:val="0"/>
                <w:lang w:val="es-ES"/>
              </w:rPr>
              <w:t>á</w:t>
            </w:r>
            <w:r w:rsidRPr="00724A17">
              <w:rPr>
                <w:spacing w:val="0"/>
                <w:lang w:val="es-ES"/>
              </w:rPr>
              <w:t xml:space="preserve"> una autorización para reproducir material protegido por derechos de autor utilizando el formulario incluido en la </w:t>
            </w:r>
            <w:r w:rsidR="00FA1BFE" w:rsidRPr="00724A17">
              <w:rPr>
                <w:spacing w:val="0"/>
                <w:lang w:val="es-ES"/>
              </w:rPr>
              <w:t xml:space="preserve">Sección </w:t>
            </w:r>
            <w:r w:rsidRPr="00724A17">
              <w:rPr>
                <w:spacing w:val="0"/>
                <w:lang w:val="es-ES"/>
              </w:rPr>
              <w:t xml:space="preserve">IV, “Formularios de la Oferta”, para demostrar que ha sido debidamente autorizado por el </w:t>
            </w:r>
            <w:r w:rsidR="00144594" w:rsidRPr="00724A17">
              <w:rPr>
                <w:spacing w:val="0"/>
                <w:lang w:val="es-ES"/>
              </w:rPr>
              <w:t>titular</w:t>
            </w:r>
            <w:r w:rsidRPr="00724A17">
              <w:rPr>
                <w:spacing w:val="0"/>
                <w:lang w:val="es-ES"/>
              </w:rPr>
              <w:t xml:space="preserve"> de los derechos de autor para suministrar los Bienes en el País del Comprador</w:t>
            </w:r>
            <w:r w:rsidR="00C862C4" w:rsidRPr="00724A17">
              <w:rPr>
                <w:lang w:val="es-ES"/>
              </w:rPr>
              <w:t>;</w:t>
            </w:r>
          </w:p>
          <w:p w14:paraId="06047638" w14:textId="612B37D7" w:rsidR="00A04BF9" w:rsidRPr="00724A17" w:rsidRDefault="00DA5859">
            <w:pPr>
              <w:pStyle w:val="Sub-ClauseText"/>
              <w:numPr>
                <w:ilvl w:val="2"/>
                <w:numId w:val="81"/>
              </w:numPr>
              <w:suppressAutoHyphens/>
              <w:spacing w:before="0" w:after="200"/>
              <w:ind w:left="1084" w:hanging="475"/>
              <w:rPr>
                <w:lang w:val="es-ES"/>
              </w:rPr>
            </w:pPr>
            <w:r w:rsidRPr="00724A17">
              <w:rPr>
                <w:spacing w:val="0"/>
                <w:lang w:val="es-ES"/>
              </w:rPr>
              <w:t xml:space="preserve">si se requiere </w:t>
            </w:r>
            <w:r w:rsidRPr="00724A17">
              <w:rPr>
                <w:b/>
                <w:bCs/>
                <w:spacing w:val="0"/>
                <w:lang w:val="es-ES"/>
              </w:rPr>
              <w:t>en los DDL</w:t>
            </w:r>
            <w:r w:rsidRPr="00724A17">
              <w:rPr>
                <w:spacing w:val="0"/>
                <w:lang w:val="es-ES"/>
              </w:rPr>
              <w:t>, en el caso de un Licitante que no esté establecido comercialmente en el País del Comprador, el Licitante está o estará (si se le adjudica el Contrato) re</w:t>
            </w:r>
            <w:r w:rsidR="00144594" w:rsidRPr="00724A17">
              <w:rPr>
                <w:spacing w:val="0"/>
                <w:lang w:val="es-ES"/>
              </w:rPr>
              <w:t>presentado por un agente en el p</w:t>
            </w:r>
            <w:r w:rsidRPr="00724A17">
              <w:rPr>
                <w:spacing w:val="0"/>
                <w:lang w:val="es-ES"/>
              </w:rPr>
              <w:t>aís</w:t>
            </w:r>
            <w:r w:rsidR="00144594" w:rsidRPr="00724A17">
              <w:rPr>
                <w:spacing w:val="0"/>
                <w:lang w:val="es-ES"/>
              </w:rPr>
              <w:t xml:space="preserve"> que cuenta con los equipos y la </w:t>
            </w:r>
            <w:r w:rsidRPr="00724A17">
              <w:rPr>
                <w:spacing w:val="0"/>
                <w:lang w:val="es-ES"/>
              </w:rPr>
              <w:t xml:space="preserve">capacidad para cumplir las obligaciones de mantenimiento, reparaciones y almacenamiento de repuestos del Proveedor estipuladas en las condiciones del Contrato y/o </w:t>
            </w:r>
            <w:r w:rsidR="00144594" w:rsidRPr="00724A17">
              <w:rPr>
                <w:spacing w:val="0"/>
                <w:lang w:val="es-ES"/>
              </w:rPr>
              <w:t xml:space="preserve">en </w:t>
            </w:r>
            <w:r w:rsidRPr="00724A17">
              <w:rPr>
                <w:spacing w:val="0"/>
                <w:lang w:val="es-ES"/>
              </w:rPr>
              <w:t>las especificaciones técnicas</w:t>
            </w:r>
            <w:r w:rsidR="00C862C4" w:rsidRPr="00724A17">
              <w:rPr>
                <w:spacing w:val="0"/>
                <w:lang w:val="es-ES"/>
              </w:rPr>
              <w:t>;</w:t>
            </w:r>
          </w:p>
          <w:p w14:paraId="74380879" w14:textId="339FB142" w:rsidR="00A04BF9" w:rsidRPr="00724A17" w:rsidRDefault="0028365C">
            <w:pPr>
              <w:pStyle w:val="Sub-ClauseText"/>
              <w:numPr>
                <w:ilvl w:val="2"/>
                <w:numId w:val="81"/>
              </w:numPr>
              <w:suppressAutoHyphens/>
              <w:spacing w:before="0" w:after="200"/>
              <w:ind w:left="1084" w:hanging="475"/>
              <w:rPr>
                <w:lang w:val="es-ES"/>
              </w:rPr>
            </w:pPr>
            <w:r w:rsidRPr="00724A17">
              <w:rPr>
                <w:spacing w:val="0"/>
                <w:lang w:val="es-ES"/>
              </w:rPr>
              <w:t xml:space="preserve">que </w:t>
            </w:r>
            <w:r w:rsidR="00DA5859" w:rsidRPr="00724A17">
              <w:rPr>
                <w:spacing w:val="0"/>
                <w:lang w:val="es-ES"/>
              </w:rPr>
              <w:t xml:space="preserve">el Licitante cumple cada uno de los criterios de calificación estipulados en la </w:t>
            </w:r>
            <w:r w:rsidR="006879E8" w:rsidRPr="00724A17">
              <w:rPr>
                <w:spacing w:val="0"/>
                <w:lang w:val="es-ES"/>
              </w:rPr>
              <w:t>S</w:t>
            </w:r>
            <w:r w:rsidR="00DA5859" w:rsidRPr="00724A17">
              <w:rPr>
                <w:spacing w:val="0"/>
                <w:lang w:val="es-ES"/>
              </w:rPr>
              <w:t>ección III, “Criterios de evaluación y calificación”</w:t>
            </w:r>
            <w:r w:rsidR="005829E2" w:rsidRPr="00724A17">
              <w:rPr>
                <w:spacing w:val="0"/>
                <w:lang w:val="es-ES"/>
              </w:rPr>
              <w:t>.</w:t>
            </w:r>
          </w:p>
        </w:tc>
      </w:tr>
      <w:tr w:rsidR="00455149" w:rsidRPr="00A32C0B" w14:paraId="0966730A" w14:textId="77777777" w:rsidTr="00304B10">
        <w:tc>
          <w:tcPr>
            <w:tcW w:w="2286" w:type="dxa"/>
            <w:tcBorders>
              <w:bottom w:val="nil"/>
            </w:tcBorders>
          </w:tcPr>
          <w:p w14:paraId="2A6B979C" w14:textId="6E028227" w:rsidR="00455149" w:rsidRPr="00724A17" w:rsidRDefault="00DF2C2C" w:rsidP="00014850">
            <w:pPr>
              <w:pStyle w:val="SectionIHeader2"/>
              <w:rPr>
                <w:lang w:val="es-ES"/>
              </w:rPr>
            </w:pPr>
            <w:bookmarkStart w:id="159" w:name="_Toc438438841"/>
            <w:bookmarkStart w:id="160" w:name="_Toc438532604"/>
            <w:bookmarkStart w:id="161" w:name="_Toc438733985"/>
            <w:bookmarkStart w:id="162" w:name="_Toc438907024"/>
            <w:bookmarkStart w:id="163" w:name="_Toc438907223"/>
            <w:bookmarkStart w:id="164" w:name="_Toc348000801"/>
            <w:bookmarkStart w:id="165" w:name="_Toc485920196"/>
            <w:bookmarkStart w:id="166" w:name="_Toc112835682"/>
            <w:r w:rsidRPr="00724A17">
              <w:rPr>
                <w:lang w:val="es-ES"/>
              </w:rPr>
              <w:t xml:space="preserve">Período de </w:t>
            </w:r>
            <w:r w:rsidR="00FA1BFE" w:rsidRPr="00724A17">
              <w:rPr>
                <w:lang w:val="es-ES"/>
              </w:rPr>
              <w:t xml:space="preserve">Validez </w:t>
            </w:r>
            <w:r w:rsidRPr="00724A17">
              <w:rPr>
                <w:lang w:val="es-ES"/>
              </w:rPr>
              <w:t>de las Ofertas</w:t>
            </w:r>
            <w:bookmarkEnd w:id="159"/>
            <w:bookmarkEnd w:id="160"/>
            <w:bookmarkEnd w:id="161"/>
            <w:bookmarkEnd w:id="162"/>
            <w:bookmarkEnd w:id="163"/>
            <w:bookmarkEnd w:id="164"/>
            <w:bookmarkEnd w:id="165"/>
            <w:bookmarkEnd w:id="166"/>
          </w:p>
        </w:tc>
        <w:tc>
          <w:tcPr>
            <w:tcW w:w="6771" w:type="dxa"/>
          </w:tcPr>
          <w:p w14:paraId="7CA3FB0F" w14:textId="33977440" w:rsidR="00455149" w:rsidRPr="00724A17" w:rsidRDefault="00684A33">
            <w:pPr>
              <w:pStyle w:val="Sub-ClauseText"/>
              <w:numPr>
                <w:ilvl w:val="1"/>
                <w:numId w:val="23"/>
              </w:numPr>
              <w:suppressAutoHyphens/>
              <w:spacing w:before="0" w:after="200"/>
              <w:ind w:left="605" w:hanging="605"/>
              <w:rPr>
                <w:spacing w:val="0"/>
                <w:lang w:val="es-ES"/>
              </w:rPr>
            </w:pPr>
            <w:r w:rsidRPr="00724A17">
              <w:rPr>
                <w:lang w:val="es-ES"/>
              </w:rPr>
              <w:t xml:space="preserve">Las ofertas deberán ser válidas hasta la fecha especificada </w:t>
            </w:r>
            <w:r w:rsidRPr="00724A17">
              <w:rPr>
                <w:b/>
                <w:bCs/>
                <w:lang w:val="es-ES"/>
              </w:rPr>
              <w:t>en los DDL</w:t>
            </w:r>
            <w:r w:rsidRPr="00724A17">
              <w:rPr>
                <w:lang w:val="es-ES"/>
              </w:rPr>
              <w:t xml:space="preserve"> o cualquier fecha prorrogada si el Comprador las modifica de conformidad con la IAL 8. Una oferta que no sea válida hasta la fecha indicada </w:t>
            </w:r>
            <w:r w:rsidRPr="00724A17">
              <w:rPr>
                <w:b/>
                <w:bCs/>
                <w:lang w:val="es-ES"/>
              </w:rPr>
              <w:t>en los DDL</w:t>
            </w:r>
            <w:r w:rsidRPr="00724A17">
              <w:rPr>
                <w:lang w:val="es-ES"/>
              </w:rPr>
              <w:t>, o cualquier fecha prorrogada mediante enmienda de conformidad con la IAL 8, será rechazada por el Comprador por incumplimiento.</w:t>
            </w:r>
          </w:p>
          <w:p w14:paraId="39E361EA" w14:textId="22D3C454" w:rsidR="00455149" w:rsidRPr="00724A17" w:rsidRDefault="00DA5859">
            <w:pPr>
              <w:pStyle w:val="Sub-ClauseText"/>
              <w:numPr>
                <w:ilvl w:val="1"/>
                <w:numId w:val="23"/>
              </w:numPr>
              <w:suppressAutoHyphens/>
              <w:spacing w:before="0" w:after="200"/>
              <w:ind w:left="605" w:hanging="605"/>
              <w:rPr>
                <w:spacing w:val="0"/>
                <w:lang w:val="es-ES"/>
              </w:rPr>
            </w:pPr>
            <w:r w:rsidRPr="00724A17">
              <w:rPr>
                <w:spacing w:val="0"/>
                <w:lang w:val="es-ES"/>
              </w:rPr>
              <w:t xml:space="preserve">En circunstancias excepcionales, y antes </w:t>
            </w:r>
            <w:r w:rsidR="00684A33" w:rsidRPr="00724A17">
              <w:rPr>
                <w:spacing w:val="0"/>
                <w:lang w:val="es-ES"/>
              </w:rPr>
              <w:t xml:space="preserve">de la fecha de expiración de la </w:t>
            </w:r>
            <w:r w:rsidRPr="00724A17">
              <w:rPr>
                <w:spacing w:val="0"/>
                <w:lang w:val="es-ES"/>
              </w:rPr>
              <w:t xml:space="preserve">validez de la Oferta, el Comprador podrá solicitar a los Licitantes que extiendan el período de </w:t>
            </w:r>
            <w:r w:rsidR="00E4343C" w:rsidRPr="00724A17">
              <w:rPr>
                <w:spacing w:val="0"/>
                <w:lang w:val="es-ES"/>
              </w:rPr>
              <w:t xml:space="preserve">Validez </w:t>
            </w:r>
            <w:r w:rsidRPr="00724A17">
              <w:rPr>
                <w:spacing w:val="0"/>
                <w:lang w:val="es-ES"/>
              </w:rPr>
              <w:t xml:space="preserve">de sus Ofertas. Las solicitudes y las respuestas deberán hacerse por escrito. Si se hubiese solicitado una Garantía de Mantenimiento de </w:t>
            </w:r>
            <w:r w:rsidR="000D53B0" w:rsidRPr="00724A17">
              <w:rPr>
                <w:spacing w:val="0"/>
                <w:lang w:val="es-ES"/>
              </w:rPr>
              <w:t xml:space="preserve">la </w:t>
            </w:r>
            <w:r w:rsidRPr="00724A17">
              <w:rPr>
                <w:spacing w:val="0"/>
                <w:lang w:val="es-ES"/>
              </w:rPr>
              <w:t xml:space="preserve">Oferta, de acuerdo con la </w:t>
            </w:r>
            <w:r w:rsidR="00FA1BFE" w:rsidRPr="00724A17">
              <w:rPr>
                <w:spacing w:val="0"/>
                <w:lang w:val="es-ES"/>
              </w:rPr>
              <w:t>IAL</w:t>
            </w:r>
            <w:r w:rsidRPr="00724A17">
              <w:rPr>
                <w:spacing w:val="0"/>
                <w:lang w:val="es-ES"/>
              </w:rPr>
              <w:t xml:space="preserve"> 19, también esta deberá prorrogarse por el período correspondiente. Un Licitante puede rechazar tal solicitud sin que ello implique la pérdida de su Garantía de Mantenimiento de </w:t>
            </w:r>
            <w:r w:rsidR="000D53B0" w:rsidRPr="00724A17">
              <w:rPr>
                <w:spacing w:val="0"/>
                <w:lang w:val="es-ES"/>
              </w:rPr>
              <w:t xml:space="preserve">la </w:t>
            </w:r>
            <w:r w:rsidRPr="00724A17">
              <w:rPr>
                <w:spacing w:val="0"/>
                <w:lang w:val="es-ES"/>
              </w:rPr>
              <w:t xml:space="preserve">Oferta. Al Licitante que acepte la solicitud de prórroga no se le pedirá ni permitirá modificar su Oferta, con excepción de lo dispuesto en la </w:t>
            </w:r>
            <w:r w:rsidR="00FA1BFE" w:rsidRPr="00724A17">
              <w:rPr>
                <w:spacing w:val="0"/>
                <w:lang w:val="es-ES"/>
              </w:rPr>
              <w:t>IAL</w:t>
            </w:r>
            <w:r w:rsidRPr="00724A17">
              <w:rPr>
                <w:spacing w:val="0"/>
                <w:lang w:val="es-ES"/>
              </w:rPr>
              <w:t xml:space="preserve"> 18.3</w:t>
            </w:r>
            <w:r w:rsidR="00455149" w:rsidRPr="00724A17">
              <w:rPr>
                <w:spacing w:val="0"/>
                <w:lang w:val="es-ES"/>
              </w:rPr>
              <w:t>.</w:t>
            </w:r>
          </w:p>
          <w:p w14:paraId="63302466" w14:textId="0C309FF1" w:rsidR="00395B6B" w:rsidRPr="00724A17" w:rsidRDefault="00DA5859">
            <w:pPr>
              <w:pStyle w:val="Sub-ClauseText"/>
              <w:numPr>
                <w:ilvl w:val="1"/>
                <w:numId w:val="23"/>
              </w:numPr>
              <w:suppressAutoHyphens/>
              <w:spacing w:before="0" w:after="200"/>
              <w:ind w:left="605" w:hanging="605"/>
              <w:rPr>
                <w:spacing w:val="0"/>
                <w:lang w:val="es-ES"/>
              </w:rPr>
            </w:pPr>
            <w:r w:rsidRPr="00724A17">
              <w:rPr>
                <w:lang w:val="es-ES"/>
              </w:rPr>
              <w:t>Si la adjudicación se retrasa por un período mayor a cincuenta y seis</w:t>
            </w:r>
            <w:r w:rsidR="00314D6E" w:rsidRPr="00724A17">
              <w:rPr>
                <w:lang w:val="es-ES"/>
              </w:rPr>
              <w:t xml:space="preserve"> (56</w:t>
            </w:r>
            <w:r w:rsidRPr="00724A17">
              <w:rPr>
                <w:lang w:val="es-ES"/>
              </w:rPr>
              <w:t xml:space="preserve">) días a partir </w:t>
            </w:r>
            <w:r w:rsidR="00684A33" w:rsidRPr="00724A17">
              <w:rPr>
                <w:lang w:val="es-ES"/>
              </w:rPr>
              <w:t>de la fecha de</w:t>
            </w:r>
            <w:r w:rsidRPr="00724A17">
              <w:rPr>
                <w:lang w:val="es-ES"/>
              </w:rPr>
              <w:t xml:space="preserve"> validez inicial de la Oferta</w:t>
            </w:r>
            <w:r w:rsidR="00684A33" w:rsidRPr="00724A17">
              <w:rPr>
                <w:lang w:val="es-ES"/>
              </w:rPr>
              <w:t xml:space="preserve"> especificada de conformidad con IAL 18.1</w:t>
            </w:r>
            <w:r w:rsidRPr="00724A17">
              <w:rPr>
                <w:lang w:val="es-ES"/>
              </w:rPr>
              <w:t>, el precio del Contrato se determinará de la siguiente manera</w:t>
            </w:r>
            <w:r w:rsidR="00C862C4" w:rsidRPr="00724A17">
              <w:rPr>
                <w:lang w:val="es-ES"/>
              </w:rPr>
              <w:t>:</w:t>
            </w:r>
            <w:r w:rsidR="00393B17" w:rsidRPr="00724A17">
              <w:rPr>
                <w:lang w:val="es-ES"/>
              </w:rPr>
              <w:t xml:space="preserve"> </w:t>
            </w:r>
          </w:p>
          <w:p w14:paraId="48F14774" w14:textId="6A45A78E" w:rsidR="00393B17" w:rsidRPr="00724A17" w:rsidRDefault="00DA5859">
            <w:pPr>
              <w:pStyle w:val="StyleHeader1-ClausesAfter0pt"/>
              <w:numPr>
                <w:ilvl w:val="2"/>
                <w:numId w:val="70"/>
              </w:numPr>
              <w:tabs>
                <w:tab w:val="left" w:pos="576"/>
                <w:tab w:val="left" w:pos="1062"/>
              </w:tabs>
              <w:suppressAutoHyphens/>
              <w:ind w:left="1062" w:hanging="450"/>
              <w:rPr>
                <w:lang w:val="es-ES"/>
              </w:rPr>
            </w:pPr>
            <w:r w:rsidRPr="00724A17">
              <w:rPr>
                <w:lang w:val="es-ES"/>
              </w:rPr>
              <w:t xml:space="preserve">en el caso de contratos con </w:t>
            </w:r>
            <w:r w:rsidRPr="00724A17">
              <w:rPr>
                <w:b/>
                <w:lang w:val="es-ES"/>
              </w:rPr>
              <w:t>precio fijo</w:t>
            </w:r>
            <w:r w:rsidRPr="00724A17">
              <w:rPr>
                <w:lang w:val="es-ES"/>
              </w:rPr>
              <w:t xml:space="preserve">, el precio del Contrato será el precio de la Oferta ajustado </w:t>
            </w:r>
            <w:r w:rsidR="00FB6EC9" w:rsidRPr="00724A17">
              <w:rPr>
                <w:lang w:val="es-ES"/>
              </w:rPr>
              <w:t>por</w:t>
            </w:r>
            <w:r w:rsidRPr="00724A17">
              <w:rPr>
                <w:lang w:val="es-ES"/>
              </w:rPr>
              <w:t xml:space="preserve"> el factor especificado </w:t>
            </w:r>
            <w:r w:rsidRPr="00724A17">
              <w:rPr>
                <w:b/>
                <w:lang w:val="es-ES"/>
              </w:rPr>
              <w:t>en los DDL</w:t>
            </w:r>
            <w:r w:rsidR="00C862C4" w:rsidRPr="00724A17">
              <w:rPr>
                <w:lang w:val="es-ES"/>
              </w:rPr>
              <w:t>;</w:t>
            </w:r>
            <w:r w:rsidR="00393B17" w:rsidRPr="00724A17">
              <w:rPr>
                <w:lang w:val="es-ES"/>
              </w:rPr>
              <w:t xml:space="preserve"> </w:t>
            </w:r>
          </w:p>
          <w:p w14:paraId="6B4F0448" w14:textId="7DD45E39" w:rsidR="00393B17" w:rsidRPr="00724A17" w:rsidRDefault="00DA5859">
            <w:pPr>
              <w:pStyle w:val="StyleHeader1-ClausesAfter0pt"/>
              <w:numPr>
                <w:ilvl w:val="2"/>
                <w:numId w:val="70"/>
              </w:numPr>
              <w:tabs>
                <w:tab w:val="left" w:pos="576"/>
                <w:tab w:val="left" w:pos="1062"/>
              </w:tabs>
              <w:suppressAutoHyphens/>
              <w:ind w:left="1062" w:hanging="450"/>
              <w:rPr>
                <w:lang w:val="es-ES"/>
              </w:rPr>
            </w:pPr>
            <w:r w:rsidRPr="00724A17">
              <w:rPr>
                <w:lang w:val="es-ES"/>
              </w:rPr>
              <w:t xml:space="preserve">en el caso de contratos con </w:t>
            </w:r>
            <w:r w:rsidRPr="00724A17">
              <w:rPr>
                <w:b/>
                <w:lang w:val="es-ES"/>
              </w:rPr>
              <w:t>precio ajustable</w:t>
            </w:r>
            <w:r w:rsidRPr="00724A17">
              <w:rPr>
                <w:lang w:val="es-ES"/>
              </w:rPr>
              <w:t>, no se harán ajustes</w:t>
            </w:r>
            <w:r w:rsidR="00C862C4" w:rsidRPr="00724A17">
              <w:rPr>
                <w:lang w:val="es-ES"/>
              </w:rPr>
              <w:t>;</w:t>
            </w:r>
            <w:r w:rsidR="00F62722" w:rsidRPr="00724A17">
              <w:rPr>
                <w:lang w:val="es-ES"/>
              </w:rPr>
              <w:t xml:space="preserve"> o</w:t>
            </w:r>
          </w:p>
          <w:p w14:paraId="51642183" w14:textId="644FD62E" w:rsidR="00A04BF9" w:rsidRPr="00724A17" w:rsidRDefault="00F62722">
            <w:pPr>
              <w:pStyle w:val="StyleHeader1-ClausesAfter0pt"/>
              <w:numPr>
                <w:ilvl w:val="2"/>
                <w:numId w:val="70"/>
              </w:numPr>
              <w:tabs>
                <w:tab w:val="left" w:pos="576"/>
                <w:tab w:val="left" w:pos="1062"/>
              </w:tabs>
              <w:suppressAutoHyphens/>
              <w:ind w:left="1062" w:hanging="450"/>
              <w:rPr>
                <w:lang w:val="es-ES"/>
              </w:rPr>
            </w:pPr>
            <w:r w:rsidRPr="00724A17">
              <w:rPr>
                <w:bCs w:val="0"/>
                <w:lang w:val="es-ES"/>
              </w:rPr>
              <w:t>en todos los casos</w:t>
            </w:r>
            <w:r w:rsidR="00DA5859" w:rsidRPr="00724A17">
              <w:rPr>
                <w:lang w:val="es-ES"/>
              </w:rPr>
              <w:t xml:space="preserve">, la evaluación de la Oferta deberá basarse en el precio cotizado sin tener en cuenta la corrección aplicable según lo mencionado en los </w:t>
            </w:r>
            <w:r w:rsidR="00FB6EC9" w:rsidRPr="00724A17">
              <w:rPr>
                <w:lang w:val="es-ES"/>
              </w:rPr>
              <w:t>incisos</w:t>
            </w:r>
            <w:r w:rsidR="00DA5859" w:rsidRPr="00724A17">
              <w:rPr>
                <w:lang w:val="es-ES"/>
              </w:rPr>
              <w:t xml:space="preserve"> anteriores</w:t>
            </w:r>
            <w:r w:rsidR="00481A30" w:rsidRPr="00724A17">
              <w:rPr>
                <w:lang w:val="es-ES"/>
              </w:rPr>
              <w:t>.</w:t>
            </w:r>
          </w:p>
        </w:tc>
      </w:tr>
      <w:tr w:rsidR="00455149" w:rsidRPr="00A32C0B" w14:paraId="190B6951" w14:textId="77777777" w:rsidTr="00304B10">
        <w:tc>
          <w:tcPr>
            <w:tcW w:w="2286" w:type="dxa"/>
          </w:tcPr>
          <w:p w14:paraId="3A57EEF2" w14:textId="264BC1F8" w:rsidR="00455149" w:rsidRPr="00724A17" w:rsidRDefault="000D53B0" w:rsidP="00014850">
            <w:pPr>
              <w:pStyle w:val="SectionIHeader2"/>
              <w:rPr>
                <w:lang w:val="es-ES"/>
              </w:rPr>
            </w:pPr>
            <w:bookmarkStart w:id="167" w:name="_Toc438438842"/>
            <w:bookmarkStart w:id="168" w:name="_Toc438532605"/>
            <w:bookmarkStart w:id="169" w:name="_Toc438733986"/>
            <w:bookmarkStart w:id="170" w:name="_Toc438907025"/>
            <w:bookmarkStart w:id="171" w:name="_Toc438907224"/>
            <w:bookmarkStart w:id="172" w:name="_Toc348000802"/>
            <w:bookmarkStart w:id="173" w:name="_Toc485920197"/>
            <w:bookmarkStart w:id="174" w:name="_Toc112835683"/>
            <w:r w:rsidRPr="00724A17">
              <w:rPr>
                <w:lang w:val="es-ES"/>
              </w:rPr>
              <w:t>Garantía de Mantenimiento de la Oferta</w:t>
            </w:r>
            <w:bookmarkEnd w:id="167"/>
            <w:bookmarkEnd w:id="168"/>
            <w:bookmarkEnd w:id="169"/>
            <w:bookmarkEnd w:id="170"/>
            <w:bookmarkEnd w:id="171"/>
            <w:bookmarkEnd w:id="172"/>
            <w:bookmarkEnd w:id="173"/>
            <w:bookmarkEnd w:id="174"/>
          </w:p>
        </w:tc>
        <w:tc>
          <w:tcPr>
            <w:tcW w:w="6771" w:type="dxa"/>
          </w:tcPr>
          <w:p w14:paraId="5A76891D" w14:textId="77777777" w:rsidR="00455149" w:rsidRPr="00724A17" w:rsidRDefault="000D53B0">
            <w:pPr>
              <w:pStyle w:val="Sub-ClauseText"/>
              <w:numPr>
                <w:ilvl w:val="1"/>
                <w:numId w:val="24"/>
              </w:numPr>
              <w:suppressAutoHyphens/>
              <w:spacing w:before="0" w:after="200"/>
              <w:rPr>
                <w:spacing w:val="0"/>
                <w:lang w:val="es-ES"/>
              </w:rPr>
            </w:pPr>
            <w:r w:rsidRPr="00724A17">
              <w:rPr>
                <w:spacing w:val="0"/>
                <w:lang w:val="es-ES"/>
              </w:rPr>
              <w:t xml:space="preserve">El Licitante deberá presentar, como parte de su Oferta, una Declaración de Mantenimiento de la Oferta o una Garantía de Mantenimiento de la Oferta según lo especificado </w:t>
            </w:r>
            <w:r w:rsidRPr="00724A17">
              <w:rPr>
                <w:b/>
                <w:spacing w:val="0"/>
                <w:lang w:val="es-ES"/>
              </w:rPr>
              <w:t>en los DDL</w:t>
            </w:r>
            <w:r w:rsidRPr="00724A17">
              <w:rPr>
                <w:spacing w:val="0"/>
                <w:lang w:val="es-ES"/>
              </w:rPr>
              <w:t xml:space="preserve">, en formato original y, en el caso de esta última, por el monto y en la moneda estipulados </w:t>
            </w:r>
            <w:r w:rsidRPr="00724A17">
              <w:rPr>
                <w:b/>
                <w:spacing w:val="0"/>
                <w:lang w:val="es-ES"/>
              </w:rPr>
              <w:t>en los DDL</w:t>
            </w:r>
            <w:r w:rsidR="00CE0688" w:rsidRPr="00724A17">
              <w:rPr>
                <w:b/>
                <w:spacing w:val="0"/>
                <w:lang w:val="es-ES"/>
              </w:rPr>
              <w:t>.</w:t>
            </w:r>
          </w:p>
          <w:p w14:paraId="1076F727" w14:textId="79F7900F" w:rsidR="00443CD9" w:rsidRPr="00724A17" w:rsidRDefault="000D53B0">
            <w:pPr>
              <w:pStyle w:val="Sub-ClauseText"/>
              <w:numPr>
                <w:ilvl w:val="1"/>
                <w:numId w:val="24"/>
              </w:numPr>
              <w:suppressAutoHyphens/>
              <w:spacing w:before="0" w:after="200"/>
              <w:rPr>
                <w:spacing w:val="0"/>
                <w:lang w:val="es-ES"/>
              </w:rPr>
            </w:pPr>
            <w:r w:rsidRPr="00724A17">
              <w:rPr>
                <w:spacing w:val="0"/>
                <w:lang w:val="es-ES"/>
              </w:rPr>
              <w:t xml:space="preserve">Para la Declaración de Mantenimiento de la Oferta se usará el formulario que figura en la </w:t>
            </w:r>
            <w:r w:rsidR="00314D6E" w:rsidRPr="00724A17">
              <w:rPr>
                <w:spacing w:val="0"/>
                <w:lang w:val="es-ES"/>
              </w:rPr>
              <w:t xml:space="preserve">Sección </w:t>
            </w:r>
            <w:r w:rsidRPr="00724A17">
              <w:rPr>
                <w:spacing w:val="0"/>
                <w:lang w:val="es-ES"/>
              </w:rPr>
              <w:t>IV, “Formularios de Licitación”</w:t>
            </w:r>
            <w:r w:rsidR="00443CD9" w:rsidRPr="00724A17">
              <w:rPr>
                <w:spacing w:val="0"/>
                <w:lang w:val="es-ES"/>
              </w:rPr>
              <w:t>.</w:t>
            </w:r>
          </w:p>
          <w:p w14:paraId="3EF44FEF" w14:textId="2F4E4A83" w:rsidR="00131232" w:rsidRPr="00724A17" w:rsidRDefault="000D53B0">
            <w:pPr>
              <w:pStyle w:val="Sub-ClauseText"/>
              <w:numPr>
                <w:ilvl w:val="1"/>
                <w:numId w:val="24"/>
              </w:numPr>
              <w:suppressAutoHyphens/>
              <w:spacing w:before="0" w:after="200"/>
              <w:ind w:left="605" w:hanging="605"/>
              <w:rPr>
                <w:spacing w:val="0"/>
                <w:lang w:val="es-ES"/>
              </w:rPr>
            </w:pPr>
            <w:r w:rsidRPr="00724A17">
              <w:rPr>
                <w:iCs/>
                <w:color w:val="000000" w:themeColor="text1"/>
                <w:spacing w:val="0"/>
                <w:lang w:val="es-ES"/>
              </w:rPr>
              <w:t xml:space="preserve">Si se solicita una Garantía de Mantenimiento de la Oferta según se estipula en la </w:t>
            </w:r>
            <w:r w:rsidR="00FA1BFE" w:rsidRPr="00724A17">
              <w:rPr>
                <w:iCs/>
                <w:color w:val="000000" w:themeColor="text1"/>
                <w:spacing w:val="0"/>
                <w:lang w:val="es-ES"/>
              </w:rPr>
              <w:t>IAL</w:t>
            </w:r>
            <w:r w:rsidRPr="00724A17">
              <w:rPr>
                <w:iCs/>
                <w:color w:val="000000" w:themeColor="text1"/>
                <w:spacing w:val="0"/>
                <w:lang w:val="es-ES"/>
              </w:rPr>
              <w:t xml:space="preserve"> 19.1, dicha garantía deberá ser una garantía a primer requerimiento presentada en cualquiera de </w:t>
            </w:r>
            <w:r w:rsidR="00314D6E" w:rsidRPr="00724A17">
              <w:rPr>
                <w:iCs/>
                <w:color w:val="000000" w:themeColor="text1"/>
                <w:spacing w:val="0"/>
                <w:lang w:val="es-ES"/>
              </w:rPr>
              <w:t>las siguientes formas</w:t>
            </w:r>
            <w:r w:rsidRPr="00724A17">
              <w:rPr>
                <w:iCs/>
                <w:color w:val="000000" w:themeColor="text1"/>
                <w:spacing w:val="0"/>
                <w:lang w:val="es-ES"/>
              </w:rPr>
              <w:t>, a opción del Licitante</w:t>
            </w:r>
            <w:r w:rsidR="00C862C4" w:rsidRPr="00724A17">
              <w:rPr>
                <w:spacing w:val="0"/>
                <w:lang w:val="es-ES"/>
              </w:rPr>
              <w:t>:</w:t>
            </w:r>
          </w:p>
          <w:p w14:paraId="3DAB6994" w14:textId="5A7A99A3" w:rsidR="00CE0688" w:rsidRPr="00724A17" w:rsidRDefault="000D53B0">
            <w:pPr>
              <w:pStyle w:val="Heading3"/>
              <w:numPr>
                <w:ilvl w:val="2"/>
                <w:numId w:val="42"/>
              </w:numPr>
              <w:suppressAutoHyphens/>
              <w:ind w:left="1084" w:hanging="461"/>
              <w:rPr>
                <w:lang w:val="es-ES"/>
              </w:rPr>
            </w:pPr>
            <w:r w:rsidRPr="00724A17">
              <w:rPr>
                <w:bCs/>
                <w:lang w:val="es-ES"/>
              </w:rPr>
              <w:t>una garantía</w:t>
            </w:r>
            <w:r w:rsidRPr="00724A17">
              <w:rPr>
                <w:bCs/>
                <w:iCs/>
                <w:lang w:val="es-ES"/>
              </w:rPr>
              <w:t xml:space="preserve"> incondicional</w:t>
            </w:r>
            <w:r w:rsidRPr="00724A17">
              <w:rPr>
                <w:bCs/>
                <w:lang w:val="es-ES"/>
              </w:rPr>
              <w:t xml:space="preserve"> emitida por un banco o una institución financiera no bancaria (como una compañía de seguros, fianzas o avales</w:t>
            </w:r>
            <w:r w:rsidR="00CE0688" w:rsidRPr="00724A17">
              <w:rPr>
                <w:lang w:val="es-ES"/>
              </w:rPr>
              <w:t>)</w:t>
            </w:r>
            <w:r w:rsidR="00C862C4" w:rsidRPr="00724A17">
              <w:rPr>
                <w:lang w:val="es-ES"/>
              </w:rPr>
              <w:t>;</w:t>
            </w:r>
          </w:p>
          <w:p w14:paraId="73FE1FDD" w14:textId="34A87344" w:rsidR="00CE0688" w:rsidRPr="00724A17" w:rsidRDefault="000D53B0">
            <w:pPr>
              <w:pStyle w:val="Heading3"/>
              <w:numPr>
                <w:ilvl w:val="2"/>
                <w:numId w:val="42"/>
              </w:numPr>
              <w:suppressAutoHyphens/>
              <w:ind w:left="1084" w:hanging="461"/>
              <w:rPr>
                <w:lang w:val="es-ES"/>
              </w:rPr>
            </w:pPr>
            <w:r w:rsidRPr="00724A17">
              <w:rPr>
                <w:bCs/>
                <w:lang w:val="es-ES"/>
              </w:rPr>
              <w:t>una carta de crédito irrevocable</w:t>
            </w:r>
            <w:r w:rsidR="00C862C4" w:rsidRPr="00724A17">
              <w:rPr>
                <w:lang w:val="es-ES"/>
              </w:rPr>
              <w:t>;</w:t>
            </w:r>
          </w:p>
          <w:p w14:paraId="77195DF6" w14:textId="77777777" w:rsidR="00CE0688" w:rsidRPr="00724A17" w:rsidRDefault="000D53B0">
            <w:pPr>
              <w:pStyle w:val="Heading3"/>
              <w:numPr>
                <w:ilvl w:val="2"/>
                <w:numId w:val="42"/>
              </w:numPr>
              <w:suppressAutoHyphens/>
              <w:ind w:left="1084" w:hanging="461"/>
              <w:rPr>
                <w:lang w:val="es-ES"/>
              </w:rPr>
            </w:pPr>
            <w:r w:rsidRPr="00724A17">
              <w:rPr>
                <w:bCs/>
                <w:lang w:val="es-ES"/>
              </w:rPr>
              <w:t>un cheque de gerencia o cheque certificado,</w:t>
            </w:r>
          </w:p>
          <w:p w14:paraId="2336B02A" w14:textId="77777777" w:rsidR="00CE0688" w:rsidRPr="00724A17" w:rsidRDefault="000D53B0">
            <w:pPr>
              <w:pStyle w:val="Heading3"/>
              <w:numPr>
                <w:ilvl w:val="2"/>
                <w:numId w:val="42"/>
              </w:numPr>
              <w:suppressAutoHyphens/>
              <w:ind w:left="1084" w:hanging="461"/>
              <w:rPr>
                <w:lang w:val="es-ES"/>
              </w:rPr>
            </w:pPr>
            <w:r w:rsidRPr="00724A17">
              <w:rPr>
                <w:bCs/>
                <w:lang w:val="es-ES"/>
              </w:rPr>
              <w:t xml:space="preserve">otra garantía especificada </w:t>
            </w:r>
            <w:r w:rsidRPr="00724A17">
              <w:rPr>
                <w:b/>
                <w:bCs/>
                <w:lang w:val="es-ES"/>
              </w:rPr>
              <w:t>en los DDL</w:t>
            </w:r>
            <w:r w:rsidR="00CE0688" w:rsidRPr="00724A17">
              <w:rPr>
                <w:lang w:val="es-ES"/>
              </w:rPr>
              <w:t>,</w:t>
            </w:r>
          </w:p>
          <w:p w14:paraId="0410F03C" w14:textId="0D0D6233" w:rsidR="00407A8D" w:rsidRPr="00724A17" w:rsidRDefault="000D53B0" w:rsidP="005611D0">
            <w:pPr>
              <w:pStyle w:val="Sub-ClauseText"/>
              <w:suppressAutoHyphens/>
              <w:spacing w:before="0" w:after="200"/>
              <w:ind w:left="613"/>
              <w:rPr>
                <w:lang w:val="es-ES"/>
              </w:rPr>
            </w:pPr>
            <w:r w:rsidRPr="00724A17">
              <w:rPr>
                <w:bCs/>
                <w:lang w:val="es-ES"/>
              </w:rPr>
              <w:t xml:space="preserve">emitida por una institución de prestigio de un país elegible. Si la garantía </w:t>
            </w:r>
            <w:r w:rsidRPr="00724A17">
              <w:rPr>
                <w:bCs/>
                <w:iCs/>
                <w:lang w:val="es-ES"/>
              </w:rPr>
              <w:t>incondicional</w:t>
            </w:r>
            <w:r w:rsidRPr="00724A17">
              <w:rPr>
                <w:bCs/>
                <w:lang w:val="es-ES"/>
              </w:rPr>
              <w:t xml:space="preserve"> es emitida por una institución financiera no bancaria situada fuera del país del Co</w:t>
            </w:r>
            <w:r w:rsidR="00B706CC" w:rsidRPr="00724A17">
              <w:rPr>
                <w:bCs/>
                <w:lang w:val="es-ES"/>
              </w:rPr>
              <w:t>mprador</w:t>
            </w:r>
            <w:r w:rsidRPr="00724A17">
              <w:rPr>
                <w:bCs/>
                <w:lang w:val="es-ES"/>
              </w:rPr>
              <w:t>, la institución emisora deberá tener una institución financiera corresponsal en el país del Co</w:t>
            </w:r>
            <w:r w:rsidR="00B706CC" w:rsidRPr="00724A17">
              <w:rPr>
                <w:bCs/>
                <w:lang w:val="es-ES"/>
              </w:rPr>
              <w:t>mprador</w:t>
            </w:r>
            <w:r w:rsidRPr="00724A17">
              <w:rPr>
                <w:bCs/>
                <w:lang w:val="es-ES"/>
              </w:rPr>
              <w:t xml:space="preserve"> que permita hacer efectiva la garantía, salvo que el Co</w:t>
            </w:r>
            <w:r w:rsidR="00B706CC" w:rsidRPr="00724A17">
              <w:rPr>
                <w:bCs/>
                <w:lang w:val="es-ES"/>
              </w:rPr>
              <w:t>mprador</w:t>
            </w:r>
            <w:r w:rsidRPr="00724A17">
              <w:rPr>
                <w:bCs/>
                <w:lang w:val="es-ES"/>
              </w:rPr>
              <w:t xml:space="preserve"> haya convenido por escrito, antes de la presentación de las Ofertas, que no se requiere una institución financiera corresponsal. En el caso de una </w:t>
            </w:r>
            <w:r w:rsidRPr="00724A17">
              <w:rPr>
                <w:lang w:val="es-ES"/>
              </w:rPr>
              <w:t xml:space="preserve">garantía bancaria, la Garantía de Mantenimiento de la Oferta deberá presentarse utilizando el formulario de Garantía de Mantenimiento de la Oferta que se incluye en la </w:t>
            </w:r>
            <w:r w:rsidR="004C488A" w:rsidRPr="00724A17">
              <w:rPr>
                <w:lang w:val="es-ES"/>
              </w:rPr>
              <w:t xml:space="preserve">Sección </w:t>
            </w:r>
            <w:r w:rsidRPr="00724A17">
              <w:rPr>
                <w:lang w:val="es-ES"/>
              </w:rPr>
              <w:t>IV, “Formularios de Licitación”, o en</w:t>
            </w:r>
            <w:r w:rsidRPr="00724A17">
              <w:rPr>
                <w:bCs/>
                <w:lang w:val="es-ES"/>
              </w:rPr>
              <w:t xml:space="preserve"> otro formato sustancialmente similar aprobado por el Co</w:t>
            </w:r>
            <w:r w:rsidR="00B706CC" w:rsidRPr="00724A17">
              <w:rPr>
                <w:bCs/>
                <w:lang w:val="es-ES"/>
              </w:rPr>
              <w:t>mprador</w:t>
            </w:r>
            <w:r w:rsidRPr="00724A17">
              <w:rPr>
                <w:bCs/>
                <w:lang w:val="es-ES"/>
              </w:rPr>
              <w:t xml:space="preserve"> con anterioridad a la presentación de las Ofertas. La Garantía de Mantenimiento de la Oferta será válida por un período de veintiocho (28) días posterior </w:t>
            </w:r>
            <w:r w:rsidR="00684A33" w:rsidRPr="00724A17">
              <w:rPr>
                <w:bCs/>
                <w:lang w:val="es-ES"/>
              </w:rPr>
              <w:t>a la fecha de expiración de la validez</w:t>
            </w:r>
            <w:r w:rsidRPr="00724A17">
              <w:rPr>
                <w:bCs/>
                <w:lang w:val="es-ES"/>
              </w:rPr>
              <w:t xml:space="preserve"> de la Oferta, o de cualquier </w:t>
            </w:r>
            <w:r w:rsidR="00684A33" w:rsidRPr="00724A17">
              <w:rPr>
                <w:bCs/>
                <w:lang w:val="es-ES"/>
              </w:rPr>
              <w:t>fecha prorrogada</w:t>
            </w:r>
            <w:r w:rsidRPr="00724A17">
              <w:rPr>
                <w:bCs/>
                <w:lang w:val="es-ES"/>
              </w:rPr>
              <w:t xml:space="preserve">, si éste se hubiera solicitado de conformidad con la </w:t>
            </w:r>
            <w:r w:rsidR="00FA1BFE" w:rsidRPr="00724A17">
              <w:rPr>
                <w:bCs/>
                <w:lang w:val="es-ES"/>
              </w:rPr>
              <w:t>IAL</w:t>
            </w:r>
            <w:r w:rsidRPr="00724A17">
              <w:rPr>
                <w:bCs/>
                <w:lang w:val="es-ES"/>
              </w:rPr>
              <w:t xml:space="preserve"> </w:t>
            </w:r>
            <w:r w:rsidR="00080D58" w:rsidRPr="00724A17">
              <w:rPr>
                <w:bCs/>
                <w:lang w:val="es-ES"/>
              </w:rPr>
              <w:t>18</w:t>
            </w:r>
            <w:r w:rsidR="00080D58" w:rsidRPr="00724A17">
              <w:rPr>
                <w:lang w:val="es-ES"/>
              </w:rPr>
              <w:t>.2</w:t>
            </w:r>
            <w:r w:rsidR="009A3F1E" w:rsidRPr="00724A17">
              <w:rPr>
                <w:lang w:val="es-ES"/>
              </w:rPr>
              <w:t xml:space="preserve">. </w:t>
            </w:r>
          </w:p>
          <w:p w14:paraId="4D497F2E" w14:textId="2256C8E6" w:rsidR="00E4343C" w:rsidRPr="00724A17" w:rsidRDefault="00B706CC">
            <w:pPr>
              <w:pStyle w:val="Sub-ClauseText"/>
              <w:numPr>
                <w:ilvl w:val="1"/>
                <w:numId w:val="24"/>
              </w:numPr>
              <w:suppressAutoHyphens/>
              <w:spacing w:before="0" w:after="200"/>
              <w:ind w:hanging="650"/>
              <w:rPr>
                <w:spacing w:val="0"/>
                <w:lang w:val="es-ES"/>
              </w:rPr>
            </w:pPr>
            <w:r w:rsidRPr="00724A17">
              <w:rPr>
                <w:spacing w:val="0"/>
                <w:lang w:val="es-ES"/>
              </w:rPr>
              <w:t xml:space="preserve">Si </w:t>
            </w:r>
            <w:r w:rsidR="00870638" w:rsidRPr="00724A17">
              <w:rPr>
                <w:spacing w:val="0"/>
                <w:lang w:val="es-ES"/>
              </w:rPr>
              <w:t xml:space="preserve">se exige </w:t>
            </w:r>
            <w:r w:rsidRPr="00724A17">
              <w:rPr>
                <w:spacing w:val="0"/>
                <w:lang w:val="es-ES"/>
              </w:rPr>
              <w:t>una Garantía de Mantenimiento de la Oferta</w:t>
            </w:r>
            <w:r w:rsidR="00870638" w:rsidRPr="00724A17">
              <w:rPr>
                <w:spacing w:val="0"/>
                <w:lang w:val="es-ES"/>
              </w:rPr>
              <w:t xml:space="preserve"> de conformidad con la IAL </w:t>
            </w:r>
            <w:r w:rsidR="008634D4" w:rsidRPr="00724A17">
              <w:rPr>
                <w:spacing w:val="0"/>
                <w:lang w:val="es-ES"/>
              </w:rPr>
              <w:t>18.2</w:t>
            </w:r>
            <w:r w:rsidRPr="00724A17">
              <w:rPr>
                <w:spacing w:val="0"/>
                <w:lang w:val="es-ES"/>
              </w:rPr>
              <w:t>,</w:t>
            </w:r>
            <w:r w:rsidR="00870638" w:rsidRPr="00724A17">
              <w:rPr>
                <w:spacing w:val="0"/>
                <w:lang w:val="es-ES"/>
              </w:rPr>
              <w:t xml:space="preserve"> todas las Ofertas que no estén </w:t>
            </w:r>
            <w:r w:rsidR="00E4343C" w:rsidRPr="00724A17">
              <w:rPr>
                <w:spacing w:val="0"/>
                <w:lang w:val="es-ES"/>
              </w:rPr>
              <w:t>acompañadas de una Garantía de Mantenimiento de Oferta que se ajuste sustancialmente a los requisitos pertinentes serán rechazadas por el Comprador por incumplimiento.</w:t>
            </w:r>
            <w:r w:rsidR="00E4343C" w:rsidRPr="00724A17" w:rsidDel="00870638">
              <w:rPr>
                <w:spacing w:val="0"/>
                <w:lang w:val="es-ES"/>
              </w:rPr>
              <w:t xml:space="preserve"> </w:t>
            </w:r>
          </w:p>
          <w:p w14:paraId="4858E58D" w14:textId="1F7E0233" w:rsidR="00E4343C" w:rsidRPr="00724A17" w:rsidRDefault="00E4343C">
            <w:pPr>
              <w:pStyle w:val="Sub-ClauseText"/>
              <w:numPr>
                <w:ilvl w:val="1"/>
                <w:numId w:val="24"/>
              </w:numPr>
              <w:suppressAutoHyphens/>
              <w:spacing w:before="0" w:after="200"/>
              <w:ind w:hanging="650"/>
              <w:rPr>
                <w:spacing w:val="0"/>
                <w:lang w:val="es-ES"/>
              </w:rPr>
            </w:pPr>
            <w:r w:rsidRPr="00724A17">
              <w:rPr>
                <w:spacing w:val="0"/>
                <w:lang w:val="es-ES"/>
              </w:rPr>
              <w:t>Si en la IAL 19.1 se establece la obligación de presentar una Garantía de Mantenimiento de Oferta, las Garantías de Mantenimiento de Oferta de los Licitantes cuyas ofertas no fueron seleccionadas serán devueltas tan pronto como sea posible una vez que el Licitante seleccionado firme el Contrato y provea la Garantía de Cumplimiento, de conformidad con la IAL 4</w:t>
            </w:r>
            <w:r w:rsidR="00AC3BA9" w:rsidRPr="00724A17">
              <w:rPr>
                <w:spacing w:val="0"/>
                <w:lang w:val="es-ES"/>
              </w:rPr>
              <w:t>2</w:t>
            </w:r>
            <w:r w:rsidRPr="00724A17">
              <w:rPr>
                <w:spacing w:val="0"/>
                <w:lang w:val="es-ES"/>
              </w:rPr>
              <w:t>.</w:t>
            </w:r>
          </w:p>
          <w:p w14:paraId="72AF8D40" w14:textId="1B76435D" w:rsidR="00E4343C" w:rsidRPr="00724A17" w:rsidRDefault="00E4343C">
            <w:pPr>
              <w:pStyle w:val="Sub-ClauseText"/>
              <w:numPr>
                <w:ilvl w:val="1"/>
                <w:numId w:val="24"/>
              </w:numPr>
              <w:suppressAutoHyphens/>
              <w:spacing w:before="0" w:after="200"/>
              <w:ind w:left="605" w:hanging="655"/>
              <w:rPr>
                <w:spacing w:val="0"/>
                <w:lang w:val="es-ES"/>
              </w:rPr>
            </w:pPr>
            <w:r w:rsidRPr="00724A17">
              <w:rPr>
                <w:spacing w:val="0"/>
                <w:lang w:val="es-ES"/>
              </w:rPr>
              <w:t>La Garantía de Mantenimiento de Oferta del Licitante seleccionado será devuelta tan pronto como sea posible una vez que el Licitante seleccionado suscriba el Contrato y proporcione la Garantía de Cumplimiento.</w:t>
            </w:r>
          </w:p>
          <w:p w14:paraId="1C45AD91" w14:textId="548DCAC5" w:rsidR="00455149" w:rsidRPr="00724A17" w:rsidRDefault="00B706CC">
            <w:pPr>
              <w:pStyle w:val="Sub-ClauseText"/>
              <w:numPr>
                <w:ilvl w:val="1"/>
                <w:numId w:val="24"/>
              </w:numPr>
              <w:suppressAutoHyphens/>
              <w:spacing w:before="0" w:after="200"/>
              <w:ind w:hanging="650"/>
              <w:rPr>
                <w:spacing w:val="-2"/>
                <w:lang w:val="es-ES"/>
              </w:rPr>
            </w:pPr>
            <w:r w:rsidRPr="00724A17">
              <w:rPr>
                <w:spacing w:val="-2"/>
                <w:lang w:val="es-ES"/>
              </w:rPr>
              <w:t xml:space="preserve">La Garantía de Mantenimiento de la Oferta podrá perderse </w:t>
            </w:r>
            <w:r w:rsidR="00303135" w:rsidRPr="00724A17">
              <w:rPr>
                <w:spacing w:val="-2"/>
                <w:lang w:val="es-ES"/>
              </w:rPr>
              <w:t>si</w:t>
            </w:r>
            <w:r w:rsidR="00C862C4" w:rsidRPr="00724A17">
              <w:rPr>
                <w:spacing w:val="-2"/>
                <w:lang w:val="es-ES"/>
              </w:rPr>
              <w:t>:</w:t>
            </w:r>
          </w:p>
          <w:p w14:paraId="38204342" w14:textId="557CEC28" w:rsidR="00455149" w:rsidRPr="00724A17" w:rsidRDefault="00B706CC">
            <w:pPr>
              <w:pStyle w:val="Heading3"/>
              <w:numPr>
                <w:ilvl w:val="2"/>
                <w:numId w:val="43"/>
              </w:numPr>
              <w:suppressAutoHyphens/>
              <w:ind w:left="1084" w:hanging="567"/>
              <w:rPr>
                <w:lang w:val="es-ES"/>
              </w:rPr>
            </w:pPr>
            <w:r w:rsidRPr="00724A17">
              <w:rPr>
                <w:lang w:val="es-ES"/>
              </w:rPr>
              <w:t xml:space="preserve">un Licitante retira su Oferta </w:t>
            </w:r>
            <w:r w:rsidR="00684A33" w:rsidRPr="00724A17">
              <w:rPr>
                <w:lang w:val="es-ES"/>
              </w:rPr>
              <w:t>antes de la fecha de expiración de la validez</w:t>
            </w:r>
            <w:r w:rsidRPr="00724A17">
              <w:rPr>
                <w:lang w:val="es-ES"/>
              </w:rPr>
              <w:t xml:space="preserve"> de la Oferta especificado por el Licitante en la Carta de la Oferta, o cualquier prórroga de ese período establecida por el Licitante</w:t>
            </w:r>
            <w:r w:rsidR="00C862C4" w:rsidRPr="00724A17">
              <w:rPr>
                <w:lang w:val="es-ES"/>
              </w:rPr>
              <w:t>;</w:t>
            </w:r>
          </w:p>
          <w:p w14:paraId="48C0FB91" w14:textId="42E4B435" w:rsidR="00455149" w:rsidRPr="00724A17" w:rsidRDefault="00B706CC">
            <w:pPr>
              <w:pStyle w:val="Heading3"/>
              <w:numPr>
                <w:ilvl w:val="2"/>
                <w:numId w:val="43"/>
              </w:numPr>
              <w:suppressAutoHyphens/>
              <w:ind w:left="1084" w:hanging="567"/>
              <w:rPr>
                <w:lang w:val="es-ES"/>
              </w:rPr>
            </w:pPr>
            <w:r w:rsidRPr="00724A17">
              <w:rPr>
                <w:lang w:val="es-ES"/>
              </w:rPr>
              <w:t>el Licitante seleccionado</w:t>
            </w:r>
            <w:r w:rsidR="00C862C4" w:rsidRPr="00724A17">
              <w:rPr>
                <w:lang w:val="es-ES"/>
              </w:rPr>
              <w:t>:</w:t>
            </w:r>
            <w:bookmarkStart w:id="175" w:name="_Toc438267892"/>
            <w:r w:rsidR="00455149" w:rsidRPr="00724A17">
              <w:rPr>
                <w:lang w:val="es-ES"/>
              </w:rPr>
              <w:t xml:space="preserve"> </w:t>
            </w:r>
            <w:bookmarkEnd w:id="175"/>
          </w:p>
          <w:p w14:paraId="2E7FB32F" w14:textId="0B6F6030" w:rsidR="00455149" w:rsidRPr="00724A17" w:rsidRDefault="00B706CC">
            <w:pPr>
              <w:pStyle w:val="Heading4"/>
              <w:numPr>
                <w:ilvl w:val="3"/>
                <w:numId w:val="25"/>
              </w:numPr>
              <w:tabs>
                <w:tab w:val="num" w:pos="1782"/>
              </w:tabs>
              <w:suppressAutoHyphens/>
              <w:spacing w:before="0" w:after="200"/>
              <w:ind w:left="1782" w:hanging="601"/>
              <w:rPr>
                <w:spacing w:val="0"/>
                <w:lang w:val="es-ES"/>
              </w:rPr>
            </w:pPr>
            <w:r w:rsidRPr="00724A17">
              <w:rPr>
                <w:bCs/>
                <w:spacing w:val="0"/>
                <w:lang w:val="es-ES"/>
              </w:rPr>
              <w:t xml:space="preserve">no </w:t>
            </w:r>
            <w:r w:rsidR="00F62722" w:rsidRPr="00724A17">
              <w:rPr>
                <w:bCs/>
                <w:spacing w:val="0"/>
                <w:lang w:val="es-ES"/>
              </w:rPr>
              <w:t>firma</w:t>
            </w:r>
            <w:r w:rsidRPr="00724A17">
              <w:rPr>
                <w:bCs/>
                <w:spacing w:val="0"/>
                <w:lang w:val="es-ES"/>
              </w:rPr>
              <w:t xml:space="preserve"> el </w:t>
            </w:r>
            <w:r w:rsidR="00303135" w:rsidRPr="00724A17">
              <w:rPr>
                <w:bCs/>
                <w:spacing w:val="0"/>
                <w:lang w:val="es-ES"/>
              </w:rPr>
              <w:t>C</w:t>
            </w:r>
            <w:r w:rsidRPr="00724A17">
              <w:rPr>
                <w:bCs/>
                <w:spacing w:val="0"/>
                <w:lang w:val="es-ES"/>
              </w:rPr>
              <w:t xml:space="preserve">ontrato de conformidad con la </w:t>
            </w:r>
            <w:r w:rsidR="00FA1BFE" w:rsidRPr="00724A17">
              <w:rPr>
                <w:bCs/>
                <w:spacing w:val="0"/>
                <w:lang w:val="es-ES"/>
              </w:rPr>
              <w:t>IAL</w:t>
            </w:r>
            <w:r w:rsidRPr="00724A17">
              <w:rPr>
                <w:bCs/>
                <w:spacing w:val="0"/>
                <w:lang w:val="es-ES"/>
              </w:rPr>
              <w:t xml:space="preserve"> 4</w:t>
            </w:r>
            <w:r w:rsidR="00AC3BA9" w:rsidRPr="00724A17">
              <w:rPr>
                <w:bCs/>
                <w:spacing w:val="0"/>
                <w:lang w:val="es-ES"/>
              </w:rPr>
              <w:t>1</w:t>
            </w:r>
            <w:r w:rsidRPr="00724A17">
              <w:rPr>
                <w:bCs/>
                <w:spacing w:val="0"/>
                <w:lang w:val="es-ES"/>
              </w:rPr>
              <w:t>, o</w:t>
            </w:r>
            <w:r w:rsidR="00455149" w:rsidRPr="00724A17">
              <w:rPr>
                <w:spacing w:val="0"/>
                <w:lang w:val="es-ES"/>
              </w:rPr>
              <w:t xml:space="preserve"> </w:t>
            </w:r>
          </w:p>
          <w:p w14:paraId="7409CCD1" w14:textId="3C209953" w:rsidR="00455149" w:rsidRPr="00724A17" w:rsidRDefault="00B706CC">
            <w:pPr>
              <w:pStyle w:val="Heading4"/>
              <w:numPr>
                <w:ilvl w:val="3"/>
                <w:numId w:val="25"/>
              </w:numPr>
              <w:tabs>
                <w:tab w:val="num" w:pos="1782"/>
              </w:tabs>
              <w:suppressAutoHyphens/>
              <w:spacing w:before="0" w:after="200"/>
              <w:ind w:left="1782" w:hanging="601"/>
              <w:rPr>
                <w:spacing w:val="0"/>
                <w:lang w:val="es-ES"/>
              </w:rPr>
            </w:pPr>
            <w:bookmarkStart w:id="176" w:name="_Toc438267893"/>
            <w:r w:rsidRPr="00724A17">
              <w:rPr>
                <w:spacing w:val="0"/>
                <w:lang w:val="es-ES"/>
              </w:rPr>
              <w:t xml:space="preserve">no suministra la Garantía de Cumplimiento de conformidad con la </w:t>
            </w:r>
            <w:r w:rsidR="00FA1BFE" w:rsidRPr="00724A17">
              <w:rPr>
                <w:spacing w:val="0"/>
                <w:lang w:val="es-ES"/>
              </w:rPr>
              <w:t>IAL</w:t>
            </w:r>
            <w:r w:rsidRPr="00724A17">
              <w:rPr>
                <w:spacing w:val="0"/>
                <w:lang w:val="es-ES"/>
              </w:rPr>
              <w:t xml:space="preserve"> </w:t>
            </w:r>
            <w:r w:rsidR="00563A95" w:rsidRPr="00724A17">
              <w:rPr>
                <w:spacing w:val="0"/>
                <w:lang w:val="es-ES"/>
              </w:rPr>
              <w:t>4</w:t>
            </w:r>
            <w:r w:rsidR="00AC3BA9" w:rsidRPr="00724A17">
              <w:rPr>
                <w:spacing w:val="0"/>
                <w:lang w:val="es-ES"/>
              </w:rPr>
              <w:t>2</w:t>
            </w:r>
            <w:r w:rsidR="00455149" w:rsidRPr="00724A17">
              <w:rPr>
                <w:spacing w:val="0"/>
                <w:lang w:val="es-ES"/>
              </w:rPr>
              <w:t>.</w:t>
            </w:r>
            <w:bookmarkStart w:id="177" w:name="_Toc438267894"/>
            <w:bookmarkEnd w:id="176"/>
          </w:p>
          <w:bookmarkEnd w:id="177"/>
          <w:p w14:paraId="3703575A" w14:textId="0B02BADB" w:rsidR="00E214CC" w:rsidRPr="00724A17" w:rsidRDefault="00B706CC">
            <w:pPr>
              <w:pStyle w:val="Sub-ClauseText"/>
              <w:numPr>
                <w:ilvl w:val="1"/>
                <w:numId w:val="24"/>
              </w:numPr>
              <w:suppressAutoHyphens/>
              <w:spacing w:before="0" w:after="200"/>
              <w:ind w:hanging="650"/>
              <w:rPr>
                <w:spacing w:val="0"/>
                <w:lang w:val="es-ES"/>
              </w:rPr>
            </w:pPr>
            <w:r w:rsidRPr="00724A17">
              <w:rPr>
                <w:spacing w:val="0"/>
                <w:lang w:val="es-ES"/>
              </w:rPr>
              <w:t xml:space="preserve">La Garantía de Mantenimiento de la Oferta o la Declaración de Mantenimiento de la Oferta de una </w:t>
            </w:r>
            <w:r w:rsidR="001B51F3" w:rsidRPr="00724A17">
              <w:rPr>
                <w:spacing w:val="0"/>
                <w:lang w:val="es-ES"/>
              </w:rPr>
              <w:t>APCA</w:t>
            </w:r>
            <w:r w:rsidRPr="00724A17">
              <w:rPr>
                <w:spacing w:val="0"/>
                <w:lang w:val="es-ES"/>
              </w:rPr>
              <w:t xml:space="preserve"> deberá ser emitida en nombre de la </w:t>
            </w:r>
            <w:r w:rsidR="001B51F3" w:rsidRPr="00724A17">
              <w:rPr>
                <w:spacing w:val="0"/>
                <w:lang w:val="es-ES"/>
              </w:rPr>
              <w:t>APCA</w:t>
            </w:r>
            <w:r w:rsidRPr="00724A17">
              <w:rPr>
                <w:spacing w:val="0"/>
                <w:lang w:val="es-ES"/>
              </w:rPr>
              <w:t xml:space="preserve"> que presenta la Oferta. Si dicha </w:t>
            </w:r>
            <w:r w:rsidR="001B51F3" w:rsidRPr="00724A17">
              <w:rPr>
                <w:spacing w:val="0"/>
                <w:lang w:val="es-ES"/>
              </w:rPr>
              <w:t>APCA</w:t>
            </w:r>
            <w:r w:rsidRPr="00724A17">
              <w:rPr>
                <w:spacing w:val="0"/>
                <w:lang w:val="es-ES"/>
              </w:rPr>
              <w:t xml:space="preserve"> no está constituida legalmente en el momento de presentar la Oferta, la Garantía de Mantenimiento de la Oferta deberá emitirse a nombre de todos los futuros miembros de la </w:t>
            </w:r>
            <w:r w:rsidR="001B51F3" w:rsidRPr="00724A17">
              <w:rPr>
                <w:spacing w:val="0"/>
                <w:lang w:val="es-ES"/>
              </w:rPr>
              <w:t>APCA</w:t>
            </w:r>
            <w:r w:rsidRPr="00724A17">
              <w:rPr>
                <w:spacing w:val="0"/>
                <w:lang w:val="es-ES"/>
              </w:rPr>
              <w:t xml:space="preserve"> conforme se consignen en la carta de intención de constituir la </w:t>
            </w:r>
            <w:r w:rsidR="001B51F3" w:rsidRPr="00724A17">
              <w:rPr>
                <w:spacing w:val="0"/>
                <w:lang w:val="es-ES"/>
              </w:rPr>
              <w:t>APCA</w:t>
            </w:r>
            <w:r w:rsidRPr="00724A17">
              <w:rPr>
                <w:spacing w:val="0"/>
                <w:lang w:val="es-ES"/>
              </w:rPr>
              <w:t xml:space="preserve"> mencionada en </w:t>
            </w:r>
            <w:r w:rsidR="00FA1BFE" w:rsidRPr="00724A17">
              <w:rPr>
                <w:spacing w:val="0"/>
                <w:lang w:val="es-ES"/>
              </w:rPr>
              <w:t>las IAL</w:t>
            </w:r>
            <w:r w:rsidRPr="00724A17">
              <w:rPr>
                <w:spacing w:val="0"/>
                <w:lang w:val="es-ES"/>
              </w:rPr>
              <w:t xml:space="preserve"> </w:t>
            </w:r>
            <w:r w:rsidR="00E214CC" w:rsidRPr="00724A17">
              <w:rPr>
                <w:spacing w:val="0"/>
                <w:lang w:val="es-ES"/>
              </w:rPr>
              <w:t xml:space="preserve">4.1 </w:t>
            </w:r>
            <w:r w:rsidR="00AC3BA9" w:rsidRPr="00724A17">
              <w:rPr>
                <w:spacing w:val="0"/>
                <w:lang w:val="es-ES"/>
              </w:rPr>
              <w:t>e IAL</w:t>
            </w:r>
            <w:r w:rsidR="00E214CC" w:rsidRPr="00724A17">
              <w:rPr>
                <w:spacing w:val="0"/>
                <w:lang w:val="es-ES"/>
              </w:rPr>
              <w:t xml:space="preserve"> 11.2.</w:t>
            </w:r>
          </w:p>
          <w:p w14:paraId="163AE10E" w14:textId="462AE5C0" w:rsidR="00FD6404" w:rsidRPr="00724A17" w:rsidRDefault="00B706CC">
            <w:pPr>
              <w:pStyle w:val="Sub-ClauseText"/>
              <w:numPr>
                <w:ilvl w:val="1"/>
                <w:numId w:val="24"/>
              </w:numPr>
              <w:suppressAutoHyphens/>
              <w:spacing w:before="0" w:after="200"/>
              <w:ind w:hanging="650"/>
              <w:rPr>
                <w:spacing w:val="0"/>
                <w:kern w:val="28"/>
                <w:lang w:val="es-ES"/>
              </w:rPr>
            </w:pPr>
            <w:r w:rsidRPr="00724A17">
              <w:rPr>
                <w:spacing w:val="0"/>
                <w:lang w:val="es-ES"/>
              </w:rPr>
              <w:t xml:space="preserve">Si </w:t>
            </w:r>
            <w:r w:rsidRPr="00724A17">
              <w:rPr>
                <w:b/>
                <w:spacing w:val="0"/>
                <w:lang w:val="es-ES"/>
              </w:rPr>
              <w:t xml:space="preserve">en los DDL </w:t>
            </w:r>
            <w:r w:rsidRPr="00724A17">
              <w:rPr>
                <w:spacing w:val="0"/>
                <w:lang w:val="es-ES"/>
              </w:rPr>
              <w:t xml:space="preserve">no se exige una Garantía de Mantenimiento de la Oferta, de acuerdo con lo estipulado en la </w:t>
            </w:r>
            <w:r w:rsidR="00FA1BFE" w:rsidRPr="00724A17">
              <w:rPr>
                <w:spacing w:val="0"/>
                <w:lang w:val="es-ES"/>
              </w:rPr>
              <w:t>IAL</w:t>
            </w:r>
            <w:r w:rsidRPr="00724A17">
              <w:rPr>
                <w:spacing w:val="0"/>
                <w:lang w:val="es-ES"/>
              </w:rPr>
              <w:t xml:space="preserve"> 19.1, y</w:t>
            </w:r>
            <w:r w:rsidR="00C862C4" w:rsidRPr="00724A17">
              <w:rPr>
                <w:spacing w:val="0"/>
                <w:lang w:val="es-ES"/>
              </w:rPr>
              <w:t>:</w:t>
            </w:r>
          </w:p>
          <w:p w14:paraId="6BD882E4" w14:textId="347CAC20" w:rsidR="009C55BC" w:rsidRPr="00724A17" w:rsidRDefault="00B706CC">
            <w:pPr>
              <w:pStyle w:val="P3Header1-Clauses"/>
              <w:numPr>
                <w:ilvl w:val="1"/>
                <w:numId w:val="100"/>
              </w:numPr>
              <w:suppressAutoHyphens/>
              <w:spacing w:before="0" w:after="200"/>
              <w:ind w:hanging="496"/>
              <w:jc w:val="both"/>
              <w:rPr>
                <w:lang w:val="es-ES"/>
              </w:rPr>
            </w:pPr>
            <w:r w:rsidRPr="00724A17">
              <w:rPr>
                <w:lang w:val="es-ES"/>
              </w:rPr>
              <w:t xml:space="preserve">si el Licitante retira su Oferta </w:t>
            </w:r>
            <w:r w:rsidR="00684A33" w:rsidRPr="00724A17">
              <w:rPr>
                <w:lang w:val="es-ES"/>
              </w:rPr>
              <w:t>antes de la fecha de expiración de la</w:t>
            </w:r>
            <w:r w:rsidRPr="00724A17">
              <w:rPr>
                <w:lang w:val="es-ES"/>
              </w:rPr>
              <w:t xml:space="preserve"> validez de la Oferta especificado por el Licitante en la Carta de la Oferta</w:t>
            </w:r>
            <w:r w:rsidRPr="00724A17">
              <w:rPr>
                <w:bCs/>
                <w:lang w:val="es-ES"/>
              </w:rPr>
              <w:t xml:space="preserve">, </w:t>
            </w:r>
            <w:r w:rsidR="00684A33" w:rsidRPr="00724A17">
              <w:rPr>
                <w:bCs/>
                <w:lang w:val="es-ES"/>
              </w:rPr>
              <w:t xml:space="preserve">cualquier prórroga otorgada por el Licitante; </w:t>
            </w:r>
            <w:r w:rsidR="00BA718B" w:rsidRPr="00724A17">
              <w:rPr>
                <w:lang w:val="es-ES"/>
              </w:rPr>
              <w:t>o</w:t>
            </w:r>
          </w:p>
          <w:p w14:paraId="6C22567E" w14:textId="20414DCE" w:rsidR="009C55BC" w:rsidRPr="00724A17" w:rsidRDefault="008D10C9">
            <w:pPr>
              <w:pStyle w:val="P3Header1-Clauses"/>
              <w:numPr>
                <w:ilvl w:val="1"/>
                <w:numId w:val="100"/>
              </w:numPr>
              <w:suppressAutoHyphens/>
              <w:spacing w:before="0" w:after="200"/>
              <w:ind w:hanging="496"/>
              <w:jc w:val="both"/>
              <w:rPr>
                <w:iCs/>
                <w:lang w:val="es-ES"/>
              </w:rPr>
            </w:pPr>
            <w:r w:rsidRPr="00724A17">
              <w:rPr>
                <w:lang w:val="es-ES"/>
              </w:rPr>
              <w:t>si el Licitante seleccionado</w:t>
            </w:r>
            <w:r w:rsidRPr="00724A17">
              <w:rPr>
                <w:bCs/>
                <w:lang w:val="es-ES"/>
              </w:rPr>
              <w:t xml:space="preserve"> </w:t>
            </w:r>
            <w:r w:rsidR="00B706CC" w:rsidRPr="00724A17">
              <w:rPr>
                <w:bCs/>
                <w:lang w:val="es-ES"/>
              </w:rPr>
              <w:t xml:space="preserve">no firma el contrato de conformidad con la </w:t>
            </w:r>
            <w:r w:rsidR="00FA1BFE" w:rsidRPr="00724A17">
              <w:rPr>
                <w:bCs/>
                <w:lang w:val="es-ES"/>
              </w:rPr>
              <w:t>IAL</w:t>
            </w:r>
            <w:r w:rsidR="00B706CC" w:rsidRPr="00724A17">
              <w:rPr>
                <w:bCs/>
                <w:lang w:val="es-ES"/>
              </w:rPr>
              <w:t xml:space="preserve"> </w:t>
            </w:r>
            <w:r w:rsidR="00684A33" w:rsidRPr="00724A17">
              <w:rPr>
                <w:bCs/>
                <w:lang w:val="es-ES"/>
              </w:rPr>
              <w:t>41</w:t>
            </w:r>
            <w:r w:rsidR="00B706CC" w:rsidRPr="00724A17">
              <w:rPr>
                <w:bCs/>
                <w:lang w:val="es-ES"/>
              </w:rPr>
              <w:t>, o</w:t>
            </w:r>
            <w:r w:rsidR="00B706CC" w:rsidRPr="00724A17">
              <w:rPr>
                <w:lang w:val="es-ES"/>
              </w:rPr>
              <w:t xml:space="preserve"> no suministra la Garantía de Cumplimiento de conformidad con la </w:t>
            </w:r>
            <w:r w:rsidR="00FA1BFE" w:rsidRPr="00724A17">
              <w:rPr>
                <w:lang w:val="es-ES"/>
              </w:rPr>
              <w:t>IAL</w:t>
            </w:r>
            <w:r w:rsidR="00B706CC" w:rsidRPr="00724A17">
              <w:rPr>
                <w:lang w:val="es-ES"/>
              </w:rPr>
              <w:t xml:space="preserve"> </w:t>
            </w:r>
            <w:r w:rsidR="00684A33" w:rsidRPr="00724A17">
              <w:rPr>
                <w:lang w:val="es-ES"/>
              </w:rPr>
              <w:t>42</w:t>
            </w:r>
            <w:r w:rsidRPr="00724A17">
              <w:rPr>
                <w:lang w:val="es-ES"/>
              </w:rPr>
              <w:t>,</w:t>
            </w:r>
          </w:p>
          <w:p w14:paraId="7C5D0EBD" w14:textId="77777777" w:rsidR="003B3116" w:rsidRPr="00724A17" w:rsidRDefault="00BA718B" w:rsidP="005611D0">
            <w:pPr>
              <w:pStyle w:val="StyleHeader1-ClausesAfter0pt"/>
              <w:tabs>
                <w:tab w:val="left" w:pos="720"/>
              </w:tabs>
              <w:suppressAutoHyphens/>
              <w:ind w:left="576" w:hanging="576"/>
              <w:rPr>
                <w:lang w:val="es-ES"/>
              </w:rPr>
            </w:pPr>
            <w:r w:rsidRPr="00724A17">
              <w:rPr>
                <w:lang w:val="es-ES"/>
              </w:rPr>
              <w:tab/>
            </w:r>
            <w:r w:rsidR="008D10C9" w:rsidRPr="00724A17">
              <w:rPr>
                <w:lang w:val="es-ES"/>
              </w:rPr>
              <w:t xml:space="preserve">el Prestatario, si así se contempla </w:t>
            </w:r>
            <w:r w:rsidR="008D10C9" w:rsidRPr="00724A17">
              <w:rPr>
                <w:b/>
                <w:lang w:val="es-ES"/>
              </w:rPr>
              <w:t>en los DDL</w:t>
            </w:r>
            <w:r w:rsidR="008D10C9" w:rsidRPr="00724A17">
              <w:rPr>
                <w:lang w:val="es-ES"/>
              </w:rPr>
              <w:t xml:space="preserve">, podrá declarar que el Licitante no reúne los requisitos para la adjudicación de un contrato por parte del Comprador y por el período establecido </w:t>
            </w:r>
            <w:r w:rsidR="008D10C9" w:rsidRPr="00724A17">
              <w:rPr>
                <w:b/>
                <w:lang w:val="es-ES"/>
              </w:rPr>
              <w:t>en los DDL</w:t>
            </w:r>
            <w:r w:rsidR="009C55BC" w:rsidRPr="00724A17">
              <w:rPr>
                <w:lang w:val="es-ES"/>
              </w:rPr>
              <w:t>.</w:t>
            </w:r>
          </w:p>
        </w:tc>
      </w:tr>
      <w:tr w:rsidR="008634D4" w:rsidRPr="00A32C0B" w14:paraId="1707328B" w14:textId="77777777" w:rsidTr="00304B10">
        <w:tc>
          <w:tcPr>
            <w:tcW w:w="2286" w:type="dxa"/>
          </w:tcPr>
          <w:p w14:paraId="65D3F741" w14:textId="33245C08" w:rsidR="008634D4" w:rsidRPr="00724A17" w:rsidRDefault="008634D4" w:rsidP="00014850">
            <w:pPr>
              <w:pStyle w:val="SectionIHeader2"/>
              <w:rPr>
                <w:lang w:val="es-ES"/>
              </w:rPr>
            </w:pPr>
            <w:bookmarkStart w:id="178" w:name="_Toc485920198"/>
            <w:bookmarkStart w:id="179" w:name="_Toc112835684"/>
            <w:r w:rsidRPr="00724A17">
              <w:rPr>
                <w:lang w:val="es-ES"/>
              </w:rPr>
              <w:t>Formato y Firma de la Oferta</w:t>
            </w:r>
            <w:bookmarkEnd w:id="178"/>
            <w:bookmarkEnd w:id="179"/>
          </w:p>
          <w:p w14:paraId="0FC1669C" w14:textId="77777777" w:rsidR="008634D4" w:rsidRPr="00724A17" w:rsidRDefault="008634D4" w:rsidP="005611D0">
            <w:pPr>
              <w:pStyle w:val="Sec1-Clauses"/>
              <w:tabs>
                <w:tab w:val="clear" w:pos="360"/>
              </w:tabs>
              <w:suppressAutoHyphens/>
              <w:spacing w:before="0" w:after="200"/>
              <w:ind w:left="0" w:firstLine="0"/>
              <w:rPr>
                <w:lang w:val="es-ES"/>
              </w:rPr>
            </w:pPr>
          </w:p>
        </w:tc>
        <w:tc>
          <w:tcPr>
            <w:tcW w:w="6771" w:type="dxa"/>
          </w:tcPr>
          <w:p w14:paraId="0957E18C" w14:textId="77777777" w:rsidR="008634D4" w:rsidRPr="00724A17" w:rsidRDefault="008634D4">
            <w:pPr>
              <w:pStyle w:val="Sub-ClauseText"/>
              <w:numPr>
                <w:ilvl w:val="1"/>
                <w:numId w:val="26"/>
              </w:numPr>
              <w:suppressAutoHyphens/>
              <w:spacing w:before="0" w:after="200"/>
              <w:ind w:left="605" w:hanging="655"/>
              <w:rPr>
                <w:spacing w:val="0"/>
                <w:lang w:val="es-ES"/>
              </w:rPr>
            </w:pPr>
            <w:r w:rsidRPr="00724A17">
              <w:rPr>
                <w:spacing w:val="0"/>
                <w:lang w:val="es-ES"/>
              </w:rPr>
              <w:t xml:space="preserve">El Licitante preparará un original de los documentos que comprenden la Oferta según se describe en la IAL 11 y lo marcará claramente como “ORIGINAL”. Las Ofertas alternativas, si son admitidas de acuerdo con la IAL 13, deberán estar claramente marcadas como “ALTERNATIVA”. Además, el Licitante deberá presentar el número de copias de la Oferta </w:t>
            </w:r>
            <w:r w:rsidRPr="00724A17">
              <w:rPr>
                <w:b/>
                <w:bCs/>
                <w:spacing w:val="0"/>
                <w:lang w:val="es-ES"/>
              </w:rPr>
              <w:t>que se indica en los DDL</w:t>
            </w:r>
            <w:r w:rsidRPr="00724A17">
              <w:rPr>
                <w:spacing w:val="0"/>
                <w:lang w:val="es-ES"/>
              </w:rPr>
              <w:t xml:space="preserve"> y marcar claramente cada ejemplar como “COPIA”. En caso de discrepancia, el texto del original prevalecerá sobre el de las copias. </w:t>
            </w:r>
          </w:p>
          <w:p w14:paraId="3B3D9363" w14:textId="77777777" w:rsidR="008634D4" w:rsidRPr="00724A17" w:rsidRDefault="008634D4">
            <w:pPr>
              <w:pStyle w:val="Sub-ClauseText"/>
              <w:numPr>
                <w:ilvl w:val="1"/>
                <w:numId w:val="26"/>
              </w:numPr>
              <w:suppressAutoHyphens/>
              <w:spacing w:before="0" w:after="200"/>
              <w:ind w:left="605" w:hanging="655"/>
              <w:rPr>
                <w:spacing w:val="0"/>
                <w:lang w:val="es-ES"/>
              </w:rPr>
            </w:pPr>
            <w:r w:rsidRPr="00724A17">
              <w:rPr>
                <w:spacing w:val="0"/>
                <w:lang w:val="es-ES"/>
              </w:rPr>
              <w:t>El original y todas las copias de la Oferta serán mecanografiados o escritos con tinta indeleble y deberán estar firmados por la persona debidamente autorizada para firmar en nombre del Licitante.</w:t>
            </w:r>
            <w:r w:rsidRPr="00724A17">
              <w:rPr>
                <w:iCs/>
                <w:spacing w:val="0"/>
                <w:lang w:val="es-ES"/>
              </w:rPr>
              <w:t xml:space="preserve"> Esta autorización consistirá en una confirmación por escrito, de conformidad con lo dispuesto</w:t>
            </w:r>
            <w:r w:rsidRPr="00724A17">
              <w:rPr>
                <w:bCs/>
                <w:iCs/>
                <w:spacing w:val="0"/>
                <w:lang w:val="es-ES"/>
              </w:rPr>
              <w:t xml:space="preserve"> </w:t>
            </w:r>
            <w:r w:rsidRPr="00724A17">
              <w:rPr>
                <w:b/>
                <w:bCs/>
                <w:iCs/>
                <w:spacing w:val="0"/>
                <w:lang w:val="es-ES"/>
              </w:rPr>
              <w:t>en los DDL</w:t>
            </w:r>
            <w:r w:rsidRPr="00724A17">
              <w:rPr>
                <w:iCs/>
                <w:spacing w:val="0"/>
                <w:lang w:val="es-ES"/>
              </w:rPr>
              <w:t xml:space="preserve">, que se deberá adjuntar a la Oferta. El nombre y el cargo de cada persona que firme la autorización deberá escribirse o imprimirse debajo de su firma. </w:t>
            </w:r>
            <w:r w:rsidRPr="00724A17">
              <w:rPr>
                <w:spacing w:val="0"/>
                <w:lang w:val="es-ES"/>
              </w:rPr>
              <w:t>Todas las páginas de la Oferta que contengan anotaciones o enmiendas deberán tener la firma completa o las iniciales de la persona que firme la Oferta.</w:t>
            </w:r>
          </w:p>
          <w:p w14:paraId="444C1D3F" w14:textId="77777777" w:rsidR="008634D4" w:rsidRPr="00724A17" w:rsidRDefault="008634D4">
            <w:pPr>
              <w:pStyle w:val="Sub-ClauseText"/>
              <w:numPr>
                <w:ilvl w:val="1"/>
                <w:numId w:val="26"/>
              </w:numPr>
              <w:suppressAutoHyphens/>
              <w:spacing w:before="0" w:after="200"/>
              <w:ind w:left="605" w:hanging="655"/>
              <w:rPr>
                <w:spacing w:val="0"/>
                <w:lang w:val="es-ES"/>
              </w:rPr>
            </w:pPr>
            <w:r w:rsidRPr="00724A17">
              <w:rPr>
                <w:spacing w:val="0"/>
                <w:lang w:val="es-ES"/>
              </w:rPr>
              <w:t>En el caso de que el Licitante sea una APCA, la Oferta deberá estar firmada por un representante autorizado de la APCA en nombre de la APCA, de modo que sea legalmente vinculante para todos sus integrantes, conforme lo acredite un poder firmado por sus representantes legalmente autorizados.</w:t>
            </w:r>
          </w:p>
          <w:p w14:paraId="098A3B07" w14:textId="370AE363" w:rsidR="008634D4" w:rsidRPr="00724A17" w:rsidRDefault="008634D4">
            <w:pPr>
              <w:pStyle w:val="Sub-ClauseText"/>
              <w:numPr>
                <w:ilvl w:val="1"/>
                <w:numId w:val="26"/>
              </w:numPr>
              <w:suppressAutoHyphens/>
              <w:spacing w:before="0" w:after="0"/>
              <w:ind w:left="605" w:hanging="655"/>
              <w:rPr>
                <w:spacing w:val="0"/>
                <w:lang w:val="es-ES"/>
              </w:rPr>
            </w:pPr>
            <w:r w:rsidRPr="00724A17">
              <w:rPr>
                <w:spacing w:val="0"/>
                <w:lang w:val="es-ES"/>
              </w:rPr>
              <w:t xml:space="preserve">Todo interlineado, borradura o reemplazo será válido únicamente si está firmado por la persona que suscribe la Oferta o si tiene sus iniciales. </w:t>
            </w:r>
          </w:p>
        </w:tc>
      </w:tr>
      <w:tr w:rsidR="008634D4" w:rsidRPr="00A32C0B" w14:paraId="5C0B3141" w14:textId="77777777" w:rsidTr="00FA3C58">
        <w:tc>
          <w:tcPr>
            <w:tcW w:w="9057" w:type="dxa"/>
            <w:gridSpan w:val="2"/>
          </w:tcPr>
          <w:p w14:paraId="27F0CD92" w14:textId="54431C91" w:rsidR="008634D4" w:rsidRPr="00724A17" w:rsidRDefault="008634D4" w:rsidP="00014850">
            <w:pPr>
              <w:pStyle w:val="Style3"/>
              <w:rPr>
                <w:lang w:val="es-ES"/>
              </w:rPr>
            </w:pPr>
            <w:bookmarkStart w:id="180" w:name="_Toc505659526"/>
            <w:bookmarkStart w:id="181" w:name="_Toc348000804"/>
            <w:r w:rsidRPr="00724A17">
              <w:rPr>
                <w:lang w:val="es-ES"/>
              </w:rPr>
              <w:t xml:space="preserve"> </w:t>
            </w:r>
            <w:bookmarkStart w:id="182" w:name="_Toc454620934"/>
            <w:bookmarkStart w:id="183" w:name="_Toc451286565"/>
            <w:bookmarkStart w:id="184" w:name="_Toc460478613"/>
            <w:bookmarkStart w:id="185" w:name="_Toc485920199"/>
            <w:bookmarkStart w:id="186" w:name="_Toc488269709"/>
            <w:bookmarkStart w:id="187" w:name="_Toc112835685"/>
            <w:r w:rsidRPr="00724A17">
              <w:rPr>
                <w:lang w:val="es-ES"/>
              </w:rPr>
              <w:t>Presentación y Apertura de las Ofertas</w:t>
            </w:r>
            <w:bookmarkEnd w:id="180"/>
            <w:bookmarkEnd w:id="181"/>
            <w:bookmarkEnd w:id="182"/>
            <w:bookmarkEnd w:id="183"/>
            <w:bookmarkEnd w:id="184"/>
            <w:bookmarkEnd w:id="185"/>
            <w:bookmarkEnd w:id="186"/>
            <w:bookmarkEnd w:id="187"/>
          </w:p>
        </w:tc>
      </w:tr>
      <w:tr w:rsidR="00455149" w:rsidRPr="00A32C0B" w14:paraId="10723FC8" w14:textId="77777777" w:rsidTr="00304B10">
        <w:tc>
          <w:tcPr>
            <w:tcW w:w="2286" w:type="dxa"/>
          </w:tcPr>
          <w:p w14:paraId="346D74F0" w14:textId="3DAF3DB2" w:rsidR="00455149" w:rsidRPr="00724A17" w:rsidRDefault="00DF2C2C" w:rsidP="00014850">
            <w:pPr>
              <w:pStyle w:val="SectionIHeader2"/>
              <w:rPr>
                <w:lang w:val="es-ES"/>
              </w:rPr>
            </w:pPr>
            <w:bookmarkStart w:id="188" w:name="_Toc438438845"/>
            <w:bookmarkStart w:id="189" w:name="_Toc438532614"/>
            <w:bookmarkStart w:id="190" w:name="_Toc438733989"/>
            <w:bookmarkStart w:id="191" w:name="_Toc438907027"/>
            <w:bookmarkStart w:id="192" w:name="_Toc438907226"/>
            <w:bookmarkStart w:id="193" w:name="_Toc348000805"/>
            <w:bookmarkStart w:id="194" w:name="_Toc485920200"/>
            <w:bookmarkStart w:id="195" w:name="_Toc449909012"/>
            <w:bookmarkStart w:id="196" w:name="_Toc460399503"/>
            <w:bookmarkStart w:id="197" w:name="_Toc112835686"/>
            <w:r w:rsidRPr="00724A17">
              <w:rPr>
                <w:lang w:val="es-ES"/>
              </w:rPr>
              <w:t xml:space="preserve">Procedimiento para </w:t>
            </w:r>
            <w:r w:rsidR="004C488A" w:rsidRPr="00724A17">
              <w:rPr>
                <w:lang w:val="es-ES"/>
              </w:rPr>
              <w:t>S</w:t>
            </w:r>
            <w:r w:rsidRPr="00724A17">
              <w:rPr>
                <w:lang w:val="es-ES"/>
              </w:rPr>
              <w:t xml:space="preserve">ellar y </w:t>
            </w:r>
            <w:r w:rsidR="004C488A" w:rsidRPr="00724A17">
              <w:rPr>
                <w:lang w:val="es-ES"/>
              </w:rPr>
              <w:t xml:space="preserve">Marcar </w:t>
            </w:r>
            <w:r w:rsidRPr="00724A17">
              <w:rPr>
                <w:lang w:val="es-ES"/>
              </w:rPr>
              <w:t>las Ofertas</w:t>
            </w:r>
            <w:bookmarkEnd w:id="188"/>
            <w:bookmarkEnd w:id="189"/>
            <w:bookmarkEnd w:id="190"/>
            <w:bookmarkEnd w:id="191"/>
            <w:bookmarkEnd w:id="192"/>
            <w:bookmarkEnd w:id="193"/>
            <w:bookmarkEnd w:id="194"/>
            <w:bookmarkEnd w:id="195"/>
            <w:bookmarkEnd w:id="196"/>
            <w:bookmarkEnd w:id="197"/>
          </w:p>
        </w:tc>
        <w:tc>
          <w:tcPr>
            <w:tcW w:w="6771" w:type="dxa"/>
            <w:tcBorders>
              <w:bottom w:val="nil"/>
            </w:tcBorders>
          </w:tcPr>
          <w:p w14:paraId="796340A0" w14:textId="5C4063F2" w:rsidR="00F76172" w:rsidRPr="00724A17" w:rsidRDefault="00F76172">
            <w:pPr>
              <w:pStyle w:val="Sub-ClauseText"/>
              <w:numPr>
                <w:ilvl w:val="1"/>
                <w:numId w:val="27"/>
              </w:numPr>
              <w:suppressAutoHyphens/>
              <w:spacing w:before="0" w:after="200"/>
              <w:rPr>
                <w:spacing w:val="0"/>
                <w:lang w:val="es-ES"/>
              </w:rPr>
            </w:pPr>
            <w:r w:rsidRPr="00724A17">
              <w:rPr>
                <w:spacing w:val="0"/>
                <w:lang w:val="es-ES"/>
              </w:rPr>
              <w:t xml:space="preserve">Los Licitantes deberán presentar el original y las copias de su oferta, incluyendo ofertas alternativas, si se permitiera en virtud de la IAL 13, en sobres separados, cerrados en forma inviolable y debidamente identificados como “ORIGINAL”, “ALTERNATIVA” y “COPIA”. Los sobres conteniendo el original y las copias serán incluidos a su vez en un solo sobre.  </w:t>
            </w:r>
          </w:p>
          <w:p w14:paraId="6492BDB8" w14:textId="77777777" w:rsidR="00F76172" w:rsidRPr="00724A17" w:rsidRDefault="00F76172">
            <w:pPr>
              <w:pStyle w:val="Sub-ClauseText"/>
              <w:numPr>
                <w:ilvl w:val="1"/>
                <w:numId w:val="27"/>
              </w:numPr>
              <w:suppressAutoHyphens/>
              <w:spacing w:before="0" w:after="200"/>
              <w:rPr>
                <w:lang w:val="es-ES"/>
              </w:rPr>
            </w:pPr>
            <w:r w:rsidRPr="00724A17">
              <w:rPr>
                <w:lang w:val="es-ES"/>
              </w:rPr>
              <w:t xml:space="preserve">Los sobres </w:t>
            </w:r>
            <w:r w:rsidRPr="00724A17">
              <w:rPr>
                <w:spacing w:val="0"/>
                <w:lang w:val="es-ES"/>
              </w:rPr>
              <w:t>interiores</w:t>
            </w:r>
            <w:r w:rsidRPr="00724A17">
              <w:rPr>
                <w:lang w:val="es-ES"/>
              </w:rPr>
              <w:t xml:space="preserve"> y exteriores deberán: </w:t>
            </w:r>
          </w:p>
          <w:p w14:paraId="6C852EA2" w14:textId="77777777" w:rsidR="00F76172" w:rsidRPr="00724A17" w:rsidRDefault="00F76172">
            <w:pPr>
              <w:pStyle w:val="Outline"/>
              <w:numPr>
                <w:ilvl w:val="0"/>
                <w:numId w:val="118"/>
              </w:numPr>
              <w:spacing w:before="0" w:after="200"/>
              <w:jc w:val="both"/>
              <w:rPr>
                <w:lang w:val="es-ES"/>
              </w:rPr>
            </w:pPr>
            <w:r w:rsidRPr="00724A17">
              <w:rPr>
                <w:lang w:val="es-ES"/>
              </w:rPr>
              <w:t>llevar el nombre y la dirección del Licitante;</w:t>
            </w:r>
          </w:p>
          <w:p w14:paraId="4C5AE12E" w14:textId="77777777" w:rsidR="00F76172" w:rsidRPr="00724A17" w:rsidRDefault="00F76172">
            <w:pPr>
              <w:pStyle w:val="Outline"/>
              <w:numPr>
                <w:ilvl w:val="0"/>
                <w:numId w:val="118"/>
              </w:numPr>
              <w:spacing w:before="0" w:after="200"/>
              <w:jc w:val="both"/>
              <w:rPr>
                <w:lang w:val="es-ES"/>
              </w:rPr>
            </w:pPr>
            <w:r w:rsidRPr="00724A17">
              <w:rPr>
                <w:lang w:val="es-ES"/>
              </w:rPr>
              <w:t>estar dirigidos al Comprador de acuerdo a lo indicado en la IAL 24.1;</w:t>
            </w:r>
          </w:p>
          <w:p w14:paraId="557D83F1" w14:textId="77777777" w:rsidR="00F76172" w:rsidRPr="00724A17" w:rsidRDefault="00F76172">
            <w:pPr>
              <w:pStyle w:val="Outline"/>
              <w:numPr>
                <w:ilvl w:val="0"/>
                <w:numId w:val="118"/>
              </w:numPr>
              <w:spacing w:before="0" w:after="200"/>
              <w:jc w:val="both"/>
              <w:rPr>
                <w:lang w:val="es-ES"/>
              </w:rPr>
            </w:pPr>
            <w:r w:rsidRPr="00724A17">
              <w:rPr>
                <w:lang w:val="es-ES"/>
              </w:rPr>
              <w:t>llevar la identificación específica de este proceso de licitación indicado en la IAL 1.1; y</w:t>
            </w:r>
          </w:p>
          <w:p w14:paraId="4B3B9369" w14:textId="77777777" w:rsidR="00F76172" w:rsidRPr="00724A17" w:rsidRDefault="00F76172">
            <w:pPr>
              <w:pStyle w:val="Outline"/>
              <w:numPr>
                <w:ilvl w:val="0"/>
                <w:numId w:val="118"/>
              </w:numPr>
              <w:spacing w:before="0" w:after="200"/>
              <w:jc w:val="both"/>
              <w:rPr>
                <w:lang w:val="es-ES"/>
              </w:rPr>
            </w:pPr>
            <w:r w:rsidRPr="00724A17">
              <w:rPr>
                <w:lang w:val="es-ES"/>
              </w:rPr>
              <w:t>llevar una advertencia de no abrir antes de la hora y fecha de apertura de ofertas.</w:t>
            </w:r>
          </w:p>
          <w:p w14:paraId="24EC1870" w14:textId="77777777" w:rsidR="00FD6404" w:rsidRPr="00724A17" w:rsidRDefault="00EB512C">
            <w:pPr>
              <w:pStyle w:val="Sub-ClauseText"/>
              <w:numPr>
                <w:ilvl w:val="1"/>
                <w:numId w:val="27"/>
              </w:numPr>
              <w:suppressAutoHyphens/>
              <w:spacing w:before="0" w:after="200"/>
              <w:rPr>
                <w:spacing w:val="0"/>
                <w:lang w:val="es-ES"/>
              </w:rPr>
            </w:pPr>
            <w:r w:rsidRPr="00724A17">
              <w:rPr>
                <w:spacing w:val="0"/>
                <w:lang w:val="es-ES"/>
              </w:rPr>
              <w:t>Si los sobres no están sellados e identificados como se requiere, el Comprador no se responsabilizará en caso de que la Oferta se extravíe o sea abierta prematuramente</w:t>
            </w:r>
            <w:r w:rsidR="00455149" w:rsidRPr="00724A17">
              <w:rPr>
                <w:spacing w:val="0"/>
                <w:lang w:val="es-ES"/>
              </w:rPr>
              <w:t>.</w:t>
            </w:r>
          </w:p>
        </w:tc>
      </w:tr>
      <w:tr w:rsidR="00455149" w:rsidRPr="00A32C0B" w14:paraId="0E30312F" w14:textId="77777777" w:rsidTr="00304B10">
        <w:tc>
          <w:tcPr>
            <w:tcW w:w="2286" w:type="dxa"/>
          </w:tcPr>
          <w:p w14:paraId="0A058CE3" w14:textId="692DAA02" w:rsidR="00455149" w:rsidRPr="00724A17" w:rsidRDefault="00EB512C" w:rsidP="00C031BE">
            <w:pPr>
              <w:pStyle w:val="SectionIHeader2"/>
              <w:rPr>
                <w:lang w:val="es-ES"/>
              </w:rPr>
            </w:pPr>
            <w:bookmarkStart w:id="198" w:name="_Toc424009124"/>
            <w:bookmarkStart w:id="199" w:name="_Toc438438846"/>
            <w:bookmarkStart w:id="200" w:name="_Toc438532618"/>
            <w:bookmarkStart w:id="201" w:name="_Toc438733990"/>
            <w:bookmarkStart w:id="202" w:name="_Toc438907028"/>
            <w:bookmarkStart w:id="203" w:name="_Toc438907227"/>
            <w:bookmarkStart w:id="204" w:name="_Toc348000806"/>
            <w:bookmarkStart w:id="205" w:name="_Toc485920201"/>
            <w:bookmarkStart w:id="206" w:name="_Toc112835687"/>
            <w:r w:rsidRPr="00724A17">
              <w:rPr>
                <w:lang w:val="es-ES"/>
              </w:rPr>
              <w:t xml:space="preserve">Plazo para la </w:t>
            </w:r>
            <w:r w:rsidR="00F62722" w:rsidRPr="00724A17">
              <w:rPr>
                <w:lang w:val="es-ES"/>
              </w:rPr>
              <w:t>Presentar</w:t>
            </w:r>
            <w:r w:rsidRPr="00724A17">
              <w:rPr>
                <w:lang w:val="es-ES"/>
              </w:rPr>
              <w:t xml:space="preserve"> las Ofertas</w:t>
            </w:r>
            <w:bookmarkEnd w:id="198"/>
            <w:bookmarkEnd w:id="199"/>
            <w:bookmarkEnd w:id="200"/>
            <w:bookmarkEnd w:id="201"/>
            <w:bookmarkEnd w:id="202"/>
            <w:bookmarkEnd w:id="203"/>
            <w:bookmarkEnd w:id="204"/>
            <w:bookmarkEnd w:id="205"/>
            <w:bookmarkEnd w:id="206"/>
          </w:p>
        </w:tc>
        <w:tc>
          <w:tcPr>
            <w:tcW w:w="6771" w:type="dxa"/>
          </w:tcPr>
          <w:p w14:paraId="11FAA0E8" w14:textId="77777777" w:rsidR="00455149" w:rsidRPr="00724A17" w:rsidRDefault="00EB512C">
            <w:pPr>
              <w:pStyle w:val="Sub-ClauseText"/>
              <w:numPr>
                <w:ilvl w:val="1"/>
                <w:numId w:val="28"/>
              </w:numPr>
              <w:suppressAutoHyphens/>
              <w:spacing w:before="0" w:after="200"/>
              <w:ind w:hanging="650"/>
              <w:rPr>
                <w:spacing w:val="0"/>
                <w:lang w:val="es-ES"/>
              </w:rPr>
            </w:pPr>
            <w:r w:rsidRPr="00724A17">
              <w:rPr>
                <w:spacing w:val="0"/>
                <w:lang w:val="es-ES"/>
              </w:rPr>
              <w:t>El Comprador deberá recibir las Ofertas en la dirección y, a más tardar, a la hora y fecha especificadas</w:t>
            </w:r>
            <w:r w:rsidRPr="00724A17">
              <w:rPr>
                <w:b/>
                <w:bCs/>
                <w:spacing w:val="0"/>
                <w:lang w:val="es-ES"/>
              </w:rPr>
              <w:t xml:space="preserve"> en los DDL</w:t>
            </w:r>
            <w:r w:rsidRPr="00724A17">
              <w:rPr>
                <w:spacing w:val="0"/>
                <w:lang w:val="es-ES"/>
              </w:rPr>
              <w:t xml:space="preserve">. Los Licitantes tendrán la opción de presentar sus Ofertas en formato electrónico, </w:t>
            </w:r>
            <w:r w:rsidRPr="00724A17">
              <w:rPr>
                <w:bCs/>
                <w:spacing w:val="0"/>
                <w:lang w:val="es-ES"/>
              </w:rPr>
              <w:t>cuando así se indique</w:t>
            </w:r>
            <w:r w:rsidRPr="00724A17">
              <w:rPr>
                <w:b/>
                <w:bCs/>
                <w:spacing w:val="0"/>
                <w:lang w:val="es-ES"/>
              </w:rPr>
              <w:t xml:space="preserve"> en los DDL</w:t>
            </w:r>
            <w:r w:rsidRPr="00724A17">
              <w:rPr>
                <w:spacing w:val="0"/>
                <w:lang w:val="es-ES"/>
              </w:rPr>
              <w:t xml:space="preserve">. Los Licitantes que presenten sus Ofertas en formato electrónico seguirán los procedimientos </w:t>
            </w:r>
            <w:r w:rsidRPr="00724A17">
              <w:rPr>
                <w:bCs/>
                <w:spacing w:val="0"/>
                <w:lang w:val="es-ES"/>
              </w:rPr>
              <w:t>indicados</w:t>
            </w:r>
            <w:r w:rsidRPr="00724A17">
              <w:rPr>
                <w:b/>
                <w:bCs/>
                <w:spacing w:val="0"/>
                <w:lang w:val="es-ES"/>
              </w:rPr>
              <w:t xml:space="preserve"> en los DDL</w:t>
            </w:r>
            <w:r w:rsidRPr="00724A17">
              <w:rPr>
                <w:spacing w:val="0"/>
                <w:lang w:val="es-ES"/>
              </w:rPr>
              <w:t xml:space="preserve"> para la presentación de dichas Ofertas</w:t>
            </w:r>
            <w:r w:rsidR="00A2599E" w:rsidRPr="00724A17">
              <w:rPr>
                <w:lang w:val="es-ES"/>
              </w:rPr>
              <w:t>.</w:t>
            </w:r>
          </w:p>
          <w:p w14:paraId="56FB9FD9" w14:textId="3665C69C" w:rsidR="00455149" w:rsidRPr="00724A17" w:rsidRDefault="00EB512C">
            <w:pPr>
              <w:pStyle w:val="Sub-ClauseText"/>
              <w:numPr>
                <w:ilvl w:val="1"/>
                <w:numId w:val="28"/>
              </w:numPr>
              <w:suppressAutoHyphens/>
              <w:spacing w:before="0" w:after="200"/>
              <w:ind w:hanging="650"/>
              <w:rPr>
                <w:spacing w:val="0"/>
                <w:lang w:val="es-ES"/>
              </w:rPr>
            </w:pPr>
            <w:bookmarkStart w:id="207" w:name="_Ref106077218"/>
            <w:r w:rsidRPr="00724A17">
              <w:rPr>
                <w:spacing w:val="0"/>
                <w:lang w:val="es-ES"/>
              </w:rPr>
              <w:t xml:space="preserve">El Comprador podrá, a su criterio, prorrogar la fecha límite de presentación de las Ofertas mediante una enmienda del </w:t>
            </w:r>
            <w:r w:rsidR="00A73078" w:rsidRPr="00724A17">
              <w:rPr>
                <w:spacing w:val="0"/>
                <w:lang w:val="es-ES"/>
              </w:rPr>
              <w:t>documento de licitación</w:t>
            </w:r>
            <w:r w:rsidRPr="00724A17">
              <w:rPr>
                <w:spacing w:val="0"/>
                <w:lang w:val="es-ES"/>
              </w:rPr>
              <w:t xml:space="preserve">, de acuerdo con la </w:t>
            </w:r>
            <w:r w:rsidR="00FA1BFE" w:rsidRPr="00724A17">
              <w:rPr>
                <w:spacing w:val="0"/>
                <w:lang w:val="es-ES"/>
              </w:rPr>
              <w:t>IAL</w:t>
            </w:r>
            <w:r w:rsidRPr="00724A17">
              <w:rPr>
                <w:spacing w:val="0"/>
                <w:lang w:val="es-ES"/>
              </w:rPr>
              <w:t xml:space="preserve"> 8, en cuyo caso todas las obligaciones y derechos del Comprador y los Licitantes anteriormente sujetas a dicha fecha límite quedarán sujetas al nuevo </w:t>
            </w:r>
            <w:bookmarkEnd w:id="207"/>
            <w:r w:rsidRPr="00724A17">
              <w:rPr>
                <w:spacing w:val="0"/>
                <w:lang w:val="es-ES"/>
              </w:rPr>
              <w:t>plazo</w:t>
            </w:r>
            <w:r w:rsidR="00455149" w:rsidRPr="00724A17">
              <w:rPr>
                <w:spacing w:val="0"/>
                <w:lang w:val="es-ES"/>
              </w:rPr>
              <w:t>.</w:t>
            </w:r>
          </w:p>
        </w:tc>
      </w:tr>
      <w:tr w:rsidR="00455149" w:rsidRPr="00A32C0B" w14:paraId="32E51DEF" w14:textId="77777777" w:rsidTr="00304B10">
        <w:tc>
          <w:tcPr>
            <w:tcW w:w="2286" w:type="dxa"/>
          </w:tcPr>
          <w:p w14:paraId="69DB9A62" w14:textId="4337EBB2" w:rsidR="00455149" w:rsidRPr="00724A17" w:rsidRDefault="00EB512C" w:rsidP="00C031BE">
            <w:pPr>
              <w:pStyle w:val="SectionIHeader2"/>
              <w:rPr>
                <w:lang w:val="es-ES"/>
              </w:rPr>
            </w:pPr>
            <w:bookmarkStart w:id="208" w:name="_Toc438438847"/>
            <w:bookmarkStart w:id="209" w:name="_Toc438532619"/>
            <w:bookmarkStart w:id="210" w:name="_Toc438733991"/>
            <w:bookmarkStart w:id="211" w:name="_Toc438907029"/>
            <w:bookmarkStart w:id="212" w:name="_Toc438907228"/>
            <w:bookmarkStart w:id="213" w:name="_Toc348000807"/>
            <w:bookmarkStart w:id="214" w:name="_Toc485920202"/>
            <w:bookmarkStart w:id="215" w:name="_Toc112835688"/>
            <w:r w:rsidRPr="00724A17">
              <w:rPr>
                <w:lang w:val="es-ES"/>
              </w:rPr>
              <w:t xml:space="preserve">Ofertas </w:t>
            </w:r>
            <w:r w:rsidR="00761116" w:rsidRPr="00724A17">
              <w:rPr>
                <w:lang w:val="es-ES"/>
              </w:rPr>
              <w:t>T</w:t>
            </w:r>
            <w:r w:rsidRPr="00724A17">
              <w:rPr>
                <w:lang w:val="es-ES"/>
              </w:rPr>
              <w:t>ardías</w:t>
            </w:r>
            <w:bookmarkEnd w:id="208"/>
            <w:bookmarkEnd w:id="209"/>
            <w:bookmarkEnd w:id="210"/>
            <w:bookmarkEnd w:id="211"/>
            <w:bookmarkEnd w:id="212"/>
            <w:bookmarkEnd w:id="213"/>
            <w:bookmarkEnd w:id="214"/>
            <w:bookmarkEnd w:id="215"/>
          </w:p>
        </w:tc>
        <w:tc>
          <w:tcPr>
            <w:tcW w:w="6771" w:type="dxa"/>
          </w:tcPr>
          <w:p w14:paraId="28BE984A" w14:textId="6A827CC7" w:rsidR="00FD6404" w:rsidRPr="00724A17" w:rsidRDefault="00EB512C">
            <w:pPr>
              <w:pStyle w:val="Sub-ClauseText"/>
              <w:numPr>
                <w:ilvl w:val="1"/>
                <w:numId w:val="71"/>
              </w:numPr>
              <w:suppressAutoHyphens/>
              <w:spacing w:before="0" w:after="200"/>
              <w:ind w:hanging="650"/>
              <w:rPr>
                <w:spacing w:val="0"/>
                <w:lang w:val="es-ES"/>
              </w:rPr>
            </w:pPr>
            <w:r w:rsidRPr="00724A17">
              <w:rPr>
                <w:spacing w:val="0"/>
                <w:lang w:val="es-ES"/>
              </w:rPr>
              <w:t xml:space="preserve">El Comprador no considerará ninguna Oferta que llegue con posterioridad a la hora y fecha límite para la presentación de las Ofertas, de conformidad con la </w:t>
            </w:r>
            <w:r w:rsidR="00FA1BFE" w:rsidRPr="00724A17">
              <w:rPr>
                <w:spacing w:val="0"/>
                <w:lang w:val="es-ES"/>
              </w:rPr>
              <w:t>IAL</w:t>
            </w:r>
            <w:r w:rsidRPr="00724A17">
              <w:rPr>
                <w:spacing w:val="0"/>
                <w:lang w:val="es-ES"/>
              </w:rPr>
              <w:t xml:space="preserve"> 22. Toda Oferta que reciba el Comprador después del plazo límite para la presentación de las Ofertas será </w:t>
            </w:r>
            <w:r w:rsidR="00314D6E" w:rsidRPr="00724A17">
              <w:rPr>
                <w:spacing w:val="0"/>
                <w:lang w:val="es-ES"/>
              </w:rPr>
              <w:t xml:space="preserve">declarada </w:t>
            </w:r>
            <w:r w:rsidRPr="00724A17">
              <w:rPr>
                <w:spacing w:val="0"/>
                <w:lang w:val="es-ES"/>
              </w:rPr>
              <w:t>tardía,</w:t>
            </w:r>
            <w:r w:rsidR="00F32A83" w:rsidRPr="00724A17">
              <w:rPr>
                <w:spacing w:val="0"/>
                <w:lang w:val="es-ES"/>
              </w:rPr>
              <w:t xml:space="preserve"> </w:t>
            </w:r>
            <w:r w:rsidRPr="00724A17">
              <w:rPr>
                <w:spacing w:val="0"/>
                <w:lang w:val="es-ES"/>
              </w:rPr>
              <w:t>rechazada y devuelta al Licitante sin abrir</w:t>
            </w:r>
            <w:r w:rsidR="00455149" w:rsidRPr="00724A17">
              <w:rPr>
                <w:spacing w:val="0"/>
                <w:lang w:val="es-ES"/>
              </w:rPr>
              <w:t>.</w:t>
            </w:r>
          </w:p>
        </w:tc>
      </w:tr>
      <w:tr w:rsidR="00455149" w:rsidRPr="00A32C0B" w14:paraId="03021666" w14:textId="77777777" w:rsidTr="00304B10">
        <w:tc>
          <w:tcPr>
            <w:tcW w:w="2286" w:type="dxa"/>
            <w:tcBorders>
              <w:bottom w:val="nil"/>
            </w:tcBorders>
          </w:tcPr>
          <w:p w14:paraId="1ABA2581" w14:textId="357B414D" w:rsidR="00455149" w:rsidRPr="00724A17" w:rsidRDefault="00EB512C" w:rsidP="00C031BE">
            <w:pPr>
              <w:pStyle w:val="SectionIHeader2"/>
              <w:rPr>
                <w:lang w:val="es-ES"/>
              </w:rPr>
            </w:pPr>
            <w:bookmarkStart w:id="216" w:name="_Toc424009126"/>
            <w:bookmarkStart w:id="217" w:name="_Toc438438848"/>
            <w:bookmarkStart w:id="218" w:name="_Toc438532620"/>
            <w:bookmarkStart w:id="219" w:name="_Toc438733992"/>
            <w:bookmarkStart w:id="220" w:name="_Toc438907030"/>
            <w:bookmarkStart w:id="221" w:name="_Toc438907229"/>
            <w:bookmarkStart w:id="222" w:name="_Toc348000808"/>
            <w:bookmarkStart w:id="223" w:name="_Toc485920203"/>
            <w:bookmarkStart w:id="224" w:name="_Toc112835689"/>
            <w:r w:rsidRPr="00724A17">
              <w:rPr>
                <w:lang w:val="es-ES"/>
              </w:rPr>
              <w:t xml:space="preserve">Retiro, </w:t>
            </w:r>
            <w:r w:rsidR="00314D6E" w:rsidRPr="00724A17">
              <w:rPr>
                <w:lang w:val="es-ES"/>
              </w:rPr>
              <w:t xml:space="preserve">Sustitución </w:t>
            </w:r>
            <w:r w:rsidRPr="00724A17">
              <w:rPr>
                <w:lang w:val="es-ES"/>
              </w:rPr>
              <w:t xml:space="preserve">y </w:t>
            </w:r>
            <w:r w:rsidR="00314D6E" w:rsidRPr="00724A17">
              <w:rPr>
                <w:lang w:val="es-ES"/>
              </w:rPr>
              <w:t xml:space="preserve">Modificación </w:t>
            </w:r>
            <w:r w:rsidRPr="00724A17">
              <w:rPr>
                <w:lang w:val="es-ES"/>
              </w:rPr>
              <w:t>de las Ofertas</w:t>
            </w:r>
            <w:bookmarkEnd w:id="216"/>
            <w:bookmarkEnd w:id="217"/>
            <w:bookmarkEnd w:id="218"/>
            <w:bookmarkEnd w:id="219"/>
            <w:bookmarkEnd w:id="220"/>
            <w:bookmarkEnd w:id="221"/>
            <w:bookmarkEnd w:id="222"/>
            <w:bookmarkEnd w:id="223"/>
            <w:bookmarkEnd w:id="224"/>
            <w:r w:rsidR="00455149" w:rsidRPr="00724A17">
              <w:rPr>
                <w:lang w:val="es-ES"/>
              </w:rPr>
              <w:t xml:space="preserve"> </w:t>
            </w:r>
          </w:p>
        </w:tc>
        <w:tc>
          <w:tcPr>
            <w:tcW w:w="6771" w:type="dxa"/>
          </w:tcPr>
          <w:p w14:paraId="723D8ADF" w14:textId="2BFEF060" w:rsidR="00455149" w:rsidRPr="00724A17" w:rsidRDefault="00EB512C">
            <w:pPr>
              <w:pStyle w:val="Sub-ClauseText"/>
              <w:numPr>
                <w:ilvl w:val="1"/>
                <w:numId w:val="29"/>
              </w:numPr>
              <w:suppressAutoHyphens/>
              <w:spacing w:before="0" w:after="200"/>
              <w:ind w:hanging="650"/>
              <w:rPr>
                <w:spacing w:val="0"/>
                <w:lang w:val="es-ES"/>
              </w:rPr>
            </w:pPr>
            <w:r w:rsidRPr="00724A17">
              <w:rPr>
                <w:spacing w:val="0"/>
                <w:lang w:val="es-ES"/>
              </w:rPr>
              <w:t xml:space="preserve">Un Licitante podrá retirar, sustituir o modificar su Oferta después de presentada mediante el envío de una </w:t>
            </w:r>
            <w:r w:rsidR="00BD6FD0" w:rsidRPr="00724A17">
              <w:rPr>
                <w:spacing w:val="0"/>
                <w:lang w:val="es-ES"/>
              </w:rPr>
              <w:t>notificación</w:t>
            </w:r>
            <w:r w:rsidRPr="00724A17">
              <w:rPr>
                <w:spacing w:val="0"/>
                <w:lang w:val="es-ES"/>
              </w:rPr>
              <w:t xml:space="preserve"> por escrito, debidamente firmada por un representante autorizado</w:t>
            </w:r>
            <w:r w:rsidR="00C862C4" w:rsidRPr="00724A17">
              <w:rPr>
                <w:spacing w:val="0"/>
                <w:lang w:val="es-ES"/>
              </w:rPr>
              <w:t>;</w:t>
            </w:r>
            <w:r w:rsidRPr="00724A17">
              <w:rPr>
                <w:spacing w:val="0"/>
                <w:lang w:val="es-ES"/>
              </w:rPr>
              <w:t xml:space="preserve"> deberá incluir una copia de la autorización (poder) de acuerdo con lo estipulado en la </w:t>
            </w:r>
            <w:r w:rsidR="00FA1BFE" w:rsidRPr="00724A17">
              <w:rPr>
                <w:spacing w:val="0"/>
                <w:lang w:val="es-ES"/>
              </w:rPr>
              <w:t>IAL</w:t>
            </w:r>
            <w:r w:rsidRPr="00724A17">
              <w:rPr>
                <w:spacing w:val="0"/>
                <w:lang w:val="es-ES"/>
              </w:rPr>
              <w:t xml:space="preserve"> 20.3 (con excepción de la </w:t>
            </w:r>
            <w:r w:rsidR="00BD6FD0" w:rsidRPr="00724A17">
              <w:rPr>
                <w:spacing w:val="0"/>
                <w:lang w:val="es-ES"/>
              </w:rPr>
              <w:t>notificación</w:t>
            </w:r>
            <w:r w:rsidRPr="00724A17">
              <w:rPr>
                <w:spacing w:val="0"/>
                <w:lang w:val="es-ES"/>
              </w:rPr>
              <w:t xml:space="preserve"> de retiro, que no requiere copias). La Oferta sustitutiva o la modificación deberán adjuntarse a la respectiva </w:t>
            </w:r>
            <w:r w:rsidR="00BD6FD0" w:rsidRPr="00724A17">
              <w:rPr>
                <w:spacing w:val="0"/>
                <w:lang w:val="es-ES"/>
              </w:rPr>
              <w:t>notificación</w:t>
            </w:r>
            <w:r w:rsidRPr="00724A17">
              <w:rPr>
                <w:spacing w:val="0"/>
                <w:lang w:val="es-ES"/>
              </w:rPr>
              <w:t xml:space="preserve"> por escrito. Todas las </w:t>
            </w:r>
            <w:r w:rsidR="00BD6FD0" w:rsidRPr="00724A17">
              <w:rPr>
                <w:spacing w:val="0"/>
                <w:lang w:val="es-ES"/>
              </w:rPr>
              <w:t>notificaciones</w:t>
            </w:r>
            <w:r w:rsidRPr="00724A17">
              <w:rPr>
                <w:spacing w:val="0"/>
                <w:lang w:val="es-ES"/>
              </w:rPr>
              <w:t xml:space="preserve"> deberán</w:t>
            </w:r>
            <w:r w:rsidR="00C862C4" w:rsidRPr="00724A17">
              <w:rPr>
                <w:spacing w:val="0"/>
                <w:lang w:val="es-ES"/>
              </w:rPr>
              <w:t>:</w:t>
            </w:r>
          </w:p>
          <w:p w14:paraId="3E057204" w14:textId="49521DB8" w:rsidR="00455149" w:rsidRPr="00724A17" w:rsidRDefault="00B56981">
            <w:pPr>
              <w:numPr>
                <w:ilvl w:val="0"/>
                <w:numId w:val="59"/>
              </w:numPr>
              <w:tabs>
                <w:tab w:val="left" w:pos="1152"/>
              </w:tabs>
              <w:suppressAutoHyphens/>
              <w:spacing w:after="200"/>
              <w:ind w:left="1166" w:hanging="547"/>
              <w:jc w:val="both"/>
              <w:rPr>
                <w:lang w:val="es-ES"/>
              </w:rPr>
            </w:pPr>
            <w:r w:rsidRPr="00724A17">
              <w:rPr>
                <w:lang w:val="es-ES"/>
              </w:rPr>
              <w:t xml:space="preserve">prepararse y presentarse de conformidad con </w:t>
            </w:r>
            <w:r w:rsidR="00FA1BFE" w:rsidRPr="00724A17">
              <w:rPr>
                <w:lang w:val="es-ES"/>
              </w:rPr>
              <w:t>las IAL</w:t>
            </w:r>
            <w:r w:rsidRPr="00724A17">
              <w:rPr>
                <w:lang w:val="es-ES"/>
              </w:rPr>
              <w:t xml:space="preserve"> 20 y 21 </w:t>
            </w:r>
            <w:r w:rsidRPr="00724A17">
              <w:rPr>
                <w:bCs/>
                <w:lang w:val="es-ES"/>
              </w:rPr>
              <w:t xml:space="preserve">(con excepción de la </w:t>
            </w:r>
            <w:r w:rsidR="00BD6FD0" w:rsidRPr="00724A17">
              <w:rPr>
                <w:bCs/>
                <w:lang w:val="es-ES"/>
              </w:rPr>
              <w:t>notificación</w:t>
            </w:r>
            <w:r w:rsidRPr="00724A17">
              <w:rPr>
                <w:bCs/>
                <w:lang w:val="es-ES"/>
              </w:rPr>
              <w:t xml:space="preserve"> de retiro, que no requiere copias)</w:t>
            </w:r>
            <w:r w:rsidRPr="00724A17">
              <w:rPr>
                <w:lang w:val="es-ES"/>
              </w:rPr>
              <w:t>. Adicionalmente, los respectivos sobres deberán estar claramente marcados con los rótulos “</w:t>
            </w:r>
            <w:r w:rsidRPr="00724A17">
              <w:rPr>
                <w:caps/>
                <w:lang w:val="es-ES"/>
              </w:rPr>
              <w:t>Retiro</w:t>
            </w:r>
            <w:r w:rsidRPr="00724A17">
              <w:rPr>
                <w:lang w:val="es-ES"/>
              </w:rPr>
              <w:t>”, “</w:t>
            </w:r>
            <w:r w:rsidRPr="00724A17">
              <w:rPr>
                <w:caps/>
                <w:lang w:val="es-ES"/>
              </w:rPr>
              <w:t>Sustitución</w:t>
            </w:r>
            <w:r w:rsidRPr="00724A17">
              <w:rPr>
                <w:lang w:val="es-ES"/>
              </w:rPr>
              <w:t>” o “</w:t>
            </w:r>
            <w:r w:rsidRPr="00724A17">
              <w:rPr>
                <w:caps/>
                <w:lang w:val="es-ES"/>
              </w:rPr>
              <w:t>Modificación</w:t>
            </w:r>
            <w:r w:rsidRPr="00724A17">
              <w:rPr>
                <w:lang w:val="es-ES"/>
              </w:rPr>
              <w:t>”</w:t>
            </w:r>
            <w:r w:rsidR="00C862C4" w:rsidRPr="00724A17">
              <w:rPr>
                <w:bCs/>
                <w:lang w:val="es-ES"/>
              </w:rPr>
              <w:t>;</w:t>
            </w:r>
          </w:p>
          <w:p w14:paraId="71F3D798" w14:textId="4BAC0468" w:rsidR="00455149" w:rsidRPr="00724A17" w:rsidRDefault="00B56981">
            <w:pPr>
              <w:numPr>
                <w:ilvl w:val="0"/>
                <w:numId w:val="59"/>
              </w:numPr>
              <w:tabs>
                <w:tab w:val="left" w:pos="1152"/>
              </w:tabs>
              <w:suppressAutoHyphens/>
              <w:spacing w:after="200"/>
              <w:ind w:left="1166" w:hanging="547"/>
              <w:jc w:val="both"/>
              <w:rPr>
                <w:lang w:val="es-ES"/>
              </w:rPr>
            </w:pPr>
            <w:r w:rsidRPr="00724A17">
              <w:rPr>
                <w:lang w:val="es-ES"/>
              </w:rPr>
              <w:t xml:space="preserve">ser recibidas por el Comprador antes de que venza el plazo establecido para la presentación de las Ofertas, de conformidad con la </w:t>
            </w:r>
            <w:r w:rsidR="00FA1BFE" w:rsidRPr="00724A17">
              <w:rPr>
                <w:lang w:val="es-ES"/>
              </w:rPr>
              <w:t>IAL</w:t>
            </w:r>
            <w:r w:rsidR="00F32A83" w:rsidRPr="00724A17">
              <w:rPr>
                <w:lang w:val="es-ES"/>
              </w:rPr>
              <w:t xml:space="preserve"> </w:t>
            </w:r>
            <w:r w:rsidR="00455149" w:rsidRPr="00724A17">
              <w:rPr>
                <w:lang w:val="es-ES"/>
              </w:rPr>
              <w:t>2</w:t>
            </w:r>
            <w:r w:rsidR="00C90EC5" w:rsidRPr="00724A17">
              <w:rPr>
                <w:lang w:val="es-ES"/>
              </w:rPr>
              <w:t>2</w:t>
            </w:r>
            <w:r w:rsidR="008029D1" w:rsidRPr="00724A17">
              <w:rPr>
                <w:lang w:val="es-ES"/>
              </w:rPr>
              <w:t>.</w:t>
            </w:r>
          </w:p>
          <w:p w14:paraId="32A2E1BF" w14:textId="0BC32EBB" w:rsidR="00455149" w:rsidRPr="00724A17" w:rsidRDefault="00B56981">
            <w:pPr>
              <w:pStyle w:val="Sub-ClauseText"/>
              <w:numPr>
                <w:ilvl w:val="1"/>
                <w:numId w:val="29"/>
              </w:numPr>
              <w:suppressAutoHyphens/>
              <w:spacing w:before="0" w:after="200"/>
              <w:ind w:hanging="650"/>
              <w:rPr>
                <w:spacing w:val="0"/>
                <w:lang w:val="es-ES"/>
              </w:rPr>
            </w:pPr>
            <w:r w:rsidRPr="00724A17">
              <w:rPr>
                <w:spacing w:val="0"/>
                <w:lang w:val="es-ES"/>
              </w:rPr>
              <w:t xml:space="preserve">Las Ofertas cuyo retiro fue solicitado de conformidad con la </w:t>
            </w:r>
            <w:r w:rsidR="00FA1BFE" w:rsidRPr="00724A17">
              <w:rPr>
                <w:spacing w:val="0"/>
                <w:lang w:val="es-ES"/>
              </w:rPr>
              <w:t>IAL</w:t>
            </w:r>
            <w:r w:rsidRPr="00724A17">
              <w:rPr>
                <w:spacing w:val="0"/>
                <w:lang w:val="es-ES"/>
              </w:rPr>
              <w:t> 24.1 serán devueltas sin abrir a los Licitantes remitentes</w:t>
            </w:r>
            <w:r w:rsidR="00455149" w:rsidRPr="00724A17">
              <w:rPr>
                <w:spacing w:val="0"/>
                <w:lang w:val="es-ES"/>
              </w:rPr>
              <w:t>.</w:t>
            </w:r>
          </w:p>
          <w:p w14:paraId="2DBB3C39" w14:textId="77777777" w:rsidR="00455149" w:rsidRPr="00724A17" w:rsidRDefault="00B56981">
            <w:pPr>
              <w:pStyle w:val="Sub-ClauseText"/>
              <w:numPr>
                <w:ilvl w:val="1"/>
                <w:numId w:val="29"/>
              </w:numPr>
              <w:suppressAutoHyphens/>
              <w:spacing w:before="0" w:after="200"/>
              <w:ind w:hanging="650"/>
              <w:rPr>
                <w:spacing w:val="0"/>
                <w:lang w:val="es-ES"/>
              </w:rPr>
            </w:pPr>
            <w:r w:rsidRPr="00724A17">
              <w:rPr>
                <w:spacing w:val="0"/>
                <w:lang w:val="es-ES"/>
              </w:rPr>
              <w:t>Ninguna Oferta podrá ser retirada, sustituida ni modificada durante el intervalo comprendido entre la fecha límite para presentar Ofertas y el vencimiento del período de validez de la Oferta especificado por el Licitante en el Formulario de la Carta de la Oferta o cualquier ampliación del mismo</w:t>
            </w:r>
            <w:r w:rsidR="00455149" w:rsidRPr="00724A17">
              <w:rPr>
                <w:spacing w:val="0"/>
                <w:lang w:val="es-ES"/>
              </w:rPr>
              <w:t xml:space="preserve">. </w:t>
            </w:r>
          </w:p>
        </w:tc>
      </w:tr>
      <w:tr w:rsidR="00796603" w:rsidRPr="00A32C0B" w14:paraId="75958522" w14:textId="77777777" w:rsidTr="00304B10">
        <w:tc>
          <w:tcPr>
            <w:tcW w:w="2286" w:type="dxa"/>
            <w:tcBorders>
              <w:bottom w:val="nil"/>
            </w:tcBorders>
          </w:tcPr>
          <w:p w14:paraId="022209AC" w14:textId="41F33EFE" w:rsidR="00796603" w:rsidRPr="00724A17" w:rsidRDefault="00796603" w:rsidP="00C031BE">
            <w:pPr>
              <w:pStyle w:val="SectionIHeader2"/>
              <w:rPr>
                <w:lang w:val="es-ES"/>
              </w:rPr>
            </w:pPr>
            <w:bookmarkStart w:id="225" w:name="_Toc438438849"/>
            <w:bookmarkStart w:id="226" w:name="_Toc438532623"/>
            <w:bookmarkStart w:id="227" w:name="_Toc438733993"/>
            <w:bookmarkStart w:id="228" w:name="_Toc438907031"/>
            <w:bookmarkStart w:id="229" w:name="_Toc438907230"/>
            <w:bookmarkStart w:id="230" w:name="_Toc348000809"/>
            <w:bookmarkStart w:id="231" w:name="_Toc485920204"/>
            <w:bookmarkStart w:id="232" w:name="_Toc454620939"/>
            <w:bookmarkStart w:id="233" w:name="_Toc460478618"/>
            <w:bookmarkStart w:id="234" w:name="_Toc112835690"/>
            <w:r w:rsidRPr="00724A17">
              <w:rPr>
                <w:lang w:val="es-ES"/>
              </w:rPr>
              <w:t xml:space="preserve">Apertura de </w:t>
            </w:r>
            <w:r w:rsidRPr="00724A17">
              <w:rPr>
                <w:lang w:val="es-ES"/>
              </w:rPr>
              <w:br/>
              <w:t>las Ofertas</w:t>
            </w:r>
            <w:bookmarkEnd w:id="225"/>
            <w:bookmarkEnd w:id="226"/>
            <w:bookmarkEnd w:id="227"/>
            <w:bookmarkEnd w:id="228"/>
            <w:bookmarkEnd w:id="229"/>
            <w:bookmarkEnd w:id="230"/>
            <w:bookmarkEnd w:id="231"/>
            <w:bookmarkEnd w:id="232"/>
            <w:bookmarkEnd w:id="233"/>
            <w:bookmarkEnd w:id="234"/>
          </w:p>
        </w:tc>
        <w:tc>
          <w:tcPr>
            <w:tcW w:w="6771" w:type="dxa"/>
          </w:tcPr>
          <w:p w14:paraId="600552E3" w14:textId="77777777" w:rsidR="00796603" w:rsidRPr="00724A17" w:rsidRDefault="00796603">
            <w:pPr>
              <w:numPr>
                <w:ilvl w:val="1"/>
                <w:numId w:val="30"/>
              </w:numPr>
              <w:suppressAutoHyphens/>
              <w:spacing w:after="200"/>
              <w:jc w:val="both"/>
              <w:rPr>
                <w:b/>
                <w:lang w:val="es-ES"/>
              </w:rPr>
            </w:pPr>
            <w:r w:rsidRPr="00724A17">
              <w:rPr>
                <w:lang w:val="es-ES"/>
              </w:rPr>
              <w:t xml:space="preserve">Excepto en los casos especificados en las IAL 23 e IAL 24, el Comprador llevará a cabo el acto de apertura de las ofertas en acto público, y leerá en voz alta de acuerdo con la IAL 25.3, todas las ofertas recibidas antes de la fecha y hora límites de recepción de ofertas especificados </w:t>
            </w:r>
            <w:r w:rsidRPr="00724A17">
              <w:rPr>
                <w:bCs/>
                <w:lang w:val="es-ES"/>
              </w:rPr>
              <w:t>en los</w:t>
            </w:r>
            <w:r w:rsidRPr="00724A17">
              <w:rPr>
                <w:lang w:val="es-ES"/>
              </w:rPr>
              <w:t xml:space="preserve"> </w:t>
            </w:r>
            <w:r w:rsidRPr="00724A17">
              <w:rPr>
                <w:bCs/>
                <w:lang w:val="es-ES"/>
              </w:rPr>
              <w:t>DDL</w:t>
            </w:r>
            <w:r w:rsidRPr="00724A17">
              <w:rPr>
                <w:lang w:val="es-ES"/>
              </w:rPr>
              <w:t xml:space="preserve">, en presencia de los representantes designados como tales por los Licitantes y de cualquier persona que desee asistir. Cualquier procedimiento específico para la apertura de ofertas presentadas electrónicamente si fueron permitidas de conformidad con la IAL 22.1, deberá realizarse de acuerdo a lo indicado </w:t>
            </w:r>
            <w:r w:rsidRPr="00724A17">
              <w:rPr>
                <w:b/>
                <w:lang w:val="es-ES"/>
              </w:rPr>
              <w:t>en los DDL</w:t>
            </w:r>
            <w:r w:rsidRPr="00724A17">
              <w:rPr>
                <w:lang w:val="es-ES"/>
              </w:rPr>
              <w:t>.</w:t>
            </w:r>
          </w:p>
          <w:p w14:paraId="4749B33E" w14:textId="77777777" w:rsidR="00796603" w:rsidRPr="00724A17" w:rsidRDefault="00796603">
            <w:pPr>
              <w:numPr>
                <w:ilvl w:val="1"/>
                <w:numId w:val="30"/>
              </w:numPr>
              <w:suppressAutoHyphens/>
              <w:spacing w:after="200"/>
              <w:jc w:val="both"/>
              <w:rPr>
                <w:b/>
                <w:lang w:val="es-ES"/>
              </w:rPr>
            </w:pPr>
            <w:r w:rsidRPr="00724A17">
              <w:rPr>
                <w:lang w:val="es-ES"/>
              </w:rPr>
              <w:t xml:space="preserve">Primero se abrirán los sobres marcados como “RETIRO” y se   leerán en voz alta y el sobre con la oferta correspondiente no será abierto, y será devuelto al Licitante remitente. Si el sobre del retiro no contiene una copia del “poder notarial” cuyas firmas confirmen la legitimidad del representante autorizado por el Licitante, 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y se leerán en voz alta, se intercambiará con la oferta correspondiente que está siendo sustituida, y la oferta sustituida no se abrirá y será devuelto al Licitante remitente. No se permitirá ninguna sustitución a menos que la comunicación de sustitución correspondiente contenga una autorización válida para solicitar la sustitución y sea leída en voz alta en el acto de apertura de las ofertas. Los sobres marcados como “MODIFICACIÓN”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las ofertas que se abran y lean en voz alta durante el acto de apertura de las ofertas. </w:t>
            </w:r>
          </w:p>
          <w:p w14:paraId="716E3720" w14:textId="0941CF3C" w:rsidR="00796603" w:rsidRPr="00724A17" w:rsidRDefault="00796603">
            <w:pPr>
              <w:numPr>
                <w:ilvl w:val="1"/>
                <w:numId w:val="30"/>
              </w:numPr>
              <w:suppressAutoHyphens/>
              <w:spacing w:after="200"/>
              <w:jc w:val="both"/>
              <w:rPr>
                <w:b/>
                <w:lang w:val="es-ES"/>
              </w:rPr>
            </w:pPr>
            <w:r w:rsidRPr="00724A17">
              <w:rPr>
                <w:lang w:val="es-ES"/>
              </w:rPr>
              <w:t>Tod</w:t>
            </w:r>
            <w:r w:rsidRPr="00724A17">
              <w:rPr>
                <w:b/>
                <w:lang w:val="es-ES"/>
              </w:rPr>
              <w:t>o</w:t>
            </w:r>
            <w:r w:rsidRPr="00724A17">
              <w:rPr>
                <w:lang w:val="es-ES"/>
              </w:rPr>
              <w:t xml:space="preserve">s los demás sobres se abrirán de uno en uno, leyendo en voz alta: el nombre del Licitante y si contiene modificaciones; los precios de la oferta, incluyendo cualquier descuento u ofertas alternativas; la existencia de una Garantía de Mantenimiento de la Oferta o una </w:t>
            </w:r>
            <w:r w:rsidRPr="00724A17">
              <w:rPr>
                <w:bCs/>
                <w:lang w:val="es-ES"/>
              </w:rPr>
              <w:t>Declaración de Mantenimiento</w:t>
            </w:r>
            <w:r w:rsidRPr="00724A17">
              <w:rPr>
                <w:lang w:val="es-ES"/>
              </w:rPr>
              <w:t xml:space="preserve"> de la Oferta, de requerirse; y cualquier otro detalle que el Comprador considere pertinente. Solamente los descuentos y ofertas alternativas leídas en voz alta se considerarán en la evaluación. El Formulario de Oferta y la Lista de Precios deberán ser inicialados por los representantes del Comprador presentes en el acto de apertura de Ofertas de acuerdo a lo especificado </w:t>
            </w:r>
            <w:r w:rsidRPr="00724A17">
              <w:rPr>
                <w:b/>
                <w:lang w:val="es-ES"/>
              </w:rPr>
              <w:t>en los DDL</w:t>
            </w:r>
            <w:r w:rsidRPr="00724A17">
              <w:rPr>
                <w:lang w:val="es-ES"/>
              </w:rPr>
              <w:t xml:space="preserve">. El Comprador no discutirá los méritos de ninguna oferta ni tampoco ninguna oferta será rechazada durante el acto de apertura excepto las ofertas tardías, de conformidad con la IAL 25.1. </w:t>
            </w:r>
          </w:p>
          <w:p w14:paraId="241931BA" w14:textId="3AED4959" w:rsidR="00796603" w:rsidRPr="00724A17" w:rsidRDefault="00796603">
            <w:pPr>
              <w:numPr>
                <w:ilvl w:val="1"/>
                <w:numId w:val="30"/>
              </w:numPr>
              <w:suppressAutoHyphens/>
              <w:spacing w:after="200"/>
              <w:jc w:val="both"/>
              <w:rPr>
                <w:lang w:val="es-ES"/>
              </w:rPr>
            </w:pPr>
            <w:r w:rsidRPr="00724A17">
              <w:rPr>
                <w:lang w:val="es-ES"/>
              </w:rPr>
              <w:t xml:space="preserve">El Comprador preparará un acta del acto de apertura de las ofertas que incluirá como mínimo: el nombre del Licitante y si hubo retiro, sustitución o modificación; el precio de la oferta, por lote si corresponde, incluyendo cualquier descuento y ofertas alternativas si estaban permitidas; y la existencia o no de la Garantía de Mantenimiento de la Oferta o </w:t>
            </w:r>
            <w:r w:rsidRPr="00724A17">
              <w:rPr>
                <w:bCs/>
                <w:lang w:val="es-ES"/>
              </w:rPr>
              <w:t>de</w:t>
            </w:r>
            <w:r w:rsidRPr="00724A17">
              <w:rPr>
                <w:lang w:val="es-ES"/>
              </w:rPr>
              <w:t xml:space="preserve"> la </w:t>
            </w:r>
            <w:r w:rsidRPr="00724A17">
              <w:rPr>
                <w:bCs/>
                <w:lang w:val="es-ES"/>
              </w:rPr>
              <w:t>Declaración de Mantenimiento</w:t>
            </w:r>
            <w:r w:rsidRPr="00724A17">
              <w:rPr>
                <w:lang w:val="es-ES"/>
              </w:rPr>
              <w:t xml:space="preserve"> de la Oferta, de haberse requerido. Se le debe solicitar a los representantes de los Licitantes presentes que firmen el acta. La omisión de la firma de uno de los Licitantes en el acta no invalidará el contenido y los efectos del acta. Una copia del acta deberá ser distribuida a los Licitantes.</w:t>
            </w:r>
            <w:r w:rsidRPr="00724A17">
              <w:rPr>
                <w:sz w:val="22"/>
                <w:lang w:val="es-ES"/>
              </w:rPr>
              <w:t xml:space="preserve"> </w:t>
            </w:r>
          </w:p>
        </w:tc>
      </w:tr>
      <w:tr w:rsidR="00796603" w:rsidRPr="00A32C0B" w14:paraId="6F977012" w14:textId="77777777" w:rsidTr="00FA3C58">
        <w:tc>
          <w:tcPr>
            <w:tcW w:w="9057" w:type="dxa"/>
            <w:gridSpan w:val="2"/>
          </w:tcPr>
          <w:p w14:paraId="0F209241" w14:textId="58EC297C" w:rsidR="00796603" w:rsidRPr="00724A17" w:rsidRDefault="00796603" w:rsidP="00C031BE">
            <w:pPr>
              <w:pStyle w:val="Style3"/>
              <w:rPr>
                <w:lang w:val="es-ES"/>
              </w:rPr>
            </w:pPr>
            <w:bookmarkStart w:id="235" w:name="_Toc505659527"/>
            <w:bookmarkStart w:id="236" w:name="_Toc348000810"/>
            <w:r w:rsidRPr="00724A17">
              <w:rPr>
                <w:lang w:val="es-ES"/>
              </w:rPr>
              <w:t xml:space="preserve"> </w:t>
            </w:r>
            <w:bookmarkStart w:id="237" w:name="_Toc454620940"/>
            <w:bookmarkStart w:id="238" w:name="_Toc451286566"/>
            <w:bookmarkStart w:id="239" w:name="_Toc460478619"/>
            <w:bookmarkStart w:id="240" w:name="_Toc485920205"/>
            <w:bookmarkStart w:id="241" w:name="_Toc488269710"/>
            <w:bookmarkStart w:id="242" w:name="_Toc112835691"/>
            <w:r w:rsidRPr="00724A17">
              <w:rPr>
                <w:lang w:val="es-ES"/>
              </w:rPr>
              <w:t>Evaluación y Comparación de las Ofertas</w:t>
            </w:r>
            <w:bookmarkEnd w:id="235"/>
            <w:bookmarkEnd w:id="236"/>
            <w:bookmarkEnd w:id="237"/>
            <w:bookmarkEnd w:id="238"/>
            <w:bookmarkEnd w:id="239"/>
            <w:bookmarkEnd w:id="240"/>
            <w:bookmarkEnd w:id="241"/>
            <w:bookmarkEnd w:id="242"/>
          </w:p>
        </w:tc>
      </w:tr>
      <w:tr w:rsidR="00796603" w:rsidRPr="00A32C0B" w14:paraId="5C33B254" w14:textId="77777777" w:rsidTr="00304B10">
        <w:tc>
          <w:tcPr>
            <w:tcW w:w="2286" w:type="dxa"/>
          </w:tcPr>
          <w:p w14:paraId="1FB3660A" w14:textId="030129F5" w:rsidR="00796603" w:rsidRPr="00724A17" w:rsidRDefault="00796603" w:rsidP="00C031BE">
            <w:pPr>
              <w:pStyle w:val="SectionIHeader2"/>
              <w:rPr>
                <w:lang w:val="es-ES"/>
              </w:rPr>
            </w:pPr>
            <w:bookmarkStart w:id="243" w:name="_Toc348000811"/>
            <w:bookmarkStart w:id="244" w:name="_Toc485920206"/>
            <w:bookmarkStart w:id="245" w:name="_Toc112835692"/>
            <w:r w:rsidRPr="00724A17">
              <w:rPr>
                <w:lang w:val="es-ES"/>
              </w:rPr>
              <w:t>Confidencialidad</w:t>
            </w:r>
            <w:bookmarkEnd w:id="243"/>
            <w:bookmarkEnd w:id="244"/>
            <w:bookmarkEnd w:id="245"/>
          </w:p>
        </w:tc>
        <w:tc>
          <w:tcPr>
            <w:tcW w:w="6771" w:type="dxa"/>
            <w:tcBorders>
              <w:bottom w:val="nil"/>
            </w:tcBorders>
          </w:tcPr>
          <w:p w14:paraId="405E5F15" w14:textId="1A05BF4E" w:rsidR="00796603" w:rsidRPr="00724A17" w:rsidRDefault="00796603">
            <w:pPr>
              <w:pStyle w:val="Sub-ClauseText"/>
              <w:numPr>
                <w:ilvl w:val="1"/>
                <w:numId w:val="31"/>
              </w:numPr>
              <w:suppressAutoHyphens/>
              <w:spacing w:before="0" w:after="200"/>
              <w:ind w:hanging="650"/>
              <w:rPr>
                <w:spacing w:val="0"/>
                <w:lang w:val="es-ES"/>
              </w:rPr>
            </w:pPr>
            <w:r w:rsidRPr="00724A17">
              <w:rPr>
                <w:spacing w:val="0"/>
                <w:lang w:val="es-ES"/>
              </w:rPr>
              <w:t>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Adjudicar el Contrato se comunique a todos los Licitantes de acuerdo con lo estipulado en la IAL 40.</w:t>
            </w:r>
          </w:p>
          <w:p w14:paraId="7DB7A0AE" w14:textId="77777777" w:rsidR="00796603" w:rsidRPr="00724A17" w:rsidRDefault="00796603">
            <w:pPr>
              <w:pStyle w:val="Sub-ClauseText"/>
              <w:numPr>
                <w:ilvl w:val="1"/>
                <w:numId w:val="31"/>
              </w:numPr>
              <w:suppressAutoHyphens/>
              <w:spacing w:before="0" w:after="200"/>
              <w:ind w:hanging="650"/>
              <w:rPr>
                <w:spacing w:val="0"/>
                <w:lang w:val="es-ES"/>
              </w:rPr>
            </w:pPr>
            <w:r w:rsidRPr="00724A17">
              <w:rPr>
                <w:spacing w:val="0"/>
                <w:lang w:val="es-ES"/>
              </w:rPr>
              <w:t>Cualquier intento por parte de un Licitante de influenciar al Comprador en las decisiones relacionadas con la evaluación de las Ofertas o en la adjudicación del Contrato podrá resultar en el rechazo de su Oferta.</w:t>
            </w:r>
          </w:p>
          <w:p w14:paraId="63D0CC1F" w14:textId="5556E4F6" w:rsidR="00796603" w:rsidRPr="00724A17" w:rsidRDefault="00796603">
            <w:pPr>
              <w:pStyle w:val="Sub-ClauseText"/>
              <w:numPr>
                <w:ilvl w:val="1"/>
                <w:numId w:val="31"/>
              </w:numPr>
              <w:suppressAutoHyphens/>
              <w:spacing w:before="0" w:after="200"/>
              <w:ind w:hanging="650"/>
              <w:rPr>
                <w:spacing w:val="0"/>
                <w:lang w:val="es-ES"/>
              </w:rPr>
            </w:pPr>
            <w:r w:rsidRPr="00724A17">
              <w:rPr>
                <w:spacing w:val="0"/>
                <w:lang w:val="es-ES"/>
              </w:rPr>
              <w:t>No obstante lo dispuesto en la IAL 26.2, desde el momento en que se abran las Ofertas hasta la adjudicación del Contrato, si un Licitante desea ponerse en contacto con el Comprador sobre cualquier asunto relacionado con el proceso de Licitación, deberá hacerlo por escrito.</w:t>
            </w:r>
          </w:p>
        </w:tc>
      </w:tr>
      <w:tr w:rsidR="00796603" w:rsidRPr="00A32C0B" w14:paraId="508AA912" w14:textId="77777777" w:rsidTr="00304B10">
        <w:tc>
          <w:tcPr>
            <w:tcW w:w="2286" w:type="dxa"/>
          </w:tcPr>
          <w:p w14:paraId="464D1E07" w14:textId="0F7B988B" w:rsidR="00796603" w:rsidRPr="00724A17" w:rsidRDefault="00796603" w:rsidP="00C031BE">
            <w:pPr>
              <w:pStyle w:val="SectionIHeader2"/>
              <w:rPr>
                <w:lang w:val="es-ES"/>
              </w:rPr>
            </w:pPr>
            <w:bookmarkStart w:id="246" w:name="_Toc348000812"/>
            <w:bookmarkStart w:id="247" w:name="_Toc485920207"/>
            <w:bookmarkStart w:id="248" w:name="_Toc177548368"/>
            <w:bookmarkStart w:id="249" w:name="_Toc454900525"/>
            <w:bookmarkStart w:id="250" w:name="_Toc112835693"/>
            <w:r w:rsidRPr="00724A17">
              <w:rPr>
                <w:lang w:val="es-ES"/>
              </w:rPr>
              <w:t>Aclaraciones sobre las Ofertas</w:t>
            </w:r>
            <w:bookmarkEnd w:id="246"/>
            <w:bookmarkEnd w:id="247"/>
            <w:bookmarkEnd w:id="248"/>
            <w:bookmarkEnd w:id="249"/>
            <w:bookmarkEnd w:id="250"/>
          </w:p>
          <w:p w14:paraId="1785C065" w14:textId="77777777" w:rsidR="00796603" w:rsidRPr="00724A17" w:rsidRDefault="00796603" w:rsidP="00796603">
            <w:pPr>
              <w:pStyle w:val="Sec1-Clauses"/>
              <w:suppressAutoHyphens/>
              <w:spacing w:before="0" w:after="200"/>
              <w:rPr>
                <w:lang w:val="es-ES"/>
              </w:rPr>
            </w:pPr>
          </w:p>
        </w:tc>
        <w:tc>
          <w:tcPr>
            <w:tcW w:w="6771" w:type="dxa"/>
          </w:tcPr>
          <w:p w14:paraId="5A9665F6" w14:textId="77777777" w:rsidR="00796603" w:rsidRPr="00724A17" w:rsidRDefault="00796603">
            <w:pPr>
              <w:pStyle w:val="Sub-ClauseText"/>
              <w:numPr>
                <w:ilvl w:val="1"/>
                <w:numId w:val="32"/>
              </w:numPr>
              <w:suppressAutoHyphens/>
              <w:spacing w:before="0" w:after="200"/>
              <w:ind w:hanging="650"/>
              <w:rPr>
                <w:spacing w:val="0"/>
                <w:lang w:val="es-ES"/>
              </w:rPr>
            </w:pPr>
            <w:r w:rsidRPr="00724A17">
              <w:rPr>
                <w:spacing w:val="0"/>
                <w:lang w:val="es-ES"/>
              </w:rPr>
              <w:t>Para facilitar el examen, la evaluación y la comparación de las Ofertas y la calificación de los Licitantes, el Comprador podrá, a su discreción, solicitar a cualquier Licitante que aclare su Oferta. No se considerarán aclaraciones presentadas por un Licitante cuando nos sean en respuesta a una solicitud del Comprador. Tanto la solicitud de aclaración del Comprador como la respuesta correspondiente deberán hacerse por escrito. No se solicitará, ofrecerá ni permitirá ninguna modificación, con inclusión de cualquier aumento o reducción voluntaria, en los precios ni en los elementos sustanciales de la Oferta salvo para confirmar la corrección de errores aritméticos detectados por el Comprador durante la evaluación de las Ofertas, de conformidad con la IAL 31.</w:t>
            </w:r>
          </w:p>
          <w:p w14:paraId="10E23151" w14:textId="29EB61D6" w:rsidR="00796603" w:rsidRPr="00724A17" w:rsidRDefault="00796603">
            <w:pPr>
              <w:pStyle w:val="Sub-ClauseText"/>
              <w:numPr>
                <w:ilvl w:val="1"/>
                <w:numId w:val="32"/>
              </w:numPr>
              <w:suppressAutoHyphens/>
              <w:spacing w:before="0" w:after="200"/>
              <w:ind w:hanging="650"/>
              <w:rPr>
                <w:spacing w:val="0"/>
                <w:lang w:val="es-ES"/>
              </w:rPr>
            </w:pPr>
            <w:r w:rsidRPr="00724A17">
              <w:rPr>
                <w:spacing w:val="0"/>
                <w:lang w:val="es-ES"/>
              </w:rPr>
              <w:t>Si un Licitante no provee las aclaraciones a su Oferta antes de la fecha y hora indicada por el Comprador en su solicitud de aclaraciones de la Oferta, su Oferta puede ser rechazada.</w:t>
            </w:r>
          </w:p>
        </w:tc>
      </w:tr>
      <w:tr w:rsidR="00796603" w:rsidRPr="00A32C0B" w14:paraId="6D559BE4" w14:textId="77777777" w:rsidTr="00304B10">
        <w:tc>
          <w:tcPr>
            <w:tcW w:w="2286" w:type="dxa"/>
          </w:tcPr>
          <w:p w14:paraId="74BD8EE2" w14:textId="043951FE" w:rsidR="00796603" w:rsidRPr="00724A17" w:rsidRDefault="00796603" w:rsidP="00C031BE">
            <w:pPr>
              <w:pStyle w:val="SectionIHeader2"/>
              <w:rPr>
                <w:lang w:val="es-ES"/>
              </w:rPr>
            </w:pPr>
            <w:bookmarkStart w:id="251" w:name="_Toc100032320"/>
            <w:bookmarkStart w:id="252" w:name="_Toc320179003"/>
            <w:bookmarkStart w:id="253" w:name="_Toc348000813"/>
            <w:bookmarkStart w:id="254" w:name="_Toc485920208"/>
            <w:bookmarkStart w:id="255" w:name="_Toc112835694"/>
            <w:r w:rsidRPr="00724A17">
              <w:rPr>
                <w:lang w:val="es-ES"/>
              </w:rPr>
              <w:t xml:space="preserve">Desviaciones, Reservas y </w:t>
            </w:r>
            <w:bookmarkEnd w:id="251"/>
            <w:bookmarkEnd w:id="252"/>
            <w:bookmarkEnd w:id="253"/>
            <w:r w:rsidRPr="00724A17">
              <w:rPr>
                <w:lang w:val="es-ES"/>
              </w:rPr>
              <w:t>Omisiones</w:t>
            </w:r>
            <w:bookmarkEnd w:id="254"/>
            <w:bookmarkEnd w:id="255"/>
          </w:p>
        </w:tc>
        <w:tc>
          <w:tcPr>
            <w:tcW w:w="6771" w:type="dxa"/>
          </w:tcPr>
          <w:p w14:paraId="271F7368" w14:textId="061ED616" w:rsidR="00796603" w:rsidRPr="00724A17" w:rsidRDefault="00796603">
            <w:pPr>
              <w:pStyle w:val="Sub-ClauseText"/>
              <w:numPr>
                <w:ilvl w:val="1"/>
                <w:numId w:val="72"/>
              </w:numPr>
              <w:suppressAutoHyphens/>
              <w:spacing w:before="0" w:after="200"/>
              <w:ind w:hanging="650"/>
              <w:rPr>
                <w:lang w:val="es-ES"/>
              </w:rPr>
            </w:pPr>
            <w:r w:rsidRPr="00724A17">
              <w:rPr>
                <w:spacing w:val="0"/>
                <w:lang w:val="es-ES"/>
              </w:rPr>
              <w:t>Durante la evaluación de las Ofertas, se aplicarán las siguientes definiciones:</w:t>
            </w:r>
          </w:p>
          <w:p w14:paraId="7C9B27A2" w14:textId="66DFEA98" w:rsidR="00796603" w:rsidRPr="00724A17" w:rsidRDefault="00796603">
            <w:pPr>
              <w:pStyle w:val="P3Header1-Clauses"/>
              <w:numPr>
                <w:ilvl w:val="0"/>
                <w:numId w:val="69"/>
              </w:numPr>
              <w:tabs>
                <w:tab w:val="left" w:pos="972"/>
              </w:tabs>
              <w:suppressAutoHyphens/>
              <w:spacing w:before="0" w:after="200"/>
              <w:ind w:hanging="443"/>
              <w:jc w:val="both"/>
              <w:rPr>
                <w:lang w:val="es-ES"/>
              </w:rPr>
            </w:pPr>
            <w:r w:rsidRPr="00724A17">
              <w:rPr>
                <w:lang w:val="es-ES"/>
              </w:rPr>
              <w:t xml:space="preserve">por “desviación” se entiende un apartamiento con respecto a los requisitos especificados en el </w:t>
            </w:r>
            <w:r w:rsidR="00A73078" w:rsidRPr="00724A17">
              <w:rPr>
                <w:lang w:val="es-ES"/>
              </w:rPr>
              <w:t>documento de licitación</w:t>
            </w:r>
            <w:r w:rsidRPr="00724A17">
              <w:rPr>
                <w:lang w:val="es-ES"/>
              </w:rPr>
              <w:t xml:space="preserve">; </w:t>
            </w:r>
          </w:p>
          <w:p w14:paraId="674C5D4C" w14:textId="6E37B3F2" w:rsidR="00796603" w:rsidRPr="00724A17" w:rsidRDefault="00796603">
            <w:pPr>
              <w:pStyle w:val="P3Header1-Clauses"/>
              <w:numPr>
                <w:ilvl w:val="0"/>
                <w:numId w:val="69"/>
              </w:numPr>
              <w:tabs>
                <w:tab w:val="left" w:pos="972"/>
              </w:tabs>
              <w:suppressAutoHyphens/>
              <w:spacing w:before="0" w:after="200"/>
              <w:ind w:hanging="443"/>
              <w:jc w:val="both"/>
              <w:rPr>
                <w:lang w:val="es-ES"/>
              </w:rPr>
            </w:pPr>
            <w:r w:rsidRPr="00724A17">
              <w:rPr>
                <w:lang w:val="es-ES"/>
              </w:rPr>
              <w:t xml:space="preserve">por “reserva” se entiende establecer condiciones limitativas o abstenerse de aceptar plenamente los requisitos especificados en el </w:t>
            </w:r>
            <w:r w:rsidR="00A73078" w:rsidRPr="00724A17">
              <w:rPr>
                <w:lang w:val="es-ES"/>
              </w:rPr>
              <w:t>documento de licitación</w:t>
            </w:r>
            <w:r w:rsidRPr="00724A17">
              <w:rPr>
                <w:lang w:val="es-ES"/>
              </w:rPr>
              <w:t>;</w:t>
            </w:r>
          </w:p>
          <w:p w14:paraId="77A418BA" w14:textId="7D850299" w:rsidR="00796603" w:rsidRPr="00724A17" w:rsidRDefault="00796603">
            <w:pPr>
              <w:pStyle w:val="P3Header1-Clauses"/>
              <w:numPr>
                <w:ilvl w:val="0"/>
                <w:numId w:val="69"/>
              </w:numPr>
              <w:tabs>
                <w:tab w:val="left" w:pos="972"/>
              </w:tabs>
              <w:suppressAutoHyphens/>
              <w:spacing w:before="0" w:after="200"/>
              <w:ind w:hanging="443"/>
              <w:jc w:val="both"/>
              <w:rPr>
                <w:lang w:val="es-ES"/>
              </w:rPr>
            </w:pPr>
            <w:r w:rsidRPr="00724A17">
              <w:rPr>
                <w:lang w:val="es-ES"/>
              </w:rPr>
              <w:t xml:space="preserve">por “omisión” se entiende la falta de presentación de una parte o de la totalidad de la información o la documentación requerida en el </w:t>
            </w:r>
            <w:r w:rsidR="00A73078" w:rsidRPr="00724A17">
              <w:rPr>
                <w:lang w:val="es-ES"/>
              </w:rPr>
              <w:t>documento de licitación</w:t>
            </w:r>
            <w:r w:rsidRPr="00724A17">
              <w:rPr>
                <w:lang w:val="es-ES"/>
              </w:rPr>
              <w:t>.</w:t>
            </w:r>
          </w:p>
        </w:tc>
      </w:tr>
      <w:tr w:rsidR="00796603" w:rsidRPr="00F025DB" w14:paraId="6AC86B69" w14:textId="77777777" w:rsidTr="00304B10">
        <w:tc>
          <w:tcPr>
            <w:tcW w:w="2286" w:type="dxa"/>
          </w:tcPr>
          <w:p w14:paraId="084A71A4" w14:textId="5594084A" w:rsidR="00796603" w:rsidRPr="00724A17" w:rsidRDefault="00796603" w:rsidP="00C031BE">
            <w:pPr>
              <w:pStyle w:val="SectionIHeader2"/>
              <w:rPr>
                <w:lang w:val="es-ES"/>
              </w:rPr>
            </w:pPr>
            <w:bookmarkStart w:id="256" w:name="_Toc438438853"/>
            <w:bookmarkStart w:id="257" w:name="_Toc438532632"/>
            <w:bookmarkStart w:id="258" w:name="_Toc438733997"/>
            <w:bookmarkStart w:id="259" w:name="_Toc438907034"/>
            <w:bookmarkStart w:id="260" w:name="_Toc438907233"/>
            <w:bookmarkStart w:id="261" w:name="_Toc485920209"/>
            <w:bookmarkStart w:id="262" w:name="_Toc112835695"/>
            <w:r w:rsidRPr="00724A17">
              <w:rPr>
                <w:lang w:val="es-ES"/>
              </w:rPr>
              <w:t>Determinación del Cumplimiento de las Ofertas</w:t>
            </w:r>
            <w:bookmarkEnd w:id="256"/>
            <w:bookmarkEnd w:id="257"/>
            <w:bookmarkEnd w:id="258"/>
            <w:bookmarkEnd w:id="259"/>
            <w:bookmarkEnd w:id="260"/>
            <w:bookmarkEnd w:id="261"/>
            <w:bookmarkEnd w:id="262"/>
          </w:p>
        </w:tc>
        <w:tc>
          <w:tcPr>
            <w:tcW w:w="6771" w:type="dxa"/>
            <w:tcBorders>
              <w:bottom w:val="nil"/>
            </w:tcBorders>
          </w:tcPr>
          <w:p w14:paraId="2AF66524" w14:textId="07661D31" w:rsidR="00796603" w:rsidRPr="00724A17" w:rsidRDefault="00796603">
            <w:pPr>
              <w:pStyle w:val="Sub-ClauseText"/>
              <w:numPr>
                <w:ilvl w:val="1"/>
                <w:numId w:val="33"/>
              </w:numPr>
              <w:suppressAutoHyphens/>
              <w:spacing w:before="0" w:after="200"/>
              <w:ind w:hanging="650"/>
              <w:rPr>
                <w:spacing w:val="0"/>
                <w:lang w:val="es-ES"/>
              </w:rPr>
            </w:pPr>
            <w:r w:rsidRPr="00724A17">
              <w:rPr>
                <w:spacing w:val="0"/>
                <w:lang w:val="es-ES"/>
              </w:rPr>
              <w:t xml:space="preserve">Para determinar si la Oferta se ajusta al </w:t>
            </w:r>
            <w:r w:rsidR="00A73078" w:rsidRPr="00724A17">
              <w:rPr>
                <w:spacing w:val="0"/>
                <w:lang w:val="es-ES"/>
              </w:rPr>
              <w:t>documento de licitación</w:t>
            </w:r>
            <w:r w:rsidRPr="00724A17">
              <w:rPr>
                <w:spacing w:val="0"/>
                <w:lang w:val="es-ES"/>
              </w:rPr>
              <w:t xml:space="preserve">, el Comprador se basará en el contenido de la propia Oferta, según se define en la IAL 11. </w:t>
            </w:r>
          </w:p>
          <w:p w14:paraId="4992D145" w14:textId="3F8345E1" w:rsidR="00796603" w:rsidRPr="00724A17" w:rsidRDefault="00796603">
            <w:pPr>
              <w:pStyle w:val="Sub-ClauseText"/>
              <w:numPr>
                <w:ilvl w:val="1"/>
                <w:numId w:val="33"/>
              </w:numPr>
              <w:suppressAutoHyphens/>
              <w:spacing w:before="0" w:after="200"/>
              <w:ind w:hanging="650"/>
              <w:rPr>
                <w:spacing w:val="0"/>
                <w:lang w:val="es-ES"/>
              </w:rPr>
            </w:pPr>
            <w:r w:rsidRPr="00724A17">
              <w:rPr>
                <w:spacing w:val="0"/>
                <w:lang w:val="es-ES"/>
              </w:rPr>
              <w:t xml:space="preserve">Una Oferta que se ajusta sustancialmente al </w:t>
            </w:r>
            <w:r w:rsidR="00A73078" w:rsidRPr="00724A17">
              <w:rPr>
                <w:spacing w:val="0"/>
                <w:lang w:val="es-ES"/>
              </w:rPr>
              <w:t>documento de licitación</w:t>
            </w:r>
            <w:r w:rsidRPr="00724A17">
              <w:rPr>
                <w:spacing w:val="0"/>
                <w:lang w:val="es-ES"/>
              </w:rPr>
              <w:t xml:space="preserve"> es aquella que cumple sus requisitos sin desviaciones, reservas u omisiones significativas. Una desviación, reserva u omisión significativa es aquella que:</w:t>
            </w:r>
          </w:p>
          <w:p w14:paraId="207330F1" w14:textId="109A74A0" w:rsidR="00796603" w:rsidRPr="00724A17" w:rsidRDefault="00796603">
            <w:pPr>
              <w:pStyle w:val="Heading3"/>
              <w:numPr>
                <w:ilvl w:val="2"/>
                <w:numId w:val="44"/>
              </w:numPr>
              <w:suppressAutoHyphens/>
              <w:ind w:hanging="443"/>
              <w:rPr>
                <w:lang w:val="es-ES"/>
              </w:rPr>
            </w:pPr>
            <w:r w:rsidRPr="00724A17">
              <w:rPr>
                <w:lang w:val="es-ES"/>
              </w:rPr>
              <w:t xml:space="preserve">si es aceptada: </w:t>
            </w:r>
          </w:p>
          <w:p w14:paraId="7E293E1A" w14:textId="5985C4DB" w:rsidR="00796603" w:rsidRPr="00724A17" w:rsidRDefault="00796603">
            <w:pPr>
              <w:pStyle w:val="Heading3"/>
              <w:numPr>
                <w:ilvl w:val="0"/>
                <w:numId w:val="101"/>
              </w:numPr>
              <w:suppressAutoHyphens/>
              <w:ind w:hanging="457"/>
              <w:rPr>
                <w:lang w:val="es-ES"/>
              </w:rPr>
            </w:pPr>
            <w:r w:rsidRPr="00724A17">
              <w:rPr>
                <w:lang w:val="es-ES"/>
              </w:rPr>
              <w:t>afectaría de una manera sustancial el alcance, la calidad o el funcionamiento de los Bienes y Servicios Conexos especificados en el contrato;</w:t>
            </w:r>
          </w:p>
          <w:p w14:paraId="0F406043" w14:textId="29564544" w:rsidR="00796603" w:rsidRPr="00724A17" w:rsidRDefault="00796603">
            <w:pPr>
              <w:pStyle w:val="Heading3"/>
              <w:numPr>
                <w:ilvl w:val="0"/>
                <w:numId w:val="101"/>
              </w:numPr>
              <w:suppressAutoHyphens/>
              <w:ind w:hanging="457"/>
              <w:rPr>
                <w:lang w:val="es-ES"/>
              </w:rPr>
            </w:pPr>
            <w:r w:rsidRPr="00724A17">
              <w:rPr>
                <w:lang w:val="es-ES"/>
              </w:rPr>
              <w:t xml:space="preserve">limitaría de una manera sustancial, contraria al </w:t>
            </w:r>
            <w:r w:rsidR="00A73078" w:rsidRPr="00724A17">
              <w:rPr>
                <w:lang w:val="es-ES"/>
              </w:rPr>
              <w:t>documento de licitación</w:t>
            </w:r>
            <w:r w:rsidRPr="00724A17">
              <w:rPr>
                <w:lang w:val="es-ES"/>
              </w:rPr>
              <w:t>, los derechos del Comprador o las obligaciones del Licitante en virtud del Contrato, o</w:t>
            </w:r>
          </w:p>
          <w:p w14:paraId="33B9A4B6" w14:textId="7A3CE81E" w:rsidR="00796603" w:rsidRPr="00724A17" w:rsidRDefault="00796603">
            <w:pPr>
              <w:pStyle w:val="Heading3"/>
              <w:numPr>
                <w:ilvl w:val="2"/>
                <w:numId w:val="44"/>
              </w:numPr>
              <w:suppressAutoHyphens/>
              <w:ind w:hanging="443"/>
              <w:rPr>
                <w:lang w:val="es-ES"/>
              </w:rPr>
            </w:pPr>
            <w:r w:rsidRPr="00724A17">
              <w:rPr>
                <w:bCs/>
                <w:lang w:val="es-ES"/>
              </w:rPr>
              <w:t xml:space="preserve">si es rectificada, afectaría injustamente la posición competitiva de otros Licitantes que presentan Ofertas que se ajustan sustancialmente al </w:t>
            </w:r>
            <w:r w:rsidR="00A73078" w:rsidRPr="00724A17">
              <w:rPr>
                <w:bCs/>
                <w:lang w:val="es-ES"/>
              </w:rPr>
              <w:t>documento de licitación</w:t>
            </w:r>
            <w:r w:rsidRPr="00724A17">
              <w:rPr>
                <w:lang w:val="es-ES"/>
              </w:rPr>
              <w:t>.</w:t>
            </w:r>
          </w:p>
          <w:p w14:paraId="73F0A0B2" w14:textId="02BC7825" w:rsidR="00796603" w:rsidRPr="00724A17" w:rsidRDefault="00796603">
            <w:pPr>
              <w:pStyle w:val="Sub-ClauseText"/>
              <w:numPr>
                <w:ilvl w:val="1"/>
                <w:numId w:val="33"/>
              </w:numPr>
              <w:suppressAutoHyphens/>
              <w:spacing w:before="0" w:after="200"/>
              <w:ind w:hanging="650"/>
              <w:rPr>
                <w:spacing w:val="0"/>
                <w:lang w:val="es-ES"/>
              </w:rPr>
            </w:pPr>
            <w:r w:rsidRPr="00724A17">
              <w:rPr>
                <w:lang w:val="es-ES"/>
              </w:rPr>
              <w:t xml:space="preserve">El Comprador examinará los aspectos técnicos de la Oferta presentada de acuerdo con las IAL 16 y 17, en particular, para confirmar que todos los requisitos estipulados en la Sección VII, “Lista de Requisitos”, se han cumplido sin desviaciones ni reservas significativas ni omisiones. </w:t>
            </w:r>
          </w:p>
          <w:p w14:paraId="7151D0E9" w14:textId="142BED81" w:rsidR="00796603" w:rsidRPr="00724A17" w:rsidRDefault="00796603">
            <w:pPr>
              <w:pStyle w:val="Sub-ClauseText"/>
              <w:numPr>
                <w:ilvl w:val="1"/>
                <w:numId w:val="33"/>
              </w:numPr>
              <w:suppressAutoHyphens/>
              <w:spacing w:before="0" w:after="200"/>
              <w:ind w:hanging="650"/>
              <w:rPr>
                <w:spacing w:val="0"/>
                <w:lang w:val="es-ES"/>
              </w:rPr>
            </w:pPr>
            <w:r w:rsidRPr="00724A17">
              <w:rPr>
                <w:lang w:val="es-ES"/>
              </w:rPr>
              <w:t xml:space="preserve">Una Oferta que no se ajuste sustancialmente a los requisitos del </w:t>
            </w:r>
            <w:r w:rsidR="00A73078" w:rsidRPr="00724A17">
              <w:rPr>
                <w:lang w:val="es-ES"/>
              </w:rPr>
              <w:t>documento de licitación</w:t>
            </w:r>
            <w:r w:rsidRPr="00724A17">
              <w:rPr>
                <w:lang w:val="es-ES"/>
              </w:rPr>
              <w:t xml:space="preserve"> será rechazada por el Comprador y no podrá convertirse posteriormente en una Oferta conforme a dichas disposiciones mediante la corrección de las desviaciones, reservas u omisiones.</w:t>
            </w:r>
          </w:p>
        </w:tc>
      </w:tr>
      <w:tr w:rsidR="00796603" w:rsidRPr="00F025DB" w14:paraId="534E5CBE" w14:textId="77777777" w:rsidTr="00304B10">
        <w:tc>
          <w:tcPr>
            <w:tcW w:w="2286" w:type="dxa"/>
          </w:tcPr>
          <w:p w14:paraId="25CD8339" w14:textId="1CABAFFA" w:rsidR="00796603" w:rsidRPr="00724A17" w:rsidRDefault="00796603" w:rsidP="00C031BE">
            <w:pPr>
              <w:pStyle w:val="SectionIHeader2"/>
              <w:rPr>
                <w:sz w:val="24"/>
                <w:szCs w:val="24"/>
                <w:lang w:val="es-ES"/>
              </w:rPr>
            </w:pPr>
            <w:bookmarkStart w:id="263" w:name="_Toc348000815"/>
            <w:bookmarkStart w:id="264" w:name="_Toc438438854"/>
            <w:bookmarkStart w:id="265" w:name="_Toc438532636"/>
            <w:bookmarkStart w:id="266" w:name="_Toc438733998"/>
            <w:bookmarkStart w:id="267" w:name="_Toc438907035"/>
            <w:bookmarkStart w:id="268" w:name="_Toc438907234"/>
            <w:bookmarkStart w:id="269" w:name="_Toc454620945"/>
            <w:bookmarkStart w:id="270" w:name="_Toc460478624"/>
            <w:bookmarkStart w:id="271" w:name="_Toc485920210"/>
            <w:bookmarkStart w:id="272" w:name="_Toc112835696"/>
            <w:r w:rsidRPr="00724A17">
              <w:rPr>
                <w:sz w:val="24"/>
                <w:szCs w:val="24"/>
                <w:lang w:val="es-ES"/>
              </w:rPr>
              <w:t xml:space="preserve">Discrepancias, Errores y </w:t>
            </w:r>
            <w:bookmarkStart w:id="273" w:name="_Hlt438533232"/>
            <w:bookmarkEnd w:id="263"/>
            <w:bookmarkEnd w:id="264"/>
            <w:bookmarkEnd w:id="265"/>
            <w:bookmarkEnd w:id="266"/>
            <w:bookmarkEnd w:id="267"/>
            <w:bookmarkEnd w:id="268"/>
            <w:bookmarkEnd w:id="269"/>
            <w:bookmarkEnd w:id="270"/>
            <w:bookmarkEnd w:id="273"/>
            <w:r w:rsidRPr="00724A17">
              <w:rPr>
                <w:sz w:val="24"/>
                <w:szCs w:val="24"/>
                <w:lang w:val="es-ES"/>
              </w:rPr>
              <w:t>Omisiones</w:t>
            </w:r>
            <w:bookmarkEnd w:id="271"/>
            <w:bookmarkEnd w:id="272"/>
            <w:r w:rsidRPr="00724A17">
              <w:rPr>
                <w:sz w:val="24"/>
                <w:szCs w:val="24"/>
                <w:lang w:val="es-ES"/>
              </w:rPr>
              <w:t xml:space="preserve"> </w:t>
            </w:r>
          </w:p>
        </w:tc>
        <w:tc>
          <w:tcPr>
            <w:tcW w:w="6771" w:type="dxa"/>
          </w:tcPr>
          <w:p w14:paraId="582FE0B8" w14:textId="4E48F971" w:rsidR="00796603" w:rsidRPr="00724A17" w:rsidRDefault="00796603">
            <w:pPr>
              <w:pStyle w:val="Sub-ClauseText"/>
              <w:numPr>
                <w:ilvl w:val="1"/>
                <w:numId w:val="34"/>
              </w:numPr>
              <w:suppressAutoHyphens/>
              <w:spacing w:before="0" w:after="200"/>
              <w:ind w:hanging="650"/>
              <w:rPr>
                <w:spacing w:val="0"/>
                <w:lang w:val="es-ES"/>
              </w:rPr>
            </w:pPr>
            <w:r w:rsidRPr="00724A17">
              <w:rPr>
                <w:spacing w:val="0"/>
                <w:lang w:val="es-ES"/>
              </w:rPr>
              <w:t xml:space="preserve">Si una Oferta se ajusta sustancialmente al </w:t>
            </w:r>
            <w:r w:rsidR="00A73078" w:rsidRPr="00724A17">
              <w:rPr>
                <w:spacing w:val="0"/>
                <w:lang w:val="es-ES"/>
              </w:rPr>
              <w:t>documento de licitación</w:t>
            </w:r>
            <w:r w:rsidRPr="00724A17">
              <w:rPr>
                <w:spacing w:val="0"/>
                <w:lang w:val="es-ES"/>
              </w:rPr>
              <w:t xml:space="preserve">, el Comprador podrá dispensar cualquier discrepancia que esta contenga. </w:t>
            </w:r>
          </w:p>
          <w:p w14:paraId="3FCCE9D5" w14:textId="7E91E857" w:rsidR="00796603" w:rsidRPr="00724A17" w:rsidRDefault="00796603">
            <w:pPr>
              <w:pStyle w:val="Sub-ClauseText"/>
              <w:numPr>
                <w:ilvl w:val="1"/>
                <w:numId w:val="34"/>
              </w:numPr>
              <w:suppressAutoHyphens/>
              <w:spacing w:before="0" w:after="200"/>
              <w:ind w:hanging="650"/>
              <w:rPr>
                <w:spacing w:val="0"/>
                <w:lang w:val="es-ES"/>
              </w:rPr>
            </w:pPr>
            <w:r w:rsidRPr="00724A17">
              <w:rPr>
                <w:spacing w:val="0"/>
                <w:lang w:val="es-ES"/>
              </w:rPr>
              <w:t xml:space="preserve">Si la Oferta se ajusta sustancialmente al </w:t>
            </w:r>
            <w:r w:rsidR="00A73078" w:rsidRPr="00724A17">
              <w:rPr>
                <w:spacing w:val="0"/>
                <w:lang w:val="es-ES"/>
              </w:rPr>
              <w:t>documento de licitación</w:t>
            </w:r>
            <w:r w:rsidRPr="00724A17">
              <w:rPr>
                <w:spacing w:val="0"/>
                <w:lang w:val="es-ES"/>
              </w:rPr>
              <w:t>, el Comprador podrá solicitar al Licitante que presente, dentro de un plazo razonable, la información o documentación necesaria para rectificar discrepancias u omisiones no significativas en la Oferta que estén relacionadas con requisitos en materia de documentación. Esas omisiones no podrán estar relacionadas con aspecto alguno del precio de la Oferta. Si el Licitante no cumple la solicitud, podrá rechazarse su Oferta.</w:t>
            </w:r>
          </w:p>
          <w:p w14:paraId="333354F0" w14:textId="60235FEA" w:rsidR="00796603" w:rsidRPr="00724A17" w:rsidRDefault="00796603">
            <w:pPr>
              <w:pStyle w:val="Sub-ClauseText"/>
              <w:numPr>
                <w:ilvl w:val="1"/>
                <w:numId w:val="34"/>
              </w:numPr>
              <w:suppressAutoHyphens/>
              <w:spacing w:before="0" w:after="200"/>
              <w:ind w:hanging="650"/>
              <w:rPr>
                <w:spacing w:val="0"/>
                <w:lang w:val="es-ES"/>
              </w:rPr>
            </w:pPr>
            <w:r w:rsidRPr="00724A17">
              <w:rPr>
                <w:lang w:val="es-ES"/>
              </w:rPr>
              <w:t>Siempre y cuando una oferta se ajuste sustancialmente al documento de licitación, el Comprador corregirá disconformidades no sustanciales cuantificables relativas al Precio de la Oferta. A tal efecto, el Precio de la Oferta se ajustará, únicamente con fines de comparación, para reflejar el precio de un elemento o componente faltante o no conforme, sumando el precio promedio del elemento o componente cotizado por los Licitantes que respondieron sustancialmente. Si el precio del artículo o componente no puede derivarse del precio de otras Ofertas que cumplan sustancialmente con los requisitos, el Comprador utilizará su mejor estimación.</w:t>
            </w:r>
          </w:p>
        </w:tc>
      </w:tr>
      <w:tr w:rsidR="00796603" w:rsidRPr="00F025DB" w14:paraId="60B05C8E" w14:textId="77777777" w:rsidTr="00304B10">
        <w:tc>
          <w:tcPr>
            <w:tcW w:w="2286" w:type="dxa"/>
            <w:tcBorders>
              <w:bottom w:val="nil"/>
            </w:tcBorders>
          </w:tcPr>
          <w:p w14:paraId="0048D1E6" w14:textId="0164F5B8" w:rsidR="00796603" w:rsidRPr="00724A17" w:rsidRDefault="00796603" w:rsidP="00C031BE">
            <w:pPr>
              <w:pStyle w:val="SectionIHeader2"/>
              <w:rPr>
                <w:lang w:val="es-ES"/>
              </w:rPr>
            </w:pPr>
            <w:bookmarkStart w:id="274" w:name="_Toc100032323"/>
            <w:bookmarkStart w:id="275" w:name="_Toc320179006"/>
            <w:bookmarkStart w:id="276" w:name="_Toc348000816"/>
            <w:bookmarkStart w:id="277" w:name="_Toc485920211"/>
            <w:bookmarkStart w:id="278" w:name="_Toc112835697"/>
            <w:r w:rsidRPr="00724A17">
              <w:rPr>
                <w:lang w:val="es-ES"/>
              </w:rPr>
              <w:t xml:space="preserve">Corrección </w:t>
            </w:r>
            <w:r w:rsidRPr="00724A17">
              <w:rPr>
                <w:lang w:val="es-ES"/>
              </w:rPr>
              <w:br/>
              <w:t xml:space="preserve">de Errores </w:t>
            </w:r>
            <w:bookmarkEnd w:id="274"/>
            <w:bookmarkEnd w:id="275"/>
            <w:bookmarkEnd w:id="276"/>
            <w:r w:rsidRPr="00724A17">
              <w:rPr>
                <w:lang w:val="es-ES"/>
              </w:rPr>
              <w:t>Aritméticos</w:t>
            </w:r>
            <w:bookmarkEnd w:id="277"/>
            <w:bookmarkEnd w:id="278"/>
          </w:p>
          <w:p w14:paraId="04A9151D" w14:textId="77777777" w:rsidR="00796603" w:rsidRPr="00724A17" w:rsidRDefault="00796603" w:rsidP="00796603">
            <w:pPr>
              <w:pStyle w:val="Sec1-Clauses"/>
              <w:suppressAutoHyphens/>
              <w:spacing w:before="0" w:after="200"/>
              <w:rPr>
                <w:lang w:val="es-ES"/>
              </w:rPr>
            </w:pPr>
          </w:p>
        </w:tc>
        <w:tc>
          <w:tcPr>
            <w:tcW w:w="6771" w:type="dxa"/>
          </w:tcPr>
          <w:p w14:paraId="659BA19F" w14:textId="03D3ACAC" w:rsidR="00796603" w:rsidRPr="00724A17" w:rsidRDefault="00796603">
            <w:pPr>
              <w:pStyle w:val="Sub-ClauseText"/>
              <w:numPr>
                <w:ilvl w:val="0"/>
                <w:numId w:val="73"/>
              </w:numPr>
              <w:suppressAutoHyphens/>
              <w:spacing w:before="0" w:after="200"/>
              <w:ind w:left="613" w:hanging="663"/>
              <w:rPr>
                <w:spacing w:val="0"/>
                <w:lang w:val="es-ES"/>
              </w:rPr>
            </w:pPr>
            <w:r w:rsidRPr="00724A17">
              <w:rPr>
                <w:spacing w:val="0"/>
                <w:lang w:val="es-ES"/>
              </w:rPr>
              <w:t xml:space="preserve">Si la Oferta se ajusta sustancialmente al </w:t>
            </w:r>
            <w:r w:rsidR="00A73078" w:rsidRPr="00724A17">
              <w:rPr>
                <w:spacing w:val="0"/>
                <w:lang w:val="es-ES"/>
              </w:rPr>
              <w:t>documento de licitación</w:t>
            </w:r>
            <w:r w:rsidRPr="00724A17">
              <w:rPr>
                <w:spacing w:val="0"/>
                <w:lang w:val="es-ES"/>
              </w:rPr>
              <w:t>, el Comprador corregirá los errores aritméticos de la siguiente manera:</w:t>
            </w:r>
          </w:p>
          <w:p w14:paraId="1E943FCB" w14:textId="0DD24F90" w:rsidR="00796603" w:rsidRPr="00724A17" w:rsidRDefault="00796603">
            <w:pPr>
              <w:pStyle w:val="Heading3"/>
              <w:numPr>
                <w:ilvl w:val="0"/>
                <w:numId w:val="102"/>
              </w:numPr>
              <w:suppressAutoHyphens/>
              <w:ind w:hanging="496"/>
              <w:rPr>
                <w:lang w:val="es-ES"/>
              </w:rPr>
            </w:pPr>
            <w:r w:rsidRPr="00724A17">
              <w:rPr>
                <w:lang w:val="es-ES"/>
              </w:rPr>
              <w:t>si hay una discrepancia entre un precio unitario y el precio total obtenido al multiplicar ese precio unitario por la cantidad, prevalecerá el precio unitario y el precio total será corregido, a menos que, en opinión del Comprador, haya un error obvio en la colocación de la coma decimal en el precio unitario, en cuyo caso el precio total cotizado prevalecerá y se corregirá el precio unitario;</w:t>
            </w:r>
          </w:p>
          <w:p w14:paraId="38601913" w14:textId="77777777" w:rsidR="00796603" w:rsidRPr="00724A17" w:rsidRDefault="00796603">
            <w:pPr>
              <w:pStyle w:val="Heading3"/>
              <w:numPr>
                <w:ilvl w:val="0"/>
                <w:numId w:val="102"/>
              </w:numPr>
              <w:suppressAutoHyphens/>
              <w:ind w:hanging="496"/>
              <w:rPr>
                <w:lang w:val="es-ES"/>
              </w:rPr>
            </w:pPr>
            <w:r w:rsidRPr="00724A17">
              <w:rPr>
                <w:lang w:val="es-ES"/>
              </w:rPr>
              <w:t>si hay un error en un total que corresponde a la suma o resta de subtotales, los subtotales prevalecerán y se corregirá el total, y</w:t>
            </w:r>
          </w:p>
          <w:p w14:paraId="59AECEEF" w14:textId="257305ED" w:rsidR="00796603" w:rsidRPr="00724A17" w:rsidRDefault="00796603">
            <w:pPr>
              <w:pStyle w:val="Heading3"/>
              <w:numPr>
                <w:ilvl w:val="0"/>
                <w:numId w:val="102"/>
              </w:numPr>
              <w:suppressAutoHyphens/>
              <w:ind w:hanging="496"/>
              <w:rPr>
                <w:lang w:val="es-ES"/>
              </w:rPr>
            </w:pPr>
            <w:r w:rsidRPr="00724A17">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precedentes.</w:t>
            </w:r>
          </w:p>
          <w:p w14:paraId="22458948" w14:textId="48B7268B" w:rsidR="00796603" w:rsidRPr="00724A17" w:rsidRDefault="00796603">
            <w:pPr>
              <w:pStyle w:val="Sub-ClauseText"/>
              <w:numPr>
                <w:ilvl w:val="0"/>
                <w:numId w:val="74"/>
              </w:numPr>
              <w:suppressAutoHyphens/>
              <w:spacing w:before="0" w:after="200"/>
              <w:ind w:hanging="650"/>
              <w:rPr>
                <w:spacing w:val="0"/>
                <w:lang w:val="es-ES"/>
              </w:rPr>
            </w:pPr>
            <w:r w:rsidRPr="00724A17">
              <w:rPr>
                <w:spacing w:val="0"/>
                <w:lang w:val="es-ES"/>
              </w:rPr>
              <w:t xml:space="preserve">Se pedirá a los Licitantes que acepten la corrección de los errores aritméticos. Si no aceptan la corrección realizada con arreglo a lo dispuesto en la IAL 31.1, su Oferta será rechazada. </w:t>
            </w:r>
          </w:p>
        </w:tc>
      </w:tr>
      <w:tr w:rsidR="00796603" w:rsidRPr="00F025DB" w14:paraId="66577EEB" w14:textId="77777777" w:rsidTr="00304B10">
        <w:tc>
          <w:tcPr>
            <w:tcW w:w="2286" w:type="dxa"/>
          </w:tcPr>
          <w:p w14:paraId="68DBA5C6" w14:textId="525596D3" w:rsidR="00796603" w:rsidRPr="00724A17" w:rsidRDefault="00796603" w:rsidP="00C031BE">
            <w:pPr>
              <w:pStyle w:val="SectionIHeader2"/>
              <w:rPr>
                <w:lang w:val="es-ES"/>
              </w:rPr>
            </w:pPr>
            <w:bookmarkStart w:id="279" w:name="_Toc438438857"/>
            <w:bookmarkStart w:id="280" w:name="_Toc438532646"/>
            <w:bookmarkStart w:id="281" w:name="_Toc438734001"/>
            <w:bookmarkStart w:id="282" w:name="_Toc438907038"/>
            <w:bookmarkStart w:id="283" w:name="_Toc438907237"/>
            <w:bookmarkStart w:id="284" w:name="_Toc348000817"/>
            <w:bookmarkStart w:id="285" w:name="_Toc485920212"/>
            <w:bookmarkStart w:id="286" w:name="_Toc112835698"/>
            <w:r w:rsidRPr="00724A17">
              <w:rPr>
                <w:lang w:val="es-ES"/>
              </w:rPr>
              <w:t>Conversión a una Moneda Única</w:t>
            </w:r>
            <w:bookmarkEnd w:id="279"/>
            <w:bookmarkEnd w:id="280"/>
            <w:bookmarkEnd w:id="281"/>
            <w:bookmarkEnd w:id="282"/>
            <w:bookmarkEnd w:id="283"/>
            <w:bookmarkEnd w:id="284"/>
            <w:bookmarkEnd w:id="285"/>
            <w:bookmarkEnd w:id="286"/>
          </w:p>
        </w:tc>
        <w:tc>
          <w:tcPr>
            <w:tcW w:w="6771" w:type="dxa"/>
          </w:tcPr>
          <w:p w14:paraId="4D73963D" w14:textId="3609A17D" w:rsidR="00796603" w:rsidRPr="00724A17" w:rsidRDefault="00796603">
            <w:pPr>
              <w:pStyle w:val="Sub-ClauseText"/>
              <w:keepNext/>
              <w:keepLines/>
              <w:numPr>
                <w:ilvl w:val="1"/>
                <w:numId w:val="35"/>
              </w:numPr>
              <w:suppressAutoHyphens/>
              <w:spacing w:before="0" w:after="200"/>
              <w:ind w:left="605" w:hanging="655"/>
              <w:rPr>
                <w:spacing w:val="0"/>
                <w:lang w:val="es-ES"/>
              </w:rPr>
            </w:pPr>
            <w:r w:rsidRPr="00724A17">
              <w:rPr>
                <w:spacing w:val="0"/>
                <w:lang w:val="es-ES"/>
              </w:rPr>
              <w:t xml:space="preserve">A los fines de la evaluación y la comparación, la moneda o las monedas de la Oferta se convertirán a una moneda única conforme se especifica </w:t>
            </w:r>
            <w:r w:rsidRPr="00724A17">
              <w:rPr>
                <w:b/>
                <w:spacing w:val="0"/>
                <w:lang w:val="es-ES"/>
              </w:rPr>
              <w:t>en los DDL.</w:t>
            </w:r>
          </w:p>
        </w:tc>
      </w:tr>
      <w:tr w:rsidR="00796603" w:rsidRPr="00F025DB" w14:paraId="6362DF82" w14:textId="77777777" w:rsidTr="00304B10">
        <w:tc>
          <w:tcPr>
            <w:tcW w:w="2286" w:type="dxa"/>
          </w:tcPr>
          <w:p w14:paraId="45ACF8A1" w14:textId="6BEEBE87" w:rsidR="00796603" w:rsidRPr="00724A17" w:rsidRDefault="00796603" w:rsidP="00C031BE">
            <w:pPr>
              <w:pStyle w:val="SectionIHeader2"/>
              <w:rPr>
                <w:lang w:val="es-ES"/>
              </w:rPr>
            </w:pPr>
            <w:bookmarkStart w:id="287" w:name="_Toc438438858"/>
            <w:bookmarkStart w:id="288" w:name="_Toc438532647"/>
            <w:bookmarkStart w:id="289" w:name="_Toc438734002"/>
            <w:bookmarkStart w:id="290" w:name="_Toc438907039"/>
            <w:bookmarkStart w:id="291" w:name="_Toc438907238"/>
            <w:bookmarkStart w:id="292" w:name="_Toc348000818"/>
            <w:bookmarkStart w:id="293" w:name="_Toc454620948"/>
            <w:bookmarkStart w:id="294" w:name="_Toc460478627"/>
            <w:bookmarkStart w:id="295" w:name="_Toc485920213"/>
            <w:bookmarkStart w:id="296" w:name="_Toc112835699"/>
            <w:r w:rsidRPr="00724A17">
              <w:rPr>
                <w:lang w:val="es-ES"/>
              </w:rPr>
              <w:t xml:space="preserve">Margen de </w:t>
            </w:r>
            <w:bookmarkEnd w:id="287"/>
            <w:bookmarkEnd w:id="288"/>
            <w:bookmarkEnd w:id="289"/>
            <w:bookmarkEnd w:id="290"/>
            <w:bookmarkEnd w:id="291"/>
            <w:bookmarkEnd w:id="292"/>
            <w:bookmarkEnd w:id="293"/>
            <w:bookmarkEnd w:id="294"/>
            <w:r w:rsidRPr="00724A17">
              <w:rPr>
                <w:lang w:val="es-ES"/>
              </w:rPr>
              <w:t>Preferencia</w:t>
            </w:r>
            <w:bookmarkEnd w:id="295"/>
            <w:bookmarkEnd w:id="296"/>
          </w:p>
        </w:tc>
        <w:tc>
          <w:tcPr>
            <w:tcW w:w="6771" w:type="dxa"/>
          </w:tcPr>
          <w:p w14:paraId="17CB0A9D" w14:textId="77777777" w:rsidR="00796603" w:rsidRPr="00724A17" w:rsidRDefault="00796603">
            <w:pPr>
              <w:pStyle w:val="Sub-ClauseText"/>
              <w:numPr>
                <w:ilvl w:val="1"/>
                <w:numId w:val="36"/>
              </w:numPr>
              <w:suppressAutoHyphens/>
              <w:spacing w:before="0" w:after="200"/>
              <w:ind w:hanging="650"/>
              <w:rPr>
                <w:spacing w:val="0"/>
                <w:lang w:val="es-ES"/>
              </w:rPr>
            </w:pPr>
            <w:r w:rsidRPr="00724A17">
              <w:rPr>
                <w:spacing w:val="-2"/>
                <w:lang w:val="es-ES"/>
              </w:rPr>
              <w:t xml:space="preserve">Salvo que se indique lo contrario </w:t>
            </w:r>
            <w:r w:rsidRPr="00724A17">
              <w:rPr>
                <w:b/>
                <w:bCs/>
                <w:spacing w:val="-2"/>
                <w:lang w:val="es-ES"/>
              </w:rPr>
              <w:t>en los DDL</w:t>
            </w:r>
            <w:r w:rsidRPr="00724A17">
              <w:rPr>
                <w:spacing w:val="-2"/>
                <w:lang w:val="es-ES"/>
              </w:rPr>
              <w:t>, no se aplicará ningún margen de preferencia</w:t>
            </w:r>
            <w:r w:rsidRPr="00724A17">
              <w:rPr>
                <w:spacing w:val="0"/>
                <w:lang w:val="es-ES"/>
              </w:rPr>
              <w:t xml:space="preserve">. </w:t>
            </w:r>
          </w:p>
        </w:tc>
      </w:tr>
      <w:tr w:rsidR="00796603" w:rsidRPr="00F025DB" w14:paraId="59A848C4" w14:textId="77777777" w:rsidTr="00304B10">
        <w:tc>
          <w:tcPr>
            <w:tcW w:w="2286" w:type="dxa"/>
          </w:tcPr>
          <w:p w14:paraId="63255A16" w14:textId="25D78690" w:rsidR="00796603" w:rsidRPr="00724A17" w:rsidRDefault="00796603" w:rsidP="00C031BE">
            <w:pPr>
              <w:pStyle w:val="SectionIHeader2"/>
              <w:rPr>
                <w:lang w:val="es-ES"/>
              </w:rPr>
            </w:pPr>
            <w:bookmarkStart w:id="297" w:name="_Toc438438859"/>
            <w:bookmarkStart w:id="298" w:name="_Toc438532648"/>
            <w:bookmarkStart w:id="299" w:name="_Toc438734003"/>
            <w:bookmarkStart w:id="300" w:name="_Toc438907040"/>
            <w:bookmarkStart w:id="301" w:name="_Toc438907239"/>
            <w:bookmarkStart w:id="302" w:name="_Toc348000819"/>
            <w:bookmarkStart w:id="303" w:name="_Toc485920214"/>
            <w:bookmarkStart w:id="304" w:name="_Toc454620949"/>
            <w:bookmarkStart w:id="305" w:name="_Toc460478628"/>
            <w:bookmarkStart w:id="306" w:name="_Toc112835700"/>
            <w:r w:rsidRPr="00724A17">
              <w:rPr>
                <w:lang w:val="es-ES"/>
              </w:rPr>
              <w:t>Evaluación de las Ofertas</w:t>
            </w:r>
            <w:bookmarkStart w:id="307" w:name="_Hlt438533055"/>
            <w:bookmarkEnd w:id="297"/>
            <w:bookmarkEnd w:id="298"/>
            <w:bookmarkEnd w:id="299"/>
            <w:bookmarkEnd w:id="300"/>
            <w:bookmarkEnd w:id="301"/>
            <w:bookmarkEnd w:id="302"/>
            <w:bookmarkEnd w:id="303"/>
            <w:bookmarkEnd w:id="304"/>
            <w:bookmarkEnd w:id="305"/>
            <w:bookmarkEnd w:id="306"/>
            <w:bookmarkEnd w:id="307"/>
          </w:p>
        </w:tc>
        <w:tc>
          <w:tcPr>
            <w:tcW w:w="6771" w:type="dxa"/>
          </w:tcPr>
          <w:p w14:paraId="2AFDF25C" w14:textId="7B6D48FB" w:rsidR="00796603" w:rsidRPr="00724A17" w:rsidRDefault="00796603" w:rsidP="00796603">
            <w:pPr>
              <w:suppressAutoHyphens/>
              <w:spacing w:after="200"/>
              <w:ind w:left="615" w:hanging="665"/>
              <w:jc w:val="both"/>
              <w:rPr>
                <w:lang w:val="es-ES"/>
              </w:rPr>
            </w:pPr>
            <w:r w:rsidRPr="00724A17">
              <w:rPr>
                <w:lang w:val="es-ES"/>
              </w:rPr>
              <w:t>34.1</w:t>
            </w:r>
            <w:r w:rsidRPr="00724A17">
              <w:rPr>
                <w:lang w:val="es-ES"/>
              </w:rPr>
              <w:tab/>
              <w:t xml:space="preserve">El Comprador empleará los criterios y las metodologías enumerados en esta cláusula y en la Sección III, “Criterios de evaluación y calificación”. No se aceptará ningún otro criterio ni metodología de evaluación. Mediante la aplicación de dichos criterios y metodologías, el Comprador determinará cuál es la Oferta más Conveniente. </w:t>
            </w:r>
          </w:p>
          <w:p w14:paraId="6B476A44" w14:textId="6FC1AA18" w:rsidR="00796603" w:rsidRPr="00724A17" w:rsidRDefault="00796603">
            <w:pPr>
              <w:pStyle w:val="Sub-ClauseText"/>
              <w:numPr>
                <w:ilvl w:val="1"/>
                <w:numId w:val="37"/>
              </w:numPr>
              <w:suppressAutoHyphens/>
              <w:spacing w:before="0" w:after="200"/>
              <w:ind w:left="609" w:hanging="659"/>
              <w:rPr>
                <w:spacing w:val="0"/>
                <w:lang w:val="es-ES"/>
              </w:rPr>
            </w:pPr>
            <w:r w:rsidRPr="00724A17">
              <w:rPr>
                <w:spacing w:val="0"/>
                <w:lang w:val="es-ES"/>
              </w:rPr>
              <w:t>Al evaluar una Oferta, el Comprador tendrá en cuenta lo siguiente:</w:t>
            </w:r>
          </w:p>
          <w:p w14:paraId="2DC4B169" w14:textId="1A8B00DA" w:rsidR="00796603" w:rsidRPr="00724A17" w:rsidRDefault="00796603">
            <w:pPr>
              <w:pStyle w:val="Heading3"/>
              <w:numPr>
                <w:ilvl w:val="2"/>
                <w:numId w:val="45"/>
              </w:numPr>
              <w:suppressAutoHyphens/>
              <w:ind w:hanging="443"/>
              <w:rPr>
                <w:lang w:val="es-ES"/>
              </w:rPr>
            </w:pPr>
            <w:r w:rsidRPr="00724A17">
              <w:rPr>
                <w:lang w:val="es-ES"/>
              </w:rPr>
              <w:t xml:space="preserve">la evaluación se hará por artículos o lotes (contratos) de la manera especificada </w:t>
            </w:r>
            <w:r w:rsidRPr="00724A17">
              <w:rPr>
                <w:b/>
                <w:bCs/>
                <w:lang w:val="es-ES"/>
              </w:rPr>
              <w:t>en los DDL</w:t>
            </w:r>
            <w:r w:rsidRPr="00724A17">
              <w:rPr>
                <w:bCs/>
                <w:lang w:val="es-ES"/>
              </w:rPr>
              <w:t xml:space="preserve">, y </w:t>
            </w:r>
            <w:r w:rsidRPr="00724A17">
              <w:rPr>
                <w:lang w:val="es-ES"/>
              </w:rPr>
              <w:t>el Precio de la Oferta cotizado conforme a lo establecido en la IAL 14;</w:t>
            </w:r>
          </w:p>
          <w:p w14:paraId="6DD6C29D" w14:textId="310E4C3D" w:rsidR="00796603" w:rsidRPr="00724A17" w:rsidRDefault="00796603">
            <w:pPr>
              <w:pStyle w:val="Heading3"/>
              <w:numPr>
                <w:ilvl w:val="2"/>
                <w:numId w:val="45"/>
              </w:numPr>
              <w:suppressAutoHyphens/>
              <w:ind w:hanging="443"/>
              <w:rPr>
                <w:lang w:val="es-ES"/>
              </w:rPr>
            </w:pPr>
            <w:r w:rsidRPr="00724A17">
              <w:rPr>
                <w:lang w:val="es-ES"/>
              </w:rPr>
              <w:t>el ajuste de precios por corrección de errores aritméticos, conforme a lo establecido en la IAL 31.1;</w:t>
            </w:r>
          </w:p>
          <w:p w14:paraId="62F4E716" w14:textId="79566339" w:rsidR="00796603" w:rsidRPr="00724A17" w:rsidRDefault="00796603">
            <w:pPr>
              <w:pStyle w:val="Heading3"/>
              <w:numPr>
                <w:ilvl w:val="2"/>
                <w:numId w:val="45"/>
              </w:numPr>
              <w:suppressAutoHyphens/>
              <w:ind w:hanging="443"/>
              <w:rPr>
                <w:lang w:val="es-ES"/>
              </w:rPr>
            </w:pPr>
            <w:r w:rsidRPr="00724A17">
              <w:rPr>
                <w:lang w:val="es-ES"/>
              </w:rPr>
              <w:t xml:space="preserve">el ajuste de precios por descuentos ofrecidos, conforme a lo establecido en la IAL 14.4; </w:t>
            </w:r>
          </w:p>
          <w:p w14:paraId="6852201D" w14:textId="0E8ECC34" w:rsidR="00796603" w:rsidRPr="00724A17" w:rsidRDefault="00796603">
            <w:pPr>
              <w:pStyle w:val="Heading3"/>
              <w:numPr>
                <w:ilvl w:val="2"/>
                <w:numId w:val="45"/>
              </w:numPr>
              <w:suppressAutoHyphens/>
              <w:ind w:hanging="443"/>
              <w:rPr>
                <w:lang w:val="es-ES"/>
              </w:rPr>
            </w:pPr>
            <w:r w:rsidRPr="00724A17">
              <w:rPr>
                <w:lang w:val="es-ES"/>
              </w:rPr>
              <w:t>la conversión a una moneda única del monto resultante de la aplicación de los incisos (a), (b) y (c) precedentes, si corresponde, de conformidad con la IAL 32;</w:t>
            </w:r>
          </w:p>
          <w:p w14:paraId="31A6F2AB" w14:textId="0C3442BB" w:rsidR="00796603" w:rsidRPr="00724A17" w:rsidRDefault="00796603">
            <w:pPr>
              <w:pStyle w:val="Heading3"/>
              <w:numPr>
                <w:ilvl w:val="2"/>
                <w:numId w:val="45"/>
              </w:numPr>
              <w:suppressAutoHyphens/>
              <w:ind w:hanging="443"/>
              <w:rPr>
                <w:lang w:val="es-ES"/>
              </w:rPr>
            </w:pPr>
            <w:r w:rsidRPr="00724A17">
              <w:rPr>
                <w:lang w:val="es-ES"/>
              </w:rPr>
              <w:t>el ajuste de precios por faltas de conformidad cuantificables no significativas, conforme a lo establecido en la IAL 30.3;</w:t>
            </w:r>
          </w:p>
          <w:p w14:paraId="6CB866CE" w14:textId="563E8D3F" w:rsidR="00796603" w:rsidRPr="00724A17" w:rsidRDefault="00796603">
            <w:pPr>
              <w:pStyle w:val="Heading3"/>
              <w:numPr>
                <w:ilvl w:val="2"/>
                <w:numId w:val="45"/>
              </w:numPr>
              <w:suppressAutoHyphens/>
              <w:ind w:hanging="443"/>
              <w:rPr>
                <w:lang w:val="es-ES"/>
              </w:rPr>
            </w:pPr>
            <w:r w:rsidRPr="00724A17">
              <w:rPr>
                <w:lang w:val="es-ES"/>
              </w:rPr>
              <w:t>los factores de evaluación adicionales especificados en la Sección III, “Criterios de Evaluación y Calificación”.</w:t>
            </w:r>
          </w:p>
          <w:p w14:paraId="794CE11F" w14:textId="77777777" w:rsidR="00796603" w:rsidRPr="00724A17" w:rsidRDefault="00796603">
            <w:pPr>
              <w:pStyle w:val="Sub-ClauseText"/>
              <w:numPr>
                <w:ilvl w:val="1"/>
                <w:numId w:val="37"/>
              </w:numPr>
              <w:suppressAutoHyphens/>
              <w:spacing w:before="0" w:after="200"/>
              <w:ind w:left="610" w:hanging="660"/>
              <w:rPr>
                <w:spacing w:val="0"/>
                <w:lang w:val="es-ES"/>
              </w:rPr>
            </w:pPr>
            <w:r w:rsidRPr="00724A17">
              <w:rPr>
                <w:lang w:val="es-ES"/>
              </w:rPr>
              <w:t>En la evaluación de las Ofertas no se tendrá en cuenta el efecto estimado de las disposiciones sobre ajuste de precios que se hayan establecido en las Condiciones Contractuales, aplicadas durante el período de ejecución del Contrato.</w:t>
            </w:r>
          </w:p>
          <w:p w14:paraId="15655EDF" w14:textId="07431EEC" w:rsidR="00796603" w:rsidRPr="00724A17" w:rsidRDefault="00796603">
            <w:pPr>
              <w:pStyle w:val="Sub-ClauseText"/>
              <w:numPr>
                <w:ilvl w:val="1"/>
                <w:numId w:val="37"/>
              </w:numPr>
              <w:suppressAutoHyphens/>
              <w:spacing w:before="0" w:after="200"/>
              <w:ind w:left="700" w:hanging="750"/>
              <w:rPr>
                <w:spacing w:val="0"/>
                <w:lang w:val="es-ES"/>
              </w:rPr>
            </w:pPr>
            <w:r w:rsidRPr="00724A17">
              <w:rPr>
                <w:lang w:val="es-ES"/>
              </w:rPr>
              <w:t>Si en este documento de licitación se permite que los Licitantes coticen precios separados para diferentes lotes (contratos), la metodología para determinar el costo evaluado más bajo de las combinaciones de lotes (contratos), incluidos los descuentos ofrecidos en la Carta de la Oferta, se especificará en la Sección III, “Criterios de Evaluación y Calificación”.</w:t>
            </w:r>
          </w:p>
          <w:p w14:paraId="6CF5472F" w14:textId="3505FD0E" w:rsidR="00796603" w:rsidRPr="00724A17" w:rsidRDefault="00796603">
            <w:pPr>
              <w:pStyle w:val="Sub-ClauseText"/>
              <w:numPr>
                <w:ilvl w:val="1"/>
                <w:numId w:val="37"/>
              </w:numPr>
              <w:suppressAutoHyphens/>
              <w:spacing w:before="0" w:after="200"/>
              <w:ind w:left="654" w:hanging="704"/>
              <w:rPr>
                <w:spacing w:val="0"/>
                <w:lang w:val="es-ES"/>
              </w:rPr>
            </w:pPr>
            <w:r w:rsidRPr="00724A17">
              <w:rPr>
                <w:spacing w:val="0"/>
                <w:lang w:val="es-ES"/>
              </w:rPr>
              <w:t>En la evaluación de las Ofertas, el Comprador excluirá y no tendrá en cuenta lo siguiente:</w:t>
            </w:r>
          </w:p>
          <w:p w14:paraId="18B8BC6E" w14:textId="6C5ED1F8" w:rsidR="00796603" w:rsidRPr="00724A17" w:rsidRDefault="00796603">
            <w:pPr>
              <w:pStyle w:val="Heading3"/>
              <w:numPr>
                <w:ilvl w:val="2"/>
                <w:numId w:val="46"/>
              </w:numPr>
              <w:suppressAutoHyphens/>
              <w:ind w:hanging="443"/>
              <w:rPr>
                <w:lang w:val="es-ES"/>
              </w:rPr>
            </w:pPr>
            <w:r w:rsidRPr="00724A17">
              <w:rPr>
                <w:lang w:val="es-ES"/>
              </w:rPr>
              <w:t>en el caso de Bienes producidos en el País del Comprador, los impuestos sobre las ventas y otros impuestos similares pagaderos sobre los bienes si el Licitante resulta adjudicatario del Contrato;</w:t>
            </w:r>
          </w:p>
          <w:p w14:paraId="0221803C" w14:textId="7224A92F" w:rsidR="00796603" w:rsidRPr="00724A17" w:rsidRDefault="00796603">
            <w:pPr>
              <w:pStyle w:val="Heading3"/>
              <w:numPr>
                <w:ilvl w:val="2"/>
                <w:numId w:val="46"/>
              </w:numPr>
              <w:suppressAutoHyphens/>
              <w:ind w:hanging="443"/>
              <w:rPr>
                <w:lang w:val="es-ES"/>
              </w:rPr>
            </w:pPr>
            <w:r w:rsidRPr="00724A17">
              <w:rPr>
                <w:lang w:val="es-ES"/>
              </w:rPr>
              <w:t xml:space="preserve">en el caso de Bienes no producidos en el País del Comprador, previamente importados o que se importarán, los derechos de aduana y otros impuestos a la importación, los impuestos sobre las ventas y otros impuestos similares pagaderos sobre los Bienes si el Licitante resulta adjudicatario del Contrato; </w:t>
            </w:r>
          </w:p>
          <w:p w14:paraId="5A414115" w14:textId="77777777" w:rsidR="00796603" w:rsidRPr="00724A17" w:rsidRDefault="00796603">
            <w:pPr>
              <w:pStyle w:val="Heading3"/>
              <w:numPr>
                <w:ilvl w:val="2"/>
                <w:numId w:val="46"/>
              </w:numPr>
              <w:suppressAutoHyphens/>
              <w:ind w:hanging="443"/>
              <w:rPr>
                <w:lang w:val="es-ES"/>
              </w:rPr>
            </w:pPr>
            <w:r w:rsidRPr="00724A17">
              <w:rPr>
                <w:lang w:val="es-ES"/>
              </w:rPr>
              <w:t>cualquier disposición relativa al ajuste de precios durante el período de ejecución del Contrato, en el caso de que figure en la Oferta.</w:t>
            </w:r>
          </w:p>
          <w:p w14:paraId="146AA0D2" w14:textId="6EEDEEA3" w:rsidR="00796603" w:rsidRPr="00724A17" w:rsidRDefault="00796603">
            <w:pPr>
              <w:pStyle w:val="Sub-ClauseText"/>
              <w:numPr>
                <w:ilvl w:val="1"/>
                <w:numId w:val="37"/>
              </w:numPr>
              <w:suppressAutoHyphens/>
              <w:spacing w:before="0" w:after="200"/>
              <w:ind w:left="605" w:hanging="655"/>
              <w:rPr>
                <w:spacing w:val="0"/>
                <w:lang w:val="es-ES"/>
              </w:rPr>
            </w:pPr>
            <w:r w:rsidRPr="00724A17">
              <w:rPr>
                <w:spacing w:val="0"/>
                <w:lang w:val="es-ES"/>
              </w:rPr>
              <w:t xml:space="preserve">La evaluación de una Oferta puede requerir que el Comprador considere otros factores, además del precio cotizado de conformidad con la IAL 14. Estos factores podrán estar relacionados con las características, el rendimiento, los términos y las condiciones de compra de los Bienes y Servicios Conexos. El efecto de los factores seleccionados, si hubiera, se expresará en términos monetarios para facilitar la comparación de las Ofertas, salvo que </w:t>
            </w:r>
            <w:r w:rsidRPr="00724A17">
              <w:rPr>
                <w:b/>
                <w:spacing w:val="0"/>
                <w:lang w:val="es-ES"/>
              </w:rPr>
              <w:t>en los DDL</w:t>
            </w:r>
            <w:r w:rsidRPr="00724A17">
              <w:rPr>
                <w:spacing w:val="0"/>
                <w:lang w:val="es-ES"/>
              </w:rPr>
              <w:t xml:space="preserve"> se especifiquen otros factores escogidos entre los estipulados en la Sección III, “Criterios de Evaluación y Calificación”. Se aplicarán los criterios y las metodologías especificados en la IAL 34.2 (f).</w:t>
            </w:r>
            <w:r w:rsidRPr="00724A17">
              <w:rPr>
                <w:color w:val="FF0000"/>
                <w:spacing w:val="0"/>
                <w:lang w:val="es-ES"/>
              </w:rPr>
              <w:t xml:space="preserve"> </w:t>
            </w:r>
          </w:p>
        </w:tc>
      </w:tr>
      <w:tr w:rsidR="00796603" w:rsidRPr="00F025DB" w14:paraId="30474E52" w14:textId="77777777" w:rsidTr="00304B10">
        <w:tc>
          <w:tcPr>
            <w:tcW w:w="2286" w:type="dxa"/>
          </w:tcPr>
          <w:p w14:paraId="27FC750D" w14:textId="1F44A8EB" w:rsidR="00796603" w:rsidRPr="00724A17" w:rsidRDefault="00796603" w:rsidP="00C031BE">
            <w:pPr>
              <w:pStyle w:val="SectionIHeader2"/>
              <w:rPr>
                <w:lang w:val="es-ES"/>
              </w:rPr>
            </w:pPr>
            <w:bookmarkStart w:id="308" w:name="_Toc485920215"/>
            <w:bookmarkStart w:id="309" w:name="_Toc454620950"/>
            <w:bookmarkStart w:id="310" w:name="_Toc460478629"/>
            <w:bookmarkStart w:id="311" w:name="_Toc112835701"/>
            <w:r w:rsidRPr="00724A17">
              <w:rPr>
                <w:lang w:val="es-ES"/>
              </w:rPr>
              <w:t>Comparación de las Ofertas</w:t>
            </w:r>
            <w:bookmarkEnd w:id="308"/>
            <w:bookmarkEnd w:id="309"/>
            <w:bookmarkEnd w:id="310"/>
            <w:bookmarkEnd w:id="311"/>
          </w:p>
        </w:tc>
        <w:tc>
          <w:tcPr>
            <w:tcW w:w="6771" w:type="dxa"/>
          </w:tcPr>
          <w:p w14:paraId="1B233224" w14:textId="1F5ECB03" w:rsidR="00796603" w:rsidRPr="00724A17" w:rsidRDefault="00796603">
            <w:pPr>
              <w:pStyle w:val="Sub-ClauseText"/>
              <w:numPr>
                <w:ilvl w:val="1"/>
                <w:numId w:val="38"/>
              </w:numPr>
              <w:suppressAutoHyphens/>
              <w:spacing w:before="0" w:after="200"/>
              <w:ind w:hanging="650"/>
              <w:rPr>
                <w:spacing w:val="0"/>
                <w:lang w:val="es-ES"/>
              </w:rPr>
            </w:pPr>
            <w:r w:rsidRPr="00724A17">
              <w:rPr>
                <w:spacing w:val="0"/>
                <w:lang w:val="es-ES"/>
              </w:rPr>
              <w:t>El Comprador comparará, conforme a lo establecido en la IAL 34.2, los costos evaluados de todas las Ofertas que se ajusten sustancialmente a los documentos de licitación, para determinar cuál es la Oferta con el costo evaluado más bajo. La comparación se hará sobre la base de precios CIP (lugar de destino final) en el caso de los bienes importados y de precios EXW más el costo de transporte interno y seguro hasta el lugar de destino, en el caso de los bienes fabricados en el País del Comprador, junto con los precios de cualquier instalación, capacitación, puesta en marcha y otros servicios que resulten necesarios. En la evaluación de precios no se tendrán en cuenta los derechos de aduana y otros impuestos aplicados sobre bienes importados cotizados CIP ni los impuestos a las ventas o similares que se apliquen en relación con la venta o entrega de bienes.</w:t>
            </w:r>
          </w:p>
        </w:tc>
      </w:tr>
      <w:tr w:rsidR="00796603" w:rsidRPr="00F025DB" w14:paraId="41731C58" w14:textId="77777777" w:rsidTr="00304B10">
        <w:tc>
          <w:tcPr>
            <w:tcW w:w="2286" w:type="dxa"/>
          </w:tcPr>
          <w:p w14:paraId="315A5DFE" w14:textId="2F045A68" w:rsidR="00796603" w:rsidRPr="00724A17" w:rsidRDefault="00796603" w:rsidP="00C031BE">
            <w:pPr>
              <w:pStyle w:val="SectionIHeader2"/>
              <w:rPr>
                <w:lang w:val="es-ES"/>
              </w:rPr>
            </w:pPr>
            <w:bookmarkStart w:id="312" w:name="_Toc431826642"/>
            <w:bookmarkStart w:id="313" w:name="_Toc438438861"/>
            <w:bookmarkStart w:id="314" w:name="_Toc438532655"/>
            <w:bookmarkStart w:id="315" w:name="_Toc438734005"/>
            <w:bookmarkStart w:id="316" w:name="_Toc438907042"/>
            <w:bookmarkStart w:id="317" w:name="_Toc438907241"/>
            <w:bookmarkStart w:id="318" w:name="_Toc348000821"/>
            <w:bookmarkStart w:id="319" w:name="_Toc485920217"/>
            <w:bookmarkStart w:id="320" w:name="_Toc454620952"/>
            <w:bookmarkStart w:id="321" w:name="_Toc460478631"/>
            <w:bookmarkStart w:id="322" w:name="_Toc112835702"/>
            <w:r w:rsidRPr="00724A17">
              <w:rPr>
                <w:lang w:val="es-ES"/>
              </w:rPr>
              <w:t>Calificación del Licitante</w:t>
            </w:r>
            <w:bookmarkEnd w:id="312"/>
            <w:bookmarkEnd w:id="313"/>
            <w:bookmarkEnd w:id="314"/>
            <w:bookmarkEnd w:id="315"/>
            <w:bookmarkEnd w:id="316"/>
            <w:bookmarkEnd w:id="317"/>
            <w:bookmarkEnd w:id="318"/>
            <w:bookmarkEnd w:id="319"/>
            <w:bookmarkEnd w:id="320"/>
            <w:bookmarkEnd w:id="321"/>
            <w:bookmarkEnd w:id="322"/>
          </w:p>
        </w:tc>
        <w:tc>
          <w:tcPr>
            <w:tcW w:w="6771" w:type="dxa"/>
          </w:tcPr>
          <w:p w14:paraId="72D49909" w14:textId="7F93E7D6" w:rsidR="00796603" w:rsidRPr="00724A17" w:rsidRDefault="00796603">
            <w:pPr>
              <w:pStyle w:val="Sub-ClauseText"/>
              <w:numPr>
                <w:ilvl w:val="1"/>
                <w:numId w:val="87"/>
              </w:numPr>
              <w:suppressAutoHyphens/>
              <w:spacing w:before="0" w:after="200"/>
              <w:ind w:left="594" w:hanging="594"/>
              <w:rPr>
                <w:spacing w:val="0"/>
                <w:lang w:val="es-ES"/>
              </w:rPr>
            </w:pPr>
            <w:r w:rsidRPr="00724A17">
              <w:rPr>
                <w:spacing w:val="0"/>
                <w:lang w:val="es-ES"/>
              </w:rPr>
              <w:t>El Comprador determinará, a su entera satisfacción, si el Licitante elegible seleccionado por haber presentado la Oferta que tiene el costo evaluado más bajo y que se ajusta sustancialmente a los documentos de licitación reúne los requisitos de calificación especificados en la S</w:t>
            </w:r>
            <w:r w:rsidRPr="00724A17">
              <w:rPr>
                <w:iCs/>
                <w:spacing w:val="0"/>
                <w:lang w:val="es-ES"/>
              </w:rPr>
              <w:t>ección </w:t>
            </w:r>
            <w:r w:rsidRPr="00724A17">
              <w:rPr>
                <w:spacing w:val="0"/>
                <w:lang w:val="es-ES"/>
              </w:rPr>
              <w:t xml:space="preserve">III, “Criterios de Evaluación y Calificación”. </w:t>
            </w:r>
          </w:p>
          <w:p w14:paraId="60FFDE36" w14:textId="485B5B08" w:rsidR="00796603" w:rsidRPr="00724A17" w:rsidRDefault="00796603">
            <w:pPr>
              <w:pStyle w:val="Sub-ClauseText"/>
              <w:numPr>
                <w:ilvl w:val="1"/>
                <w:numId w:val="87"/>
              </w:numPr>
              <w:suppressAutoHyphens/>
              <w:spacing w:before="0" w:after="200"/>
              <w:ind w:left="594" w:hanging="594"/>
              <w:rPr>
                <w:spacing w:val="0"/>
                <w:lang w:val="es-ES"/>
              </w:rPr>
            </w:pPr>
            <w:r w:rsidRPr="00724A17">
              <w:rPr>
                <w:spacing w:val="0"/>
                <w:lang w:val="es-ES"/>
              </w:rPr>
              <w:t xml:space="preserve">La determinación se basará en el examen de las pruebas documentales presentadas por el Licitante para respaldar sus calificaciones, de conformidad con la IAL 17. No se tendrán en cuenta las calificaciones de otras empresas, como las subsidiarias, la casa matriz, las filiales y los subcontratistas (excepto los subcontratistas especializados si están permitidos en el </w:t>
            </w:r>
            <w:r w:rsidR="00A73078" w:rsidRPr="00724A17">
              <w:rPr>
                <w:spacing w:val="0"/>
                <w:lang w:val="es-ES"/>
              </w:rPr>
              <w:t>documento de licitación</w:t>
            </w:r>
            <w:r w:rsidRPr="00724A17">
              <w:rPr>
                <w:spacing w:val="0"/>
                <w:lang w:val="es-ES"/>
              </w:rPr>
              <w:t xml:space="preserve">) del Licitante, ni de ninguna otra empresa distinta de este. </w:t>
            </w:r>
          </w:p>
          <w:p w14:paraId="50EE7AF4" w14:textId="77777777" w:rsidR="00796603" w:rsidRPr="00724A17" w:rsidRDefault="00796603">
            <w:pPr>
              <w:pStyle w:val="Sub-ClauseText"/>
              <w:numPr>
                <w:ilvl w:val="1"/>
                <w:numId w:val="87"/>
              </w:numPr>
              <w:suppressAutoHyphens/>
              <w:spacing w:before="0" w:after="200"/>
              <w:ind w:left="594" w:hanging="594"/>
              <w:rPr>
                <w:spacing w:val="0"/>
                <w:lang w:val="es-ES"/>
              </w:rPr>
            </w:pPr>
            <w:r w:rsidRPr="00724A17">
              <w:rPr>
                <w:lang w:val="es-ES"/>
              </w:rPr>
              <w:t xml:space="preserve">Previo a la adjudicación del Contrato, el Comprador verificará que el Licitante seleccionado (incluyendo cada integrante de una APCA) no esté descalificado por el Banco por incumplimiento de las obligaciones contractuales de prevención y respuesta a EAS/ASx. El Comprador </w:t>
            </w:r>
            <w:r w:rsidRPr="00724A17">
              <w:rPr>
                <w:spacing w:val="0"/>
                <w:lang w:val="es-ES"/>
              </w:rPr>
              <w:t>realizará</w:t>
            </w:r>
            <w:r w:rsidRPr="00724A17">
              <w:rPr>
                <w:lang w:val="es-ES"/>
              </w:rPr>
              <w:t xml:space="preserve"> la misma verificación para cada subcontratista propuesto por el licitante vencedor. Si algún subcontratista propuesto no cumple con el requisito, el Comprador requerirá que el Licitante proponga un subcontratista de reemplazo.</w:t>
            </w:r>
          </w:p>
          <w:p w14:paraId="52FCA5D7" w14:textId="2219C02E" w:rsidR="00796603" w:rsidRPr="00724A17" w:rsidRDefault="00796603">
            <w:pPr>
              <w:pStyle w:val="Sub-ClauseText"/>
              <w:numPr>
                <w:ilvl w:val="1"/>
                <w:numId w:val="87"/>
              </w:numPr>
              <w:suppressAutoHyphens/>
              <w:spacing w:before="0" w:after="200"/>
              <w:ind w:left="594" w:hanging="594"/>
              <w:rPr>
                <w:spacing w:val="0"/>
                <w:lang w:val="es-ES"/>
              </w:rPr>
            </w:pPr>
            <w:r w:rsidRPr="00724A17">
              <w:rPr>
                <w:spacing w:val="0"/>
                <w:lang w:val="es-ES"/>
              </w:rPr>
              <w:t>Una determinación afirmativa será condición previa para la adjudicación del Contrato al Licitante. Una determinación negativa motivará la descalificación de la Oferta, en cuyo caso el Comprador procederá a determinar si el Licitante que presentó la Oferta que se ajusta sustancialmente a los documentos de licitación y tiene el siguiente costo evaluado más bajo está calificado para ejecutar el Contrato de manera satisfactoria.</w:t>
            </w:r>
          </w:p>
        </w:tc>
      </w:tr>
      <w:tr w:rsidR="00796603" w:rsidRPr="00F025DB" w14:paraId="1B3D8F11" w14:textId="77777777" w:rsidTr="00986E24">
        <w:trPr>
          <w:cantSplit/>
          <w:trHeight w:val="867"/>
        </w:trPr>
        <w:tc>
          <w:tcPr>
            <w:tcW w:w="2286" w:type="dxa"/>
          </w:tcPr>
          <w:p w14:paraId="781343BE" w14:textId="3010039F" w:rsidR="00796603" w:rsidRPr="00724A17" w:rsidRDefault="00796603" w:rsidP="00C031BE">
            <w:pPr>
              <w:pStyle w:val="SectionIHeader2"/>
              <w:rPr>
                <w:lang w:val="es-ES"/>
              </w:rPr>
            </w:pPr>
            <w:bookmarkStart w:id="323" w:name="_Toc431826643"/>
            <w:bookmarkStart w:id="324" w:name="_Toc438438862"/>
            <w:bookmarkStart w:id="325" w:name="_Toc438532656"/>
            <w:bookmarkStart w:id="326" w:name="_Toc438734006"/>
            <w:bookmarkStart w:id="327" w:name="_Toc438907043"/>
            <w:bookmarkStart w:id="328" w:name="_Toc438907242"/>
            <w:bookmarkStart w:id="329" w:name="_Toc348000822"/>
            <w:bookmarkStart w:id="330" w:name="_Toc485920218"/>
            <w:bookmarkStart w:id="331" w:name="_Toc449909032"/>
            <w:bookmarkStart w:id="332" w:name="_Toc460399524"/>
            <w:bookmarkStart w:id="333" w:name="_Toc112835703"/>
            <w:r w:rsidRPr="00724A17">
              <w:rPr>
                <w:lang w:val="es-ES"/>
              </w:rPr>
              <w:t>Derecho del Comprador a Aceptar Cualquier Oferta y a Rechazar Algunas o Todas las Ofertas</w:t>
            </w:r>
            <w:bookmarkEnd w:id="323"/>
            <w:bookmarkEnd w:id="324"/>
            <w:bookmarkEnd w:id="325"/>
            <w:bookmarkEnd w:id="326"/>
            <w:bookmarkEnd w:id="327"/>
            <w:bookmarkEnd w:id="328"/>
            <w:bookmarkEnd w:id="329"/>
            <w:bookmarkEnd w:id="330"/>
            <w:bookmarkEnd w:id="331"/>
            <w:bookmarkEnd w:id="332"/>
            <w:bookmarkEnd w:id="333"/>
          </w:p>
        </w:tc>
        <w:tc>
          <w:tcPr>
            <w:tcW w:w="6771" w:type="dxa"/>
          </w:tcPr>
          <w:p w14:paraId="161ABFD2" w14:textId="77777777" w:rsidR="00796603" w:rsidRPr="00724A17" w:rsidRDefault="00796603">
            <w:pPr>
              <w:pStyle w:val="Sub-ClauseText"/>
              <w:numPr>
                <w:ilvl w:val="0"/>
                <w:numId w:val="88"/>
              </w:numPr>
              <w:suppressAutoHyphens/>
              <w:spacing w:before="0" w:after="200"/>
              <w:ind w:left="639" w:hanging="689"/>
              <w:rPr>
                <w:spacing w:val="0"/>
                <w:lang w:val="es-ES"/>
              </w:rPr>
            </w:pPr>
            <w:r w:rsidRPr="00724A17">
              <w:rPr>
                <w:spacing w:val="0"/>
                <w:lang w:val="es-ES"/>
              </w:rPr>
              <w:t>El Comprador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r w:rsidRPr="00724A17">
              <w:rPr>
                <w:lang w:val="es-ES"/>
              </w:rPr>
              <w:t>.</w:t>
            </w:r>
          </w:p>
        </w:tc>
      </w:tr>
      <w:tr w:rsidR="00796603" w:rsidRPr="00724A17" w14:paraId="6BE65D8B" w14:textId="77777777" w:rsidTr="00FA3C58">
        <w:tc>
          <w:tcPr>
            <w:tcW w:w="9057" w:type="dxa"/>
            <w:gridSpan w:val="2"/>
            <w:shd w:val="clear" w:color="auto" w:fill="auto"/>
          </w:tcPr>
          <w:p w14:paraId="5FD0E4CC" w14:textId="0DD7BD5C" w:rsidR="00796603" w:rsidRPr="00724A17" w:rsidRDefault="00796603" w:rsidP="00C031BE">
            <w:pPr>
              <w:pStyle w:val="Style3"/>
              <w:rPr>
                <w:lang w:val="es-ES"/>
              </w:rPr>
            </w:pPr>
            <w:bookmarkStart w:id="334" w:name="_Toc505659528"/>
            <w:bookmarkStart w:id="335" w:name="_Toc348000823"/>
            <w:bookmarkStart w:id="336" w:name="_Toc485920221"/>
            <w:bookmarkStart w:id="337" w:name="_Toc488269711"/>
            <w:bookmarkStart w:id="338" w:name="_Toc112835704"/>
            <w:r w:rsidRPr="00724A17">
              <w:rPr>
                <w:lang w:val="es-ES"/>
              </w:rPr>
              <w:t>Adjudicación del Contrato</w:t>
            </w:r>
            <w:bookmarkEnd w:id="334"/>
            <w:bookmarkEnd w:id="335"/>
            <w:bookmarkEnd w:id="336"/>
            <w:bookmarkEnd w:id="337"/>
            <w:bookmarkEnd w:id="338"/>
          </w:p>
        </w:tc>
      </w:tr>
      <w:tr w:rsidR="00796603" w:rsidRPr="00F025DB" w14:paraId="03ADF363" w14:textId="77777777" w:rsidTr="00304B10">
        <w:trPr>
          <w:trHeight w:val="990"/>
        </w:trPr>
        <w:tc>
          <w:tcPr>
            <w:tcW w:w="2286" w:type="dxa"/>
            <w:shd w:val="clear" w:color="auto" w:fill="auto"/>
          </w:tcPr>
          <w:p w14:paraId="7F9F8BDD" w14:textId="2613E499" w:rsidR="00796603" w:rsidRPr="00724A17" w:rsidRDefault="00796603" w:rsidP="00C031BE">
            <w:pPr>
              <w:pStyle w:val="SectionIHeader2"/>
              <w:rPr>
                <w:lang w:val="es-ES"/>
              </w:rPr>
            </w:pPr>
            <w:bookmarkStart w:id="339" w:name="_Toc431826646"/>
            <w:bookmarkStart w:id="340" w:name="_Toc438438864"/>
            <w:bookmarkStart w:id="341" w:name="_Toc438532658"/>
            <w:bookmarkStart w:id="342" w:name="_Toc438734008"/>
            <w:bookmarkStart w:id="343" w:name="_Toc438907044"/>
            <w:bookmarkStart w:id="344" w:name="_Toc438907243"/>
            <w:bookmarkStart w:id="345" w:name="_Toc348000824"/>
            <w:bookmarkStart w:id="346" w:name="_Toc485920222"/>
            <w:bookmarkStart w:id="347" w:name="_Toc112835705"/>
            <w:r w:rsidRPr="00724A17">
              <w:rPr>
                <w:lang w:val="es-ES"/>
              </w:rPr>
              <w:t xml:space="preserve">Criterios de </w:t>
            </w:r>
            <w:bookmarkEnd w:id="339"/>
            <w:bookmarkEnd w:id="340"/>
            <w:bookmarkEnd w:id="341"/>
            <w:bookmarkEnd w:id="342"/>
            <w:bookmarkEnd w:id="343"/>
            <w:bookmarkEnd w:id="344"/>
            <w:bookmarkEnd w:id="345"/>
            <w:r w:rsidRPr="00724A17">
              <w:rPr>
                <w:lang w:val="es-ES"/>
              </w:rPr>
              <w:t>Adjudicación</w:t>
            </w:r>
            <w:bookmarkEnd w:id="346"/>
            <w:bookmarkEnd w:id="347"/>
          </w:p>
        </w:tc>
        <w:tc>
          <w:tcPr>
            <w:tcW w:w="6771" w:type="dxa"/>
            <w:shd w:val="clear" w:color="auto" w:fill="auto"/>
          </w:tcPr>
          <w:p w14:paraId="26C58C8E" w14:textId="066F762F" w:rsidR="00796603" w:rsidRPr="00724A17" w:rsidRDefault="00AC79B7">
            <w:pPr>
              <w:pStyle w:val="Sub-ClauseText"/>
              <w:numPr>
                <w:ilvl w:val="1"/>
                <w:numId w:val="94"/>
              </w:numPr>
              <w:suppressAutoHyphens/>
              <w:spacing w:before="0" w:after="200"/>
              <w:ind w:left="631" w:hanging="681"/>
              <w:rPr>
                <w:spacing w:val="0"/>
                <w:lang w:val="es-ES"/>
              </w:rPr>
            </w:pPr>
            <w:r w:rsidRPr="00724A17">
              <w:rPr>
                <w:lang w:val="es-ES"/>
              </w:rPr>
              <w:t>Con sujeción a lo dispuesto en IAL 37.1, el Comprador adjudicará el Contrato al Licitante cuya oferta haya sido determinada como la oferta evaluada más baja y cumple sustancialmente con los requisitos del documento de licitación, siempre y cuando el Comprador determine que el Licitante está calificado para ejecutar el Contrato satisfactoriamente.</w:t>
            </w:r>
          </w:p>
        </w:tc>
      </w:tr>
      <w:tr w:rsidR="00796603" w:rsidRPr="00F025DB" w14:paraId="19755B90" w14:textId="77777777" w:rsidTr="00986E24">
        <w:trPr>
          <w:cantSplit/>
        </w:trPr>
        <w:tc>
          <w:tcPr>
            <w:tcW w:w="2286" w:type="dxa"/>
            <w:shd w:val="clear" w:color="auto" w:fill="auto"/>
          </w:tcPr>
          <w:p w14:paraId="435EE199" w14:textId="23F081DB" w:rsidR="00796603" w:rsidRPr="00724A17" w:rsidRDefault="00796603" w:rsidP="00C031BE">
            <w:pPr>
              <w:pStyle w:val="SectionIHeader2"/>
              <w:rPr>
                <w:lang w:val="es-ES"/>
              </w:rPr>
            </w:pPr>
            <w:bookmarkStart w:id="348" w:name="_Toc431826647"/>
            <w:bookmarkStart w:id="349" w:name="_Toc348000825"/>
            <w:bookmarkStart w:id="350" w:name="_Toc438438865"/>
            <w:bookmarkStart w:id="351" w:name="_Toc438532659"/>
            <w:bookmarkStart w:id="352" w:name="_Toc438734009"/>
            <w:bookmarkStart w:id="353" w:name="_Toc438907045"/>
            <w:bookmarkStart w:id="354" w:name="_Toc438907244"/>
            <w:bookmarkStart w:id="355" w:name="_Toc454620958"/>
            <w:bookmarkStart w:id="356" w:name="_Toc460478637"/>
            <w:bookmarkStart w:id="357" w:name="_Toc485920223"/>
            <w:bookmarkStart w:id="358" w:name="_Toc112835706"/>
            <w:r w:rsidRPr="00724A17">
              <w:rPr>
                <w:lang w:val="es-ES"/>
              </w:rPr>
              <w:t xml:space="preserve">Derecho del Comprador a Modificar las Cantidades en el Momento de la </w:t>
            </w:r>
            <w:bookmarkEnd w:id="348"/>
            <w:bookmarkEnd w:id="349"/>
            <w:bookmarkEnd w:id="350"/>
            <w:bookmarkEnd w:id="351"/>
            <w:bookmarkEnd w:id="352"/>
            <w:bookmarkEnd w:id="353"/>
            <w:bookmarkEnd w:id="354"/>
            <w:bookmarkEnd w:id="355"/>
            <w:bookmarkEnd w:id="356"/>
            <w:r w:rsidRPr="00724A17">
              <w:rPr>
                <w:lang w:val="es-ES"/>
              </w:rPr>
              <w:t>Adjudicación</w:t>
            </w:r>
            <w:bookmarkEnd w:id="357"/>
            <w:bookmarkEnd w:id="358"/>
            <w:r w:rsidRPr="00724A17">
              <w:rPr>
                <w:lang w:val="es-ES"/>
              </w:rPr>
              <w:t xml:space="preserve"> </w:t>
            </w:r>
          </w:p>
        </w:tc>
        <w:tc>
          <w:tcPr>
            <w:tcW w:w="6771" w:type="dxa"/>
            <w:shd w:val="clear" w:color="auto" w:fill="auto"/>
          </w:tcPr>
          <w:p w14:paraId="2A01931C" w14:textId="79C63658" w:rsidR="00796603" w:rsidRPr="00724A17" w:rsidRDefault="00796603">
            <w:pPr>
              <w:pStyle w:val="Sub-ClauseText"/>
              <w:numPr>
                <w:ilvl w:val="1"/>
                <w:numId w:val="95"/>
              </w:numPr>
              <w:suppressAutoHyphens/>
              <w:spacing w:before="0" w:after="200"/>
              <w:ind w:left="637" w:hanging="708"/>
              <w:rPr>
                <w:spacing w:val="0"/>
                <w:lang w:val="es-ES"/>
              </w:rPr>
            </w:pPr>
            <w:r w:rsidRPr="00724A17">
              <w:rPr>
                <w:spacing w:val="0"/>
                <w:lang w:val="es-ES"/>
              </w:rPr>
              <w:t xml:space="preserve">Al momento de adjudicar el Contrato, el Comprador se reserva el derecho de aumentar o reducir la cantidad de los Bienes y Servicios Conexos especificada originalmente en la Sección VII, “Lista de Requisitos”, siempre y cuando esta modificación no exceda los porcentajes indicados </w:t>
            </w:r>
            <w:r w:rsidRPr="00724A17">
              <w:rPr>
                <w:b/>
                <w:bCs/>
                <w:spacing w:val="0"/>
                <w:lang w:val="es-ES"/>
              </w:rPr>
              <w:t>en los DDL</w:t>
            </w:r>
            <w:r w:rsidRPr="00724A17">
              <w:rPr>
                <w:spacing w:val="0"/>
                <w:lang w:val="es-ES"/>
              </w:rPr>
              <w:t xml:space="preserve">, ni altere los precios unitarios u otros términos y condiciones de la Oferta y del </w:t>
            </w:r>
            <w:r w:rsidR="00BB5152" w:rsidRPr="00724A17">
              <w:rPr>
                <w:spacing w:val="0"/>
                <w:lang w:val="es-ES"/>
              </w:rPr>
              <w:t xml:space="preserve">documento </w:t>
            </w:r>
            <w:r w:rsidRPr="00724A17">
              <w:rPr>
                <w:spacing w:val="0"/>
                <w:lang w:val="es-ES"/>
              </w:rPr>
              <w:t xml:space="preserve">de </w:t>
            </w:r>
            <w:r w:rsidR="00BB5152" w:rsidRPr="00724A17">
              <w:rPr>
                <w:spacing w:val="0"/>
                <w:lang w:val="es-ES"/>
              </w:rPr>
              <w:t>licitación</w:t>
            </w:r>
            <w:r w:rsidRPr="00724A17">
              <w:rPr>
                <w:spacing w:val="0"/>
                <w:lang w:val="es-ES"/>
              </w:rPr>
              <w:t>.</w:t>
            </w:r>
          </w:p>
        </w:tc>
      </w:tr>
      <w:tr w:rsidR="00796603" w:rsidRPr="00F025DB" w14:paraId="5BC802F5" w14:textId="77777777" w:rsidTr="00304B10">
        <w:tc>
          <w:tcPr>
            <w:tcW w:w="2286" w:type="dxa"/>
          </w:tcPr>
          <w:p w14:paraId="4646543E" w14:textId="5A9A6F6A" w:rsidR="00796603" w:rsidRPr="00724A17" w:rsidRDefault="00796603" w:rsidP="00C031BE">
            <w:pPr>
              <w:pStyle w:val="SectionIHeader2"/>
              <w:rPr>
                <w:lang w:val="es-ES"/>
              </w:rPr>
            </w:pPr>
            <w:bookmarkStart w:id="359" w:name="_Toc431826648"/>
            <w:bookmarkStart w:id="360" w:name="_Toc438438866"/>
            <w:bookmarkStart w:id="361" w:name="_Toc438532660"/>
            <w:bookmarkStart w:id="362" w:name="_Toc438734010"/>
            <w:bookmarkStart w:id="363" w:name="_Toc438907046"/>
            <w:bookmarkStart w:id="364" w:name="_Toc438907245"/>
            <w:bookmarkStart w:id="365" w:name="_Toc348000826"/>
            <w:bookmarkStart w:id="366" w:name="_Toc485920224"/>
            <w:bookmarkStart w:id="367" w:name="_Toc112835707"/>
            <w:r w:rsidRPr="00724A17">
              <w:rPr>
                <w:lang w:val="es-ES"/>
              </w:rPr>
              <w:t xml:space="preserve">Notificación de la </w:t>
            </w:r>
            <w:bookmarkEnd w:id="359"/>
            <w:bookmarkEnd w:id="360"/>
            <w:bookmarkEnd w:id="361"/>
            <w:bookmarkEnd w:id="362"/>
            <w:bookmarkEnd w:id="363"/>
            <w:bookmarkEnd w:id="364"/>
            <w:bookmarkEnd w:id="365"/>
            <w:r w:rsidRPr="00724A17">
              <w:rPr>
                <w:lang w:val="es-ES"/>
              </w:rPr>
              <w:t>Adjudicación</w:t>
            </w:r>
            <w:bookmarkEnd w:id="366"/>
            <w:bookmarkEnd w:id="367"/>
          </w:p>
        </w:tc>
        <w:tc>
          <w:tcPr>
            <w:tcW w:w="6771" w:type="dxa"/>
          </w:tcPr>
          <w:p w14:paraId="6391C59C" w14:textId="77777777" w:rsidR="00BB5152" w:rsidRPr="00724A17" w:rsidRDefault="00BB5152">
            <w:pPr>
              <w:pStyle w:val="Sub-ClauseText"/>
              <w:numPr>
                <w:ilvl w:val="1"/>
                <w:numId w:val="121"/>
              </w:numPr>
              <w:suppressAutoHyphens/>
              <w:spacing w:before="0" w:after="200"/>
              <w:ind w:left="594" w:right="58" w:hanging="594"/>
              <w:rPr>
                <w:lang w:val="es-ES"/>
              </w:rPr>
            </w:pPr>
            <w:r w:rsidRPr="00724A17">
              <w:rPr>
                <w:lang w:val="es-ES"/>
              </w:rPr>
              <w:t xml:space="preserve">Antes de la fecha de expiración de la validez de las ofertas, el Comprador notificará por escrito al Licitante seleccionado que su oferta </w:t>
            </w:r>
            <w:r w:rsidRPr="00724A17">
              <w:rPr>
                <w:color w:val="000000" w:themeColor="text1"/>
                <w:spacing w:val="0"/>
                <w:lang w:val="es-ES"/>
              </w:rPr>
              <w:t>ha</w:t>
            </w:r>
            <w:r w:rsidRPr="00724A17">
              <w:rPr>
                <w:lang w:val="es-ES"/>
              </w:rPr>
              <w:t xml:space="preserve"> sido aceptada. La Carta de Notificación (de aquí en adelante y en las Condiciones del Contrato y Formularios del Contrato denominada “Carta de Aceptación”) especificará la suma que el Comprador pagará al proveedor en consideración de la provisión de los Bienes (de aquí en adelante y en las Condiciones del Contrato y Formularios del Contrato denominado “Precio del Contrato”). Al mismo tiempo, el Comprador notificará también a todos los otros Licitantes los resultados de la Licitación y publicará en el portal de UNDP (</w:t>
            </w:r>
            <w:r w:rsidRPr="00724A17">
              <w:rPr>
                <w:i/>
                <w:iCs/>
                <w:lang w:val="es-ES"/>
              </w:rPr>
              <w:t>United Nations Development Business)</w:t>
            </w:r>
            <w:r w:rsidRPr="00724A17">
              <w:rPr>
                <w:lang w:val="es-ES"/>
              </w:rPr>
              <w:t xml:space="preserve"> en línea los resultados, identificando la oferta y los números de lotes (contratos) y la siguiente información:</w:t>
            </w:r>
          </w:p>
          <w:p w14:paraId="0F2B4445" w14:textId="77777777" w:rsidR="005E5FF7" w:rsidRPr="00724A17" w:rsidRDefault="00BB5152">
            <w:pPr>
              <w:pStyle w:val="BlockText"/>
              <w:numPr>
                <w:ilvl w:val="0"/>
                <w:numId w:val="122"/>
              </w:numPr>
              <w:spacing w:after="200"/>
              <w:rPr>
                <w:lang w:val="es-ES"/>
              </w:rPr>
            </w:pPr>
            <w:r w:rsidRPr="00724A17">
              <w:rPr>
                <w:lang w:val="es-ES"/>
              </w:rPr>
              <w:t>nombre de cada Licitante que ha presentado una Oferta;</w:t>
            </w:r>
          </w:p>
          <w:p w14:paraId="22848754" w14:textId="723FA85F" w:rsidR="00BB5152" w:rsidRPr="00724A17" w:rsidRDefault="00BB5152">
            <w:pPr>
              <w:pStyle w:val="BlockText"/>
              <w:numPr>
                <w:ilvl w:val="0"/>
                <w:numId w:val="122"/>
              </w:numPr>
              <w:spacing w:after="200"/>
              <w:rPr>
                <w:lang w:val="es-ES"/>
              </w:rPr>
            </w:pPr>
            <w:r w:rsidRPr="00724A17">
              <w:rPr>
                <w:lang w:val="es-ES"/>
              </w:rPr>
              <w:t xml:space="preserve">los precios de las ofertas como fueron leídos en voz alta en el Acto de Apertura de Ofertas; </w:t>
            </w:r>
          </w:p>
          <w:p w14:paraId="5148616E" w14:textId="7C337A2B" w:rsidR="00BB5152" w:rsidRPr="00724A17" w:rsidRDefault="005E5FF7">
            <w:pPr>
              <w:pStyle w:val="BlockText"/>
              <w:numPr>
                <w:ilvl w:val="0"/>
                <w:numId w:val="122"/>
              </w:numPr>
              <w:spacing w:after="200"/>
              <w:rPr>
                <w:lang w:val="es-ES"/>
              </w:rPr>
            </w:pPr>
            <w:r w:rsidRPr="00724A17">
              <w:rPr>
                <w:lang w:val="es-ES"/>
              </w:rPr>
              <w:t>n</w:t>
            </w:r>
            <w:r w:rsidR="00BB5152" w:rsidRPr="00724A17">
              <w:rPr>
                <w:lang w:val="es-ES"/>
              </w:rPr>
              <w:t>ombre de los licitantes cuyas ofertas fueron evaluadas y precios evaluados de cada Oferta que ha sido evaluada;</w:t>
            </w:r>
          </w:p>
          <w:p w14:paraId="60CE907A" w14:textId="79B2858E" w:rsidR="00BB5152" w:rsidRPr="00724A17" w:rsidRDefault="005E5FF7">
            <w:pPr>
              <w:pStyle w:val="BlockText"/>
              <w:numPr>
                <w:ilvl w:val="0"/>
                <w:numId w:val="122"/>
              </w:numPr>
              <w:spacing w:after="200"/>
              <w:rPr>
                <w:lang w:val="es-ES"/>
              </w:rPr>
            </w:pPr>
            <w:r w:rsidRPr="00724A17">
              <w:rPr>
                <w:lang w:val="es-ES"/>
              </w:rPr>
              <w:t>n</w:t>
            </w:r>
            <w:r w:rsidR="00BB5152" w:rsidRPr="00724A17">
              <w:rPr>
                <w:lang w:val="es-ES"/>
              </w:rPr>
              <w:t>ombre de los licitantes cuyas ofertas han sido rechazadas y las razones para su rechazo, y</w:t>
            </w:r>
          </w:p>
          <w:p w14:paraId="6F897827" w14:textId="6BD5AD6C" w:rsidR="00BB5152" w:rsidRPr="00724A17" w:rsidRDefault="005E5FF7">
            <w:pPr>
              <w:pStyle w:val="BlockText"/>
              <w:numPr>
                <w:ilvl w:val="0"/>
                <w:numId w:val="122"/>
              </w:numPr>
              <w:tabs>
                <w:tab w:val="clear" w:pos="1440"/>
                <w:tab w:val="clear" w:pos="1800"/>
                <w:tab w:val="left" w:pos="612"/>
              </w:tabs>
              <w:spacing w:after="200"/>
              <w:rPr>
                <w:lang w:val="es-ES"/>
              </w:rPr>
            </w:pPr>
            <w:r w:rsidRPr="00724A17">
              <w:rPr>
                <w:lang w:val="es-ES"/>
              </w:rPr>
              <w:t>n</w:t>
            </w:r>
            <w:r w:rsidR="00BB5152" w:rsidRPr="00724A17">
              <w:rPr>
                <w:lang w:val="es-ES"/>
              </w:rPr>
              <w:t xml:space="preserve">ombre del Licitante seleccionado, y el Precio del Contrato, así como la duración y un resumen del alcance del contrato adjudicado. </w:t>
            </w:r>
          </w:p>
          <w:p w14:paraId="5BA27762" w14:textId="77777777" w:rsidR="00BB5152" w:rsidRPr="00724A17" w:rsidRDefault="00BB5152">
            <w:pPr>
              <w:pStyle w:val="Sub-ClauseText"/>
              <w:numPr>
                <w:ilvl w:val="1"/>
                <w:numId w:val="121"/>
              </w:numPr>
              <w:suppressAutoHyphens/>
              <w:spacing w:before="0" w:after="200"/>
              <w:ind w:left="594" w:right="58" w:hanging="594"/>
              <w:rPr>
                <w:lang w:val="es-ES"/>
              </w:rPr>
            </w:pPr>
            <w:r w:rsidRPr="00724A17">
              <w:rPr>
                <w:lang w:val="es-ES"/>
              </w:rPr>
              <w:t>Mientras se prepara y perfecciona el Contrato formal, la   notificación de adjudicación constituirá el Contrato.</w:t>
            </w:r>
          </w:p>
          <w:p w14:paraId="6CA6F313" w14:textId="29BA5554" w:rsidR="00796603" w:rsidRPr="00724A17" w:rsidRDefault="00BB5152">
            <w:pPr>
              <w:pStyle w:val="Sub-ClauseText"/>
              <w:numPr>
                <w:ilvl w:val="1"/>
                <w:numId w:val="121"/>
              </w:numPr>
              <w:suppressAutoHyphens/>
              <w:spacing w:before="0" w:after="200"/>
              <w:ind w:left="594" w:right="58" w:hanging="594"/>
              <w:rPr>
                <w:color w:val="000000" w:themeColor="text1"/>
                <w:spacing w:val="0"/>
                <w:lang w:val="es-ES"/>
              </w:rPr>
            </w:pPr>
            <w:r w:rsidRPr="00724A17">
              <w:rPr>
                <w:lang w:val="es-ES"/>
              </w:rPr>
              <w:t>El Comprador responderá por escrito prontamente a cualquier Licitante no seleccionado que, luego de la notificación de la adjudicación de acuerdo con la IAL 40.1, solicite por escrito los motivos por los cuales su oferta no fue seleccionada.</w:t>
            </w:r>
          </w:p>
        </w:tc>
      </w:tr>
      <w:tr w:rsidR="00796603" w:rsidRPr="00F025DB" w14:paraId="754768DD" w14:textId="77777777" w:rsidTr="00986E24">
        <w:tc>
          <w:tcPr>
            <w:tcW w:w="2286" w:type="dxa"/>
          </w:tcPr>
          <w:p w14:paraId="6CC9AF20" w14:textId="68166071" w:rsidR="00796603" w:rsidRPr="00724A17" w:rsidRDefault="00796603" w:rsidP="00C031BE">
            <w:pPr>
              <w:pStyle w:val="SectionIHeader2"/>
              <w:rPr>
                <w:lang w:val="es-ES"/>
              </w:rPr>
            </w:pPr>
            <w:bookmarkStart w:id="368" w:name="_Toc436903962"/>
            <w:bookmarkStart w:id="369" w:name="_Toc485920226"/>
            <w:bookmarkStart w:id="370" w:name="_Toc112835708"/>
            <w:r w:rsidRPr="00724A17">
              <w:rPr>
                <w:lang w:val="es-ES"/>
              </w:rPr>
              <w:t>Firma del Contrato</w:t>
            </w:r>
            <w:bookmarkEnd w:id="368"/>
            <w:bookmarkEnd w:id="369"/>
            <w:bookmarkEnd w:id="370"/>
          </w:p>
        </w:tc>
        <w:tc>
          <w:tcPr>
            <w:tcW w:w="6771" w:type="dxa"/>
          </w:tcPr>
          <w:p w14:paraId="5C754634" w14:textId="77777777" w:rsidR="00796603" w:rsidRPr="00724A17" w:rsidRDefault="00796603">
            <w:pPr>
              <w:pStyle w:val="Sub-ClauseText"/>
              <w:numPr>
                <w:ilvl w:val="1"/>
                <w:numId w:val="93"/>
              </w:numPr>
              <w:suppressAutoHyphens/>
              <w:spacing w:before="0" w:after="200"/>
              <w:ind w:left="623" w:right="58" w:hanging="672"/>
              <w:rPr>
                <w:spacing w:val="0"/>
                <w:lang w:val="es-ES"/>
              </w:rPr>
            </w:pPr>
            <w:bookmarkStart w:id="371" w:name="_Ref106076711"/>
            <w:r w:rsidRPr="00724A17">
              <w:rPr>
                <w:spacing w:val="0"/>
                <w:lang w:val="es-ES"/>
              </w:rPr>
              <w:t>Inmediatamente después de la notificación de la adjudicación, el Comprador enviará el Convenio al Licitante seleccionado</w:t>
            </w:r>
            <w:bookmarkEnd w:id="371"/>
            <w:r w:rsidRPr="00724A17">
              <w:rPr>
                <w:spacing w:val="0"/>
                <w:lang w:val="es-ES"/>
              </w:rPr>
              <w:t>.</w:t>
            </w:r>
          </w:p>
          <w:p w14:paraId="1A132889" w14:textId="77777777" w:rsidR="00796603" w:rsidRPr="00724A17" w:rsidRDefault="00796603">
            <w:pPr>
              <w:pStyle w:val="Sub-ClauseText"/>
              <w:numPr>
                <w:ilvl w:val="1"/>
                <w:numId w:val="93"/>
              </w:numPr>
              <w:suppressAutoHyphens/>
              <w:spacing w:before="0" w:after="200"/>
              <w:ind w:left="623" w:right="58" w:hanging="672"/>
              <w:rPr>
                <w:spacing w:val="0"/>
                <w:lang w:val="es-ES"/>
              </w:rPr>
            </w:pPr>
            <w:r w:rsidRPr="00724A17">
              <w:rPr>
                <w:spacing w:val="0"/>
                <w:lang w:val="es-ES"/>
              </w:rPr>
              <w:t>El Licitante seleccionado tendrá un plazo de veintiocho (28) días después de la fecha de recibo del Convenio para firmarlo, fecharlo y devolverlo al Comprador.</w:t>
            </w:r>
          </w:p>
          <w:p w14:paraId="105057DD" w14:textId="3D48E139" w:rsidR="00796603" w:rsidRPr="00724A17" w:rsidRDefault="00796603">
            <w:pPr>
              <w:pStyle w:val="Sub-ClauseText"/>
              <w:numPr>
                <w:ilvl w:val="1"/>
                <w:numId w:val="93"/>
              </w:numPr>
              <w:suppressAutoHyphens/>
              <w:spacing w:before="0" w:after="200"/>
              <w:ind w:left="623" w:right="58" w:hanging="672"/>
              <w:rPr>
                <w:spacing w:val="0"/>
                <w:lang w:val="es-ES"/>
              </w:rPr>
            </w:pPr>
            <w:r w:rsidRPr="00724A17">
              <w:rPr>
                <w:spacing w:val="0"/>
                <w:lang w:val="es-ES"/>
              </w:rPr>
              <w:t>No obstante lo establecido en la IAL </w:t>
            </w:r>
            <w:r w:rsidR="009435D3" w:rsidRPr="00724A17">
              <w:rPr>
                <w:spacing w:val="0"/>
                <w:lang w:val="es-ES"/>
              </w:rPr>
              <w:t>41</w:t>
            </w:r>
            <w:r w:rsidRPr="00724A17">
              <w:rPr>
                <w:spacing w:val="0"/>
                <w:lang w:val="es-ES"/>
              </w:rPr>
              <w:t>.2 precedente en caso de que la firma del Convenio se vea impedida por cualquier tipo de restricciones a la exportación atribuibles al Comprador, al País del Comprador o al uso de los productos/bienes, sistemas o servicios que han de proveerse, y cuando las restricciones a la exportación se originen en regulaciones comerciales de un país proveedor de los productos/bienes, sistemas o servicios, el Licitante no estará obligado a cumplir su Oferta, siempre y cuando el Licitante pueda demostrar, a entera satisfacción del Comprador y del Banco, que ese impedimento no obedeció a una falta de diligencia por parte del Licitante en el cumplimiento de formalidades tales como la presentación de solicitudes de los permisos, las autorizaciones y las licencias necesarias para la exportación de los productos/bienes, sistemas o servicios en el marco del Contrato.</w:t>
            </w:r>
          </w:p>
        </w:tc>
      </w:tr>
      <w:tr w:rsidR="00796603" w:rsidRPr="00F025DB" w14:paraId="51AD0917" w14:textId="77777777" w:rsidTr="00304B10">
        <w:tc>
          <w:tcPr>
            <w:tcW w:w="2286" w:type="dxa"/>
          </w:tcPr>
          <w:p w14:paraId="7179AC36" w14:textId="43CBFE72" w:rsidR="00796603" w:rsidRPr="00724A17" w:rsidRDefault="00796603" w:rsidP="00C031BE">
            <w:pPr>
              <w:pStyle w:val="SectionIHeader2"/>
              <w:rPr>
                <w:lang w:val="es-ES"/>
              </w:rPr>
            </w:pPr>
            <w:bookmarkStart w:id="372" w:name="_Toc436903963"/>
            <w:bookmarkStart w:id="373" w:name="_Toc348000828"/>
            <w:bookmarkStart w:id="374" w:name="_Toc485920227"/>
            <w:bookmarkStart w:id="375" w:name="_Toc112835709"/>
            <w:r w:rsidRPr="00724A17">
              <w:rPr>
                <w:lang w:val="es-ES"/>
              </w:rPr>
              <w:t xml:space="preserve">Garantía de </w:t>
            </w:r>
            <w:bookmarkEnd w:id="372"/>
            <w:bookmarkEnd w:id="373"/>
            <w:r w:rsidRPr="00724A17">
              <w:rPr>
                <w:lang w:val="es-ES"/>
              </w:rPr>
              <w:t>Cumplimiento</w:t>
            </w:r>
            <w:bookmarkEnd w:id="374"/>
            <w:bookmarkEnd w:id="375"/>
          </w:p>
        </w:tc>
        <w:tc>
          <w:tcPr>
            <w:tcW w:w="6771" w:type="dxa"/>
          </w:tcPr>
          <w:p w14:paraId="6CF3B9CF" w14:textId="77777777" w:rsidR="00796603" w:rsidRPr="00724A17" w:rsidRDefault="00796603">
            <w:pPr>
              <w:pStyle w:val="Sub-ClauseText"/>
              <w:numPr>
                <w:ilvl w:val="1"/>
                <w:numId w:val="92"/>
              </w:numPr>
              <w:suppressAutoHyphens/>
              <w:spacing w:before="0" w:after="200"/>
              <w:ind w:left="581" w:right="58" w:hanging="630"/>
              <w:rPr>
                <w:spacing w:val="0"/>
                <w:lang w:val="es-ES"/>
              </w:rPr>
            </w:pPr>
            <w:r w:rsidRPr="00724A17">
              <w:rPr>
                <w:spacing w:val="0"/>
                <w:lang w:val="es-ES"/>
              </w:rPr>
              <w:t>Dentro de los veintiocho (28) días siguientes a la fecha en que reciba la Carta de Aceptación enviada por el Comprador, el Licitante seleccionado, si corresponde, deberá presentar la Garantía de Cumplimiento, de conformidad con la cláusula 18 de las Condiciones Generales del Contrato, utilizando para ello el formulario de Garantía de Cumplimiento incluido en la Sección X, “Formularios del Contrato”, u otro formulario aceptable para el Comprador. Si el Licitante seleccionado presenta la Garantía de Cumplimiento en forma de fianza, esta deberá ser emitida por una empresa de fianzas o seguros que, conforme determine el Licitante seleccionado, resulte aceptable para el Comprador. Toda institución extranjera que proporcione una fianza deberá tener una institución financiera corresponsal domiciliada en el País del Comprador, salvo que este haya acordado por escrito que la existencia de dicha institución financiera corresponsal no es obligatoria</w:t>
            </w:r>
            <w:r w:rsidRPr="00724A17">
              <w:rPr>
                <w:bCs/>
                <w:spacing w:val="0"/>
                <w:lang w:val="es-ES"/>
              </w:rPr>
              <w:t>.</w:t>
            </w:r>
          </w:p>
          <w:p w14:paraId="63D085E2" w14:textId="5D2C3096" w:rsidR="00796603" w:rsidRPr="00724A17" w:rsidRDefault="00796603">
            <w:pPr>
              <w:pStyle w:val="Sub-ClauseText"/>
              <w:numPr>
                <w:ilvl w:val="1"/>
                <w:numId w:val="92"/>
              </w:numPr>
              <w:suppressAutoHyphens/>
              <w:spacing w:before="0" w:after="200"/>
              <w:ind w:left="567" w:right="58" w:hanging="591"/>
              <w:rPr>
                <w:spacing w:val="0"/>
                <w:lang w:val="es-ES"/>
              </w:rPr>
            </w:pPr>
            <w:r w:rsidRPr="00724A17">
              <w:rPr>
                <w:spacing w:val="0"/>
                <w:lang w:val="es-ES"/>
              </w:rPr>
              <w:t>El incumplimiento por parte del Licitante seleccionado de su obligación de presentar la Garantía de Cumplimiento antes mencionada o de firmar el Contrato constituirá causa suficiente para la anulación de la adjudicación y la pérdida de la Garantía de Mantenimiento de la Oferta. En ese caso, el Comprador podrá adjudicar el Contrato al Licitante que presentó la segunda Oferta más Conveniente.</w:t>
            </w:r>
          </w:p>
        </w:tc>
      </w:tr>
    </w:tbl>
    <w:p w14:paraId="29162123" w14:textId="77777777" w:rsidR="00455149" w:rsidRPr="00724A17" w:rsidRDefault="00455149" w:rsidP="005611D0">
      <w:pPr>
        <w:suppressAutoHyphens/>
        <w:spacing w:after="240"/>
        <w:ind w:left="180"/>
        <w:rPr>
          <w:lang w:val="es-ES"/>
        </w:rPr>
      </w:pPr>
    </w:p>
    <w:p w14:paraId="510207B1" w14:textId="77777777" w:rsidR="00C14AD0" w:rsidRPr="00724A17" w:rsidRDefault="00C14AD0" w:rsidP="005611D0">
      <w:pPr>
        <w:suppressAutoHyphens/>
        <w:spacing w:before="240" w:after="240"/>
        <w:ind w:left="180"/>
        <w:rPr>
          <w:lang w:val="es-ES"/>
        </w:rPr>
        <w:sectPr w:rsidR="00C14AD0" w:rsidRPr="00724A17" w:rsidSect="00DA2534">
          <w:headerReference w:type="even" r:id="rId28"/>
          <w:headerReference w:type="default" r:id="rId29"/>
          <w:footerReference w:type="default" r:id="rId30"/>
          <w:headerReference w:type="first" r:id="rId31"/>
          <w:footerReference w:type="first" r:id="rId32"/>
          <w:footnotePr>
            <w:numRestart w:val="eachPage"/>
          </w:footnotePr>
          <w:pgSz w:w="12240" w:h="15840" w:code="1"/>
          <w:pgMar w:top="1440" w:right="1440" w:bottom="1440" w:left="1440" w:header="720" w:footer="720" w:gutter="0"/>
          <w:cols w:space="720"/>
          <w:titlePg/>
        </w:sectPr>
      </w:pPr>
    </w:p>
    <w:p w14:paraId="55EDF22F" w14:textId="7C07975B" w:rsidR="00C14AD0" w:rsidRPr="00724A17" w:rsidRDefault="005C7936" w:rsidP="007076DC">
      <w:pPr>
        <w:pStyle w:val="SECTIONS"/>
      </w:pPr>
      <w:bookmarkStart w:id="376" w:name="_Toc438366665"/>
      <w:bookmarkStart w:id="377" w:name="_Toc106100780"/>
      <w:bookmarkStart w:id="378" w:name="_Toc125265838"/>
      <w:bookmarkStart w:id="379" w:name="_Toc478398161"/>
      <w:bookmarkStart w:id="380" w:name="_Toc485921222"/>
      <w:bookmarkStart w:id="381" w:name="_Toc112835645"/>
      <w:r w:rsidRPr="00724A17">
        <w:t>Sección II</w:t>
      </w:r>
      <w:bookmarkEnd w:id="376"/>
      <w:bookmarkEnd w:id="377"/>
      <w:bookmarkEnd w:id="378"/>
      <w:r w:rsidR="006879E8" w:rsidRPr="00724A17">
        <w:t>.</w:t>
      </w:r>
      <w:r w:rsidR="00FA3C58" w:rsidRPr="00724A17">
        <w:t xml:space="preserve"> </w:t>
      </w:r>
      <w:r w:rsidRPr="00724A17">
        <w:t>Datos de la Licitación</w:t>
      </w:r>
      <w:bookmarkEnd w:id="379"/>
      <w:r w:rsidR="00D21648" w:rsidRPr="00724A17">
        <w:t xml:space="preserve"> (DDL)</w:t>
      </w:r>
      <w:bookmarkEnd w:id="380"/>
      <w:bookmarkEnd w:id="381"/>
    </w:p>
    <w:p w14:paraId="2470C998" w14:textId="77777777" w:rsidR="005C7936" w:rsidRPr="00724A17" w:rsidRDefault="005C7936" w:rsidP="00E47E05">
      <w:pPr>
        <w:suppressAutoHyphens/>
        <w:jc w:val="both"/>
        <w:rPr>
          <w:color w:val="000000" w:themeColor="text1"/>
          <w:lang w:val="es-ES"/>
        </w:rPr>
      </w:pPr>
      <w:r w:rsidRPr="00724A17">
        <w:rPr>
          <w:color w:val="000000" w:themeColor="text1"/>
          <w:lang w:val="es-ES"/>
        </w:rPr>
        <w:t>Los siguientes datos específicos sobre los libros de texto y el material de lectura que se adquirirán deberán complementar, suplementar o modificar las disposiciones de las Instrucciones a los Licitantes (IAL). Toda vez que exista un conflicto entre las disposiciones de estos Datos de la Licitación (DDL) y las disposiciones de las IAL, prevalecerán las disposiciones de estos DDL.</w:t>
      </w:r>
    </w:p>
    <w:p w14:paraId="15F2A1DD" w14:textId="77777777" w:rsidR="005C7936" w:rsidRPr="00724A17" w:rsidRDefault="005C7936" w:rsidP="00E47E05">
      <w:pPr>
        <w:suppressAutoHyphens/>
        <w:jc w:val="both"/>
        <w:rPr>
          <w:highlight w:val="yellow"/>
          <w:lang w:val="es-ES"/>
        </w:rPr>
      </w:pPr>
    </w:p>
    <w:p w14:paraId="1838665E" w14:textId="77777777" w:rsidR="005C7936" w:rsidRPr="00724A17" w:rsidRDefault="005C7936" w:rsidP="00E47E05">
      <w:pPr>
        <w:suppressAutoHyphens/>
        <w:jc w:val="both"/>
        <w:rPr>
          <w:i/>
          <w:sz w:val="22"/>
          <w:highlight w:val="yellow"/>
          <w:lang w:val="es-ES"/>
        </w:rPr>
      </w:pPr>
      <w:r w:rsidRPr="00724A17">
        <w:rPr>
          <w:i/>
          <w:color w:val="000000" w:themeColor="text1"/>
          <w:lang w:val="es-ES"/>
        </w:rPr>
        <w:t>[Cuando se utilice un sistema electrónico de adquisiciones, modifique las partes pertinentes de estos DDL de la manera que corresponda para reflejar el proceso electrónico de adquisiciones].</w:t>
      </w:r>
    </w:p>
    <w:p w14:paraId="46BBD7C6" w14:textId="77777777" w:rsidR="005C7936" w:rsidRPr="00724A17" w:rsidRDefault="005C7936" w:rsidP="00E47E05">
      <w:pPr>
        <w:suppressAutoHyphens/>
        <w:jc w:val="both"/>
        <w:rPr>
          <w:highlight w:val="yellow"/>
          <w:lang w:val="es-ES"/>
        </w:rPr>
      </w:pPr>
    </w:p>
    <w:p w14:paraId="2F51A68A" w14:textId="77777777" w:rsidR="00C14AD0" w:rsidRPr="00724A17" w:rsidRDefault="005C7936" w:rsidP="00E47E05">
      <w:pPr>
        <w:suppressAutoHyphens/>
        <w:spacing w:before="120" w:after="240"/>
        <w:jc w:val="both"/>
        <w:rPr>
          <w:i/>
          <w:iCs/>
          <w:lang w:val="es-ES"/>
        </w:rPr>
      </w:pPr>
      <w:r w:rsidRPr="00724A17">
        <w:rPr>
          <w:i/>
          <w:iCs/>
          <w:color w:val="000000" w:themeColor="text1"/>
          <w:lang w:val="es-ES"/>
        </w:rPr>
        <w:t>[Las instrucciones para completar los Datos de la Licitación se incluyen, cuando son necesarias, en las notas en bastardilla mencionadas para la cláusula pertinente de las IAL].</w:t>
      </w:r>
    </w:p>
    <w:tbl>
      <w:tblPr>
        <w:tblStyle w:val="TableGrid"/>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7821"/>
      </w:tblGrid>
      <w:tr w:rsidR="00C14AD0" w:rsidRPr="00724A17" w14:paraId="44B26710" w14:textId="77777777" w:rsidTr="00EF4FD3">
        <w:tc>
          <w:tcPr>
            <w:tcW w:w="1520" w:type="dxa"/>
          </w:tcPr>
          <w:p w14:paraId="6A6ECD47" w14:textId="77777777" w:rsidR="00C14AD0" w:rsidRPr="00724A17" w:rsidRDefault="006160A9" w:rsidP="005611D0">
            <w:pPr>
              <w:suppressAutoHyphens/>
              <w:spacing w:before="120" w:after="120"/>
              <w:rPr>
                <w:lang w:val="es-ES"/>
              </w:rPr>
            </w:pPr>
            <w:r w:rsidRPr="00724A17">
              <w:rPr>
                <w:b/>
                <w:bCs/>
                <w:lang w:val="es-ES"/>
              </w:rPr>
              <w:t>Referencia en las IAL</w:t>
            </w:r>
          </w:p>
        </w:tc>
        <w:tc>
          <w:tcPr>
            <w:tcW w:w="7821" w:type="dxa"/>
            <w:vAlign w:val="center"/>
          </w:tcPr>
          <w:p w14:paraId="37C61222" w14:textId="5AC8EF76" w:rsidR="00C14AD0" w:rsidRPr="00724A17" w:rsidRDefault="00C14AD0" w:rsidP="00B2572E">
            <w:pPr>
              <w:spacing w:before="120" w:after="120"/>
              <w:ind w:left="-113"/>
              <w:jc w:val="center"/>
              <w:rPr>
                <w:lang w:val="es-ES"/>
              </w:rPr>
            </w:pPr>
            <w:r w:rsidRPr="00724A17">
              <w:rPr>
                <w:b/>
                <w:bCs/>
                <w:sz w:val="28"/>
                <w:lang w:val="es-ES"/>
              </w:rPr>
              <w:t xml:space="preserve">A. </w:t>
            </w:r>
            <w:r w:rsidR="006160A9" w:rsidRPr="00724A17">
              <w:rPr>
                <w:b/>
                <w:bCs/>
                <w:sz w:val="28"/>
                <w:lang w:val="es-ES"/>
              </w:rPr>
              <w:t xml:space="preserve">Disposiciones </w:t>
            </w:r>
            <w:r w:rsidR="00D21648" w:rsidRPr="00724A17">
              <w:rPr>
                <w:b/>
                <w:bCs/>
                <w:sz w:val="28"/>
                <w:lang w:val="es-ES"/>
              </w:rPr>
              <w:t>Generales</w:t>
            </w:r>
          </w:p>
        </w:tc>
      </w:tr>
      <w:tr w:rsidR="00C14AD0" w:rsidRPr="00F025DB" w14:paraId="62C24D79" w14:textId="77777777" w:rsidTr="00EF4FD3">
        <w:tc>
          <w:tcPr>
            <w:tcW w:w="1520" w:type="dxa"/>
          </w:tcPr>
          <w:p w14:paraId="0B2899F2" w14:textId="77777777" w:rsidR="00C14AD0" w:rsidRPr="00724A17" w:rsidRDefault="006160A9" w:rsidP="00B2572E">
            <w:pPr>
              <w:spacing w:before="120" w:after="120"/>
              <w:rPr>
                <w:b/>
                <w:lang w:val="es-ES"/>
              </w:rPr>
            </w:pPr>
            <w:r w:rsidRPr="00724A17">
              <w:rPr>
                <w:b/>
                <w:lang w:val="es-ES"/>
              </w:rPr>
              <w:t>IAL</w:t>
            </w:r>
            <w:r w:rsidR="00C14AD0" w:rsidRPr="00724A17">
              <w:rPr>
                <w:b/>
                <w:lang w:val="es-ES"/>
              </w:rPr>
              <w:t xml:space="preserve"> 1.1</w:t>
            </w:r>
          </w:p>
        </w:tc>
        <w:tc>
          <w:tcPr>
            <w:tcW w:w="7821" w:type="dxa"/>
          </w:tcPr>
          <w:p w14:paraId="2FA6972E" w14:textId="416DA2EB" w:rsidR="006160A9" w:rsidRPr="00724A17" w:rsidRDefault="006160A9" w:rsidP="005611D0">
            <w:pPr>
              <w:tabs>
                <w:tab w:val="right" w:pos="7272"/>
              </w:tabs>
              <w:suppressAutoHyphens/>
              <w:spacing w:before="120" w:after="120"/>
              <w:rPr>
                <w:u w:val="single"/>
                <w:lang w:val="es-ES"/>
              </w:rPr>
            </w:pPr>
            <w:r w:rsidRPr="00724A17">
              <w:rPr>
                <w:lang w:val="es-ES"/>
              </w:rPr>
              <w:t xml:space="preserve">El número de referencia de la </w:t>
            </w:r>
            <w:r w:rsidR="009435D3" w:rsidRPr="00724A17">
              <w:rPr>
                <w:lang w:val="es-ES"/>
              </w:rPr>
              <w:t xml:space="preserve">LPI </w:t>
            </w:r>
            <w:r w:rsidRPr="00724A17">
              <w:rPr>
                <w:lang w:val="es-ES"/>
              </w:rPr>
              <w:t>es</w:t>
            </w:r>
            <w:r w:rsidR="00C862C4" w:rsidRPr="00724A17">
              <w:rPr>
                <w:lang w:val="es-ES"/>
              </w:rPr>
              <w:t>:</w:t>
            </w:r>
            <w:r w:rsidRPr="00724A17">
              <w:rPr>
                <w:lang w:val="es-ES"/>
              </w:rPr>
              <w:t xml:space="preserve"> </w:t>
            </w:r>
            <w:r w:rsidRPr="00724A17">
              <w:rPr>
                <w:b/>
                <w:bCs/>
                <w:i/>
                <w:iCs/>
                <w:lang w:val="es-ES"/>
              </w:rPr>
              <w:t xml:space="preserve">[indique el número de referencia de la </w:t>
            </w:r>
            <w:r w:rsidR="009435D3" w:rsidRPr="00724A17">
              <w:rPr>
                <w:b/>
                <w:bCs/>
                <w:i/>
                <w:iCs/>
                <w:lang w:val="es-ES"/>
              </w:rPr>
              <w:t>LPI</w:t>
            </w:r>
            <w:r w:rsidRPr="00724A17">
              <w:rPr>
                <w:b/>
                <w:bCs/>
                <w:i/>
                <w:iCs/>
                <w:lang w:val="es-ES"/>
              </w:rPr>
              <w:t>] _______________________________</w:t>
            </w:r>
            <w:r w:rsidRPr="00724A17">
              <w:rPr>
                <w:lang w:val="es-ES"/>
              </w:rPr>
              <w:tab/>
            </w:r>
          </w:p>
          <w:p w14:paraId="25029761" w14:textId="76ECD586" w:rsidR="006160A9" w:rsidRPr="00724A17" w:rsidRDefault="006160A9" w:rsidP="005611D0">
            <w:pPr>
              <w:tabs>
                <w:tab w:val="right" w:pos="7272"/>
              </w:tabs>
              <w:suppressAutoHyphens/>
              <w:spacing w:before="120" w:after="120"/>
              <w:rPr>
                <w:u w:val="single"/>
                <w:lang w:val="es-ES"/>
              </w:rPr>
            </w:pPr>
            <w:r w:rsidRPr="00724A17">
              <w:rPr>
                <w:lang w:val="es-ES"/>
              </w:rPr>
              <w:t>El Comprador es</w:t>
            </w:r>
            <w:r w:rsidR="00C862C4" w:rsidRPr="00724A17">
              <w:rPr>
                <w:lang w:val="es-ES"/>
              </w:rPr>
              <w:t>:</w:t>
            </w:r>
            <w:r w:rsidRPr="00724A17">
              <w:rPr>
                <w:lang w:val="es-ES"/>
              </w:rPr>
              <w:t xml:space="preserve"> </w:t>
            </w:r>
            <w:r w:rsidRPr="00724A17">
              <w:rPr>
                <w:b/>
                <w:bCs/>
                <w:i/>
                <w:iCs/>
                <w:lang w:val="es-ES"/>
              </w:rPr>
              <w:t>[indique el nombre del Comprador]</w:t>
            </w:r>
            <w:r w:rsidRPr="00724A17">
              <w:rPr>
                <w:lang w:val="es-ES"/>
              </w:rPr>
              <w:t xml:space="preserve"> ______________</w:t>
            </w:r>
          </w:p>
          <w:p w14:paraId="6F762BA4" w14:textId="2F34B7A4" w:rsidR="006160A9" w:rsidRPr="00724A17" w:rsidRDefault="006160A9" w:rsidP="005611D0">
            <w:pPr>
              <w:tabs>
                <w:tab w:val="right" w:pos="7272"/>
              </w:tabs>
              <w:suppressAutoHyphens/>
              <w:spacing w:before="120" w:after="120"/>
              <w:rPr>
                <w:lang w:val="es-ES"/>
              </w:rPr>
            </w:pPr>
            <w:r w:rsidRPr="00724A17">
              <w:rPr>
                <w:lang w:val="es-ES"/>
              </w:rPr>
              <w:t xml:space="preserve">El nombre de la </w:t>
            </w:r>
            <w:r w:rsidR="009435D3" w:rsidRPr="00724A17">
              <w:rPr>
                <w:lang w:val="es-ES"/>
              </w:rPr>
              <w:t xml:space="preserve">LPI </w:t>
            </w:r>
            <w:r w:rsidRPr="00724A17">
              <w:rPr>
                <w:lang w:val="es-ES"/>
              </w:rPr>
              <w:t>es</w:t>
            </w:r>
            <w:r w:rsidR="00C862C4" w:rsidRPr="00724A17">
              <w:rPr>
                <w:lang w:val="es-ES"/>
              </w:rPr>
              <w:t>:</w:t>
            </w:r>
            <w:r w:rsidRPr="00724A17">
              <w:rPr>
                <w:lang w:val="es-ES"/>
              </w:rPr>
              <w:t xml:space="preserve"> </w:t>
            </w:r>
            <w:r w:rsidRPr="00724A17">
              <w:rPr>
                <w:b/>
                <w:bCs/>
                <w:i/>
                <w:iCs/>
                <w:lang w:val="es-ES"/>
              </w:rPr>
              <w:t xml:space="preserve">[indique el nombre de la </w:t>
            </w:r>
            <w:r w:rsidR="009435D3" w:rsidRPr="00724A17">
              <w:rPr>
                <w:b/>
                <w:bCs/>
                <w:i/>
                <w:iCs/>
                <w:lang w:val="es-ES"/>
              </w:rPr>
              <w:t>LPI</w:t>
            </w:r>
            <w:r w:rsidRPr="00724A17">
              <w:rPr>
                <w:b/>
                <w:bCs/>
                <w:i/>
                <w:iCs/>
                <w:lang w:val="es-ES"/>
              </w:rPr>
              <w:t>]</w:t>
            </w:r>
            <w:r w:rsidRPr="00724A17">
              <w:rPr>
                <w:lang w:val="es-ES"/>
              </w:rPr>
              <w:t xml:space="preserve"> ____________</w:t>
            </w:r>
          </w:p>
          <w:p w14:paraId="237536C1" w14:textId="1475DDA1" w:rsidR="002675A5" w:rsidRPr="00724A17" w:rsidRDefault="006160A9" w:rsidP="005611D0">
            <w:pPr>
              <w:suppressAutoHyphens/>
              <w:spacing w:before="120" w:after="120"/>
              <w:rPr>
                <w:lang w:val="es-ES"/>
              </w:rPr>
            </w:pPr>
            <w:r w:rsidRPr="00724A17">
              <w:rPr>
                <w:lang w:val="es-ES"/>
              </w:rPr>
              <w:t xml:space="preserve">El número y la identificación de los lotes (contratos) que componen esta </w:t>
            </w:r>
            <w:r w:rsidR="009435D3" w:rsidRPr="00724A17">
              <w:rPr>
                <w:lang w:val="es-ES"/>
              </w:rPr>
              <w:t xml:space="preserve">LPI </w:t>
            </w:r>
            <w:r w:rsidRPr="00724A17">
              <w:rPr>
                <w:lang w:val="es-ES"/>
              </w:rPr>
              <w:t>son</w:t>
            </w:r>
            <w:r w:rsidR="00C862C4" w:rsidRPr="00724A17">
              <w:rPr>
                <w:lang w:val="es-ES"/>
              </w:rPr>
              <w:t>:</w:t>
            </w:r>
            <w:r w:rsidRPr="00724A17">
              <w:rPr>
                <w:lang w:val="es-ES"/>
              </w:rPr>
              <w:t xml:space="preserve"> </w:t>
            </w:r>
            <w:r w:rsidRPr="00724A17">
              <w:rPr>
                <w:b/>
                <w:bCs/>
                <w:i/>
                <w:iCs/>
                <w:lang w:val="es-ES"/>
              </w:rPr>
              <w:t>[indique el número y la identificación de los lotes (contratos)]</w:t>
            </w:r>
          </w:p>
        </w:tc>
      </w:tr>
      <w:tr w:rsidR="00C14AD0" w:rsidRPr="00F025DB" w14:paraId="5F53B258" w14:textId="77777777" w:rsidTr="00EF4FD3">
        <w:tc>
          <w:tcPr>
            <w:tcW w:w="1520" w:type="dxa"/>
          </w:tcPr>
          <w:p w14:paraId="5CBA1766" w14:textId="77777777" w:rsidR="00C14AD0" w:rsidRPr="00724A17" w:rsidRDefault="006160A9" w:rsidP="00B2572E">
            <w:pPr>
              <w:spacing w:before="120" w:after="120"/>
              <w:rPr>
                <w:b/>
                <w:color w:val="000000" w:themeColor="text1"/>
                <w:lang w:val="es-ES"/>
              </w:rPr>
            </w:pPr>
            <w:r w:rsidRPr="00724A17">
              <w:rPr>
                <w:b/>
                <w:color w:val="000000" w:themeColor="text1"/>
                <w:lang w:val="es-ES"/>
              </w:rPr>
              <w:t>IAL</w:t>
            </w:r>
            <w:r w:rsidR="00C14AD0" w:rsidRPr="00724A17">
              <w:rPr>
                <w:b/>
                <w:color w:val="000000" w:themeColor="text1"/>
                <w:lang w:val="es-ES"/>
              </w:rPr>
              <w:t xml:space="preserve"> 2.1</w:t>
            </w:r>
          </w:p>
        </w:tc>
        <w:tc>
          <w:tcPr>
            <w:tcW w:w="7821" w:type="dxa"/>
          </w:tcPr>
          <w:p w14:paraId="6A208143" w14:textId="28C1D2F6" w:rsidR="006C0697" w:rsidRPr="00724A17" w:rsidRDefault="006C0697" w:rsidP="005611D0">
            <w:pPr>
              <w:tabs>
                <w:tab w:val="right" w:pos="7272"/>
              </w:tabs>
              <w:suppressAutoHyphens/>
              <w:spacing w:before="120" w:after="120"/>
              <w:rPr>
                <w:u w:val="single"/>
                <w:lang w:val="es-ES"/>
              </w:rPr>
            </w:pPr>
            <w:r w:rsidRPr="00724A17">
              <w:rPr>
                <w:bCs/>
                <w:lang w:val="es-ES"/>
              </w:rPr>
              <w:t>El Prestatario es</w:t>
            </w:r>
            <w:r w:rsidR="00C862C4" w:rsidRPr="00724A17">
              <w:rPr>
                <w:bCs/>
                <w:lang w:val="es-ES"/>
              </w:rPr>
              <w:t>:</w:t>
            </w:r>
            <w:r w:rsidRPr="00724A17">
              <w:rPr>
                <w:b/>
                <w:bCs/>
                <w:lang w:val="es-ES"/>
              </w:rPr>
              <w:t xml:space="preserve"> </w:t>
            </w:r>
            <w:r w:rsidRPr="00724A17">
              <w:rPr>
                <w:b/>
                <w:bCs/>
                <w:i/>
                <w:iCs/>
                <w:lang w:val="es-ES"/>
              </w:rPr>
              <w:t>[indique el nombre del Prestatario y una de</w:t>
            </w:r>
            <w:r w:rsidR="00CE24AD" w:rsidRPr="00724A17">
              <w:rPr>
                <w:b/>
                <w:bCs/>
                <w:i/>
                <w:iCs/>
                <w:lang w:val="es-ES"/>
              </w:rPr>
              <w:t>scripción</w:t>
            </w:r>
            <w:r w:rsidRPr="00724A17">
              <w:rPr>
                <w:b/>
                <w:bCs/>
                <w:i/>
                <w:iCs/>
                <w:lang w:val="es-ES"/>
              </w:rPr>
              <w:t xml:space="preserve"> de</w:t>
            </w:r>
            <w:r w:rsidR="00CE24AD" w:rsidRPr="00724A17">
              <w:rPr>
                <w:b/>
                <w:bCs/>
                <w:i/>
                <w:iCs/>
                <w:lang w:val="es-ES"/>
              </w:rPr>
              <w:t xml:space="preserve"> la</w:t>
            </w:r>
            <w:r w:rsidRPr="00724A17">
              <w:rPr>
                <w:b/>
                <w:bCs/>
                <w:i/>
                <w:iCs/>
                <w:lang w:val="es-ES"/>
              </w:rPr>
              <w:t xml:space="preserve"> relación con el Comprador, si es distinto del Prestatario. Dicha información deberá corresponderse con la que se indica en la </w:t>
            </w:r>
            <w:r w:rsidR="00190B46" w:rsidRPr="00724A17">
              <w:rPr>
                <w:b/>
                <w:bCs/>
                <w:i/>
                <w:iCs/>
                <w:lang w:val="es-ES"/>
              </w:rPr>
              <w:t>licitación</w:t>
            </w:r>
            <w:r w:rsidRPr="00724A17">
              <w:rPr>
                <w:b/>
                <w:bCs/>
                <w:i/>
                <w:iCs/>
                <w:lang w:val="es-ES"/>
              </w:rPr>
              <w:t>] _____________________________________________________</w:t>
            </w:r>
            <w:r w:rsidRPr="00724A17">
              <w:rPr>
                <w:lang w:val="es-ES"/>
              </w:rPr>
              <w:tab/>
            </w:r>
          </w:p>
          <w:p w14:paraId="7C0BE60A" w14:textId="5974F666" w:rsidR="006C0697" w:rsidRPr="00724A17" w:rsidRDefault="006C0697" w:rsidP="005611D0">
            <w:pPr>
              <w:tabs>
                <w:tab w:val="right" w:pos="7272"/>
              </w:tabs>
              <w:suppressAutoHyphens/>
              <w:spacing w:before="120" w:after="120"/>
              <w:rPr>
                <w:lang w:val="es-ES"/>
              </w:rPr>
            </w:pPr>
            <w:r w:rsidRPr="00724A17">
              <w:rPr>
                <w:lang w:val="es-ES"/>
              </w:rPr>
              <w:t>Monto del Convenio de Préstamo o Financiamiento</w:t>
            </w:r>
            <w:r w:rsidR="00C862C4" w:rsidRPr="00724A17">
              <w:rPr>
                <w:lang w:val="es-ES"/>
              </w:rPr>
              <w:t>:</w:t>
            </w:r>
            <w:r w:rsidRPr="00724A17">
              <w:rPr>
                <w:lang w:val="es-ES"/>
              </w:rPr>
              <w:t xml:space="preserve"> </w:t>
            </w:r>
            <w:r w:rsidRPr="00724A17">
              <w:rPr>
                <w:b/>
                <w:bCs/>
                <w:i/>
                <w:iCs/>
                <w:lang w:val="es-ES"/>
              </w:rPr>
              <w:t>[indique equivalente en USD] ___________________________________________________</w:t>
            </w:r>
          </w:p>
          <w:p w14:paraId="6F8513C0" w14:textId="437910C2" w:rsidR="002675A5" w:rsidRPr="00724A17" w:rsidRDefault="006C0697" w:rsidP="005611D0">
            <w:pPr>
              <w:tabs>
                <w:tab w:val="right" w:pos="7272"/>
              </w:tabs>
              <w:suppressAutoHyphens/>
              <w:spacing w:before="120" w:after="120"/>
              <w:rPr>
                <w:lang w:val="es-ES"/>
              </w:rPr>
            </w:pPr>
            <w:r w:rsidRPr="00724A17">
              <w:rPr>
                <w:lang w:val="es-ES"/>
              </w:rPr>
              <w:t>El nombre del Proyecto es</w:t>
            </w:r>
            <w:r w:rsidR="00C862C4" w:rsidRPr="00724A17">
              <w:rPr>
                <w:lang w:val="es-ES"/>
              </w:rPr>
              <w:t>:</w:t>
            </w:r>
            <w:r w:rsidRPr="00724A17">
              <w:rPr>
                <w:lang w:val="es-ES"/>
              </w:rPr>
              <w:t xml:space="preserve"> </w:t>
            </w:r>
            <w:r w:rsidRPr="00724A17">
              <w:rPr>
                <w:b/>
                <w:bCs/>
                <w:i/>
                <w:iCs/>
                <w:lang w:val="es-ES"/>
              </w:rPr>
              <w:t>[indique el nombre del Proyecto]</w:t>
            </w:r>
            <w:r w:rsidR="002675A5" w:rsidRPr="00724A17">
              <w:rPr>
                <w:lang w:val="es-ES"/>
              </w:rPr>
              <w:t xml:space="preserve"> </w:t>
            </w:r>
            <w:r w:rsidR="002675A5" w:rsidRPr="00724A17">
              <w:rPr>
                <w:u w:val="single"/>
                <w:lang w:val="es-ES"/>
              </w:rPr>
              <w:tab/>
            </w:r>
          </w:p>
        </w:tc>
      </w:tr>
      <w:tr w:rsidR="00C14AD0" w:rsidRPr="00F025DB" w14:paraId="6AC734DA" w14:textId="77777777" w:rsidTr="00EF4FD3">
        <w:tc>
          <w:tcPr>
            <w:tcW w:w="1520" w:type="dxa"/>
          </w:tcPr>
          <w:p w14:paraId="28EDD514" w14:textId="77777777" w:rsidR="00C14AD0" w:rsidRPr="00724A17" w:rsidRDefault="006160A9" w:rsidP="00B2572E">
            <w:pPr>
              <w:spacing w:before="120" w:after="120"/>
              <w:rPr>
                <w:b/>
                <w:color w:val="000000" w:themeColor="text1"/>
                <w:lang w:val="es-ES"/>
              </w:rPr>
            </w:pPr>
            <w:r w:rsidRPr="00724A17">
              <w:rPr>
                <w:b/>
                <w:color w:val="000000" w:themeColor="text1"/>
                <w:lang w:val="es-ES"/>
              </w:rPr>
              <w:t>IAL</w:t>
            </w:r>
            <w:r w:rsidR="00C14AD0" w:rsidRPr="00724A17">
              <w:rPr>
                <w:b/>
                <w:color w:val="000000" w:themeColor="text1"/>
                <w:lang w:val="es-ES"/>
              </w:rPr>
              <w:t xml:space="preserve"> 4.1</w:t>
            </w:r>
          </w:p>
        </w:tc>
        <w:tc>
          <w:tcPr>
            <w:tcW w:w="7821" w:type="dxa"/>
          </w:tcPr>
          <w:p w14:paraId="47142473" w14:textId="7CF44433" w:rsidR="00C14AD0" w:rsidRPr="00724A17" w:rsidRDefault="006C0697" w:rsidP="005611D0">
            <w:pPr>
              <w:tabs>
                <w:tab w:val="right" w:pos="7272"/>
              </w:tabs>
              <w:suppressAutoHyphens/>
              <w:spacing w:before="120" w:after="120"/>
              <w:rPr>
                <w:lang w:val="es-ES"/>
              </w:rPr>
            </w:pPr>
            <w:r w:rsidRPr="00724A17">
              <w:rPr>
                <w:iCs/>
                <w:color w:val="000000" w:themeColor="text1"/>
                <w:lang w:val="es-ES"/>
              </w:rPr>
              <w:t xml:space="preserve">El número máximo de miembros de la </w:t>
            </w:r>
            <w:r w:rsidR="001B51F3" w:rsidRPr="00724A17">
              <w:rPr>
                <w:iCs/>
                <w:color w:val="000000" w:themeColor="text1"/>
                <w:lang w:val="es-ES"/>
              </w:rPr>
              <w:t>APCA</w:t>
            </w:r>
            <w:r w:rsidRPr="00724A17">
              <w:rPr>
                <w:iCs/>
                <w:color w:val="000000" w:themeColor="text1"/>
                <w:lang w:val="es-ES"/>
              </w:rPr>
              <w:t xml:space="preserve"> será</w:t>
            </w:r>
            <w:r w:rsidR="00C862C4" w:rsidRPr="00724A17">
              <w:rPr>
                <w:iCs/>
                <w:color w:val="000000" w:themeColor="text1"/>
                <w:lang w:val="es-ES"/>
              </w:rPr>
              <w:t>:</w:t>
            </w:r>
            <w:r w:rsidRPr="00724A17">
              <w:rPr>
                <w:iCs/>
                <w:color w:val="000000" w:themeColor="text1"/>
                <w:lang w:val="es-ES"/>
              </w:rPr>
              <w:t xml:space="preserve"> </w:t>
            </w:r>
            <w:r w:rsidRPr="00724A17">
              <w:rPr>
                <w:b/>
                <w:i/>
                <w:iCs/>
                <w:color w:val="000000" w:themeColor="text1"/>
                <w:lang w:val="es-ES" w:eastAsia="fr-FR"/>
              </w:rPr>
              <w:t>[indique un número]</w:t>
            </w:r>
            <w:r w:rsidR="00C14AD0" w:rsidRPr="00724A17">
              <w:rPr>
                <w:i/>
                <w:iCs/>
                <w:lang w:val="es-ES"/>
              </w:rPr>
              <w:t>_______________</w:t>
            </w:r>
          </w:p>
        </w:tc>
      </w:tr>
      <w:tr w:rsidR="00C14AD0" w:rsidRPr="00F025DB" w14:paraId="28857A2D" w14:textId="77777777" w:rsidTr="00EF4FD3">
        <w:tc>
          <w:tcPr>
            <w:tcW w:w="1520" w:type="dxa"/>
          </w:tcPr>
          <w:p w14:paraId="774390AB" w14:textId="08C4352B" w:rsidR="00C14AD0" w:rsidRPr="00724A17" w:rsidRDefault="006160A9" w:rsidP="00B2572E">
            <w:pPr>
              <w:spacing w:before="120" w:after="120"/>
              <w:rPr>
                <w:b/>
                <w:color w:val="000000" w:themeColor="text1"/>
                <w:lang w:val="es-ES"/>
              </w:rPr>
            </w:pPr>
            <w:r w:rsidRPr="00724A17">
              <w:rPr>
                <w:b/>
                <w:color w:val="000000" w:themeColor="text1"/>
                <w:lang w:val="es-ES"/>
              </w:rPr>
              <w:t>IAL</w:t>
            </w:r>
            <w:r w:rsidR="00C14AD0" w:rsidRPr="00724A17">
              <w:rPr>
                <w:b/>
                <w:color w:val="000000" w:themeColor="text1"/>
                <w:lang w:val="es-ES"/>
              </w:rPr>
              <w:t xml:space="preserve"> 4.</w:t>
            </w:r>
            <w:r w:rsidR="00DA434B" w:rsidRPr="00724A17">
              <w:rPr>
                <w:b/>
                <w:color w:val="000000" w:themeColor="text1"/>
                <w:lang w:val="es-ES"/>
              </w:rPr>
              <w:t>4</w:t>
            </w:r>
          </w:p>
        </w:tc>
        <w:tc>
          <w:tcPr>
            <w:tcW w:w="7821" w:type="dxa"/>
          </w:tcPr>
          <w:p w14:paraId="7611EB86" w14:textId="6547EC21" w:rsidR="00C14AD0" w:rsidRPr="00724A17" w:rsidRDefault="006C0697" w:rsidP="005611D0">
            <w:pPr>
              <w:tabs>
                <w:tab w:val="right" w:pos="7272"/>
              </w:tabs>
              <w:suppressAutoHyphens/>
              <w:spacing w:before="120" w:after="120"/>
              <w:rPr>
                <w:iCs/>
                <w:lang w:val="es-ES"/>
              </w:rPr>
            </w:pPr>
            <w:r w:rsidRPr="00724A17">
              <w:rPr>
                <w:lang w:val="es-ES"/>
              </w:rPr>
              <w:t>La lista de las empresas y personas inhabilitadas puede consultarse en el sitio web externo del Banco</w:t>
            </w:r>
            <w:r w:rsidR="00C862C4" w:rsidRPr="00724A17">
              <w:rPr>
                <w:iCs/>
                <w:lang w:val="es-ES"/>
              </w:rPr>
              <w:t>:</w:t>
            </w:r>
            <w:r w:rsidR="00C14AD0" w:rsidRPr="00724A17">
              <w:rPr>
                <w:iCs/>
                <w:lang w:val="es-ES"/>
              </w:rPr>
              <w:t xml:space="preserve"> </w:t>
            </w:r>
            <w:hyperlink r:id="rId33" w:history="1">
              <w:r w:rsidR="00C14AD0" w:rsidRPr="00724A17">
                <w:rPr>
                  <w:rStyle w:val="Hyperlink"/>
                  <w:iCs/>
                  <w:lang w:val="es-ES"/>
                </w:rPr>
                <w:t>http</w:t>
              </w:r>
              <w:r w:rsidR="00C862C4" w:rsidRPr="00724A17">
                <w:rPr>
                  <w:rStyle w:val="Hyperlink"/>
                  <w:iCs/>
                  <w:lang w:val="es-ES"/>
                </w:rPr>
                <w:t>:</w:t>
              </w:r>
              <w:r w:rsidR="00C14AD0" w:rsidRPr="00724A17">
                <w:rPr>
                  <w:rStyle w:val="Hyperlink"/>
                  <w:iCs/>
                  <w:lang w:val="es-ES"/>
                </w:rPr>
                <w:t>//www.worldbank.org/debarr.</w:t>
              </w:r>
            </w:hyperlink>
          </w:p>
        </w:tc>
      </w:tr>
      <w:tr w:rsidR="00DA434B" w:rsidRPr="00F025DB" w14:paraId="7C21CD2A" w14:textId="77777777" w:rsidTr="00EF4FD3">
        <w:tc>
          <w:tcPr>
            <w:tcW w:w="1520" w:type="dxa"/>
          </w:tcPr>
          <w:p w14:paraId="37E6D2BA" w14:textId="656892B0" w:rsidR="00DA434B" w:rsidRPr="00724A17" w:rsidRDefault="00724A17" w:rsidP="00DA434B">
            <w:pPr>
              <w:spacing w:before="120" w:after="120"/>
              <w:rPr>
                <w:b/>
                <w:bCs/>
                <w:color w:val="000000" w:themeColor="text1"/>
                <w:lang w:val="es-ES"/>
              </w:rPr>
            </w:pPr>
            <w:r w:rsidRPr="00724A17">
              <w:rPr>
                <w:b/>
                <w:bCs/>
                <w:iCs/>
                <w:lang w:val="es-ES"/>
              </w:rPr>
              <w:t>IAL</w:t>
            </w:r>
            <w:r w:rsidR="00DA434B" w:rsidRPr="00724A17">
              <w:rPr>
                <w:b/>
                <w:bCs/>
                <w:iCs/>
                <w:lang w:val="es-ES"/>
              </w:rPr>
              <w:t xml:space="preserve"> 4.5</w:t>
            </w:r>
          </w:p>
        </w:tc>
        <w:tc>
          <w:tcPr>
            <w:tcW w:w="7821" w:type="dxa"/>
          </w:tcPr>
          <w:p w14:paraId="4906632C" w14:textId="77777777" w:rsidR="00724A17" w:rsidRPr="00724A17" w:rsidRDefault="00724A17" w:rsidP="00724A17">
            <w:pPr>
              <w:widowControl w:val="0"/>
              <w:tabs>
                <w:tab w:val="right" w:pos="7254"/>
              </w:tabs>
              <w:spacing w:before="120" w:after="120"/>
              <w:rPr>
                <w:i/>
                <w:iCs/>
                <w:lang w:val="es-ES"/>
              </w:rPr>
            </w:pPr>
            <w:r w:rsidRPr="00724A17">
              <w:rPr>
                <w:i/>
                <w:iCs/>
                <w:lang w:val="es-ES"/>
              </w:rPr>
              <w:t>[insertar: “Se aplicará la siguiente excepción” o “No habrá excepciones”] a la elegibilidad de las empresas propiedad del gobierno en el país del Comprador.</w:t>
            </w:r>
          </w:p>
          <w:p w14:paraId="15177830" w14:textId="77777777" w:rsidR="00724A17" w:rsidRPr="00724A17" w:rsidRDefault="00724A17" w:rsidP="00724A17">
            <w:pPr>
              <w:widowControl w:val="0"/>
              <w:tabs>
                <w:tab w:val="right" w:pos="7254"/>
              </w:tabs>
              <w:spacing w:before="120" w:after="120"/>
              <w:rPr>
                <w:i/>
                <w:iCs/>
                <w:lang w:val="es-ES"/>
              </w:rPr>
            </w:pPr>
            <w:r w:rsidRPr="00724A17">
              <w:rPr>
                <w:i/>
                <w:iCs/>
                <w:lang w:val="es-ES"/>
              </w:rPr>
              <w:t>[inserte la siguiente excepción si corresponde; de ​​lo contrario, elimine la opción:</w:t>
            </w:r>
          </w:p>
          <w:p w14:paraId="2D2EEC08" w14:textId="406A7DD0" w:rsidR="00DA434B" w:rsidRPr="00724A17" w:rsidRDefault="00724A17" w:rsidP="00724A17">
            <w:pPr>
              <w:tabs>
                <w:tab w:val="right" w:pos="7272"/>
              </w:tabs>
              <w:suppressAutoHyphens/>
              <w:spacing w:before="120" w:after="120"/>
              <w:rPr>
                <w:i/>
                <w:iCs/>
                <w:lang w:val="es-ES"/>
              </w:rPr>
            </w:pPr>
            <w:r w:rsidRPr="00724A17">
              <w:rPr>
                <w:i/>
                <w:iCs/>
                <w:lang w:val="es-ES"/>
              </w:rPr>
              <w:t>“Debido a que el País del Comprador carece de escritores e ilustradores calificados de libros de texto en el sector privado, los profesionales de la educación que son empleados del gobierno, pero que no están involucrados en el proceso de evaluación y aprobación de libros de texto, pueden participar en la redacción e ilustración de libros de texto que se ofrecerán en esta licitación”.</w:t>
            </w:r>
          </w:p>
        </w:tc>
      </w:tr>
      <w:tr w:rsidR="00C14AD0" w:rsidRPr="00F025DB" w14:paraId="3BE60202" w14:textId="77777777" w:rsidTr="00EF4FD3">
        <w:tc>
          <w:tcPr>
            <w:tcW w:w="9341" w:type="dxa"/>
            <w:gridSpan w:val="2"/>
          </w:tcPr>
          <w:p w14:paraId="23ACEBFD" w14:textId="1E037835" w:rsidR="00C14AD0" w:rsidRPr="00724A17" w:rsidRDefault="00C14AD0" w:rsidP="00B2572E">
            <w:pPr>
              <w:tabs>
                <w:tab w:val="right" w:pos="7272"/>
              </w:tabs>
              <w:spacing w:before="120" w:after="120"/>
              <w:jc w:val="center"/>
              <w:rPr>
                <w:iCs/>
                <w:lang w:val="es-ES"/>
              </w:rPr>
            </w:pPr>
            <w:r w:rsidRPr="00724A17">
              <w:rPr>
                <w:b/>
                <w:bCs/>
                <w:sz w:val="28"/>
                <w:lang w:val="es-ES"/>
              </w:rPr>
              <w:t xml:space="preserve">B. </w:t>
            </w:r>
            <w:r w:rsidR="006C0697" w:rsidRPr="00724A17">
              <w:rPr>
                <w:b/>
                <w:bCs/>
                <w:sz w:val="28"/>
                <w:lang w:val="es-ES"/>
              </w:rPr>
              <w:t xml:space="preserve">Contenido del </w:t>
            </w:r>
            <w:r w:rsidR="00FA1BFE" w:rsidRPr="00724A17">
              <w:rPr>
                <w:b/>
                <w:bCs/>
                <w:sz w:val="28"/>
                <w:lang w:val="es-ES"/>
              </w:rPr>
              <w:t>Documento de Licitación</w:t>
            </w:r>
          </w:p>
        </w:tc>
      </w:tr>
      <w:tr w:rsidR="00C14AD0" w:rsidRPr="00F025DB" w14:paraId="2548D27D" w14:textId="77777777" w:rsidTr="00EF4FD3">
        <w:tc>
          <w:tcPr>
            <w:tcW w:w="1520" w:type="dxa"/>
          </w:tcPr>
          <w:p w14:paraId="01E7C9F1" w14:textId="77777777" w:rsidR="00C14AD0" w:rsidRPr="00724A17" w:rsidRDefault="006160A9" w:rsidP="005611D0">
            <w:pPr>
              <w:suppressAutoHyphens/>
              <w:spacing w:before="120" w:after="120"/>
              <w:rPr>
                <w:b/>
                <w:bCs/>
                <w:lang w:val="es-ES"/>
              </w:rPr>
            </w:pPr>
            <w:r w:rsidRPr="00724A17">
              <w:rPr>
                <w:b/>
                <w:bCs/>
                <w:lang w:val="es-ES"/>
              </w:rPr>
              <w:t>IAL</w:t>
            </w:r>
            <w:r w:rsidR="00C14AD0" w:rsidRPr="00724A17">
              <w:rPr>
                <w:b/>
                <w:bCs/>
                <w:lang w:val="es-ES"/>
              </w:rPr>
              <w:t xml:space="preserve"> 7.1</w:t>
            </w:r>
          </w:p>
        </w:tc>
        <w:tc>
          <w:tcPr>
            <w:tcW w:w="7821" w:type="dxa"/>
          </w:tcPr>
          <w:p w14:paraId="343AD368" w14:textId="47994044" w:rsidR="00C14AD0" w:rsidRPr="00724A17" w:rsidRDefault="00E52874" w:rsidP="005611D0">
            <w:pPr>
              <w:tabs>
                <w:tab w:val="right" w:pos="7254"/>
              </w:tabs>
              <w:suppressAutoHyphens/>
              <w:spacing w:before="120" w:after="120"/>
              <w:rPr>
                <w:lang w:val="es-ES"/>
              </w:rPr>
            </w:pPr>
            <w:r w:rsidRPr="00724A17">
              <w:rPr>
                <w:bCs/>
                <w:lang w:val="es-ES"/>
              </w:rPr>
              <w:t xml:space="preserve">Exclusivamente a los </w:t>
            </w:r>
            <w:r w:rsidRPr="00724A17">
              <w:rPr>
                <w:b/>
                <w:bCs/>
                <w:u w:val="single"/>
                <w:lang w:val="es-ES"/>
              </w:rPr>
              <w:t>efectos de aclaración</w:t>
            </w:r>
            <w:r w:rsidRPr="00724A17">
              <w:rPr>
                <w:bCs/>
                <w:lang w:val="es-ES"/>
              </w:rPr>
              <w:t>, la dirección del Comprador es</w:t>
            </w:r>
            <w:r w:rsidR="00C862C4" w:rsidRPr="00724A17">
              <w:rPr>
                <w:lang w:val="es-ES"/>
              </w:rPr>
              <w:t>:</w:t>
            </w:r>
          </w:p>
          <w:p w14:paraId="4FCD00BE" w14:textId="719452B0" w:rsidR="00C14AD0" w:rsidRPr="00724A17" w:rsidRDefault="00E52874" w:rsidP="005611D0">
            <w:pPr>
              <w:tabs>
                <w:tab w:val="right" w:pos="7254"/>
              </w:tabs>
              <w:suppressAutoHyphens/>
              <w:spacing w:before="120" w:after="120"/>
              <w:rPr>
                <w:i/>
                <w:lang w:val="es-ES"/>
              </w:rPr>
            </w:pPr>
            <w:r w:rsidRPr="00724A17">
              <w:rPr>
                <w:b/>
                <w:bCs/>
                <w:i/>
                <w:iCs/>
                <w:lang w:val="es-ES"/>
              </w:rPr>
              <w:t>[indique la información que se solicita a continuación</w:t>
            </w:r>
            <w:r w:rsidR="00C862C4" w:rsidRPr="00724A17">
              <w:rPr>
                <w:b/>
                <w:bCs/>
                <w:i/>
                <w:iCs/>
                <w:lang w:val="es-ES"/>
              </w:rPr>
              <w:t>;</w:t>
            </w:r>
            <w:r w:rsidRPr="00724A17">
              <w:rPr>
                <w:b/>
                <w:bCs/>
                <w:i/>
                <w:iCs/>
                <w:lang w:val="es-ES"/>
              </w:rPr>
              <w:t xml:space="preserve"> el domicilio puede ser el mismo o diferente del consignado en la </w:t>
            </w:r>
            <w:r w:rsidR="00FA1BFE" w:rsidRPr="00724A17">
              <w:rPr>
                <w:b/>
                <w:bCs/>
                <w:i/>
                <w:iCs/>
                <w:lang w:val="es-ES"/>
              </w:rPr>
              <w:t>IAL</w:t>
            </w:r>
            <w:r w:rsidRPr="00724A17">
              <w:rPr>
                <w:b/>
                <w:bCs/>
                <w:i/>
                <w:iCs/>
                <w:lang w:val="es-ES"/>
              </w:rPr>
              <w:t> 1.1 para la presentación de Ofertas]</w:t>
            </w:r>
          </w:p>
          <w:p w14:paraId="06A26034" w14:textId="7872F4F8" w:rsidR="00E52874" w:rsidRPr="00724A17" w:rsidRDefault="00E52874" w:rsidP="005611D0">
            <w:pPr>
              <w:tabs>
                <w:tab w:val="right" w:pos="7254"/>
              </w:tabs>
              <w:suppressAutoHyphens/>
              <w:spacing w:before="120" w:after="120"/>
              <w:rPr>
                <w:i/>
                <w:lang w:val="es-ES"/>
              </w:rPr>
            </w:pPr>
            <w:r w:rsidRPr="00724A17">
              <w:rPr>
                <w:lang w:val="es-ES"/>
              </w:rPr>
              <w:t>Atención</w:t>
            </w:r>
            <w:r w:rsidR="00C862C4" w:rsidRPr="00724A17">
              <w:rPr>
                <w:lang w:val="es-ES"/>
              </w:rPr>
              <w:t>:</w:t>
            </w:r>
            <w:r w:rsidRPr="00724A17">
              <w:rPr>
                <w:lang w:val="es-ES"/>
              </w:rPr>
              <w:t xml:space="preserve"> </w:t>
            </w:r>
            <w:r w:rsidRPr="00724A17">
              <w:rPr>
                <w:b/>
                <w:bCs/>
                <w:i/>
                <w:iCs/>
                <w:lang w:val="es-ES"/>
              </w:rPr>
              <w:t>[Indique el nombre completo de la persona, si corresponde]</w:t>
            </w:r>
            <w:r w:rsidRPr="00724A17">
              <w:rPr>
                <w:i/>
                <w:iCs/>
                <w:lang w:val="es-ES"/>
              </w:rPr>
              <w:t>.</w:t>
            </w:r>
          </w:p>
          <w:p w14:paraId="1E5162F0" w14:textId="68C84464" w:rsidR="00E52874" w:rsidRPr="00724A17" w:rsidRDefault="00E52874" w:rsidP="005611D0">
            <w:pPr>
              <w:tabs>
                <w:tab w:val="right" w:pos="7254"/>
              </w:tabs>
              <w:suppressAutoHyphens/>
              <w:spacing w:before="120" w:after="120"/>
              <w:rPr>
                <w:i/>
                <w:lang w:val="es-ES"/>
              </w:rPr>
            </w:pPr>
            <w:r w:rsidRPr="00724A17">
              <w:rPr>
                <w:lang w:val="es-ES"/>
              </w:rPr>
              <w:t>Dirección</w:t>
            </w:r>
            <w:r w:rsidR="00C862C4" w:rsidRPr="00724A17">
              <w:rPr>
                <w:lang w:val="es-ES"/>
              </w:rPr>
              <w:t>:</w:t>
            </w:r>
            <w:r w:rsidRPr="00724A17">
              <w:rPr>
                <w:lang w:val="es-ES"/>
              </w:rPr>
              <w:t xml:space="preserve"> </w:t>
            </w:r>
            <w:r w:rsidRPr="00724A17">
              <w:rPr>
                <w:b/>
                <w:bCs/>
                <w:i/>
                <w:iCs/>
                <w:lang w:val="es-ES"/>
              </w:rPr>
              <w:t>[Indique el nombre y número de la calle]</w:t>
            </w:r>
            <w:r w:rsidRPr="00724A17">
              <w:rPr>
                <w:i/>
                <w:iCs/>
                <w:lang w:val="es-ES"/>
              </w:rPr>
              <w:t>.</w:t>
            </w:r>
          </w:p>
          <w:p w14:paraId="334D65EF" w14:textId="5D4DCDA8" w:rsidR="00E52874" w:rsidRPr="00724A17" w:rsidRDefault="00E52874" w:rsidP="005611D0">
            <w:pPr>
              <w:tabs>
                <w:tab w:val="right" w:pos="7254"/>
              </w:tabs>
              <w:suppressAutoHyphens/>
              <w:spacing w:before="120" w:after="120"/>
              <w:rPr>
                <w:i/>
                <w:lang w:val="es-ES"/>
              </w:rPr>
            </w:pPr>
            <w:r w:rsidRPr="00724A17">
              <w:rPr>
                <w:lang w:val="es-ES"/>
              </w:rPr>
              <w:t>Piso/oficina</w:t>
            </w:r>
            <w:r w:rsidR="00C862C4" w:rsidRPr="00724A17">
              <w:rPr>
                <w:i/>
                <w:iCs/>
                <w:lang w:val="es-ES"/>
              </w:rPr>
              <w:t>:</w:t>
            </w:r>
            <w:r w:rsidRPr="00724A17">
              <w:rPr>
                <w:b/>
                <w:bCs/>
                <w:i/>
                <w:iCs/>
                <w:lang w:val="es-ES"/>
              </w:rPr>
              <w:t xml:space="preserve"> [Indique el piso y número de oficina, si corresponde]</w:t>
            </w:r>
            <w:r w:rsidRPr="00724A17">
              <w:rPr>
                <w:i/>
                <w:iCs/>
                <w:lang w:val="es-ES"/>
              </w:rPr>
              <w:t>.</w:t>
            </w:r>
          </w:p>
          <w:p w14:paraId="3B4C4602" w14:textId="56744F70" w:rsidR="00E52874" w:rsidRPr="00724A17" w:rsidRDefault="00E52874" w:rsidP="005611D0">
            <w:pPr>
              <w:tabs>
                <w:tab w:val="right" w:pos="7254"/>
              </w:tabs>
              <w:suppressAutoHyphens/>
              <w:spacing w:before="120" w:after="120"/>
              <w:rPr>
                <w:i/>
                <w:lang w:val="es-ES"/>
              </w:rPr>
            </w:pPr>
            <w:r w:rsidRPr="00724A17">
              <w:rPr>
                <w:lang w:val="es-ES"/>
              </w:rPr>
              <w:t>Ciudad</w:t>
            </w:r>
            <w:r w:rsidR="00C862C4" w:rsidRPr="00724A17">
              <w:rPr>
                <w:lang w:val="es-ES"/>
              </w:rPr>
              <w:t>:</w:t>
            </w:r>
            <w:r w:rsidRPr="00724A17">
              <w:rPr>
                <w:lang w:val="es-ES"/>
              </w:rPr>
              <w:t xml:space="preserve"> </w:t>
            </w:r>
            <w:r w:rsidRPr="00724A17">
              <w:rPr>
                <w:b/>
                <w:bCs/>
                <w:i/>
                <w:iCs/>
                <w:lang w:val="es-ES"/>
              </w:rPr>
              <w:t>[indique el nombre de la ciudad o p</w:t>
            </w:r>
            <w:r w:rsidR="00CE24AD" w:rsidRPr="00724A17">
              <w:rPr>
                <w:b/>
                <w:bCs/>
                <w:i/>
                <w:iCs/>
                <w:lang w:val="es-ES"/>
              </w:rPr>
              <w:t>uebl</w:t>
            </w:r>
            <w:r w:rsidRPr="00724A17">
              <w:rPr>
                <w:b/>
                <w:bCs/>
                <w:i/>
                <w:iCs/>
                <w:lang w:val="es-ES"/>
              </w:rPr>
              <w:t>o]</w:t>
            </w:r>
            <w:r w:rsidRPr="00724A17">
              <w:rPr>
                <w:i/>
                <w:iCs/>
                <w:lang w:val="es-ES"/>
              </w:rPr>
              <w:t>.</w:t>
            </w:r>
          </w:p>
          <w:p w14:paraId="78269FCD" w14:textId="0A4B5C97" w:rsidR="00E52874" w:rsidRPr="00724A17" w:rsidRDefault="00E52874" w:rsidP="005611D0">
            <w:pPr>
              <w:tabs>
                <w:tab w:val="right" w:pos="7254"/>
              </w:tabs>
              <w:suppressAutoHyphens/>
              <w:spacing w:before="120" w:after="120"/>
              <w:rPr>
                <w:i/>
                <w:lang w:val="es-ES"/>
              </w:rPr>
            </w:pPr>
            <w:r w:rsidRPr="00724A17">
              <w:rPr>
                <w:lang w:val="es-ES"/>
              </w:rPr>
              <w:t>Código postal</w:t>
            </w:r>
            <w:r w:rsidR="00C862C4" w:rsidRPr="00724A17">
              <w:rPr>
                <w:lang w:val="es-ES"/>
              </w:rPr>
              <w:t>:</w:t>
            </w:r>
            <w:r w:rsidRPr="00724A17">
              <w:rPr>
                <w:lang w:val="es-ES"/>
              </w:rPr>
              <w:t xml:space="preserve"> </w:t>
            </w:r>
            <w:r w:rsidRPr="00724A17">
              <w:rPr>
                <w:b/>
                <w:bCs/>
                <w:i/>
                <w:iCs/>
                <w:lang w:val="es-ES"/>
              </w:rPr>
              <w:t>[Indique el código postal, si corresponde]</w:t>
            </w:r>
            <w:r w:rsidRPr="00724A17">
              <w:rPr>
                <w:bCs/>
                <w:i/>
                <w:iCs/>
                <w:lang w:val="es-ES"/>
              </w:rPr>
              <w:t>.</w:t>
            </w:r>
          </w:p>
          <w:p w14:paraId="7CCD7CF2" w14:textId="137557EC" w:rsidR="00E52874" w:rsidRPr="00724A17" w:rsidRDefault="00E52874" w:rsidP="005611D0">
            <w:pPr>
              <w:tabs>
                <w:tab w:val="right" w:pos="7254"/>
              </w:tabs>
              <w:suppressAutoHyphens/>
              <w:spacing w:before="120" w:after="120"/>
              <w:rPr>
                <w:i/>
                <w:lang w:val="es-ES"/>
              </w:rPr>
            </w:pPr>
            <w:r w:rsidRPr="00724A17">
              <w:rPr>
                <w:lang w:val="es-ES"/>
              </w:rPr>
              <w:t>País</w:t>
            </w:r>
            <w:r w:rsidR="00C862C4" w:rsidRPr="00724A17">
              <w:rPr>
                <w:lang w:val="es-ES"/>
              </w:rPr>
              <w:t>:</w:t>
            </w:r>
            <w:r w:rsidRPr="00724A17">
              <w:rPr>
                <w:lang w:val="es-ES"/>
              </w:rPr>
              <w:t xml:space="preserve"> </w:t>
            </w:r>
            <w:r w:rsidRPr="00724A17">
              <w:rPr>
                <w:b/>
                <w:bCs/>
                <w:i/>
                <w:iCs/>
                <w:lang w:val="es-ES"/>
              </w:rPr>
              <w:t>[Indique el nombre del país]</w:t>
            </w:r>
            <w:r w:rsidRPr="00724A17">
              <w:rPr>
                <w:i/>
                <w:iCs/>
                <w:lang w:val="es-ES"/>
              </w:rPr>
              <w:t>.</w:t>
            </w:r>
          </w:p>
          <w:p w14:paraId="723F4B51" w14:textId="708438BE" w:rsidR="00E52874" w:rsidRPr="00724A17" w:rsidRDefault="00E52874" w:rsidP="005611D0">
            <w:pPr>
              <w:tabs>
                <w:tab w:val="right" w:pos="7254"/>
              </w:tabs>
              <w:suppressAutoHyphens/>
              <w:spacing w:before="120" w:after="120"/>
              <w:rPr>
                <w:lang w:val="es-ES"/>
              </w:rPr>
            </w:pPr>
            <w:r w:rsidRPr="00724A17">
              <w:rPr>
                <w:lang w:val="es-ES"/>
              </w:rPr>
              <w:t>Teléfono</w:t>
            </w:r>
            <w:r w:rsidR="00C862C4" w:rsidRPr="00724A17">
              <w:rPr>
                <w:lang w:val="es-ES"/>
              </w:rPr>
              <w:t>:</w:t>
            </w:r>
            <w:r w:rsidRPr="00724A17">
              <w:rPr>
                <w:lang w:val="es-ES"/>
              </w:rPr>
              <w:t xml:space="preserve"> </w:t>
            </w:r>
            <w:r w:rsidRPr="00724A17">
              <w:rPr>
                <w:b/>
                <w:bCs/>
                <w:i/>
                <w:iCs/>
                <w:lang w:val="es-ES"/>
              </w:rPr>
              <w:t>[Indique el número del teléfono</w:t>
            </w:r>
            <w:r w:rsidR="000365A8" w:rsidRPr="00724A17">
              <w:rPr>
                <w:b/>
                <w:bCs/>
                <w:i/>
                <w:iCs/>
                <w:lang w:val="es-ES"/>
              </w:rPr>
              <w:t>,</w:t>
            </w:r>
            <w:r w:rsidRPr="00724A17">
              <w:rPr>
                <w:b/>
                <w:bCs/>
                <w:i/>
                <w:iCs/>
                <w:lang w:val="es-ES"/>
              </w:rPr>
              <w:t xml:space="preserve"> incluidos los códigos del país y de la ciudad]</w:t>
            </w:r>
            <w:r w:rsidRPr="00724A17">
              <w:rPr>
                <w:i/>
                <w:iCs/>
                <w:lang w:val="es-ES"/>
              </w:rPr>
              <w:t>.</w:t>
            </w:r>
          </w:p>
          <w:p w14:paraId="013968ED" w14:textId="5BC92C79" w:rsidR="00E52874" w:rsidRPr="00724A17" w:rsidRDefault="00E52874" w:rsidP="005611D0">
            <w:pPr>
              <w:tabs>
                <w:tab w:val="right" w:pos="7254"/>
              </w:tabs>
              <w:suppressAutoHyphens/>
              <w:spacing w:before="120" w:after="120"/>
              <w:rPr>
                <w:lang w:val="es-ES"/>
              </w:rPr>
            </w:pPr>
            <w:r w:rsidRPr="00724A17">
              <w:rPr>
                <w:lang w:val="es-ES"/>
              </w:rPr>
              <w:t>Fax</w:t>
            </w:r>
            <w:r w:rsidR="00C862C4" w:rsidRPr="00724A17">
              <w:rPr>
                <w:lang w:val="es-ES"/>
              </w:rPr>
              <w:t>:</w:t>
            </w:r>
            <w:r w:rsidRPr="00724A17">
              <w:rPr>
                <w:lang w:val="es-ES"/>
              </w:rPr>
              <w:t xml:space="preserve"> </w:t>
            </w:r>
            <w:r w:rsidRPr="00724A17">
              <w:rPr>
                <w:b/>
                <w:bCs/>
                <w:i/>
                <w:iCs/>
                <w:lang w:val="es-ES"/>
              </w:rPr>
              <w:t>[Indique el número de fax</w:t>
            </w:r>
            <w:r w:rsidR="000365A8" w:rsidRPr="00724A17">
              <w:rPr>
                <w:b/>
                <w:bCs/>
                <w:i/>
                <w:iCs/>
                <w:lang w:val="es-ES"/>
              </w:rPr>
              <w:t>,</w:t>
            </w:r>
            <w:r w:rsidRPr="00724A17">
              <w:rPr>
                <w:b/>
                <w:bCs/>
                <w:i/>
                <w:iCs/>
                <w:lang w:val="es-ES"/>
              </w:rPr>
              <w:t xml:space="preserve"> incluidos los códigos del país y de la ciudad]</w:t>
            </w:r>
            <w:r w:rsidRPr="00724A17">
              <w:rPr>
                <w:i/>
                <w:iCs/>
                <w:lang w:val="es-ES"/>
              </w:rPr>
              <w:t>.</w:t>
            </w:r>
          </w:p>
          <w:p w14:paraId="127B0160" w14:textId="79A538B3" w:rsidR="00E52874" w:rsidRPr="00724A17" w:rsidRDefault="00E52874" w:rsidP="005611D0">
            <w:pPr>
              <w:tabs>
                <w:tab w:val="right" w:pos="7254"/>
              </w:tabs>
              <w:suppressAutoHyphens/>
              <w:spacing w:before="120" w:after="120"/>
              <w:rPr>
                <w:i/>
                <w:lang w:val="es-ES"/>
              </w:rPr>
            </w:pPr>
            <w:r w:rsidRPr="00724A17">
              <w:rPr>
                <w:lang w:val="es-ES"/>
              </w:rPr>
              <w:t>Dirección de correo electrónico</w:t>
            </w:r>
            <w:r w:rsidR="00C862C4" w:rsidRPr="00724A17">
              <w:rPr>
                <w:lang w:val="es-ES"/>
              </w:rPr>
              <w:t>:</w:t>
            </w:r>
            <w:r w:rsidRPr="00724A17">
              <w:rPr>
                <w:lang w:val="es-ES"/>
              </w:rPr>
              <w:t xml:space="preserve"> </w:t>
            </w:r>
            <w:r w:rsidRPr="00724A17">
              <w:rPr>
                <w:b/>
                <w:bCs/>
                <w:i/>
                <w:iCs/>
                <w:lang w:val="es-ES"/>
              </w:rPr>
              <w:t>[Indique la dirección de correo electrónico, si corresponde]</w:t>
            </w:r>
            <w:r w:rsidRPr="00724A17">
              <w:rPr>
                <w:i/>
                <w:iCs/>
                <w:lang w:val="es-ES"/>
              </w:rPr>
              <w:t>.</w:t>
            </w:r>
          </w:p>
          <w:p w14:paraId="13F078F9" w14:textId="26972C1E" w:rsidR="00E52874" w:rsidRPr="00724A17" w:rsidRDefault="00E52874" w:rsidP="005611D0">
            <w:pPr>
              <w:tabs>
                <w:tab w:val="right" w:pos="7254"/>
              </w:tabs>
              <w:suppressAutoHyphens/>
              <w:spacing w:before="120" w:after="120"/>
              <w:rPr>
                <w:b/>
                <w:bCs/>
                <w:i/>
                <w:iCs/>
                <w:lang w:val="es-ES"/>
              </w:rPr>
            </w:pPr>
            <w:r w:rsidRPr="00724A17">
              <w:rPr>
                <w:lang w:val="es-ES"/>
              </w:rPr>
              <w:t>El Comprador no recibirá solicitudes de aclaraciones luego de</w:t>
            </w:r>
            <w:r w:rsidR="00C862C4" w:rsidRPr="00724A17">
              <w:rPr>
                <w:lang w:val="es-ES"/>
              </w:rPr>
              <w:t>:</w:t>
            </w:r>
            <w:r w:rsidRPr="00724A17">
              <w:rPr>
                <w:lang w:val="es-ES"/>
              </w:rPr>
              <w:t xml:space="preserve"> </w:t>
            </w:r>
            <w:r w:rsidRPr="00724A17">
              <w:rPr>
                <w:b/>
                <w:bCs/>
                <w:i/>
                <w:iCs/>
                <w:lang w:val="es-ES"/>
              </w:rPr>
              <w:t>[Indique el número de días]</w:t>
            </w:r>
            <w:r w:rsidRPr="00724A17">
              <w:rPr>
                <w:i/>
                <w:iCs/>
                <w:lang w:val="es-ES"/>
              </w:rPr>
              <w:t>.</w:t>
            </w:r>
          </w:p>
          <w:p w14:paraId="0B5DB72C" w14:textId="4D74E3EE" w:rsidR="002675A5" w:rsidRPr="00724A17" w:rsidRDefault="002675A5" w:rsidP="005611D0">
            <w:pPr>
              <w:tabs>
                <w:tab w:val="right" w:pos="7272"/>
              </w:tabs>
              <w:suppressAutoHyphens/>
              <w:spacing w:before="120" w:after="120"/>
              <w:rPr>
                <w:iCs/>
                <w:lang w:val="es-ES"/>
              </w:rPr>
            </w:pPr>
          </w:p>
        </w:tc>
      </w:tr>
      <w:tr w:rsidR="00347992" w:rsidRPr="00F025DB" w14:paraId="5DA4BF61" w14:textId="77777777" w:rsidTr="00EF4FD3">
        <w:tc>
          <w:tcPr>
            <w:tcW w:w="1520" w:type="dxa"/>
          </w:tcPr>
          <w:p w14:paraId="543A53F1" w14:textId="506E4DFD" w:rsidR="00347992" w:rsidRPr="00724A17" w:rsidRDefault="00347992" w:rsidP="005611D0">
            <w:pPr>
              <w:suppressAutoHyphens/>
              <w:spacing w:before="120" w:after="120"/>
              <w:rPr>
                <w:b/>
                <w:bCs/>
                <w:lang w:val="es-ES"/>
              </w:rPr>
            </w:pPr>
            <w:r w:rsidRPr="00724A17">
              <w:rPr>
                <w:b/>
                <w:bCs/>
                <w:lang w:val="es-ES"/>
              </w:rPr>
              <w:t>IAL 7.1</w:t>
            </w:r>
          </w:p>
        </w:tc>
        <w:tc>
          <w:tcPr>
            <w:tcW w:w="7821" w:type="dxa"/>
          </w:tcPr>
          <w:p w14:paraId="5CB317CB" w14:textId="0187C450" w:rsidR="00347992" w:rsidRPr="00724A17" w:rsidRDefault="00347992" w:rsidP="005611D0">
            <w:pPr>
              <w:tabs>
                <w:tab w:val="right" w:pos="7254"/>
              </w:tabs>
              <w:suppressAutoHyphens/>
              <w:spacing w:before="120" w:after="120"/>
              <w:rPr>
                <w:bCs/>
                <w:lang w:val="es-ES"/>
              </w:rPr>
            </w:pPr>
            <w:r w:rsidRPr="00724A17">
              <w:rPr>
                <w:lang w:val="es-ES"/>
              </w:rPr>
              <w:t xml:space="preserve">Página web: </w:t>
            </w:r>
            <w:r w:rsidRPr="00724A17">
              <w:rPr>
                <w:b/>
                <w:bCs/>
                <w:i/>
                <w:iCs/>
                <w:lang w:val="es-ES"/>
              </w:rPr>
              <w:t>[En caso de corresponder, identifique el sitio web o el portal electrónico de amplio uso y de libre acceso en el que se publica la información sobre el proceso de licitación]</w:t>
            </w:r>
            <w:r w:rsidRPr="00724A17">
              <w:rPr>
                <w:bCs/>
                <w:lang w:val="es-ES"/>
              </w:rPr>
              <w:t>_________________</w:t>
            </w:r>
          </w:p>
        </w:tc>
      </w:tr>
      <w:tr w:rsidR="00C14AD0" w:rsidRPr="00F025DB" w14:paraId="59ACE0F9" w14:textId="77777777" w:rsidTr="00EF4FD3">
        <w:tc>
          <w:tcPr>
            <w:tcW w:w="9341" w:type="dxa"/>
            <w:gridSpan w:val="2"/>
          </w:tcPr>
          <w:p w14:paraId="75BFC9C7" w14:textId="77777777" w:rsidR="00C14AD0" w:rsidRPr="00724A17" w:rsidRDefault="00C14AD0" w:rsidP="001919B7">
            <w:pPr>
              <w:tabs>
                <w:tab w:val="right" w:pos="7272"/>
              </w:tabs>
              <w:spacing w:before="120" w:after="120"/>
              <w:jc w:val="center"/>
              <w:rPr>
                <w:bCs/>
                <w:lang w:val="es-ES"/>
              </w:rPr>
            </w:pPr>
            <w:r w:rsidRPr="00724A17">
              <w:rPr>
                <w:b/>
                <w:bCs/>
                <w:sz w:val="28"/>
                <w:lang w:val="es-ES"/>
              </w:rPr>
              <w:t xml:space="preserve">C. </w:t>
            </w:r>
            <w:r w:rsidR="00E52874" w:rsidRPr="00724A17">
              <w:rPr>
                <w:b/>
                <w:bCs/>
                <w:sz w:val="28"/>
                <w:lang w:val="es-ES"/>
              </w:rPr>
              <w:t>Elaboración de las Ofertas</w:t>
            </w:r>
          </w:p>
        </w:tc>
      </w:tr>
      <w:tr w:rsidR="00C14AD0" w:rsidRPr="00724A17" w14:paraId="66DFA38B" w14:textId="77777777" w:rsidTr="00EF4FD3">
        <w:tc>
          <w:tcPr>
            <w:tcW w:w="1520" w:type="dxa"/>
          </w:tcPr>
          <w:p w14:paraId="583F947C" w14:textId="77777777" w:rsidR="00C14AD0" w:rsidRPr="00724A17" w:rsidRDefault="006160A9" w:rsidP="001919B7">
            <w:pPr>
              <w:spacing w:before="120" w:after="120"/>
              <w:rPr>
                <w:b/>
                <w:bCs/>
                <w:lang w:val="es-ES"/>
              </w:rPr>
            </w:pPr>
            <w:r w:rsidRPr="00724A17">
              <w:rPr>
                <w:b/>
                <w:bCs/>
                <w:lang w:val="es-ES"/>
              </w:rPr>
              <w:t>IAL</w:t>
            </w:r>
            <w:r w:rsidR="00D561E9" w:rsidRPr="00724A17">
              <w:rPr>
                <w:b/>
                <w:bCs/>
                <w:lang w:val="es-ES"/>
              </w:rPr>
              <w:t xml:space="preserve"> 10.1</w:t>
            </w:r>
          </w:p>
        </w:tc>
        <w:tc>
          <w:tcPr>
            <w:tcW w:w="7821" w:type="dxa"/>
          </w:tcPr>
          <w:p w14:paraId="1A3045B2" w14:textId="3FB43487" w:rsidR="00E52874" w:rsidRPr="00724A17" w:rsidRDefault="00E52874" w:rsidP="005611D0">
            <w:pPr>
              <w:tabs>
                <w:tab w:val="right" w:pos="7254"/>
              </w:tabs>
              <w:suppressAutoHyphens/>
              <w:spacing w:before="120" w:after="120"/>
              <w:rPr>
                <w:i/>
                <w:iCs/>
                <w:color w:val="000000" w:themeColor="text1"/>
                <w:lang w:val="es-ES"/>
              </w:rPr>
            </w:pPr>
            <w:r w:rsidRPr="00724A17">
              <w:rPr>
                <w:color w:val="000000" w:themeColor="text1"/>
                <w:lang w:val="es-ES"/>
              </w:rPr>
              <w:t>El idioma de la Oferta es</w:t>
            </w:r>
            <w:r w:rsidR="00C862C4" w:rsidRPr="00724A17">
              <w:rPr>
                <w:color w:val="000000" w:themeColor="text1"/>
                <w:lang w:val="es-ES"/>
              </w:rPr>
              <w:t>:</w:t>
            </w:r>
            <w:r w:rsidRPr="00724A17">
              <w:rPr>
                <w:color w:val="000000" w:themeColor="text1"/>
                <w:lang w:val="es-ES"/>
              </w:rPr>
              <w:t xml:space="preserve"> </w:t>
            </w:r>
            <w:r w:rsidRPr="00724A17">
              <w:rPr>
                <w:b/>
                <w:i/>
                <w:iCs/>
                <w:color w:val="000000" w:themeColor="text1"/>
                <w:lang w:val="es-ES"/>
              </w:rPr>
              <w:t>[indique “inglés” o “español” o “francés”]</w:t>
            </w:r>
            <w:r w:rsidRPr="00724A17">
              <w:rPr>
                <w:i/>
                <w:iCs/>
                <w:color w:val="000000" w:themeColor="text1"/>
                <w:lang w:val="es-ES"/>
              </w:rPr>
              <w:t xml:space="preserve">. </w:t>
            </w:r>
          </w:p>
          <w:p w14:paraId="48EE7FAD" w14:textId="2CA4982C" w:rsidR="00E52874" w:rsidRPr="00724A17" w:rsidRDefault="00E52874" w:rsidP="005611D0">
            <w:pPr>
              <w:tabs>
                <w:tab w:val="num" w:pos="864"/>
              </w:tabs>
              <w:suppressAutoHyphens/>
              <w:spacing w:before="120" w:after="120"/>
              <w:rPr>
                <w:rFonts w:ascii="Times New Roman Bold" w:hAnsi="Times New Roman Bold" w:cs="Times New Roman Bold"/>
                <w:b/>
                <w:i/>
                <w:iCs/>
                <w:color w:val="000000" w:themeColor="text1"/>
                <w:spacing w:val="-4"/>
                <w:lang w:val="es-ES"/>
              </w:rPr>
            </w:pPr>
            <w:r w:rsidRPr="00724A17">
              <w:rPr>
                <w:rFonts w:ascii="Times New Roman Bold" w:hAnsi="Times New Roman Bold" w:cs="Times New Roman Bold"/>
                <w:b/>
                <w:bCs/>
                <w:i/>
                <w:iCs/>
                <w:color w:val="000000" w:themeColor="text1"/>
                <w:spacing w:val="-4"/>
                <w:lang w:val="es-ES"/>
              </w:rPr>
              <w:t>[Nota</w:t>
            </w:r>
            <w:r w:rsidR="00C862C4" w:rsidRPr="00724A17">
              <w:rPr>
                <w:rFonts w:ascii="Times New Roman Bold" w:hAnsi="Times New Roman Bold" w:cs="Times New Roman Bold"/>
                <w:b/>
                <w:bCs/>
                <w:i/>
                <w:iCs/>
                <w:color w:val="000000" w:themeColor="text1"/>
                <w:spacing w:val="-4"/>
                <w:lang w:val="es-ES"/>
              </w:rPr>
              <w:t>:</w:t>
            </w:r>
            <w:r w:rsidRPr="00724A17">
              <w:rPr>
                <w:rFonts w:ascii="Times New Roman Bold" w:hAnsi="Times New Roman Bold" w:cs="Times New Roman Bold"/>
                <w:b/>
                <w:bCs/>
                <w:i/>
                <w:iCs/>
                <w:color w:val="000000" w:themeColor="text1"/>
                <w:spacing w:val="-4"/>
                <w:lang w:val="es-ES"/>
              </w:rPr>
              <w:t xml:space="preserve"> Además del mencionado idioma, y si se conviene con el Banco, el Co</w:t>
            </w:r>
            <w:r w:rsidR="00B26DA6" w:rsidRPr="00724A17">
              <w:rPr>
                <w:rFonts w:ascii="Times New Roman Bold" w:hAnsi="Times New Roman Bold" w:cs="Times New Roman Bold"/>
                <w:b/>
                <w:bCs/>
                <w:i/>
                <w:iCs/>
                <w:color w:val="000000" w:themeColor="text1"/>
                <w:spacing w:val="-4"/>
                <w:lang w:val="es-ES"/>
              </w:rPr>
              <w:t>mprador</w:t>
            </w:r>
            <w:r w:rsidRPr="00724A17">
              <w:rPr>
                <w:rFonts w:ascii="Times New Roman Bold" w:hAnsi="Times New Roman Bold" w:cs="Times New Roman Bold"/>
                <w:b/>
                <w:bCs/>
                <w:i/>
                <w:iCs/>
                <w:color w:val="000000" w:themeColor="text1"/>
                <w:spacing w:val="-4"/>
                <w:lang w:val="es-ES"/>
              </w:rPr>
              <w:t xml:space="preserve"> puede optar por emitir versiones del </w:t>
            </w:r>
            <w:r w:rsidR="00A73078" w:rsidRPr="00724A17">
              <w:rPr>
                <w:rFonts w:ascii="Times New Roman Bold" w:hAnsi="Times New Roman Bold" w:cs="Times New Roman Bold"/>
                <w:b/>
                <w:bCs/>
                <w:i/>
                <w:iCs/>
                <w:color w:val="000000" w:themeColor="text1"/>
                <w:spacing w:val="-4"/>
                <w:lang w:val="es-ES"/>
              </w:rPr>
              <w:t>documento de licitación</w:t>
            </w:r>
            <w:r w:rsidRPr="00724A17">
              <w:rPr>
                <w:rFonts w:ascii="Times New Roman Bold" w:hAnsi="Times New Roman Bold" w:cs="Times New Roman Bold"/>
                <w:b/>
                <w:bCs/>
                <w:i/>
                <w:iCs/>
                <w:color w:val="000000" w:themeColor="text1"/>
                <w:spacing w:val="-4"/>
                <w:lang w:val="es-ES"/>
              </w:rPr>
              <w:t xml:space="preserve"> traducidas a otro idioma, que deberá ser</w:t>
            </w:r>
            <w:r w:rsidR="00C862C4" w:rsidRPr="00724A17">
              <w:rPr>
                <w:rFonts w:ascii="Times New Roman Bold" w:hAnsi="Times New Roman Bold" w:cs="Times New Roman Bold"/>
                <w:b/>
                <w:bCs/>
                <w:i/>
                <w:iCs/>
                <w:color w:val="000000" w:themeColor="text1"/>
                <w:spacing w:val="-4"/>
                <w:lang w:val="es-ES"/>
              </w:rPr>
              <w:t>:</w:t>
            </w:r>
            <w:r w:rsidRPr="00724A17">
              <w:rPr>
                <w:rFonts w:ascii="Times New Roman Bold" w:hAnsi="Times New Roman Bold" w:cs="Times New Roman Bold"/>
                <w:b/>
                <w:bCs/>
                <w:i/>
                <w:iCs/>
                <w:color w:val="000000" w:themeColor="text1"/>
                <w:spacing w:val="-4"/>
                <w:lang w:val="es-ES"/>
              </w:rPr>
              <w:t xml:space="preserve"> </w:t>
            </w:r>
            <w:r w:rsidR="001919B7" w:rsidRPr="00724A17">
              <w:rPr>
                <w:rFonts w:ascii="Times New Roman Bold" w:hAnsi="Times New Roman Bold" w:cs="Times New Roman Bold"/>
                <w:b/>
                <w:bCs/>
                <w:i/>
                <w:iCs/>
                <w:color w:val="000000" w:themeColor="text1"/>
                <w:spacing w:val="-4"/>
                <w:lang w:val="es-ES"/>
              </w:rPr>
              <w:t>(</w:t>
            </w:r>
            <w:r w:rsidRPr="00724A17">
              <w:rPr>
                <w:rFonts w:ascii="Times New Roman Bold" w:hAnsi="Times New Roman Bold" w:cs="Times New Roman Bold"/>
                <w:b/>
                <w:bCs/>
                <w:i/>
                <w:iCs/>
                <w:color w:val="000000" w:themeColor="text1"/>
                <w:spacing w:val="-4"/>
                <w:lang w:val="es-ES"/>
              </w:rPr>
              <w:t>a) el idioma nacional del Co</w:t>
            </w:r>
            <w:r w:rsidR="00B26DA6" w:rsidRPr="00724A17">
              <w:rPr>
                <w:rFonts w:ascii="Times New Roman Bold" w:hAnsi="Times New Roman Bold" w:cs="Times New Roman Bold"/>
                <w:b/>
                <w:bCs/>
                <w:i/>
                <w:iCs/>
                <w:color w:val="000000" w:themeColor="text1"/>
                <w:spacing w:val="-4"/>
                <w:lang w:val="es-ES"/>
              </w:rPr>
              <w:t>mprador</w:t>
            </w:r>
            <w:r w:rsidRPr="00724A17">
              <w:rPr>
                <w:rFonts w:ascii="Times New Roman Bold" w:hAnsi="Times New Roman Bold" w:cs="Times New Roman Bold"/>
                <w:b/>
                <w:bCs/>
                <w:i/>
                <w:iCs/>
                <w:color w:val="000000" w:themeColor="text1"/>
                <w:spacing w:val="-4"/>
                <w:lang w:val="es-ES"/>
              </w:rPr>
              <w:t xml:space="preserve">, o </w:t>
            </w:r>
            <w:r w:rsidR="001919B7" w:rsidRPr="00724A17">
              <w:rPr>
                <w:rFonts w:ascii="Times New Roman Bold" w:hAnsi="Times New Roman Bold" w:cs="Times New Roman Bold"/>
                <w:b/>
                <w:bCs/>
                <w:i/>
                <w:iCs/>
                <w:color w:val="000000" w:themeColor="text1"/>
                <w:spacing w:val="-4"/>
                <w:lang w:val="es-ES"/>
              </w:rPr>
              <w:t>(</w:t>
            </w:r>
            <w:r w:rsidRPr="00724A17">
              <w:rPr>
                <w:rFonts w:ascii="Times New Roman Bold" w:hAnsi="Times New Roman Bold" w:cs="Times New Roman Bold"/>
                <w:b/>
                <w:bCs/>
                <w:i/>
                <w:iCs/>
                <w:color w:val="000000" w:themeColor="text1"/>
                <w:spacing w:val="-4"/>
                <w:lang w:val="es-ES"/>
              </w:rPr>
              <w:t>b) el idioma empleado en todo el país del Co</w:t>
            </w:r>
            <w:r w:rsidR="00B26DA6" w:rsidRPr="00724A17">
              <w:rPr>
                <w:rFonts w:ascii="Times New Roman Bold" w:hAnsi="Times New Roman Bold" w:cs="Times New Roman Bold"/>
                <w:b/>
                <w:bCs/>
                <w:i/>
                <w:iCs/>
                <w:color w:val="000000" w:themeColor="text1"/>
                <w:spacing w:val="-4"/>
                <w:lang w:val="es-ES"/>
              </w:rPr>
              <w:t>mprador</w:t>
            </w:r>
            <w:r w:rsidRPr="00724A17">
              <w:rPr>
                <w:rFonts w:ascii="Times New Roman Bold" w:hAnsi="Times New Roman Bold" w:cs="Times New Roman Bold"/>
                <w:b/>
                <w:bCs/>
                <w:i/>
                <w:iCs/>
                <w:color w:val="000000" w:themeColor="text1"/>
                <w:spacing w:val="-4"/>
                <w:lang w:val="es-ES"/>
              </w:rPr>
              <w:t xml:space="preserve"> para las transacciones comerciales. En ese caso, se deberá agregar el siguiente texto</w:t>
            </w:r>
            <w:r w:rsidR="00C862C4" w:rsidRPr="00724A17">
              <w:rPr>
                <w:rFonts w:ascii="Times New Roman Bold" w:hAnsi="Times New Roman Bold" w:cs="Times New Roman Bold"/>
                <w:b/>
                <w:i/>
                <w:iCs/>
                <w:color w:val="000000" w:themeColor="text1"/>
                <w:spacing w:val="-4"/>
                <w:lang w:val="es-ES"/>
              </w:rPr>
              <w:t>:</w:t>
            </w:r>
            <w:r w:rsidRPr="00724A17">
              <w:rPr>
                <w:rFonts w:ascii="Times New Roman Bold" w:hAnsi="Times New Roman Bold" w:cs="Times New Roman Bold"/>
                <w:b/>
                <w:i/>
                <w:iCs/>
                <w:color w:val="000000" w:themeColor="text1"/>
                <w:spacing w:val="-4"/>
                <w:lang w:val="es-ES"/>
              </w:rPr>
              <w:t>]</w:t>
            </w:r>
          </w:p>
          <w:p w14:paraId="00A4EAAA" w14:textId="4A39FA92" w:rsidR="00E52874" w:rsidRPr="00724A17" w:rsidRDefault="00E52874" w:rsidP="005611D0">
            <w:pPr>
              <w:tabs>
                <w:tab w:val="num" w:pos="864"/>
              </w:tabs>
              <w:suppressAutoHyphens/>
              <w:spacing w:before="120" w:after="120"/>
              <w:rPr>
                <w:b/>
                <w:i/>
                <w:iCs/>
                <w:color w:val="000000" w:themeColor="text1"/>
                <w:lang w:val="es-ES"/>
              </w:rPr>
            </w:pPr>
            <w:r w:rsidRPr="00724A17">
              <w:rPr>
                <w:b/>
                <w:lang w:val="es-ES"/>
              </w:rPr>
              <w:t>“</w:t>
            </w:r>
            <w:r w:rsidRPr="00724A17">
              <w:rPr>
                <w:b/>
                <w:i/>
                <w:lang w:val="es-ES"/>
              </w:rPr>
              <w:t xml:space="preserve">Adicionalmente, el </w:t>
            </w:r>
            <w:r w:rsidR="00A73078" w:rsidRPr="00724A17">
              <w:rPr>
                <w:b/>
                <w:i/>
                <w:lang w:val="es-ES"/>
              </w:rPr>
              <w:t>documento de licitación</w:t>
            </w:r>
            <w:r w:rsidRPr="00724A17">
              <w:rPr>
                <w:b/>
                <w:i/>
                <w:lang w:val="es-ES"/>
              </w:rPr>
              <w:t xml:space="preserve"> se traduce al </w:t>
            </w:r>
            <w:r w:rsidRPr="00724A17">
              <w:rPr>
                <w:b/>
                <w:i/>
                <w:color w:val="002060"/>
                <w:lang w:val="es-ES"/>
              </w:rPr>
              <w:t>[</w:t>
            </w:r>
            <w:r w:rsidRPr="00724A17">
              <w:rPr>
                <w:b/>
                <w:i/>
                <w:lang w:val="es-ES"/>
              </w:rPr>
              <w:t xml:space="preserve">indique el idioma nacional o el idioma empleado en todo el país] [si hay más de un idioma nacional o un idioma empleado en todo el país, agregue] </w:t>
            </w:r>
            <w:r w:rsidRPr="00724A17">
              <w:rPr>
                <w:b/>
                <w:lang w:val="es-ES"/>
              </w:rPr>
              <w:t>“y al ____________”</w:t>
            </w:r>
            <w:r w:rsidRPr="00724A17">
              <w:rPr>
                <w:b/>
                <w:i/>
                <w:lang w:val="es-ES"/>
              </w:rPr>
              <w:t xml:space="preserve"> [indique el segundo idioma nacional o el segundo idioma empleado en todo el país].</w:t>
            </w:r>
          </w:p>
          <w:p w14:paraId="51CB34ED" w14:textId="77777777" w:rsidR="00E52874" w:rsidRPr="00724A17" w:rsidRDefault="00E52874" w:rsidP="005611D0">
            <w:pPr>
              <w:tabs>
                <w:tab w:val="num" w:pos="864"/>
              </w:tabs>
              <w:suppressAutoHyphens/>
              <w:spacing w:before="120" w:after="120"/>
              <w:rPr>
                <w:b/>
                <w:iCs/>
                <w:color w:val="000000" w:themeColor="text1"/>
                <w:lang w:val="es-ES"/>
              </w:rPr>
            </w:pPr>
            <w:r w:rsidRPr="00724A17">
              <w:rPr>
                <w:b/>
                <w:i/>
                <w:iCs/>
                <w:color w:val="000000" w:themeColor="text1"/>
                <w:lang w:val="es-ES"/>
              </w:rPr>
              <w:t>[Los Licitantes podrán optar por presentar sus Ofertas en cualquiera de los idiomas antes mencionados. Los Licitantes no podrán presentar Ofertas en más de un idioma.]”</w:t>
            </w:r>
          </w:p>
          <w:p w14:paraId="7BBA58A3" w14:textId="77777777" w:rsidR="00E52874" w:rsidRPr="00724A17" w:rsidRDefault="00E52874" w:rsidP="005611D0">
            <w:pPr>
              <w:suppressAutoHyphens/>
              <w:spacing w:before="120" w:after="120"/>
              <w:rPr>
                <w:iCs/>
                <w:color w:val="000000" w:themeColor="text1"/>
                <w:lang w:val="es-ES"/>
              </w:rPr>
            </w:pPr>
            <w:r w:rsidRPr="00724A17">
              <w:rPr>
                <w:iCs/>
                <w:color w:val="000000" w:themeColor="text1"/>
                <w:lang w:val="es-ES"/>
              </w:rPr>
              <w:t xml:space="preserve">Todo intercambio de correspondencia se hará en ____________ </w:t>
            </w:r>
            <w:r w:rsidRPr="00724A17">
              <w:rPr>
                <w:b/>
                <w:i/>
                <w:iCs/>
                <w:color w:val="000000" w:themeColor="text1"/>
                <w:lang w:val="es-ES"/>
              </w:rPr>
              <w:t>[indique el idioma]</w:t>
            </w:r>
            <w:r w:rsidRPr="00724A17">
              <w:rPr>
                <w:iCs/>
                <w:color w:val="000000" w:themeColor="text1"/>
                <w:lang w:val="es-ES"/>
              </w:rPr>
              <w:t>.</w:t>
            </w:r>
          </w:p>
          <w:p w14:paraId="36E76A23" w14:textId="77777777" w:rsidR="00C14AD0" w:rsidRPr="00724A17" w:rsidRDefault="00E52874" w:rsidP="005611D0">
            <w:pPr>
              <w:tabs>
                <w:tab w:val="right" w:pos="7272"/>
              </w:tabs>
              <w:suppressAutoHyphens/>
              <w:spacing w:before="120" w:after="120"/>
              <w:rPr>
                <w:bCs/>
                <w:lang w:val="es-ES"/>
              </w:rPr>
            </w:pPr>
            <w:r w:rsidRPr="00724A17">
              <w:rPr>
                <w:iCs/>
                <w:color w:val="000000" w:themeColor="text1"/>
                <w:lang w:val="es-ES"/>
              </w:rPr>
              <w:t xml:space="preserve">El idioma para la traducción de los documentos de respaldo y las publicaciones impresas es _______________________. </w:t>
            </w:r>
            <w:r w:rsidRPr="00724A17">
              <w:rPr>
                <w:b/>
                <w:i/>
                <w:iCs/>
                <w:color w:val="000000" w:themeColor="text1"/>
                <w:lang w:val="es-ES"/>
              </w:rPr>
              <w:t>[</w:t>
            </w:r>
            <w:r w:rsidR="00183C76" w:rsidRPr="00724A17">
              <w:rPr>
                <w:b/>
                <w:i/>
                <w:iCs/>
                <w:color w:val="000000" w:themeColor="text1"/>
                <w:lang w:val="es-ES"/>
              </w:rPr>
              <w:t>e</w:t>
            </w:r>
            <w:r w:rsidRPr="00724A17">
              <w:rPr>
                <w:b/>
                <w:i/>
                <w:iCs/>
                <w:color w:val="000000" w:themeColor="text1"/>
                <w:lang w:val="es-ES"/>
              </w:rPr>
              <w:t>specifique un idioma</w:t>
            </w:r>
            <w:r w:rsidR="00D561E9" w:rsidRPr="00724A17">
              <w:rPr>
                <w:i/>
                <w:iCs/>
                <w:color w:val="000000"/>
                <w:lang w:val="es-ES"/>
              </w:rPr>
              <w:t>.</w:t>
            </w:r>
            <w:r w:rsidR="00183C76" w:rsidRPr="00724A17">
              <w:rPr>
                <w:i/>
                <w:iCs/>
                <w:color w:val="000000"/>
                <w:lang w:val="es-ES"/>
              </w:rPr>
              <w:t>]</w:t>
            </w:r>
          </w:p>
        </w:tc>
      </w:tr>
      <w:tr w:rsidR="00C14AD0" w:rsidRPr="00F025DB" w14:paraId="2019C8B5" w14:textId="77777777" w:rsidTr="00EF4FD3">
        <w:tc>
          <w:tcPr>
            <w:tcW w:w="1520" w:type="dxa"/>
          </w:tcPr>
          <w:p w14:paraId="2C91FBBD" w14:textId="7B40314E" w:rsidR="00C14AD0" w:rsidRPr="00724A17" w:rsidRDefault="006160A9" w:rsidP="001919B7">
            <w:pPr>
              <w:spacing w:before="120" w:after="120"/>
              <w:rPr>
                <w:b/>
                <w:bCs/>
                <w:lang w:val="es-ES"/>
              </w:rPr>
            </w:pPr>
            <w:r w:rsidRPr="00724A17">
              <w:rPr>
                <w:b/>
                <w:bCs/>
                <w:lang w:val="es-ES"/>
              </w:rPr>
              <w:t>IAL</w:t>
            </w:r>
            <w:r w:rsidR="00183C76" w:rsidRPr="00724A17">
              <w:rPr>
                <w:b/>
                <w:bCs/>
                <w:lang w:val="es-ES"/>
              </w:rPr>
              <w:t xml:space="preserve"> 11.</w:t>
            </w:r>
            <w:r w:rsidR="002125C8" w:rsidRPr="00724A17">
              <w:rPr>
                <w:b/>
                <w:bCs/>
                <w:lang w:val="es-ES"/>
              </w:rPr>
              <w:t>1 (</w:t>
            </w:r>
            <w:r w:rsidR="00D561E9" w:rsidRPr="00724A17">
              <w:rPr>
                <w:b/>
                <w:bCs/>
                <w:lang w:val="es-ES"/>
              </w:rPr>
              <w:t>j)</w:t>
            </w:r>
          </w:p>
        </w:tc>
        <w:tc>
          <w:tcPr>
            <w:tcW w:w="7821" w:type="dxa"/>
          </w:tcPr>
          <w:p w14:paraId="77735F3E" w14:textId="575A70D9" w:rsidR="00C14AD0" w:rsidRPr="00724A17" w:rsidRDefault="00183C76" w:rsidP="005611D0">
            <w:pPr>
              <w:tabs>
                <w:tab w:val="right" w:pos="7272"/>
              </w:tabs>
              <w:suppressAutoHyphens/>
              <w:spacing w:before="120" w:after="120"/>
              <w:rPr>
                <w:bCs/>
                <w:lang w:val="es-ES"/>
              </w:rPr>
            </w:pPr>
            <w:r w:rsidRPr="00724A17">
              <w:rPr>
                <w:color w:val="000000" w:themeColor="text1"/>
                <w:lang w:val="es-ES"/>
              </w:rPr>
              <w:t>El Licitante presentará los siguientes documentos adicionales junto con su Oferta</w:t>
            </w:r>
            <w:r w:rsidR="00C862C4" w:rsidRPr="00724A17">
              <w:rPr>
                <w:color w:val="000000" w:themeColor="text1"/>
                <w:lang w:val="es-ES"/>
              </w:rPr>
              <w:t>:</w:t>
            </w:r>
            <w:r w:rsidRPr="00724A17">
              <w:rPr>
                <w:color w:val="000000" w:themeColor="text1"/>
                <w:lang w:val="es-ES"/>
              </w:rPr>
              <w:t xml:space="preserve"> </w:t>
            </w:r>
            <w:r w:rsidRPr="00724A17">
              <w:rPr>
                <w:b/>
                <w:i/>
                <w:color w:val="000000" w:themeColor="text1"/>
                <w:lang w:val="es-ES"/>
              </w:rPr>
              <w:t xml:space="preserve">[enumere cualquier documento adicional que no se haya incluido en la </w:t>
            </w:r>
            <w:r w:rsidR="00FA1BFE" w:rsidRPr="00724A17">
              <w:rPr>
                <w:b/>
                <w:i/>
                <w:color w:val="000000" w:themeColor="text1"/>
                <w:lang w:val="es-ES"/>
              </w:rPr>
              <w:t>IAL</w:t>
            </w:r>
            <w:r w:rsidRPr="00724A17">
              <w:rPr>
                <w:b/>
                <w:i/>
                <w:color w:val="000000" w:themeColor="text1"/>
                <w:lang w:val="es-ES"/>
              </w:rPr>
              <w:t xml:space="preserve"> 11.1 y deba ser presentado con la Oferta]</w:t>
            </w:r>
          </w:p>
        </w:tc>
      </w:tr>
      <w:tr w:rsidR="00C14AD0" w:rsidRPr="00724A17" w14:paraId="7F52BBD3" w14:textId="77777777" w:rsidTr="00EF4FD3">
        <w:tc>
          <w:tcPr>
            <w:tcW w:w="1520" w:type="dxa"/>
          </w:tcPr>
          <w:p w14:paraId="183592E9" w14:textId="77777777" w:rsidR="00C14AD0" w:rsidRPr="00724A17" w:rsidRDefault="006160A9" w:rsidP="001919B7">
            <w:pPr>
              <w:spacing w:before="120" w:after="120"/>
              <w:rPr>
                <w:b/>
                <w:bCs/>
                <w:lang w:val="es-ES"/>
              </w:rPr>
            </w:pPr>
            <w:r w:rsidRPr="00724A17">
              <w:rPr>
                <w:b/>
                <w:bCs/>
                <w:lang w:val="es-ES"/>
              </w:rPr>
              <w:t>IAL</w:t>
            </w:r>
            <w:r w:rsidR="00D561E9" w:rsidRPr="00724A17">
              <w:rPr>
                <w:b/>
                <w:bCs/>
                <w:lang w:val="es-ES"/>
              </w:rPr>
              <w:t xml:space="preserve"> 13.1</w:t>
            </w:r>
          </w:p>
        </w:tc>
        <w:tc>
          <w:tcPr>
            <w:tcW w:w="7821" w:type="dxa"/>
          </w:tcPr>
          <w:p w14:paraId="5A51AF3D" w14:textId="0CD79A66" w:rsidR="00183C76" w:rsidRPr="00724A17" w:rsidRDefault="00183C76" w:rsidP="005611D0">
            <w:pPr>
              <w:suppressAutoHyphens/>
              <w:spacing w:before="120" w:after="120"/>
              <w:rPr>
                <w:lang w:val="es-ES"/>
              </w:rPr>
            </w:pPr>
            <w:r w:rsidRPr="00724A17">
              <w:rPr>
                <w:lang w:val="es-ES"/>
              </w:rPr>
              <w:t xml:space="preserve">Las Ofertas </w:t>
            </w:r>
            <w:r w:rsidR="000365A8" w:rsidRPr="00724A17">
              <w:rPr>
                <w:lang w:val="es-ES"/>
              </w:rPr>
              <w:t>a</w:t>
            </w:r>
            <w:r w:rsidRPr="00724A17">
              <w:rPr>
                <w:lang w:val="es-ES"/>
              </w:rPr>
              <w:t xml:space="preserve">lternativas </w:t>
            </w:r>
            <w:r w:rsidRPr="00724A17">
              <w:rPr>
                <w:b/>
                <w:i/>
                <w:lang w:val="es-ES"/>
              </w:rPr>
              <w:t>[indique “serán” o “no serán”]</w:t>
            </w:r>
            <w:r w:rsidR="00E47E05" w:rsidRPr="00724A17">
              <w:rPr>
                <w:b/>
                <w:i/>
                <w:lang w:val="es-ES"/>
              </w:rPr>
              <w:t xml:space="preserve"> </w:t>
            </w:r>
            <w:r w:rsidRPr="00724A17">
              <w:rPr>
                <w:b/>
                <w:i/>
                <w:lang w:val="es-ES"/>
              </w:rPr>
              <w:t>_______</w:t>
            </w:r>
            <w:r w:rsidRPr="00724A17">
              <w:rPr>
                <w:lang w:val="es-ES"/>
              </w:rPr>
              <w:t xml:space="preserve"> tenidas en cuenta. </w:t>
            </w:r>
          </w:p>
          <w:p w14:paraId="0ABC92A7" w14:textId="62327FF4" w:rsidR="00C14AD0" w:rsidRPr="00724A17" w:rsidRDefault="00183C76" w:rsidP="005611D0">
            <w:pPr>
              <w:tabs>
                <w:tab w:val="right" w:pos="7272"/>
              </w:tabs>
              <w:suppressAutoHyphens/>
              <w:spacing w:before="120" w:after="120"/>
              <w:rPr>
                <w:bCs/>
                <w:lang w:val="es-ES"/>
              </w:rPr>
            </w:pPr>
            <w:r w:rsidRPr="00724A17">
              <w:rPr>
                <w:b/>
                <w:i/>
                <w:lang w:val="es-ES"/>
              </w:rPr>
              <w:t xml:space="preserve">[En caso de tenerse en cuenta Ofertas alternativas, la metodología se definirá en la </w:t>
            </w:r>
            <w:r w:rsidR="00761116" w:rsidRPr="00724A17">
              <w:rPr>
                <w:b/>
                <w:i/>
                <w:lang w:val="es-ES"/>
              </w:rPr>
              <w:t>Sección</w:t>
            </w:r>
            <w:r w:rsidRPr="00724A17">
              <w:rPr>
                <w:b/>
                <w:i/>
                <w:lang w:val="es-ES"/>
              </w:rPr>
              <w:t xml:space="preserve"> III, “Criterios de evaluación y calificación”.</w:t>
            </w:r>
            <w:r w:rsidR="00D561E9" w:rsidRPr="00724A17">
              <w:rPr>
                <w:b/>
                <w:i/>
                <w:lang w:val="es-ES"/>
              </w:rPr>
              <w:t xml:space="preserve"> </w:t>
            </w:r>
            <w:r w:rsidRPr="00724A17">
              <w:rPr>
                <w:b/>
                <w:i/>
                <w:lang w:val="es-ES"/>
              </w:rPr>
              <w:t xml:space="preserve">Para obtener más detalles, véase la </w:t>
            </w:r>
            <w:r w:rsidR="00761116" w:rsidRPr="00724A17">
              <w:rPr>
                <w:b/>
                <w:i/>
                <w:lang w:val="es-ES"/>
              </w:rPr>
              <w:t>Sección</w:t>
            </w:r>
            <w:r w:rsidRPr="00724A17">
              <w:rPr>
                <w:b/>
                <w:i/>
                <w:lang w:val="es-ES"/>
              </w:rPr>
              <w:t xml:space="preserve"> </w:t>
            </w:r>
            <w:r w:rsidR="00D561E9" w:rsidRPr="00724A17">
              <w:rPr>
                <w:b/>
                <w:i/>
                <w:lang w:val="es-ES"/>
              </w:rPr>
              <w:t>III</w:t>
            </w:r>
            <w:r w:rsidRPr="00724A17">
              <w:rPr>
                <w:b/>
                <w:i/>
                <w:lang w:val="es-ES"/>
              </w:rPr>
              <w:t>.</w:t>
            </w:r>
            <w:r w:rsidR="00D561E9" w:rsidRPr="00724A17">
              <w:rPr>
                <w:b/>
                <w:i/>
                <w:lang w:val="es-ES"/>
              </w:rPr>
              <w:t>]</w:t>
            </w:r>
          </w:p>
        </w:tc>
      </w:tr>
      <w:tr w:rsidR="00D561E9" w:rsidRPr="00F025DB" w14:paraId="747311AF" w14:textId="77777777" w:rsidTr="00EF4FD3">
        <w:tc>
          <w:tcPr>
            <w:tcW w:w="1520" w:type="dxa"/>
          </w:tcPr>
          <w:p w14:paraId="23FC7F78" w14:textId="77777777" w:rsidR="00D561E9" w:rsidRPr="00724A17" w:rsidRDefault="006160A9" w:rsidP="001919B7">
            <w:pPr>
              <w:spacing w:before="120" w:after="120"/>
              <w:rPr>
                <w:b/>
                <w:bCs/>
                <w:lang w:val="es-ES"/>
              </w:rPr>
            </w:pPr>
            <w:r w:rsidRPr="00724A17">
              <w:rPr>
                <w:b/>
                <w:bCs/>
                <w:lang w:val="es-ES"/>
              </w:rPr>
              <w:t>IAL</w:t>
            </w:r>
            <w:r w:rsidR="00D561E9" w:rsidRPr="00724A17">
              <w:rPr>
                <w:b/>
                <w:bCs/>
                <w:lang w:val="es-ES"/>
              </w:rPr>
              <w:t xml:space="preserve"> 14.5</w:t>
            </w:r>
          </w:p>
        </w:tc>
        <w:tc>
          <w:tcPr>
            <w:tcW w:w="7821" w:type="dxa"/>
          </w:tcPr>
          <w:p w14:paraId="28B2F523" w14:textId="77777777" w:rsidR="00D561E9" w:rsidRPr="00724A17" w:rsidRDefault="00183C76" w:rsidP="005611D0">
            <w:pPr>
              <w:suppressAutoHyphens/>
              <w:spacing w:before="120" w:after="120"/>
              <w:rPr>
                <w:lang w:val="es-ES"/>
              </w:rPr>
            </w:pPr>
            <w:r w:rsidRPr="00724A17">
              <w:rPr>
                <w:lang w:val="es-ES"/>
              </w:rPr>
              <w:t xml:space="preserve">Los precios cotizados por el Licitante </w:t>
            </w:r>
            <w:r w:rsidRPr="00724A17">
              <w:rPr>
                <w:b/>
                <w:i/>
                <w:iCs/>
                <w:lang w:val="es-ES"/>
              </w:rPr>
              <w:t>[inserte “estarán” o “no estarán”]</w:t>
            </w:r>
            <w:r w:rsidRPr="00724A17">
              <w:rPr>
                <w:i/>
                <w:iCs/>
                <w:lang w:val="es-ES"/>
              </w:rPr>
              <w:t xml:space="preserve"> </w:t>
            </w:r>
            <w:r w:rsidRPr="00724A17">
              <w:rPr>
                <w:lang w:val="es-ES"/>
              </w:rPr>
              <w:t>sujetos a ajustes durante la vigencia del Contrato</w:t>
            </w:r>
            <w:r w:rsidR="00D561E9" w:rsidRPr="00724A17">
              <w:rPr>
                <w:lang w:val="es-ES"/>
              </w:rPr>
              <w:t>.</w:t>
            </w:r>
          </w:p>
        </w:tc>
      </w:tr>
      <w:tr w:rsidR="00D561E9" w:rsidRPr="00F025DB" w14:paraId="00A541A6" w14:textId="77777777" w:rsidTr="00EF4FD3">
        <w:tc>
          <w:tcPr>
            <w:tcW w:w="1520" w:type="dxa"/>
          </w:tcPr>
          <w:p w14:paraId="7D7A5BD5" w14:textId="77777777" w:rsidR="00D561E9" w:rsidRPr="00724A17" w:rsidRDefault="006160A9" w:rsidP="001919B7">
            <w:pPr>
              <w:spacing w:before="120" w:after="120"/>
              <w:rPr>
                <w:b/>
                <w:bCs/>
                <w:lang w:val="es-ES"/>
              </w:rPr>
            </w:pPr>
            <w:r w:rsidRPr="00724A17">
              <w:rPr>
                <w:b/>
                <w:bCs/>
                <w:lang w:val="es-ES"/>
              </w:rPr>
              <w:t>IAL</w:t>
            </w:r>
            <w:r w:rsidR="00D561E9" w:rsidRPr="00724A17">
              <w:rPr>
                <w:b/>
                <w:bCs/>
                <w:lang w:val="es-ES"/>
              </w:rPr>
              <w:t xml:space="preserve"> 14.6</w:t>
            </w:r>
          </w:p>
        </w:tc>
        <w:tc>
          <w:tcPr>
            <w:tcW w:w="7821" w:type="dxa"/>
          </w:tcPr>
          <w:p w14:paraId="5A2204EC" w14:textId="77777777" w:rsidR="00183C76" w:rsidRPr="00724A17" w:rsidRDefault="00183C76" w:rsidP="005611D0">
            <w:pPr>
              <w:tabs>
                <w:tab w:val="right" w:pos="7254"/>
              </w:tabs>
              <w:suppressAutoHyphens/>
              <w:spacing w:before="120" w:after="120"/>
              <w:rPr>
                <w:lang w:val="es-ES"/>
              </w:rPr>
            </w:pPr>
            <w:r w:rsidRPr="00724A17">
              <w:rPr>
                <w:lang w:val="es-ES"/>
              </w:rPr>
              <w:t xml:space="preserve">Los precios cotizados para cada lote (contrato) corresponderán al menos al </w:t>
            </w:r>
            <w:r w:rsidRPr="00724A17">
              <w:rPr>
                <w:b/>
                <w:i/>
                <w:iCs/>
                <w:lang w:val="es-ES"/>
              </w:rPr>
              <w:t>[indique la cifra]</w:t>
            </w:r>
            <w:r w:rsidRPr="00724A17">
              <w:rPr>
                <w:lang w:val="es-ES"/>
              </w:rPr>
              <w:t> % de los artículos especificados para cada lote (contrato).</w:t>
            </w:r>
          </w:p>
          <w:p w14:paraId="6623A607" w14:textId="77777777" w:rsidR="00D561E9" w:rsidRPr="00724A17" w:rsidRDefault="00183C76" w:rsidP="005611D0">
            <w:pPr>
              <w:suppressAutoHyphens/>
              <w:spacing w:before="120" w:after="120"/>
              <w:rPr>
                <w:lang w:val="es-ES"/>
              </w:rPr>
            </w:pPr>
            <w:r w:rsidRPr="00724A17">
              <w:rPr>
                <w:lang w:val="es-ES"/>
              </w:rPr>
              <w:t xml:space="preserve">Los precios cotizados para cada artículo de un lote corresponderán al menos al </w:t>
            </w:r>
            <w:r w:rsidRPr="00724A17">
              <w:rPr>
                <w:b/>
                <w:i/>
                <w:iCs/>
                <w:lang w:val="es-ES"/>
              </w:rPr>
              <w:t>[indique la cifra]</w:t>
            </w:r>
            <w:r w:rsidRPr="00724A17">
              <w:rPr>
                <w:lang w:val="es-ES"/>
              </w:rPr>
              <w:t> % de las cantidades especificadas para este artículo de un lote</w:t>
            </w:r>
            <w:r w:rsidR="00D561E9" w:rsidRPr="00724A17">
              <w:rPr>
                <w:lang w:val="es-ES"/>
              </w:rPr>
              <w:t>.</w:t>
            </w:r>
          </w:p>
        </w:tc>
      </w:tr>
      <w:tr w:rsidR="00D561E9" w:rsidRPr="00F025DB" w14:paraId="76DD50DD" w14:textId="77777777" w:rsidTr="00EF4FD3">
        <w:tc>
          <w:tcPr>
            <w:tcW w:w="1520" w:type="dxa"/>
          </w:tcPr>
          <w:p w14:paraId="5ED42E62" w14:textId="77777777" w:rsidR="00D561E9" w:rsidRPr="00724A17" w:rsidRDefault="006160A9" w:rsidP="001919B7">
            <w:pPr>
              <w:spacing w:before="120" w:after="120"/>
              <w:rPr>
                <w:b/>
                <w:bCs/>
                <w:lang w:val="es-ES"/>
              </w:rPr>
            </w:pPr>
            <w:r w:rsidRPr="00724A17">
              <w:rPr>
                <w:b/>
                <w:bCs/>
                <w:lang w:val="es-ES"/>
              </w:rPr>
              <w:t>IAL</w:t>
            </w:r>
            <w:r w:rsidR="00D561E9" w:rsidRPr="00724A17">
              <w:rPr>
                <w:b/>
                <w:bCs/>
                <w:lang w:val="es-ES"/>
              </w:rPr>
              <w:t xml:space="preserve"> 14.7</w:t>
            </w:r>
          </w:p>
        </w:tc>
        <w:tc>
          <w:tcPr>
            <w:tcW w:w="7821" w:type="dxa"/>
          </w:tcPr>
          <w:p w14:paraId="0D043E79" w14:textId="77777777" w:rsidR="00D561E9" w:rsidRPr="00724A17" w:rsidRDefault="00183C76" w:rsidP="005611D0">
            <w:pPr>
              <w:suppressAutoHyphens/>
              <w:spacing w:before="120" w:after="120"/>
              <w:rPr>
                <w:lang w:val="es-ES"/>
              </w:rPr>
            </w:pPr>
            <w:r w:rsidRPr="00724A17">
              <w:rPr>
                <w:lang w:val="es-ES"/>
              </w:rPr>
              <w:t xml:space="preserve">La edición de Incoterms es </w:t>
            </w:r>
            <w:r w:rsidRPr="00724A17">
              <w:rPr>
                <w:b/>
                <w:i/>
                <w:iCs/>
                <w:lang w:val="es-ES"/>
              </w:rPr>
              <w:t>[indique la edición que corresponda]</w:t>
            </w:r>
            <w:r w:rsidR="00D561E9" w:rsidRPr="00724A17">
              <w:rPr>
                <w:i/>
                <w:lang w:val="es-ES"/>
              </w:rPr>
              <w:t>.</w:t>
            </w:r>
          </w:p>
        </w:tc>
      </w:tr>
      <w:tr w:rsidR="00D561E9" w:rsidRPr="00F025DB" w14:paraId="5766700C" w14:textId="77777777" w:rsidTr="00EF4FD3">
        <w:tc>
          <w:tcPr>
            <w:tcW w:w="1520" w:type="dxa"/>
          </w:tcPr>
          <w:p w14:paraId="2374353C" w14:textId="16B6514D" w:rsidR="00D561E9" w:rsidRPr="00724A17" w:rsidRDefault="006160A9" w:rsidP="001919B7">
            <w:pPr>
              <w:spacing w:before="120" w:after="120"/>
              <w:rPr>
                <w:b/>
                <w:bCs/>
                <w:lang w:val="es-ES"/>
              </w:rPr>
            </w:pPr>
            <w:r w:rsidRPr="00724A17">
              <w:rPr>
                <w:b/>
                <w:bCs/>
                <w:lang w:val="es-ES"/>
              </w:rPr>
              <w:t>IAL</w:t>
            </w:r>
            <w:r w:rsidR="00D561E9" w:rsidRPr="00724A17">
              <w:rPr>
                <w:b/>
                <w:bCs/>
                <w:lang w:val="es-ES"/>
              </w:rPr>
              <w:t xml:space="preserve"> 14.8 </w:t>
            </w:r>
            <w:r w:rsidR="002125C8" w:rsidRPr="00724A17">
              <w:rPr>
                <w:b/>
                <w:bCs/>
                <w:lang w:val="es-ES"/>
              </w:rPr>
              <w:t>(</w:t>
            </w:r>
            <w:r w:rsidR="00D561E9" w:rsidRPr="00724A17" w:rsidDel="008F066D">
              <w:rPr>
                <w:b/>
                <w:bCs/>
                <w:lang w:val="es-ES"/>
              </w:rPr>
              <w:t xml:space="preserve">b) </w:t>
            </w:r>
            <w:r w:rsidR="002125C8" w:rsidRPr="00724A17">
              <w:rPr>
                <w:b/>
                <w:bCs/>
                <w:lang w:val="es-ES"/>
              </w:rPr>
              <w:t>(</w:t>
            </w:r>
            <w:r w:rsidR="00D561E9" w:rsidRPr="00724A17" w:rsidDel="008F066D">
              <w:rPr>
                <w:b/>
                <w:bCs/>
                <w:lang w:val="es-ES"/>
              </w:rPr>
              <w:t xml:space="preserve">i) </w:t>
            </w:r>
            <w:r w:rsidR="00183C76" w:rsidRPr="00724A17">
              <w:rPr>
                <w:b/>
                <w:bCs/>
                <w:lang w:val="es-ES"/>
              </w:rPr>
              <w:t xml:space="preserve">y </w:t>
            </w:r>
            <w:r w:rsidR="002125C8" w:rsidRPr="00724A17">
              <w:rPr>
                <w:b/>
                <w:bCs/>
                <w:lang w:val="es-ES"/>
              </w:rPr>
              <w:t>(</w:t>
            </w:r>
            <w:r w:rsidR="00D561E9" w:rsidRPr="00724A17" w:rsidDel="008F066D">
              <w:rPr>
                <w:b/>
                <w:bCs/>
                <w:lang w:val="es-ES"/>
              </w:rPr>
              <w:t xml:space="preserve">c) </w:t>
            </w:r>
            <w:r w:rsidR="002125C8" w:rsidRPr="00724A17">
              <w:rPr>
                <w:b/>
                <w:bCs/>
                <w:lang w:val="es-ES"/>
              </w:rPr>
              <w:t>(</w:t>
            </w:r>
            <w:r w:rsidR="00D561E9" w:rsidRPr="00724A17" w:rsidDel="008F066D">
              <w:rPr>
                <w:b/>
                <w:bCs/>
                <w:lang w:val="es-ES"/>
              </w:rPr>
              <w:t>v)</w:t>
            </w:r>
          </w:p>
        </w:tc>
        <w:tc>
          <w:tcPr>
            <w:tcW w:w="7821" w:type="dxa"/>
          </w:tcPr>
          <w:p w14:paraId="3C2AF785" w14:textId="201CBB9C" w:rsidR="00D561E9" w:rsidRPr="00724A17" w:rsidRDefault="00183C76" w:rsidP="005611D0">
            <w:pPr>
              <w:suppressAutoHyphens/>
              <w:spacing w:before="120" w:after="120"/>
              <w:rPr>
                <w:lang w:val="es-ES"/>
              </w:rPr>
            </w:pPr>
            <w:r w:rsidRPr="00724A17">
              <w:rPr>
                <w:lang w:val="es-ES"/>
              </w:rPr>
              <w:t>Lugar de destino</w:t>
            </w:r>
            <w:r w:rsidR="00C862C4" w:rsidRPr="00724A17">
              <w:rPr>
                <w:lang w:val="es-ES"/>
              </w:rPr>
              <w:t>:</w:t>
            </w:r>
            <w:r w:rsidRPr="00724A17">
              <w:rPr>
                <w:lang w:val="es-ES"/>
              </w:rPr>
              <w:t xml:space="preserve"> </w:t>
            </w:r>
            <w:r w:rsidRPr="00724A17">
              <w:rPr>
                <w:b/>
                <w:i/>
                <w:iCs/>
                <w:lang w:val="es-ES"/>
              </w:rPr>
              <w:t>[Indique el lugar de destino indicado según el término de Incoterms utilizado]</w:t>
            </w:r>
          </w:p>
        </w:tc>
      </w:tr>
      <w:tr w:rsidR="00D561E9" w:rsidRPr="00F025DB" w14:paraId="529927AD" w14:textId="77777777" w:rsidTr="00EF4FD3">
        <w:tc>
          <w:tcPr>
            <w:tcW w:w="1520" w:type="dxa"/>
          </w:tcPr>
          <w:p w14:paraId="0FE5682F" w14:textId="1ED41514" w:rsidR="00D561E9" w:rsidRPr="00724A17" w:rsidRDefault="006160A9" w:rsidP="001919B7">
            <w:pPr>
              <w:spacing w:before="120" w:after="120"/>
              <w:rPr>
                <w:b/>
                <w:bCs/>
                <w:lang w:val="es-ES"/>
              </w:rPr>
            </w:pPr>
            <w:r w:rsidRPr="00724A17">
              <w:rPr>
                <w:b/>
                <w:bCs/>
                <w:lang w:val="es-ES"/>
              </w:rPr>
              <w:t>IAL</w:t>
            </w:r>
            <w:r w:rsidR="00183C76" w:rsidRPr="00724A17">
              <w:rPr>
                <w:b/>
                <w:bCs/>
                <w:lang w:val="es-ES"/>
              </w:rPr>
              <w:t xml:space="preserve"> 14.8 </w:t>
            </w:r>
            <w:r w:rsidR="002125C8" w:rsidRPr="00724A17">
              <w:rPr>
                <w:b/>
                <w:bCs/>
                <w:lang w:val="es-ES"/>
              </w:rPr>
              <w:t>(</w:t>
            </w:r>
            <w:r w:rsidR="00D561E9" w:rsidRPr="00724A17">
              <w:rPr>
                <w:b/>
                <w:bCs/>
                <w:lang w:val="es-ES"/>
              </w:rPr>
              <w:t xml:space="preserve">a) </w:t>
            </w:r>
            <w:r w:rsidR="002125C8" w:rsidRPr="00724A17">
              <w:rPr>
                <w:b/>
                <w:bCs/>
                <w:lang w:val="es-ES"/>
              </w:rPr>
              <w:t>(</w:t>
            </w:r>
            <w:r w:rsidR="00D561E9" w:rsidRPr="00724A17">
              <w:rPr>
                <w:b/>
                <w:bCs/>
                <w:lang w:val="es-ES"/>
              </w:rPr>
              <w:t xml:space="preserve">iii), </w:t>
            </w:r>
            <w:r w:rsidR="002125C8" w:rsidRPr="00724A17">
              <w:rPr>
                <w:b/>
                <w:bCs/>
                <w:lang w:val="es-ES"/>
              </w:rPr>
              <w:t>(</w:t>
            </w:r>
            <w:r w:rsidR="00D561E9" w:rsidRPr="00724A17">
              <w:rPr>
                <w:b/>
                <w:bCs/>
                <w:lang w:val="es-ES"/>
              </w:rPr>
              <w:t xml:space="preserve">b) </w:t>
            </w:r>
            <w:r w:rsidR="002125C8" w:rsidRPr="00724A17">
              <w:rPr>
                <w:b/>
                <w:bCs/>
                <w:lang w:val="es-ES"/>
              </w:rPr>
              <w:t>(</w:t>
            </w:r>
            <w:r w:rsidR="00D561E9" w:rsidRPr="00724A17">
              <w:rPr>
                <w:b/>
                <w:bCs/>
                <w:lang w:val="es-ES"/>
              </w:rPr>
              <w:t xml:space="preserve">ii) </w:t>
            </w:r>
            <w:r w:rsidR="00183C76" w:rsidRPr="00724A17">
              <w:rPr>
                <w:b/>
                <w:bCs/>
                <w:lang w:val="es-ES"/>
              </w:rPr>
              <w:t>y</w:t>
            </w:r>
            <w:r w:rsidR="00D561E9" w:rsidRPr="00724A17">
              <w:rPr>
                <w:b/>
                <w:bCs/>
                <w:lang w:val="es-ES"/>
              </w:rPr>
              <w:t xml:space="preserve"> </w:t>
            </w:r>
            <w:r w:rsidR="002125C8" w:rsidRPr="00724A17">
              <w:rPr>
                <w:b/>
                <w:bCs/>
                <w:lang w:val="es-ES"/>
              </w:rPr>
              <w:t>(</w:t>
            </w:r>
            <w:r w:rsidR="00D561E9" w:rsidRPr="00724A17">
              <w:rPr>
                <w:b/>
                <w:bCs/>
                <w:lang w:val="es-ES"/>
              </w:rPr>
              <w:t>c</w:t>
            </w:r>
            <w:r w:rsidR="00183C76" w:rsidRPr="00724A17">
              <w:rPr>
                <w:b/>
                <w:bCs/>
                <w:lang w:val="es-ES"/>
              </w:rPr>
              <w:t>)</w:t>
            </w:r>
            <w:r w:rsidR="00D561E9" w:rsidRPr="00724A17">
              <w:rPr>
                <w:b/>
                <w:bCs/>
                <w:lang w:val="es-ES"/>
              </w:rPr>
              <w:t xml:space="preserve"> </w:t>
            </w:r>
            <w:r w:rsidR="002125C8" w:rsidRPr="00724A17">
              <w:rPr>
                <w:b/>
                <w:bCs/>
                <w:lang w:val="es-ES"/>
              </w:rPr>
              <w:t>(</w:t>
            </w:r>
            <w:r w:rsidR="00D561E9" w:rsidRPr="00724A17">
              <w:rPr>
                <w:b/>
                <w:bCs/>
                <w:lang w:val="es-ES"/>
              </w:rPr>
              <w:t>v)</w:t>
            </w:r>
          </w:p>
        </w:tc>
        <w:tc>
          <w:tcPr>
            <w:tcW w:w="7821" w:type="dxa"/>
          </w:tcPr>
          <w:p w14:paraId="6EDA9529" w14:textId="44AF4FDF" w:rsidR="00D561E9" w:rsidRPr="00724A17" w:rsidRDefault="00183C76" w:rsidP="005611D0">
            <w:pPr>
              <w:suppressAutoHyphens/>
              <w:spacing w:before="120" w:after="120"/>
              <w:rPr>
                <w:lang w:val="es-ES"/>
              </w:rPr>
            </w:pPr>
            <w:r w:rsidRPr="00724A17">
              <w:rPr>
                <w:lang w:val="es-ES"/>
              </w:rPr>
              <w:t>Destino final (emplazamiento del Proyecto)</w:t>
            </w:r>
            <w:r w:rsidR="00C862C4" w:rsidRPr="00724A17">
              <w:rPr>
                <w:lang w:val="es-ES"/>
              </w:rPr>
              <w:t>:</w:t>
            </w:r>
            <w:r w:rsidRPr="00724A17">
              <w:rPr>
                <w:lang w:val="es-ES"/>
              </w:rPr>
              <w:t xml:space="preserve"> </w:t>
            </w:r>
            <w:r w:rsidRPr="00724A17">
              <w:rPr>
                <w:i/>
                <w:iCs/>
                <w:lang w:val="es-ES"/>
              </w:rPr>
              <w:t>[Indique el destino final, si fuera diferente del lugar de destino indicado</w:t>
            </w:r>
            <w:r w:rsidR="00D561E9" w:rsidRPr="00724A17">
              <w:rPr>
                <w:i/>
                <w:lang w:val="es-ES"/>
              </w:rPr>
              <w:t>]</w:t>
            </w:r>
          </w:p>
        </w:tc>
      </w:tr>
      <w:tr w:rsidR="00D561E9" w:rsidRPr="00F025DB" w14:paraId="57C959A8" w14:textId="77777777" w:rsidTr="00EF4FD3">
        <w:tc>
          <w:tcPr>
            <w:tcW w:w="1520" w:type="dxa"/>
          </w:tcPr>
          <w:p w14:paraId="5893F355" w14:textId="77777777" w:rsidR="00D561E9" w:rsidRPr="00724A17" w:rsidRDefault="006160A9" w:rsidP="001919B7">
            <w:pPr>
              <w:spacing w:before="120" w:after="120"/>
              <w:rPr>
                <w:b/>
                <w:bCs/>
                <w:lang w:val="es-ES"/>
              </w:rPr>
            </w:pPr>
            <w:r w:rsidRPr="00724A17">
              <w:rPr>
                <w:b/>
                <w:bCs/>
                <w:lang w:val="es-ES"/>
              </w:rPr>
              <w:t>IAL</w:t>
            </w:r>
            <w:r w:rsidR="00D561E9" w:rsidRPr="00724A17">
              <w:rPr>
                <w:b/>
                <w:bCs/>
                <w:lang w:val="es-ES"/>
              </w:rPr>
              <w:t xml:space="preserve"> 15.1</w:t>
            </w:r>
          </w:p>
        </w:tc>
        <w:tc>
          <w:tcPr>
            <w:tcW w:w="7821" w:type="dxa"/>
          </w:tcPr>
          <w:p w14:paraId="3EEAFBC4" w14:textId="2614ABF9" w:rsidR="00D561E9" w:rsidRPr="00724A17" w:rsidRDefault="00183C76" w:rsidP="005611D0">
            <w:pPr>
              <w:suppressAutoHyphens/>
              <w:spacing w:before="120" w:after="120"/>
              <w:rPr>
                <w:lang w:val="es-ES"/>
              </w:rPr>
            </w:pPr>
            <w:r w:rsidRPr="00724A17">
              <w:rPr>
                <w:lang w:val="es-ES"/>
              </w:rPr>
              <w:t xml:space="preserve">El Licitante </w:t>
            </w:r>
            <w:r w:rsidRPr="00724A17">
              <w:rPr>
                <w:b/>
                <w:i/>
                <w:iCs/>
                <w:lang w:val="es-ES"/>
              </w:rPr>
              <w:t>[indique</w:t>
            </w:r>
            <w:r w:rsidR="00C862C4" w:rsidRPr="00724A17">
              <w:rPr>
                <w:b/>
                <w:i/>
                <w:iCs/>
                <w:lang w:val="es-ES"/>
              </w:rPr>
              <w:t>:</w:t>
            </w:r>
            <w:r w:rsidRPr="00724A17">
              <w:rPr>
                <w:b/>
                <w:i/>
                <w:iCs/>
                <w:lang w:val="es-ES"/>
              </w:rPr>
              <w:t xml:space="preserve"> “está” o “no está] </w:t>
            </w:r>
            <w:r w:rsidRPr="00724A17">
              <w:rPr>
                <w:lang w:val="es-ES"/>
              </w:rPr>
              <w:t>obligado a cotizar en la moneda del País del Comprador la porción del precio de la Oferta que corresponde a gastos en que se incurra en esa moneda</w:t>
            </w:r>
            <w:r w:rsidR="00D561E9" w:rsidRPr="00724A17">
              <w:rPr>
                <w:lang w:val="es-ES"/>
              </w:rPr>
              <w:t>.</w:t>
            </w:r>
          </w:p>
        </w:tc>
      </w:tr>
      <w:tr w:rsidR="00D561E9" w:rsidRPr="00F025DB" w14:paraId="3239B4E3" w14:textId="77777777" w:rsidTr="00EF4FD3">
        <w:tc>
          <w:tcPr>
            <w:tcW w:w="1520" w:type="dxa"/>
          </w:tcPr>
          <w:p w14:paraId="6281587F" w14:textId="6B59BB61" w:rsidR="00D561E9" w:rsidRPr="00724A17" w:rsidRDefault="006160A9" w:rsidP="00EF4FD3">
            <w:pPr>
              <w:spacing w:before="120" w:after="120"/>
              <w:rPr>
                <w:b/>
                <w:bCs/>
                <w:lang w:val="es-ES"/>
              </w:rPr>
            </w:pPr>
            <w:r w:rsidRPr="00724A17">
              <w:rPr>
                <w:b/>
                <w:bCs/>
                <w:lang w:val="es-ES"/>
              </w:rPr>
              <w:t>IAL</w:t>
            </w:r>
            <w:r w:rsidR="00183C76" w:rsidRPr="00724A17">
              <w:rPr>
                <w:b/>
                <w:bCs/>
                <w:lang w:val="es-ES"/>
              </w:rPr>
              <w:t xml:space="preserve"> 17.2 </w:t>
            </w:r>
            <w:r w:rsidR="002125C8" w:rsidRPr="00724A17">
              <w:rPr>
                <w:b/>
                <w:bCs/>
                <w:lang w:val="es-ES"/>
              </w:rPr>
              <w:t>(</w:t>
            </w:r>
            <w:r w:rsidR="00D561E9" w:rsidRPr="00724A17">
              <w:rPr>
                <w:b/>
                <w:bCs/>
                <w:lang w:val="es-ES"/>
              </w:rPr>
              <w:t>a)</w:t>
            </w:r>
          </w:p>
        </w:tc>
        <w:tc>
          <w:tcPr>
            <w:tcW w:w="7821" w:type="dxa"/>
          </w:tcPr>
          <w:p w14:paraId="172CF182" w14:textId="77777777" w:rsidR="00D561E9" w:rsidRPr="00724A17" w:rsidRDefault="005B4E84" w:rsidP="005611D0">
            <w:pPr>
              <w:suppressAutoHyphens/>
              <w:spacing w:before="120" w:after="120"/>
              <w:rPr>
                <w:lang w:val="es-ES"/>
              </w:rPr>
            </w:pPr>
            <w:r w:rsidRPr="00724A17">
              <w:rPr>
                <w:b/>
                <w:i/>
                <w:lang w:val="es-ES"/>
              </w:rPr>
              <w:t xml:space="preserve">[Indique “Se requiere” o “No se requiere”] </w:t>
            </w:r>
            <w:r w:rsidRPr="00724A17">
              <w:rPr>
                <w:lang w:val="es-ES"/>
              </w:rPr>
              <w:t>una au</w:t>
            </w:r>
            <w:r w:rsidR="00183C76" w:rsidRPr="00724A17">
              <w:rPr>
                <w:lang w:val="es-ES"/>
              </w:rPr>
              <w:t>torización para reproducir material protegido por derechos de autor</w:t>
            </w:r>
            <w:r w:rsidRPr="00724A17">
              <w:rPr>
                <w:lang w:val="es-ES"/>
              </w:rPr>
              <w:t>.</w:t>
            </w:r>
            <w:r w:rsidR="00D561E9" w:rsidRPr="00724A17">
              <w:rPr>
                <w:lang w:val="es-ES"/>
              </w:rPr>
              <w:t xml:space="preserve"> </w:t>
            </w:r>
          </w:p>
        </w:tc>
      </w:tr>
      <w:tr w:rsidR="00D561E9" w:rsidRPr="00F025DB" w14:paraId="652E03D0" w14:textId="77777777" w:rsidTr="00EF4FD3">
        <w:tc>
          <w:tcPr>
            <w:tcW w:w="1520" w:type="dxa"/>
          </w:tcPr>
          <w:p w14:paraId="6ADD25D4" w14:textId="6C767238" w:rsidR="00D561E9" w:rsidRPr="00724A17" w:rsidRDefault="006160A9" w:rsidP="00EF4FD3">
            <w:pPr>
              <w:spacing w:before="120" w:after="120"/>
              <w:rPr>
                <w:b/>
                <w:bCs/>
                <w:lang w:val="es-ES"/>
              </w:rPr>
            </w:pPr>
            <w:r w:rsidRPr="00724A17">
              <w:rPr>
                <w:b/>
                <w:bCs/>
                <w:lang w:val="es-ES"/>
              </w:rPr>
              <w:t>IAL</w:t>
            </w:r>
            <w:r w:rsidR="005B4E84" w:rsidRPr="00724A17">
              <w:rPr>
                <w:b/>
                <w:bCs/>
                <w:lang w:val="es-ES"/>
              </w:rPr>
              <w:t xml:space="preserve"> 17.2 </w:t>
            </w:r>
            <w:r w:rsidR="002125C8" w:rsidRPr="00724A17">
              <w:rPr>
                <w:b/>
                <w:bCs/>
                <w:lang w:val="es-ES"/>
              </w:rPr>
              <w:t>(</w:t>
            </w:r>
            <w:r w:rsidR="00D561E9" w:rsidRPr="00724A17">
              <w:rPr>
                <w:b/>
                <w:bCs/>
                <w:lang w:val="es-ES"/>
              </w:rPr>
              <w:t>b)</w:t>
            </w:r>
          </w:p>
        </w:tc>
        <w:tc>
          <w:tcPr>
            <w:tcW w:w="7821" w:type="dxa"/>
          </w:tcPr>
          <w:p w14:paraId="41012D27" w14:textId="26E23584" w:rsidR="00D561E9" w:rsidRPr="00724A17" w:rsidRDefault="005B4E84" w:rsidP="005611D0">
            <w:pPr>
              <w:suppressAutoHyphens/>
              <w:spacing w:before="120" w:after="120"/>
              <w:rPr>
                <w:lang w:val="es-ES"/>
              </w:rPr>
            </w:pPr>
            <w:r w:rsidRPr="00724A17">
              <w:rPr>
                <w:b/>
                <w:i/>
                <w:iCs/>
                <w:lang w:val="es-ES"/>
              </w:rPr>
              <w:t>[Indique</w:t>
            </w:r>
            <w:r w:rsidR="00C862C4" w:rsidRPr="00724A17">
              <w:rPr>
                <w:b/>
                <w:i/>
                <w:iCs/>
                <w:lang w:val="es-ES"/>
              </w:rPr>
              <w:t>:</w:t>
            </w:r>
            <w:r w:rsidRPr="00724A17">
              <w:rPr>
                <w:b/>
                <w:i/>
                <w:iCs/>
                <w:lang w:val="es-ES"/>
              </w:rPr>
              <w:t xml:space="preserve"> “Se requieren” o “No se requieren”] </w:t>
            </w:r>
            <w:r w:rsidRPr="00724A17">
              <w:rPr>
                <w:lang w:val="es-ES"/>
              </w:rPr>
              <w:t>servicios posteriores a la venta.</w:t>
            </w:r>
          </w:p>
        </w:tc>
      </w:tr>
      <w:tr w:rsidR="0006798E" w:rsidRPr="00F025DB" w14:paraId="36B4EF2D" w14:textId="77777777" w:rsidTr="00EF4FD3">
        <w:tc>
          <w:tcPr>
            <w:tcW w:w="1520" w:type="dxa"/>
          </w:tcPr>
          <w:p w14:paraId="315529D1" w14:textId="77777777" w:rsidR="0006798E" w:rsidRPr="00724A17" w:rsidRDefault="0006798E" w:rsidP="0006798E">
            <w:pPr>
              <w:spacing w:before="120" w:after="120"/>
              <w:rPr>
                <w:b/>
                <w:bCs/>
                <w:lang w:val="es-ES"/>
              </w:rPr>
            </w:pPr>
            <w:r w:rsidRPr="00724A17">
              <w:rPr>
                <w:b/>
                <w:bCs/>
                <w:lang w:val="es-ES"/>
              </w:rPr>
              <w:t>IAL 18.1</w:t>
            </w:r>
          </w:p>
        </w:tc>
        <w:tc>
          <w:tcPr>
            <w:tcW w:w="7821" w:type="dxa"/>
          </w:tcPr>
          <w:p w14:paraId="2B31F5F1" w14:textId="78D3237B" w:rsidR="0006798E" w:rsidRPr="00724A17" w:rsidRDefault="0006798E" w:rsidP="0006798E">
            <w:pPr>
              <w:suppressAutoHyphens/>
              <w:spacing w:before="120" w:after="120"/>
              <w:rPr>
                <w:lang w:val="es-ES"/>
              </w:rPr>
            </w:pPr>
            <w:r w:rsidRPr="00724A17">
              <w:rPr>
                <w:sz w:val="22"/>
                <w:szCs w:val="22"/>
                <w:lang w:val="es-ES"/>
              </w:rPr>
              <w:t xml:space="preserve">La oferta será válida hasta __________________ </w:t>
            </w:r>
            <w:r w:rsidRPr="00724A17">
              <w:rPr>
                <w:b/>
                <w:bCs/>
                <w:sz w:val="22"/>
                <w:szCs w:val="22"/>
                <w:lang w:val="es-ES"/>
              </w:rPr>
              <w:t>[</w:t>
            </w:r>
            <w:r w:rsidRPr="00724A17">
              <w:rPr>
                <w:b/>
                <w:bCs/>
                <w:i/>
                <w:iCs/>
                <w:sz w:val="22"/>
                <w:szCs w:val="22"/>
                <w:lang w:val="es-ES"/>
              </w:rPr>
              <w:t>indicar día, mes y año, teniendo en cuenta el tiempo razonable completar la evaluación de la oferta, obtener las aprobaciones necesarias y la no objeción del Banco (si está sujeto a revisión previa).</w:t>
            </w:r>
            <w:r w:rsidRPr="00724A17">
              <w:rPr>
                <w:b/>
                <w:bCs/>
                <w:sz w:val="22"/>
                <w:szCs w:val="22"/>
                <w:lang w:val="es-ES"/>
              </w:rPr>
              <w:t xml:space="preserve"> ][</w:t>
            </w:r>
            <w:r w:rsidRPr="00724A17">
              <w:rPr>
                <w:b/>
                <w:bCs/>
                <w:i/>
                <w:iCs/>
                <w:sz w:val="22"/>
                <w:szCs w:val="22"/>
                <w:lang w:val="es-ES"/>
              </w:rPr>
              <w:t>Para minimizar el riesgo de errores por parte de los Licitantes, la validez de las ofertas es una fecha específica y no está vinculada a la fecha límite para la presentación de ofertas. Como se indica en la IAL 19.1, si es necesario prorrogar la fecha, por ejemplo, porque el Comprador amplía significativamente el plazo de presentación de ofertas, la fecha de validez de la oferta revisada se especificará de conformidad con la IAL 8].]</w:t>
            </w:r>
          </w:p>
        </w:tc>
      </w:tr>
      <w:tr w:rsidR="00D561E9" w:rsidRPr="00F025DB" w14:paraId="093BD9F5" w14:textId="77777777" w:rsidTr="00EF4FD3">
        <w:tc>
          <w:tcPr>
            <w:tcW w:w="1520" w:type="dxa"/>
          </w:tcPr>
          <w:p w14:paraId="564855E8" w14:textId="1708C376" w:rsidR="00D561E9" w:rsidRPr="00724A17" w:rsidRDefault="006160A9" w:rsidP="00EF4FD3">
            <w:pPr>
              <w:spacing w:before="120" w:after="120"/>
              <w:rPr>
                <w:b/>
                <w:bCs/>
                <w:lang w:val="es-ES"/>
              </w:rPr>
            </w:pPr>
            <w:r w:rsidRPr="00724A17">
              <w:rPr>
                <w:b/>
                <w:bCs/>
                <w:lang w:val="es-ES"/>
              </w:rPr>
              <w:t>IAL</w:t>
            </w:r>
            <w:r w:rsidR="005B4E84" w:rsidRPr="00724A17">
              <w:rPr>
                <w:b/>
                <w:bCs/>
                <w:lang w:val="es-ES"/>
              </w:rPr>
              <w:t xml:space="preserve"> 18.3 </w:t>
            </w:r>
            <w:r w:rsidR="002125C8" w:rsidRPr="00724A17">
              <w:rPr>
                <w:b/>
                <w:bCs/>
                <w:lang w:val="es-ES"/>
              </w:rPr>
              <w:t>(</w:t>
            </w:r>
            <w:r w:rsidR="00D561E9" w:rsidRPr="00724A17">
              <w:rPr>
                <w:b/>
                <w:bCs/>
                <w:lang w:val="es-ES"/>
              </w:rPr>
              <w:t>a)</w:t>
            </w:r>
          </w:p>
        </w:tc>
        <w:tc>
          <w:tcPr>
            <w:tcW w:w="7821" w:type="dxa"/>
          </w:tcPr>
          <w:p w14:paraId="301486D7" w14:textId="5CFCA438" w:rsidR="005B4E84" w:rsidRPr="00724A17" w:rsidRDefault="005B4E84" w:rsidP="005611D0">
            <w:pPr>
              <w:tabs>
                <w:tab w:val="right" w:pos="7254"/>
              </w:tabs>
              <w:suppressAutoHyphens/>
              <w:spacing w:before="120" w:after="120"/>
              <w:rPr>
                <w:lang w:val="es-ES"/>
              </w:rPr>
            </w:pPr>
            <w:r w:rsidRPr="00724A17">
              <w:rPr>
                <w:lang w:val="es-ES"/>
              </w:rPr>
              <w:t xml:space="preserve">El precio de la Oferta se ajustará por los </w:t>
            </w:r>
            <w:r w:rsidR="002125C8" w:rsidRPr="00724A17">
              <w:rPr>
                <w:lang w:val="es-ES"/>
              </w:rPr>
              <w:t>siguientes factores</w:t>
            </w:r>
            <w:r w:rsidR="00C862C4" w:rsidRPr="00724A17">
              <w:rPr>
                <w:lang w:val="es-ES"/>
              </w:rPr>
              <w:t>:</w:t>
            </w:r>
            <w:r w:rsidRPr="00724A17">
              <w:rPr>
                <w:lang w:val="es-ES"/>
              </w:rPr>
              <w:t xml:space="preserve"> __________ </w:t>
            </w:r>
          </w:p>
          <w:p w14:paraId="1E85AC9E" w14:textId="77777777" w:rsidR="00D561E9" w:rsidRPr="00724A17" w:rsidRDefault="005B4E84" w:rsidP="005611D0">
            <w:pPr>
              <w:suppressAutoHyphens/>
              <w:spacing w:before="120" w:after="120"/>
              <w:rPr>
                <w:lang w:val="es-ES"/>
              </w:rPr>
            </w:pPr>
            <w:r w:rsidRPr="00724A17">
              <w:rPr>
                <w:b/>
                <w:i/>
                <w:lang w:val="es-ES"/>
              </w:rPr>
              <w:t xml:space="preserve">[La porción en moneda nacional del precio del Contrato se ajustará por un factor que refleje la inflación local durante el </w:t>
            </w:r>
            <w:r w:rsidRPr="00724A17">
              <w:rPr>
                <w:b/>
                <w:bCs/>
                <w:i/>
                <w:lang w:val="es-ES"/>
              </w:rPr>
              <w:t>período de prórroga</w:t>
            </w:r>
            <w:r w:rsidRPr="00724A17">
              <w:rPr>
                <w:b/>
                <w:i/>
                <w:lang w:val="es-ES"/>
              </w:rPr>
              <w:t xml:space="preserve">, y la porción en moneda extranjera del precio del Contrato se ajustará por un factor que refleje la inflación internacional (en el país de la moneda extranjera) durante el </w:t>
            </w:r>
            <w:r w:rsidRPr="00724A17">
              <w:rPr>
                <w:b/>
                <w:bCs/>
                <w:i/>
                <w:lang w:val="es-ES"/>
              </w:rPr>
              <w:t>período de prórroga</w:t>
            </w:r>
            <w:r w:rsidRPr="00724A17">
              <w:rPr>
                <w:b/>
                <w:i/>
                <w:lang w:val="es-ES"/>
              </w:rPr>
              <w:t>].</w:t>
            </w:r>
          </w:p>
        </w:tc>
      </w:tr>
      <w:tr w:rsidR="00D561E9" w:rsidRPr="00F025DB" w14:paraId="4AA20782" w14:textId="77777777" w:rsidTr="00EF4FD3">
        <w:tc>
          <w:tcPr>
            <w:tcW w:w="1520" w:type="dxa"/>
          </w:tcPr>
          <w:p w14:paraId="58253417" w14:textId="77777777" w:rsidR="00D561E9" w:rsidRPr="00724A17" w:rsidRDefault="006160A9" w:rsidP="00EF4FD3">
            <w:pPr>
              <w:spacing w:before="120" w:after="120"/>
              <w:rPr>
                <w:b/>
                <w:bCs/>
                <w:lang w:val="es-ES"/>
              </w:rPr>
            </w:pPr>
            <w:r w:rsidRPr="00724A17">
              <w:rPr>
                <w:b/>
                <w:bCs/>
                <w:lang w:val="es-ES"/>
              </w:rPr>
              <w:t>IAL</w:t>
            </w:r>
            <w:r w:rsidR="00D561E9" w:rsidRPr="00724A17">
              <w:rPr>
                <w:b/>
                <w:bCs/>
                <w:lang w:val="es-ES"/>
              </w:rPr>
              <w:t xml:space="preserve"> 19.1</w:t>
            </w:r>
          </w:p>
          <w:p w14:paraId="264C3704" w14:textId="77777777" w:rsidR="00D561E9" w:rsidRPr="00724A17" w:rsidRDefault="00D561E9" w:rsidP="00EF4FD3">
            <w:pPr>
              <w:spacing w:before="120" w:after="120"/>
              <w:rPr>
                <w:b/>
                <w:bCs/>
                <w:lang w:val="es-ES"/>
              </w:rPr>
            </w:pPr>
          </w:p>
        </w:tc>
        <w:tc>
          <w:tcPr>
            <w:tcW w:w="7821" w:type="dxa"/>
          </w:tcPr>
          <w:p w14:paraId="54E75411" w14:textId="77777777" w:rsidR="005B4E84" w:rsidRPr="00724A17" w:rsidRDefault="005B4E84" w:rsidP="005611D0">
            <w:pPr>
              <w:tabs>
                <w:tab w:val="right" w:pos="7254"/>
              </w:tabs>
              <w:suppressAutoHyphens/>
              <w:spacing w:before="120" w:after="120"/>
              <w:rPr>
                <w:b/>
                <w:i/>
                <w:lang w:val="es-ES"/>
              </w:rPr>
            </w:pPr>
            <w:r w:rsidRPr="00724A17">
              <w:rPr>
                <w:b/>
                <w:i/>
                <w:iCs/>
                <w:lang w:val="es-ES"/>
              </w:rPr>
              <w:t>[Si se requiere una Garantía de Mantenimiento de la Oferta, no se requerirá una Declaración de Mantenimiento de la Oferta, y viceversa].</w:t>
            </w:r>
          </w:p>
          <w:p w14:paraId="4990F22F" w14:textId="7EF6E9A5" w:rsidR="005B4E84" w:rsidRPr="00724A17" w:rsidRDefault="005B4E84" w:rsidP="005611D0">
            <w:pPr>
              <w:tabs>
                <w:tab w:val="right" w:pos="7254"/>
              </w:tabs>
              <w:suppressAutoHyphens/>
              <w:spacing w:before="120" w:after="120"/>
              <w:rPr>
                <w:lang w:val="es-ES"/>
              </w:rPr>
            </w:pPr>
            <w:r w:rsidRPr="00724A17">
              <w:rPr>
                <w:b/>
                <w:i/>
                <w:iCs/>
                <w:lang w:val="es-ES"/>
              </w:rPr>
              <w:t>[Indique</w:t>
            </w:r>
            <w:r w:rsidR="00C862C4" w:rsidRPr="00724A17">
              <w:rPr>
                <w:b/>
                <w:i/>
                <w:iCs/>
                <w:lang w:val="es-ES"/>
              </w:rPr>
              <w:t>:</w:t>
            </w:r>
            <w:r w:rsidRPr="00724A17">
              <w:rPr>
                <w:b/>
                <w:i/>
                <w:iCs/>
                <w:lang w:val="es-ES"/>
              </w:rPr>
              <w:t xml:space="preserve"> “Se requiere” o “No se requiere”] </w:t>
            </w:r>
            <w:r w:rsidRPr="00724A17">
              <w:rPr>
                <w:lang w:val="es-ES"/>
              </w:rPr>
              <w:t xml:space="preserve">una Garantía de Mantenimiento de la Oferta. </w:t>
            </w:r>
          </w:p>
          <w:p w14:paraId="58A7BF07" w14:textId="61398C4A" w:rsidR="005B4E84" w:rsidRPr="00724A17" w:rsidRDefault="005B4E84" w:rsidP="005611D0">
            <w:pPr>
              <w:tabs>
                <w:tab w:val="right" w:pos="7254"/>
              </w:tabs>
              <w:suppressAutoHyphens/>
              <w:spacing w:before="120" w:after="120"/>
              <w:rPr>
                <w:lang w:val="es-ES"/>
              </w:rPr>
            </w:pPr>
            <w:r w:rsidRPr="00724A17">
              <w:rPr>
                <w:b/>
                <w:i/>
                <w:iCs/>
                <w:lang w:val="es-ES"/>
              </w:rPr>
              <w:t>[Indique</w:t>
            </w:r>
            <w:r w:rsidR="00C862C4" w:rsidRPr="00724A17">
              <w:rPr>
                <w:b/>
                <w:i/>
                <w:iCs/>
                <w:lang w:val="es-ES"/>
              </w:rPr>
              <w:t>:</w:t>
            </w:r>
            <w:r w:rsidRPr="00724A17">
              <w:rPr>
                <w:b/>
                <w:i/>
                <w:iCs/>
                <w:lang w:val="es-ES"/>
              </w:rPr>
              <w:t xml:space="preserve"> “Se requiere” o “No se requiere”] </w:t>
            </w:r>
            <w:r w:rsidRPr="00724A17">
              <w:rPr>
                <w:lang w:val="es-ES"/>
              </w:rPr>
              <w:t>una Declaración de Mantenimiento de la Oferta.</w:t>
            </w:r>
          </w:p>
          <w:p w14:paraId="36585419" w14:textId="77777777" w:rsidR="005B4E84" w:rsidRPr="00724A17" w:rsidRDefault="005B4E84" w:rsidP="005611D0">
            <w:pPr>
              <w:tabs>
                <w:tab w:val="right" w:pos="7254"/>
              </w:tabs>
              <w:suppressAutoHyphens/>
              <w:spacing w:before="120" w:after="120"/>
              <w:rPr>
                <w:iCs/>
                <w:u w:val="single"/>
                <w:lang w:val="es-ES"/>
              </w:rPr>
            </w:pPr>
            <w:r w:rsidRPr="00724A17">
              <w:rPr>
                <w:lang w:val="es-ES"/>
              </w:rPr>
              <w:t xml:space="preserve">Si se requiere una Garantía de Mantenimiento de la Oferta, el monto y </w:t>
            </w:r>
            <w:r w:rsidR="00870763" w:rsidRPr="00724A17">
              <w:rPr>
                <w:lang w:val="es-ES"/>
              </w:rPr>
              <w:t xml:space="preserve">la </w:t>
            </w:r>
            <w:r w:rsidRPr="00724A17">
              <w:rPr>
                <w:lang w:val="es-ES"/>
              </w:rPr>
              <w:t>moneda de la garantía será</w:t>
            </w:r>
            <w:r w:rsidR="00870763" w:rsidRPr="00724A17">
              <w:rPr>
                <w:lang w:val="es-ES"/>
              </w:rPr>
              <w:t>n</w:t>
            </w:r>
            <w:r w:rsidRPr="00724A17">
              <w:rPr>
                <w:lang w:val="es-ES"/>
              </w:rPr>
              <w:t xml:space="preserve"> _________________</w:t>
            </w:r>
            <w:r w:rsidRPr="00724A17">
              <w:rPr>
                <w:iCs/>
                <w:lang w:val="es-ES"/>
              </w:rPr>
              <w:t>.</w:t>
            </w:r>
            <w:r w:rsidRPr="00724A17">
              <w:rPr>
                <w:lang w:val="es-ES"/>
              </w:rPr>
              <w:tab/>
              <w:t xml:space="preserve">. </w:t>
            </w:r>
          </w:p>
          <w:p w14:paraId="759F13C7" w14:textId="5C0C0967" w:rsidR="005B4E84" w:rsidRPr="00724A17" w:rsidRDefault="005B4E84" w:rsidP="005611D0">
            <w:pPr>
              <w:tabs>
                <w:tab w:val="right" w:pos="7254"/>
              </w:tabs>
              <w:suppressAutoHyphens/>
              <w:spacing w:before="120" w:after="120"/>
              <w:rPr>
                <w:i/>
                <w:iCs/>
                <w:lang w:val="es-ES"/>
              </w:rPr>
            </w:pPr>
            <w:r w:rsidRPr="00724A17">
              <w:rPr>
                <w:b/>
                <w:i/>
                <w:iCs/>
                <w:lang w:val="es-ES"/>
              </w:rPr>
              <w:t xml:space="preserve">[Si se requiere una Garantía de Mantenimiento de la Oferta, indique el monto y </w:t>
            </w:r>
            <w:r w:rsidR="008E1F1A" w:rsidRPr="00724A17">
              <w:rPr>
                <w:b/>
                <w:i/>
                <w:iCs/>
                <w:lang w:val="es-ES"/>
              </w:rPr>
              <w:t xml:space="preserve">la </w:t>
            </w:r>
            <w:r w:rsidRPr="00724A17">
              <w:rPr>
                <w:b/>
                <w:i/>
                <w:iCs/>
                <w:lang w:val="es-ES"/>
              </w:rPr>
              <w:t xml:space="preserve">moneda de la garantía. </w:t>
            </w:r>
            <w:r w:rsidR="008E1F1A" w:rsidRPr="00724A17">
              <w:rPr>
                <w:b/>
                <w:i/>
                <w:iCs/>
                <w:lang w:val="es-ES"/>
              </w:rPr>
              <w:t>C</w:t>
            </w:r>
            <w:r w:rsidRPr="00724A17">
              <w:rPr>
                <w:b/>
                <w:i/>
                <w:iCs/>
                <w:lang w:val="es-ES"/>
              </w:rPr>
              <w:t>aso contrario, indique “No corresponde”]. [En el caso de lotes, indique el monto y la moneda de la Garantía de Mantenimiento de la Oferta para cada lote]</w:t>
            </w:r>
            <w:r w:rsidRPr="00724A17">
              <w:rPr>
                <w:i/>
                <w:iCs/>
                <w:lang w:val="es-ES"/>
              </w:rPr>
              <w:t>.</w:t>
            </w:r>
          </w:p>
          <w:p w14:paraId="72C6AB2E" w14:textId="48FCB03F" w:rsidR="00D561E9" w:rsidRPr="00724A17" w:rsidRDefault="005B4E84" w:rsidP="005611D0">
            <w:pPr>
              <w:suppressAutoHyphens/>
              <w:spacing w:before="120" w:after="120"/>
              <w:rPr>
                <w:b/>
                <w:lang w:val="es-ES"/>
              </w:rPr>
            </w:pPr>
            <w:r w:rsidRPr="00724A17">
              <w:rPr>
                <w:b/>
                <w:i/>
                <w:iCs/>
                <w:lang w:val="es-ES"/>
              </w:rPr>
              <w:t>[Nota</w:t>
            </w:r>
            <w:r w:rsidR="00C862C4" w:rsidRPr="00724A17">
              <w:rPr>
                <w:b/>
                <w:i/>
                <w:iCs/>
                <w:lang w:val="es-ES"/>
              </w:rPr>
              <w:t>:</w:t>
            </w:r>
            <w:r w:rsidRPr="00724A17">
              <w:rPr>
                <w:b/>
                <w:i/>
                <w:iCs/>
                <w:lang w:val="es-ES"/>
              </w:rPr>
              <w:t xml:space="preserve"> Se requiere una Garantía de Mantenimiento de la Oferta para cada lote, en función de los montos indicados por lote. Los Licitantes tienen la opción de presentar una Garantía de Mantenimiento de la Oferta para todos los lotes (por el monto total </w:t>
            </w:r>
            <w:r w:rsidR="008E1F1A" w:rsidRPr="00724A17">
              <w:rPr>
                <w:b/>
                <w:i/>
                <w:iCs/>
                <w:lang w:val="es-ES"/>
              </w:rPr>
              <w:t>combinado</w:t>
            </w:r>
            <w:r w:rsidRPr="00724A17">
              <w:rPr>
                <w:b/>
                <w:i/>
                <w:iCs/>
                <w:lang w:val="es-ES"/>
              </w:rPr>
              <w:t xml:space="preserve"> de todos los lotes) por los cuales</w:t>
            </w:r>
            <w:r w:rsidR="008E1F1A" w:rsidRPr="00724A17">
              <w:rPr>
                <w:b/>
                <w:i/>
                <w:iCs/>
                <w:lang w:val="es-ES"/>
              </w:rPr>
              <w:t xml:space="preserve"> se presentaron</w:t>
            </w:r>
            <w:r w:rsidRPr="00724A17">
              <w:rPr>
                <w:b/>
                <w:i/>
                <w:iCs/>
                <w:lang w:val="es-ES"/>
              </w:rPr>
              <w:t xml:space="preserve"> Oferta</w:t>
            </w:r>
            <w:r w:rsidR="008E1F1A" w:rsidRPr="00724A17">
              <w:rPr>
                <w:b/>
                <w:i/>
                <w:iCs/>
                <w:lang w:val="es-ES"/>
              </w:rPr>
              <w:t>s</w:t>
            </w:r>
            <w:r w:rsidRPr="00724A17">
              <w:rPr>
                <w:b/>
                <w:i/>
                <w:iCs/>
                <w:lang w:val="es-ES"/>
              </w:rPr>
              <w:t xml:space="preserve">, sin embargo, si el monto de la Garantía de Mantenimiento de la Oferta es menor que el monto total requerido, el Comprador determinará </w:t>
            </w:r>
            <w:r w:rsidR="008E1F1A" w:rsidRPr="00724A17">
              <w:rPr>
                <w:b/>
                <w:i/>
                <w:iCs/>
                <w:lang w:val="es-ES"/>
              </w:rPr>
              <w:t>a qué lote o</w:t>
            </w:r>
            <w:r w:rsidRPr="00724A17">
              <w:rPr>
                <w:b/>
                <w:i/>
                <w:iCs/>
                <w:lang w:val="es-ES"/>
              </w:rPr>
              <w:t xml:space="preserve"> lotes se aplicará el monto de</w:t>
            </w:r>
            <w:r w:rsidR="008E1F1A" w:rsidRPr="00724A17">
              <w:rPr>
                <w:b/>
                <w:i/>
                <w:iCs/>
                <w:lang w:val="es-ES"/>
              </w:rPr>
              <w:t xml:space="preserve"> dicha garantía</w:t>
            </w:r>
            <w:r w:rsidRPr="00724A17">
              <w:rPr>
                <w:b/>
                <w:i/>
                <w:iCs/>
                <w:lang w:val="es-ES"/>
              </w:rPr>
              <w:t>].</w:t>
            </w:r>
          </w:p>
        </w:tc>
      </w:tr>
      <w:tr w:rsidR="00D561E9" w:rsidRPr="00F025DB" w14:paraId="1D12CF85" w14:textId="77777777" w:rsidTr="00E47E05">
        <w:trPr>
          <w:cantSplit/>
        </w:trPr>
        <w:tc>
          <w:tcPr>
            <w:tcW w:w="1520" w:type="dxa"/>
          </w:tcPr>
          <w:p w14:paraId="4506F38C" w14:textId="405AAD91" w:rsidR="00D561E9" w:rsidRPr="00724A17" w:rsidRDefault="006160A9" w:rsidP="005611D0">
            <w:pPr>
              <w:suppressAutoHyphens/>
              <w:spacing w:before="120" w:after="120"/>
              <w:rPr>
                <w:b/>
                <w:bCs/>
                <w:lang w:val="es-ES"/>
              </w:rPr>
            </w:pPr>
            <w:r w:rsidRPr="00724A17">
              <w:rPr>
                <w:b/>
                <w:lang w:val="es-ES"/>
              </w:rPr>
              <w:t>IAL</w:t>
            </w:r>
            <w:r w:rsidR="005B4E84" w:rsidRPr="00724A17">
              <w:rPr>
                <w:b/>
                <w:lang w:val="es-ES"/>
              </w:rPr>
              <w:t xml:space="preserve"> 19.3 </w:t>
            </w:r>
            <w:r w:rsidR="00396819" w:rsidRPr="00724A17">
              <w:rPr>
                <w:b/>
                <w:lang w:val="es-ES"/>
              </w:rPr>
              <w:t>(</w:t>
            </w:r>
            <w:r w:rsidR="00D561E9" w:rsidRPr="00724A17">
              <w:rPr>
                <w:b/>
                <w:lang w:val="es-ES"/>
              </w:rPr>
              <w:t>d)</w:t>
            </w:r>
          </w:p>
        </w:tc>
        <w:tc>
          <w:tcPr>
            <w:tcW w:w="7821" w:type="dxa"/>
          </w:tcPr>
          <w:p w14:paraId="36BA1C39" w14:textId="6EAD7691" w:rsidR="005B4E84" w:rsidRPr="00724A17" w:rsidRDefault="005B4E84" w:rsidP="005611D0">
            <w:pPr>
              <w:tabs>
                <w:tab w:val="right" w:pos="7254"/>
              </w:tabs>
              <w:suppressAutoHyphens/>
              <w:spacing w:before="120" w:after="120"/>
              <w:rPr>
                <w:iCs/>
                <w:lang w:val="es-ES"/>
              </w:rPr>
            </w:pPr>
            <w:r w:rsidRPr="00724A17">
              <w:rPr>
                <w:lang w:val="es-ES"/>
              </w:rPr>
              <w:t>Otro tipo de garantías aceptables</w:t>
            </w:r>
            <w:r w:rsidR="00C862C4" w:rsidRPr="00724A17">
              <w:rPr>
                <w:lang w:val="es-ES"/>
              </w:rPr>
              <w:t>:</w:t>
            </w:r>
          </w:p>
          <w:p w14:paraId="1CD992CC" w14:textId="77777777" w:rsidR="005B4E84" w:rsidRPr="00724A17" w:rsidRDefault="005B4E84" w:rsidP="005611D0">
            <w:pPr>
              <w:tabs>
                <w:tab w:val="right" w:pos="7254"/>
              </w:tabs>
              <w:suppressAutoHyphens/>
              <w:spacing w:before="120" w:after="120"/>
              <w:rPr>
                <w:i/>
                <w:u w:val="single"/>
                <w:lang w:val="es-ES"/>
              </w:rPr>
            </w:pPr>
            <w:r w:rsidRPr="00724A17">
              <w:rPr>
                <w:i/>
                <w:iCs/>
                <w:u w:val="single"/>
                <w:lang w:val="es-ES"/>
              </w:rPr>
              <w:tab/>
            </w:r>
          </w:p>
          <w:p w14:paraId="61E158A6" w14:textId="7E03391A" w:rsidR="00D561E9" w:rsidRPr="00724A17" w:rsidRDefault="005B4E84" w:rsidP="005611D0">
            <w:pPr>
              <w:suppressAutoHyphens/>
              <w:spacing w:before="120" w:after="120"/>
              <w:rPr>
                <w:lang w:val="es-ES"/>
              </w:rPr>
            </w:pPr>
            <w:r w:rsidRPr="00724A17">
              <w:rPr>
                <w:b/>
                <w:i/>
                <w:iCs/>
                <w:lang w:val="es-ES"/>
              </w:rPr>
              <w:t xml:space="preserve">[Indique el nombre de otras garantías aceptables. Indique “Ninguna” si no se requieren Garantías de Mantenimiento de la Oferta de acuerdo con la </w:t>
            </w:r>
            <w:r w:rsidR="00FA1BFE" w:rsidRPr="00724A17">
              <w:rPr>
                <w:b/>
                <w:i/>
                <w:iCs/>
                <w:lang w:val="es-ES"/>
              </w:rPr>
              <w:t>IAL</w:t>
            </w:r>
            <w:r w:rsidRPr="00724A17">
              <w:rPr>
                <w:b/>
                <w:i/>
                <w:iCs/>
                <w:lang w:val="es-ES"/>
              </w:rPr>
              <w:t xml:space="preserve"> 19.1 o si se requiere una Garantía de Mantenimiento de la Oferta pero no son aceptables otros modelos de garantía de mantenimiento de la Oferta además de los enumerados en la </w:t>
            </w:r>
            <w:r w:rsidR="00FA1BFE" w:rsidRPr="00724A17">
              <w:rPr>
                <w:b/>
                <w:i/>
                <w:iCs/>
                <w:lang w:val="es-ES"/>
              </w:rPr>
              <w:t>IAL</w:t>
            </w:r>
            <w:r w:rsidRPr="00724A17">
              <w:rPr>
                <w:b/>
                <w:i/>
                <w:iCs/>
                <w:lang w:val="es-ES"/>
              </w:rPr>
              <w:t xml:space="preserve"> 19.3 </w:t>
            </w:r>
            <w:r w:rsidR="00396819" w:rsidRPr="00724A17">
              <w:rPr>
                <w:b/>
                <w:i/>
                <w:iCs/>
                <w:lang w:val="es-ES"/>
              </w:rPr>
              <w:t>(</w:t>
            </w:r>
            <w:r w:rsidRPr="00724A17">
              <w:rPr>
                <w:b/>
                <w:i/>
                <w:iCs/>
                <w:lang w:val="es-ES"/>
              </w:rPr>
              <w:t>a)</w:t>
            </w:r>
            <w:r w:rsidR="008E1F1A" w:rsidRPr="00724A17">
              <w:rPr>
                <w:b/>
                <w:i/>
                <w:iCs/>
                <w:lang w:val="es-ES"/>
              </w:rPr>
              <w:t>,</w:t>
            </w:r>
            <w:r w:rsidR="00396819" w:rsidRPr="00724A17">
              <w:rPr>
                <w:b/>
                <w:i/>
                <w:iCs/>
                <w:lang w:val="es-ES"/>
              </w:rPr>
              <w:t xml:space="preserve"> (</w:t>
            </w:r>
            <w:r w:rsidR="008E1F1A" w:rsidRPr="00724A17">
              <w:rPr>
                <w:b/>
                <w:i/>
                <w:iCs/>
                <w:lang w:val="es-ES"/>
              </w:rPr>
              <w:t>b) y</w:t>
            </w:r>
            <w:r w:rsidRPr="00724A17">
              <w:rPr>
                <w:b/>
                <w:i/>
                <w:iCs/>
                <w:lang w:val="es-ES"/>
              </w:rPr>
              <w:t xml:space="preserve"> </w:t>
            </w:r>
            <w:r w:rsidR="00396819" w:rsidRPr="00724A17">
              <w:rPr>
                <w:b/>
                <w:i/>
                <w:iCs/>
                <w:lang w:val="es-ES"/>
              </w:rPr>
              <w:t>(</w:t>
            </w:r>
            <w:r w:rsidRPr="00724A17">
              <w:rPr>
                <w:b/>
                <w:i/>
                <w:iCs/>
                <w:lang w:val="es-ES"/>
              </w:rPr>
              <w:t>c)].</w:t>
            </w:r>
          </w:p>
        </w:tc>
      </w:tr>
      <w:tr w:rsidR="00D561E9" w:rsidRPr="00724A17" w14:paraId="4783CA58" w14:textId="77777777" w:rsidTr="00EF4FD3">
        <w:tc>
          <w:tcPr>
            <w:tcW w:w="1520" w:type="dxa"/>
          </w:tcPr>
          <w:p w14:paraId="75AFD46A" w14:textId="77777777" w:rsidR="00D561E9" w:rsidRPr="00724A17" w:rsidRDefault="006160A9" w:rsidP="00EF4FD3">
            <w:pPr>
              <w:spacing w:before="120" w:after="120"/>
              <w:rPr>
                <w:b/>
                <w:bCs/>
                <w:lang w:val="es-ES"/>
              </w:rPr>
            </w:pPr>
            <w:r w:rsidRPr="00724A17">
              <w:rPr>
                <w:b/>
                <w:bCs/>
                <w:lang w:val="es-ES"/>
              </w:rPr>
              <w:t>IAL</w:t>
            </w:r>
            <w:r w:rsidR="00D561E9" w:rsidRPr="00724A17">
              <w:rPr>
                <w:b/>
                <w:bCs/>
                <w:lang w:val="es-ES"/>
              </w:rPr>
              <w:t xml:space="preserve"> 19.9</w:t>
            </w:r>
          </w:p>
        </w:tc>
        <w:tc>
          <w:tcPr>
            <w:tcW w:w="7821" w:type="dxa"/>
          </w:tcPr>
          <w:p w14:paraId="7574E210" w14:textId="175D8FB8" w:rsidR="004A2E99" w:rsidRPr="00724A17" w:rsidRDefault="004A2E99" w:rsidP="005611D0">
            <w:pPr>
              <w:suppressAutoHyphens/>
              <w:spacing w:before="120" w:after="120"/>
              <w:rPr>
                <w:b/>
                <w:i/>
                <w:lang w:val="es-ES"/>
              </w:rPr>
            </w:pPr>
            <w:r w:rsidRPr="00724A17">
              <w:rPr>
                <w:b/>
                <w:i/>
                <w:iCs/>
                <w:lang w:val="es-ES"/>
              </w:rPr>
              <w:t>[Omita si no corresponde</w:t>
            </w:r>
            <w:r w:rsidR="00C862C4" w:rsidRPr="00724A17">
              <w:rPr>
                <w:b/>
                <w:i/>
                <w:iCs/>
                <w:lang w:val="es-ES"/>
              </w:rPr>
              <w:t>:</w:t>
            </w:r>
            <w:r w:rsidRPr="00724A17">
              <w:rPr>
                <w:b/>
                <w:i/>
                <w:iCs/>
                <w:lang w:val="es-ES"/>
              </w:rPr>
              <w:t xml:space="preserve"> </w:t>
            </w:r>
            <w:r w:rsidRPr="00724A17">
              <w:rPr>
                <w:b/>
                <w:i/>
                <w:lang w:val="es-ES"/>
              </w:rPr>
              <w:t xml:space="preserve">Se incluirá la siguiente disposición y se indicará la información correspondiente requerida </w:t>
            </w:r>
            <w:r w:rsidRPr="00724A17">
              <w:rPr>
                <w:b/>
                <w:i/>
                <w:u w:val="single"/>
                <w:lang w:val="es-ES"/>
              </w:rPr>
              <w:t>únicamente</w:t>
            </w:r>
            <w:r w:rsidRPr="00724A17">
              <w:rPr>
                <w:b/>
                <w:i/>
                <w:lang w:val="es-ES"/>
              </w:rPr>
              <w:t xml:space="preserve"> si no se exige una Garantía de Mantenimiento de la Oferta en virtud de la </w:t>
            </w:r>
            <w:r w:rsidR="00FA1BFE" w:rsidRPr="00724A17">
              <w:rPr>
                <w:b/>
                <w:i/>
                <w:lang w:val="es-ES"/>
              </w:rPr>
              <w:t>IAL</w:t>
            </w:r>
            <w:r w:rsidRPr="00724A17">
              <w:rPr>
                <w:b/>
                <w:i/>
                <w:iCs/>
                <w:lang w:val="es-ES"/>
              </w:rPr>
              <w:t xml:space="preserve"> 19.1 y el Comprador desea declarar al Licitante inelegible como adjudicatario de un contrato por un período determinado en caso de que el Licitante lleve a cabo alguna de las acciones mencionadas en la </w:t>
            </w:r>
            <w:r w:rsidR="00FA1BFE" w:rsidRPr="00724A17">
              <w:rPr>
                <w:b/>
                <w:i/>
                <w:iCs/>
                <w:lang w:val="es-ES"/>
              </w:rPr>
              <w:t>IAL</w:t>
            </w:r>
            <w:r w:rsidRPr="00724A17">
              <w:rPr>
                <w:b/>
                <w:i/>
                <w:iCs/>
                <w:lang w:val="es-ES"/>
              </w:rPr>
              <w:t xml:space="preserve"> 19.9</w:t>
            </w:r>
            <w:r w:rsidR="00B06A2B" w:rsidRPr="00724A17">
              <w:rPr>
                <w:b/>
                <w:i/>
                <w:iCs/>
                <w:lang w:val="es-ES"/>
              </w:rPr>
              <w:t xml:space="preserve"> </w:t>
            </w:r>
            <w:r w:rsidR="0006798E" w:rsidRPr="00724A17">
              <w:rPr>
                <w:b/>
                <w:i/>
                <w:iCs/>
                <w:lang w:val="es-ES"/>
              </w:rPr>
              <w:t>]</w:t>
            </w:r>
          </w:p>
          <w:p w14:paraId="20116DE2" w14:textId="0CA9C016" w:rsidR="00D561E9" w:rsidRPr="00724A17" w:rsidRDefault="004A2E99" w:rsidP="005611D0">
            <w:pPr>
              <w:tabs>
                <w:tab w:val="right" w:pos="7254"/>
              </w:tabs>
              <w:suppressAutoHyphens/>
              <w:spacing w:before="120" w:after="120"/>
              <w:rPr>
                <w:lang w:val="es-ES"/>
              </w:rPr>
            </w:pPr>
            <w:r w:rsidRPr="00724A17">
              <w:rPr>
                <w:lang w:val="es-ES"/>
              </w:rPr>
              <w:t xml:space="preserve">Si el Licitante lleva a cabo alguna de las acciones mencionadas en </w:t>
            </w:r>
            <w:r w:rsidR="00B06A2B" w:rsidRPr="00724A17">
              <w:rPr>
                <w:lang w:val="es-ES"/>
              </w:rPr>
              <w:t xml:space="preserve">los incisos </w:t>
            </w:r>
            <w:r w:rsidR="004C488A" w:rsidRPr="00724A17">
              <w:rPr>
                <w:lang w:val="es-ES"/>
              </w:rPr>
              <w:t>(</w:t>
            </w:r>
            <w:r w:rsidR="00B06A2B" w:rsidRPr="00724A17">
              <w:rPr>
                <w:lang w:val="es-ES"/>
              </w:rPr>
              <w:t xml:space="preserve">a) </w:t>
            </w:r>
            <w:r w:rsidR="004C488A" w:rsidRPr="00724A17">
              <w:rPr>
                <w:lang w:val="es-ES"/>
              </w:rPr>
              <w:t>o (</w:t>
            </w:r>
            <w:r w:rsidR="00B06A2B" w:rsidRPr="00724A17">
              <w:rPr>
                <w:lang w:val="es-ES"/>
              </w:rPr>
              <w:t xml:space="preserve">b) de </w:t>
            </w:r>
            <w:r w:rsidRPr="00724A17">
              <w:rPr>
                <w:lang w:val="es-ES"/>
              </w:rPr>
              <w:t xml:space="preserve">la </w:t>
            </w:r>
            <w:r w:rsidR="00FA1BFE" w:rsidRPr="00724A17">
              <w:rPr>
                <w:lang w:val="es-ES"/>
              </w:rPr>
              <w:t>IAL</w:t>
            </w:r>
            <w:r w:rsidRPr="00724A17">
              <w:rPr>
                <w:lang w:val="es-ES"/>
              </w:rPr>
              <w:t> 19.9, el Prestatario declarará al Licitante inelegible para que el Comprador le adjudique un contrato por un período de</w:t>
            </w:r>
            <w:r w:rsidRPr="00724A17">
              <w:rPr>
                <w:b/>
                <w:bCs/>
                <w:i/>
                <w:iCs/>
                <w:lang w:val="es-ES"/>
              </w:rPr>
              <w:t xml:space="preserve"> </w:t>
            </w:r>
            <w:r w:rsidRPr="00724A17">
              <w:rPr>
                <w:lang w:val="es-ES"/>
              </w:rPr>
              <w:t>______ años</w:t>
            </w:r>
            <w:r w:rsidR="00D561E9" w:rsidRPr="00724A17">
              <w:rPr>
                <w:lang w:val="es-ES"/>
              </w:rPr>
              <w:t>.</w:t>
            </w:r>
          </w:p>
          <w:p w14:paraId="57B14A7F" w14:textId="77777777" w:rsidR="00D561E9" w:rsidRPr="00724A17" w:rsidRDefault="00B06A2B" w:rsidP="005611D0">
            <w:pPr>
              <w:suppressAutoHyphens/>
              <w:spacing w:before="120" w:after="120"/>
              <w:rPr>
                <w:lang w:val="es-ES"/>
              </w:rPr>
            </w:pPr>
            <w:r w:rsidRPr="00724A17">
              <w:rPr>
                <w:b/>
                <w:bCs/>
                <w:i/>
                <w:iCs/>
                <w:lang w:val="es-ES"/>
              </w:rPr>
              <w:t>[indique el período correspondiente]</w:t>
            </w:r>
          </w:p>
        </w:tc>
      </w:tr>
      <w:tr w:rsidR="00D561E9" w:rsidRPr="00F025DB" w14:paraId="044000B9" w14:textId="77777777" w:rsidTr="00EF4FD3">
        <w:tc>
          <w:tcPr>
            <w:tcW w:w="1520" w:type="dxa"/>
          </w:tcPr>
          <w:p w14:paraId="25F67480" w14:textId="77777777" w:rsidR="00D561E9" w:rsidRPr="00724A17" w:rsidRDefault="006160A9" w:rsidP="00EF4FD3">
            <w:pPr>
              <w:spacing w:before="120" w:after="120"/>
              <w:rPr>
                <w:b/>
                <w:bCs/>
                <w:lang w:val="es-ES"/>
              </w:rPr>
            </w:pPr>
            <w:r w:rsidRPr="00724A17">
              <w:rPr>
                <w:b/>
                <w:bCs/>
                <w:lang w:val="es-ES"/>
              </w:rPr>
              <w:t>IAL</w:t>
            </w:r>
            <w:r w:rsidR="00D561E9" w:rsidRPr="00724A17">
              <w:rPr>
                <w:b/>
                <w:bCs/>
                <w:lang w:val="es-ES"/>
              </w:rPr>
              <w:t xml:space="preserve"> 20.1</w:t>
            </w:r>
          </w:p>
        </w:tc>
        <w:tc>
          <w:tcPr>
            <w:tcW w:w="7821" w:type="dxa"/>
          </w:tcPr>
          <w:p w14:paraId="7AE026DE" w14:textId="5964F1EC" w:rsidR="00D561E9" w:rsidRPr="00724A17" w:rsidRDefault="00CD4DF9" w:rsidP="005611D0">
            <w:pPr>
              <w:suppressAutoHyphens/>
              <w:spacing w:before="120" w:after="120"/>
              <w:rPr>
                <w:lang w:val="es-ES"/>
              </w:rPr>
            </w:pPr>
            <w:r w:rsidRPr="00724A17">
              <w:rPr>
                <w:lang w:val="es-ES"/>
              </w:rPr>
              <w:t>Además de la oferta original, el número de copias es</w:t>
            </w:r>
            <w:r w:rsidR="00C862C4" w:rsidRPr="00724A17">
              <w:rPr>
                <w:lang w:val="es-ES"/>
              </w:rPr>
              <w:t>:</w:t>
            </w:r>
            <w:r w:rsidRPr="00724A17">
              <w:rPr>
                <w:lang w:val="es-ES"/>
              </w:rPr>
              <w:t xml:space="preserve"> </w:t>
            </w:r>
            <w:r w:rsidRPr="00724A17">
              <w:rPr>
                <w:b/>
                <w:bCs/>
                <w:i/>
                <w:iCs/>
                <w:lang w:val="es-ES"/>
              </w:rPr>
              <w:t>[indique el número de copias]</w:t>
            </w:r>
            <w:r w:rsidRPr="00724A17">
              <w:rPr>
                <w:i/>
                <w:iCs/>
                <w:lang w:val="es-ES"/>
              </w:rPr>
              <w:t>.</w:t>
            </w:r>
          </w:p>
        </w:tc>
      </w:tr>
      <w:tr w:rsidR="00D561E9" w:rsidRPr="00F025DB" w14:paraId="0BF882AF" w14:textId="77777777" w:rsidTr="00EF4FD3">
        <w:tc>
          <w:tcPr>
            <w:tcW w:w="1520" w:type="dxa"/>
          </w:tcPr>
          <w:p w14:paraId="2668663E" w14:textId="7B5F4DD9" w:rsidR="00D561E9" w:rsidRPr="00724A17" w:rsidRDefault="006160A9" w:rsidP="00EF4FD3">
            <w:pPr>
              <w:spacing w:before="120" w:after="120"/>
              <w:rPr>
                <w:b/>
                <w:bCs/>
                <w:lang w:val="es-ES"/>
              </w:rPr>
            </w:pPr>
            <w:r w:rsidRPr="00724A17">
              <w:rPr>
                <w:b/>
                <w:bCs/>
                <w:lang w:val="es-ES"/>
              </w:rPr>
              <w:t>IAL</w:t>
            </w:r>
            <w:r w:rsidR="00D561E9" w:rsidRPr="00724A17">
              <w:rPr>
                <w:b/>
                <w:bCs/>
                <w:lang w:val="es-ES"/>
              </w:rPr>
              <w:t xml:space="preserve"> 20.</w:t>
            </w:r>
            <w:r w:rsidR="0006798E" w:rsidRPr="00724A17">
              <w:rPr>
                <w:b/>
                <w:bCs/>
                <w:lang w:val="es-ES"/>
              </w:rPr>
              <w:t>2</w:t>
            </w:r>
          </w:p>
        </w:tc>
        <w:tc>
          <w:tcPr>
            <w:tcW w:w="7821" w:type="dxa"/>
          </w:tcPr>
          <w:p w14:paraId="0E27125F" w14:textId="28DF6E80" w:rsidR="00D561E9" w:rsidRPr="00724A17" w:rsidRDefault="00CD4DF9" w:rsidP="005611D0">
            <w:pPr>
              <w:suppressAutoHyphens/>
              <w:spacing w:before="120" w:after="120"/>
              <w:rPr>
                <w:lang w:val="es-ES"/>
              </w:rPr>
            </w:pPr>
            <w:r w:rsidRPr="00724A17">
              <w:rPr>
                <w:lang w:val="es-ES"/>
              </w:rPr>
              <w:t>La confirmación escrita de la autorización para firmar en nombre del Licitante comprenderá</w:t>
            </w:r>
            <w:r w:rsidR="00C862C4" w:rsidRPr="00724A17">
              <w:rPr>
                <w:lang w:val="es-ES"/>
              </w:rPr>
              <w:t>:</w:t>
            </w:r>
            <w:r w:rsidRPr="00724A17">
              <w:rPr>
                <w:lang w:val="es-ES"/>
              </w:rPr>
              <w:t xml:space="preserve"> </w:t>
            </w:r>
            <w:r w:rsidRPr="00724A17">
              <w:rPr>
                <w:b/>
                <w:i/>
                <w:iCs/>
                <w:lang w:val="es-ES"/>
              </w:rPr>
              <w:t>[indique el nombre y la descripción de la documentación requerida para demostrar que el firmante está autorizado para firmar la Oferta]</w:t>
            </w:r>
            <w:r w:rsidRPr="00724A17">
              <w:rPr>
                <w:b/>
                <w:lang w:val="es-ES"/>
              </w:rPr>
              <w:t>.</w:t>
            </w:r>
          </w:p>
        </w:tc>
      </w:tr>
      <w:tr w:rsidR="00D561E9" w:rsidRPr="00F025DB" w14:paraId="1AA718D6" w14:textId="77777777" w:rsidTr="00EF4FD3">
        <w:tc>
          <w:tcPr>
            <w:tcW w:w="9341" w:type="dxa"/>
            <w:gridSpan w:val="2"/>
          </w:tcPr>
          <w:p w14:paraId="57BA2194" w14:textId="673ACA68" w:rsidR="00D561E9" w:rsidRPr="00724A17" w:rsidRDefault="00D561E9" w:rsidP="00EF4FD3">
            <w:pPr>
              <w:spacing w:before="120" w:after="120"/>
              <w:jc w:val="center"/>
              <w:rPr>
                <w:lang w:val="es-ES"/>
              </w:rPr>
            </w:pPr>
            <w:r w:rsidRPr="00724A17">
              <w:rPr>
                <w:b/>
                <w:bCs/>
                <w:sz w:val="28"/>
                <w:lang w:val="es-ES"/>
              </w:rPr>
              <w:t xml:space="preserve">D. </w:t>
            </w:r>
            <w:r w:rsidR="00CD4DF9" w:rsidRPr="00724A17">
              <w:rPr>
                <w:b/>
                <w:bCs/>
                <w:sz w:val="28"/>
                <w:lang w:val="es-ES"/>
              </w:rPr>
              <w:t xml:space="preserve">Presentación y </w:t>
            </w:r>
            <w:r w:rsidR="00314D6E" w:rsidRPr="00724A17">
              <w:rPr>
                <w:b/>
                <w:bCs/>
                <w:sz w:val="28"/>
                <w:lang w:val="es-ES"/>
              </w:rPr>
              <w:t xml:space="preserve">Apertura </w:t>
            </w:r>
            <w:r w:rsidR="00CD4DF9" w:rsidRPr="00724A17">
              <w:rPr>
                <w:b/>
                <w:bCs/>
                <w:sz w:val="28"/>
                <w:lang w:val="es-ES"/>
              </w:rPr>
              <w:t>de las Ofertas</w:t>
            </w:r>
          </w:p>
        </w:tc>
      </w:tr>
      <w:tr w:rsidR="00D561E9" w:rsidRPr="00F025DB" w14:paraId="2E15A3DF" w14:textId="77777777" w:rsidTr="00EF4FD3">
        <w:tc>
          <w:tcPr>
            <w:tcW w:w="1520" w:type="dxa"/>
          </w:tcPr>
          <w:p w14:paraId="17709D11" w14:textId="77777777" w:rsidR="00D561E9" w:rsidRPr="00724A17" w:rsidRDefault="006160A9" w:rsidP="00EF4FD3">
            <w:pPr>
              <w:spacing w:before="120" w:after="120"/>
              <w:rPr>
                <w:b/>
                <w:bCs/>
                <w:lang w:val="es-ES"/>
              </w:rPr>
            </w:pPr>
            <w:r w:rsidRPr="00724A17">
              <w:rPr>
                <w:b/>
                <w:bCs/>
                <w:lang w:val="es-ES"/>
              </w:rPr>
              <w:t>IAL</w:t>
            </w:r>
            <w:r w:rsidR="00D561E9" w:rsidRPr="00724A17">
              <w:rPr>
                <w:b/>
                <w:bCs/>
                <w:lang w:val="es-ES"/>
              </w:rPr>
              <w:t xml:space="preserve"> 22.1 </w:t>
            </w:r>
          </w:p>
          <w:p w14:paraId="5646480D" w14:textId="77777777" w:rsidR="00D561E9" w:rsidRPr="00724A17" w:rsidRDefault="00D561E9" w:rsidP="005611D0">
            <w:pPr>
              <w:suppressAutoHyphens/>
              <w:spacing w:before="120" w:after="120"/>
              <w:rPr>
                <w:b/>
                <w:bCs/>
                <w:lang w:val="es-ES"/>
              </w:rPr>
            </w:pPr>
          </w:p>
        </w:tc>
        <w:tc>
          <w:tcPr>
            <w:tcW w:w="7821" w:type="dxa"/>
          </w:tcPr>
          <w:p w14:paraId="6147015F" w14:textId="5573DD62" w:rsidR="00BC0434" w:rsidRPr="00724A17" w:rsidRDefault="00BC0434" w:rsidP="005611D0">
            <w:pPr>
              <w:tabs>
                <w:tab w:val="right" w:pos="7254"/>
              </w:tabs>
              <w:suppressAutoHyphens/>
              <w:spacing w:before="120" w:after="120"/>
              <w:rPr>
                <w:b/>
                <w:i/>
                <w:lang w:val="es-ES"/>
              </w:rPr>
            </w:pPr>
            <w:r w:rsidRPr="00724A17">
              <w:rPr>
                <w:lang w:val="es-ES"/>
              </w:rPr>
              <w:t xml:space="preserve">Exclusivamente a los efectos de la </w:t>
            </w:r>
            <w:r w:rsidRPr="00724A17">
              <w:rPr>
                <w:b/>
                <w:u w:val="single"/>
                <w:lang w:val="es-ES"/>
              </w:rPr>
              <w:t>presentación de la Oferta</w:t>
            </w:r>
            <w:r w:rsidR="00D561E9" w:rsidRPr="00724A17">
              <w:rPr>
                <w:lang w:val="es-ES"/>
              </w:rPr>
              <w:t xml:space="preserve">, </w:t>
            </w:r>
            <w:r w:rsidRPr="00724A17">
              <w:rPr>
                <w:lang w:val="es-ES"/>
              </w:rPr>
              <w:t xml:space="preserve">la dirección del Comprador es </w:t>
            </w:r>
            <w:r w:rsidRPr="00724A17">
              <w:rPr>
                <w:b/>
                <w:bCs/>
                <w:i/>
                <w:iCs/>
                <w:lang w:val="es-ES"/>
              </w:rPr>
              <w:t xml:space="preserve">[esta dirección puede ser la misma que la consignada para aclaraciones en la </w:t>
            </w:r>
            <w:r w:rsidR="00FA1BFE" w:rsidRPr="00724A17">
              <w:rPr>
                <w:b/>
                <w:bCs/>
                <w:i/>
                <w:iCs/>
                <w:lang w:val="es-ES"/>
              </w:rPr>
              <w:t>IAL</w:t>
            </w:r>
            <w:r w:rsidRPr="00724A17">
              <w:rPr>
                <w:b/>
                <w:bCs/>
                <w:i/>
                <w:iCs/>
                <w:lang w:val="es-ES"/>
              </w:rPr>
              <w:t> 7.1 u otra distinta]</w:t>
            </w:r>
            <w:r w:rsidRPr="00724A17">
              <w:rPr>
                <w:lang w:val="es-ES"/>
              </w:rPr>
              <w:t>.</w:t>
            </w:r>
          </w:p>
          <w:p w14:paraId="7C0C93DE" w14:textId="4FCA783D" w:rsidR="00BC0434" w:rsidRPr="00724A17" w:rsidRDefault="00BC0434" w:rsidP="005611D0">
            <w:pPr>
              <w:pStyle w:val="Footer"/>
              <w:suppressAutoHyphens/>
              <w:spacing w:after="120"/>
              <w:rPr>
                <w:b/>
                <w:i/>
                <w:lang w:val="es-ES"/>
              </w:rPr>
            </w:pPr>
            <w:r w:rsidRPr="00724A17">
              <w:rPr>
                <w:lang w:val="es-ES"/>
              </w:rPr>
              <w:t>Atención</w:t>
            </w:r>
            <w:r w:rsidR="00C862C4" w:rsidRPr="00724A17">
              <w:rPr>
                <w:lang w:val="es-ES"/>
              </w:rPr>
              <w:t>:</w:t>
            </w:r>
            <w:r w:rsidRPr="00724A17">
              <w:rPr>
                <w:lang w:val="es-ES"/>
              </w:rPr>
              <w:t xml:space="preserve"> </w:t>
            </w:r>
            <w:r w:rsidRPr="00724A17">
              <w:rPr>
                <w:b/>
                <w:bCs/>
                <w:i/>
                <w:iCs/>
                <w:lang w:val="es-ES"/>
              </w:rPr>
              <w:t>[Indique el nombre completo de la persona, si corresponde]</w:t>
            </w:r>
            <w:r w:rsidRPr="00724A17">
              <w:rPr>
                <w:i/>
                <w:iCs/>
                <w:lang w:val="es-ES"/>
              </w:rPr>
              <w:t>.</w:t>
            </w:r>
          </w:p>
          <w:p w14:paraId="09919D3E" w14:textId="6200051F" w:rsidR="00BC0434" w:rsidRPr="00724A17" w:rsidRDefault="00BC0434" w:rsidP="005611D0">
            <w:pPr>
              <w:suppressAutoHyphens/>
              <w:spacing w:before="120" w:after="120"/>
              <w:ind w:left="963" w:hanging="963"/>
              <w:rPr>
                <w:lang w:val="es-ES"/>
              </w:rPr>
            </w:pPr>
            <w:r w:rsidRPr="00724A17">
              <w:rPr>
                <w:lang w:val="es-ES"/>
              </w:rPr>
              <w:t>Dirección</w:t>
            </w:r>
            <w:r w:rsidR="00C862C4" w:rsidRPr="00724A17">
              <w:rPr>
                <w:lang w:val="es-ES"/>
              </w:rPr>
              <w:t>:</w:t>
            </w:r>
            <w:r w:rsidRPr="00724A17">
              <w:rPr>
                <w:lang w:val="es-ES"/>
              </w:rPr>
              <w:t xml:space="preserve"> </w:t>
            </w:r>
            <w:r w:rsidRPr="00724A17">
              <w:rPr>
                <w:b/>
                <w:bCs/>
                <w:i/>
                <w:iCs/>
                <w:lang w:val="es-ES"/>
              </w:rPr>
              <w:t xml:space="preserve">[Indique el nombre de la calle y </w:t>
            </w:r>
            <w:r w:rsidR="004A29E5" w:rsidRPr="00724A17">
              <w:rPr>
                <w:b/>
                <w:bCs/>
                <w:i/>
                <w:iCs/>
                <w:lang w:val="es-ES"/>
              </w:rPr>
              <w:t xml:space="preserve">el </w:t>
            </w:r>
            <w:r w:rsidRPr="00724A17">
              <w:rPr>
                <w:b/>
                <w:bCs/>
                <w:i/>
                <w:iCs/>
                <w:lang w:val="es-ES"/>
              </w:rPr>
              <w:t>número]</w:t>
            </w:r>
            <w:r w:rsidRPr="00724A17">
              <w:rPr>
                <w:i/>
                <w:iCs/>
                <w:lang w:val="es-ES"/>
              </w:rPr>
              <w:t>.</w:t>
            </w:r>
          </w:p>
          <w:p w14:paraId="324A1516" w14:textId="3DB23C50" w:rsidR="00BC0434" w:rsidRPr="00724A17" w:rsidRDefault="00BC0434" w:rsidP="005611D0">
            <w:pPr>
              <w:suppressAutoHyphens/>
              <w:spacing w:before="120" w:after="120"/>
              <w:ind w:left="1053" w:hanging="1053"/>
              <w:rPr>
                <w:lang w:val="es-ES"/>
              </w:rPr>
            </w:pPr>
            <w:r w:rsidRPr="00724A17">
              <w:rPr>
                <w:lang w:val="es-ES"/>
              </w:rPr>
              <w:t>Piso/oficina</w:t>
            </w:r>
            <w:r w:rsidR="00C862C4" w:rsidRPr="00724A17">
              <w:rPr>
                <w:lang w:val="es-ES"/>
              </w:rPr>
              <w:t>:</w:t>
            </w:r>
            <w:r w:rsidRPr="00724A17">
              <w:rPr>
                <w:lang w:val="es-ES"/>
              </w:rPr>
              <w:t xml:space="preserve"> </w:t>
            </w:r>
            <w:r w:rsidRPr="00724A17">
              <w:rPr>
                <w:b/>
                <w:bCs/>
                <w:i/>
                <w:iCs/>
                <w:lang w:val="es-ES"/>
              </w:rPr>
              <w:t>[Indique el número de piso y oficina, si corresponde]</w:t>
            </w:r>
            <w:r w:rsidRPr="00724A17">
              <w:rPr>
                <w:i/>
                <w:iCs/>
                <w:lang w:val="es-ES"/>
              </w:rPr>
              <w:t>.</w:t>
            </w:r>
          </w:p>
          <w:p w14:paraId="5F17C45B" w14:textId="6AF1CF39" w:rsidR="00BC0434" w:rsidRPr="00724A17" w:rsidRDefault="00BC0434" w:rsidP="005611D0">
            <w:pPr>
              <w:suppressAutoHyphens/>
              <w:spacing w:before="120" w:after="120"/>
              <w:rPr>
                <w:lang w:val="es-ES"/>
              </w:rPr>
            </w:pPr>
            <w:r w:rsidRPr="00724A17">
              <w:rPr>
                <w:lang w:val="es-ES"/>
              </w:rPr>
              <w:t>Ciudad</w:t>
            </w:r>
            <w:r w:rsidR="00C862C4" w:rsidRPr="00724A17">
              <w:rPr>
                <w:lang w:val="es-ES"/>
              </w:rPr>
              <w:t>:</w:t>
            </w:r>
            <w:r w:rsidRPr="00724A17">
              <w:rPr>
                <w:lang w:val="es-ES"/>
              </w:rPr>
              <w:t xml:space="preserve"> </w:t>
            </w:r>
            <w:r w:rsidRPr="00724A17">
              <w:rPr>
                <w:b/>
                <w:bCs/>
                <w:i/>
                <w:iCs/>
                <w:lang w:val="es-ES"/>
              </w:rPr>
              <w:t xml:space="preserve">[Indique el nombre de la ciudad o </w:t>
            </w:r>
            <w:r w:rsidR="004A29E5" w:rsidRPr="00724A17">
              <w:rPr>
                <w:b/>
                <w:bCs/>
                <w:i/>
                <w:iCs/>
                <w:lang w:val="es-ES"/>
              </w:rPr>
              <w:t>pueblo</w:t>
            </w:r>
            <w:r w:rsidRPr="00724A17">
              <w:rPr>
                <w:b/>
                <w:bCs/>
                <w:i/>
                <w:iCs/>
                <w:lang w:val="es-ES"/>
              </w:rPr>
              <w:t>]</w:t>
            </w:r>
            <w:r w:rsidRPr="00724A17">
              <w:rPr>
                <w:i/>
                <w:iCs/>
                <w:lang w:val="es-ES"/>
              </w:rPr>
              <w:t>.</w:t>
            </w:r>
          </w:p>
          <w:p w14:paraId="2DD4CF52" w14:textId="0EDD970E" w:rsidR="00BC0434" w:rsidRPr="00724A17" w:rsidRDefault="00BC0434" w:rsidP="005611D0">
            <w:pPr>
              <w:suppressAutoHyphens/>
              <w:spacing w:before="120" w:after="120"/>
              <w:rPr>
                <w:lang w:val="es-ES"/>
              </w:rPr>
            </w:pPr>
            <w:r w:rsidRPr="00724A17">
              <w:rPr>
                <w:lang w:val="es-ES"/>
              </w:rPr>
              <w:t>Código postal</w:t>
            </w:r>
            <w:r w:rsidR="00C862C4" w:rsidRPr="00724A17">
              <w:rPr>
                <w:lang w:val="es-ES"/>
              </w:rPr>
              <w:t>:</w:t>
            </w:r>
            <w:r w:rsidRPr="00724A17">
              <w:rPr>
                <w:lang w:val="es-ES"/>
              </w:rPr>
              <w:t xml:space="preserve"> </w:t>
            </w:r>
            <w:r w:rsidRPr="00724A17">
              <w:rPr>
                <w:b/>
                <w:bCs/>
                <w:i/>
                <w:iCs/>
                <w:lang w:val="es-ES"/>
              </w:rPr>
              <w:t>[Indique el código postal, si corresponde]</w:t>
            </w:r>
            <w:r w:rsidRPr="00724A17">
              <w:rPr>
                <w:i/>
                <w:iCs/>
                <w:lang w:val="es-ES"/>
              </w:rPr>
              <w:t>.</w:t>
            </w:r>
          </w:p>
          <w:p w14:paraId="582244B8" w14:textId="11AB152F" w:rsidR="00BC0434" w:rsidRPr="00724A17" w:rsidRDefault="00BC0434" w:rsidP="005611D0">
            <w:pPr>
              <w:suppressAutoHyphens/>
              <w:spacing w:before="120" w:after="120"/>
              <w:rPr>
                <w:lang w:val="es-ES"/>
              </w:rPr>
            </w:pPr>
            <w:r w:rsidRPr="00724A17">
              <w:rPr>
                <w:lang w:val="es-ES"/>
              </w:rPr>
              <w:t>País</w:t>
            </w:r>
            <w:r w:rsidR="00C862C4" w:rsidRPr="00724A17">
              <w:rPr>
                <w:lang w:val="es-ES"/>
              </w:rPr>
              <w:t>:</w:t>
            </w:r>
            <w:r w:rsidRPr="00724A17">
              <w:rPr>
                <w:lang w:val="es-ES"/>
              </w:rPr>
              <w:t xml:space="preserve"> </w:t>
            </w:r>
            <w:r w:rsidRPr="00724A17">
              <w:rPr>
                <w:b/>
                <w:bCs/>
                <w:i/>
                <w:iCs/>
                <w:lang w:val="es-ES"/>
              </w:rPr>
              <w:t>[Indique el nombre del país]</w:t>
            </w:r>
            <w:r w:rsidRPr="00724A17">
              <w:rPr>
                <w:i/>
                <w:iCs/>
                <w:lang w:val="es-ES"/>
              </w:rPr>
              <w:t>.</w:t>
            </w:r>
          </w:p>
          <w:p w14:paraId="35B32F12" w14:textId="77777777" w:rsidR="00BC0434" w:rsidRPr="00724A17" w:rsidRDefault="00BC0434" w:rsidP="005611D0">
            <w:pPr>
              <w:tabs>
                <w:tab w:val="right" w:pos="7254"/>
              </w:tabs>
              <w:suppressAutoHyphens/>
              <w:spacing w:before="120" w:after="120"/>
              <w:rPr>
                <w:i/>
                <w:lang w:val="es-ES"/>
              </w:rPr>
            </w:pPr>
            <w:r w:rsidRPr="00724A17">
              <w:rPr>
                <w:b/>
                <w:i/>
                <w:color w:val="000000" w:themeColor="text1"/>
                <w:lang w:val="es-ES"/>
              </w:rPr>
              <w:t xml:space="preserve">[El tiempo asignado para la preparación y presentación de las Ofertas se determinará teniendo debidamente en cuenta las circunstancias particulares del proyecto y la magnitud y complejidad de la </w:t>
            </w:r>
            <w:r w:rsidR="0071582F" w:rsidRPr="00724A17">
              <w:rPr>
                <w:b/>
                <w:i/>
                <w:color w:val="000000" w:themeColor="text1"/>
                <w:lang w:val="es-ES"/>
              </w:rPr>
              <w:t>adquisición</w:t>
            </w:r>
            <w:r w:rsidRPr="00724A17">
              <w:rPr>
                <w:b/>
                <w:i/>
                <w:color w:val="000000" w:themeColor="text1"/>
                <w:lang w:val="es-ES"/>
              </w:rPr>
              <w:t>. El período asignado abarcará como mínimo treinta (30) Días Hábiles, salvo que se convenga otra cosa con el Banco]</w:t>
            </w:r>
            <w:r w:rsidRPr="00724A17">
              <w:rPr>
                <w:i/>
                <w:iCs/>
                <w:lang w:val="es-ES"/>
              </w:rPr>
              <w:t>.</w:t>
            </w:r>
          </w:p>
          <w:p w14:paraId="3621926B" w14:textId="37B85D02" w:rsidR="00BC0434" w:rsidRPr="00724A17" w:rsidRDefault="00BC0434" w:rsidP="005611D0">
            <w:pPr>
              <w:tabs>
                <w:tab w:val="right" w:pos="7254"/>
              </w:tabs>
              <w:suppressAutoHyphens/>
              <w:spacing w:before="120" w:after="120"/>
              <w:rPr>
                <w:b/>
                <w:lang w:val="es-ES"/>
              </w:rPr>
            </w:pPr>
            <w:r w:rsidRPr="00724A17">
              <w:rPr>
                <w:b/>
                <w:lang w:val="es-ES"/>
              </w:rPr>
              <w:t>La fecha límite para presentar las ofertas es</w:t>
            </w:r>
            <w:r w:rsidR="00C862C4" w:rsidRPr="00724A17">
              <w:rPr>
                <w:b/>
                <w:lang w:val="es-ES"/>
              </w:rPr>
              <w:t>:</w:t>
            </w:r>
          </w:p>
          <w:p w14:paraId="40FAD449" w14:textId="2161E613" w:rsidR="00BC0434" w:rsidRPr="00724A17" w:rsidRDefault="00BC0434" w:rsidP="005611D0">
            <w:pPr>
              <w:suppressAutoHyphens/>
              <w:spacing w:before="120" w:after="120"/>
              <w:rPr>
                <w:b/>
                <w:lang w:val="es-ES"/>
              </w:rPr>
            </w:pPr>
            <w:r w:rsidRPr="00724A17">
              <w:rPr>
                <w:lang w:val="es-ES"/>
              </w:rPr>
              <w:t>Fecha</w:t>
            </w:r>
            <w:r w:rsidR="00C862C4" w:rsidRPr="00724A17">
              <w:rPr>
                <w:lang w:val="es-ES"/>
              </w:rPr>
              <w:t>:</w:t>
            </w:r>
            <w:r w:rsidRPr="00724A17">
              <w:rPr>
                <w:lang w:val="es-ES"/>
              </w:rPr>
              <w:t xml:space="preserve"> </w:t>
            </w:r>
            <w:r w:rsidRPr="00724A17">
              <w:rPr>
                <w:b/>
                <w:bCs/>
                <w:i/>
                <w:iCs/>
                <w:lang w:val="es-ES"/>
              </w:rPr>
              <w:t>[Indique día, mes y año</w:t>
            </w:r>
            <w:r w:rsidR="00C862C4" w:rsidRPr="00724A17">
              <w:rPr>
                <w:b/>
                <w:bCs/>
                <w:i/>
                <w:iCs/>
                <w:lang w:val="es-ES"/>
              </w:rPr>
              <w:t>;</w:t>
            </w:r>
            <w:r w:rsidRPr="00724A17">
              <w:rPr>
                <w:b/>
                <w:bCs/>
                <w:i/>
                <w:iCs/>
                <w:lang w:val="es-ES"/>
              </w:rPr>
              <w:t xml:space="preserve"> por ejemplo, 15 de junio de 2016]</w:t>
            </w:r>
            <w:r w:rsidRPr="00724A17">
              <w:rPr>
                <w:bCs/>
                <w:i/>
                <w:iCs/>
                <w:lang w:val="es-ES"/>
              </w:rPr>
              <w:t>.</w:t>
            </w:r>
          </w:p>
          <w:p w14:paraId="71AEBDF2" w14:textId="5881E6E3" w:rsidR="00BC0434" w:rsidRPr="00724A17" w:rsidRDefault="00BC0434" w:rsidP="005611D0">
            <w:pPr>
              <w:tabs>
                <w:tab w:val="right" w:pos="7254"/>
              </w:tabs>
              <w:suppressAutoHyphens/>
              <w:spacing w:before="120" w:after="120"/>
              <w:rPr>
                <w:i/>
                <w:u w:val="single"/>
                <w:lang w:val="es-ES"/>
              </w:rPr>
            </w:pPr>
            <w:r w:rsidRPr="00724A17">
              <w:rPr>
                <w:lang w:val="es-ES"/>
              </w:rPr>
              <w:t>Hora</w:t>
            </w:r>
            <w:r w:rsidR="00C862C4" w:rsidRPr="00724A17">
              <w:rPr>
                <w:lang w:val="es-ES"/>
              </w:rPr>
              <w:t>:</w:t>
            </w:r>
            <w:r w:rsidRPr="00724A17">
              <w:rPr>
                <w:lang w:val="es-ES"/>
              </w:rPr>
              <w:t xml:space="preserve"> </w:t>
            </w:r>
            <w:r w:rsidRPr="00724A17">
              <w:rPr>
                <w:b/>
                <w:i/>
                <w:lang w:val="es-ES"/>
              </w:rPr>
              <w:t>[indique la hora en formato de 24 horas</w:t>
            </w:r>
            <w:r w:rsidR="00C862C4" w:rsidRPr="00724A17">
              <w:rPr>
                <w:b/>
                <w:i/>
                <w:lang w:val="es-ES"/>
              </w:rPr>
              <w:t>;</w:t>
            </w:r>
            <w:r w:rsidRPr="00724A17">
              <w:rPr>
                <w:b/>
                <w:i/>
                <w:lang w:val="es-ES"/>
              </w:rPr>
              <w:t xml:space="preserve"> por ejemplo, 10.30]</w:t>
            </w:r>
            <w:r w:rsidRPr="00724A17">
              <w:rPr>
                <w:i/>
                <w:iCs/>
                <w:lang w:val="es-ES"/>
              </w:rPr>
              <w:t>.</w:t>
            </w:r>
          </w:p>
          <w:p w14:paraId="57B9ED6A" w14:textId="7134A31B" w:rsidR="00BC0434" w:rsidRPr="00724A17" w:rsidRDefault="00BC0434" w:rsidP="005611D0">
            <w:pPr>
              <w:suppressAutoHyphens/>
              <w:spacing w:before="120" w:after="120"/>
              <w:rPr>
                <w:b/>
                <w:spacing w:val="-4"/>
                <w:lang w:val="es-ES"/>
              </w:rPr>
            </w:pPr>
            <w:r w:rsidRPr="00724A17">
              <w:rPr>
                <w:b/>
                <w:i/>
                <w:iCs/>
                <w:lang w:val="es-ES"/>
              </w:rPr>
              <w:t>[La fecha y la hora deben ser las mismas que se indicaron en el Anuncio Específico de Adquisiciones</w:t>
            </w:r>
            <w:r w:rsidR="00C862C4" w:rsidRPr="00724A17">
              <w:rPr>
                <w:b/>
                <w:i/>
                <w:iCs/>
                <w:lang w:val="es-ES"/>
              </w:rPr>
              <w:t>:</w:t>
            </w:r>
            <w:r w:rsidRPr="00724A17">
              <w:rPr>
                <w:b/>
                <w:i/>
                <w:iCs/>
                <w:lang w:val="es-ES"/>
              </w:rPr>
              <w:t xml:space="preserve"> Solicitud de Ofertas, a menos que posteriormente se haya realizado una enmienda de acuerdo con lo establecido en la </w:t>
            </w:r>
            <w:r w:rsidR="00FA1BFE" w:rsidRPr="00724A17">
              <w:rPr>
                <w:b/>
                <w:i/>
                <w:iCs/>
                <w:lang w:val="es-ES"/>
              </w:rPr>
              <w:t>IAL</w:t>
            </w:r>
            <w:r w:rsidRPr="00724A17">
              <w:rPr>
                <w:b/>
                <w:i/>
                <w:iCs/>
                <w:lang w:val="es-ES"/>
              </w:rPr>
              <w:t> 22.2].</w:t>
            </w:r>
          </w:p>
          <w:p w14:paraId="12D5E922" w14:textId="51A67360" w:rsidR="00BC0434" w:rsidRPr="00724A17" w:rsidRDefault="00BC0434" w:rsidP="005611D0">
            <w:pPr>
              <w:suppressAutoHyphens/>
              <w:spacing w:before="120" w:after="120"/>
              <w:rPr>
                <w:lang w:val="es-ES"/>
              </w:rPr>
            </w:pPr>
            <w:r w:rsidRPr="00724A17">
              <w:rPr>
                <w:lang w:val="es-ES"/>
              </w:rPr>
              <w:t xml:space="preserve">Los Licitantes </w:t>
            </w:r>
            <w:r w:rsidRPr="00724A17">
              <w:rPr>
                <w:b/>
                <w:i/>
                <w:iCs/>
                <w:lang w:val="es-ES"/>
              </w:rPr>
              <w:t>[seleccione</w:t>
            </w:r>
            <w:r w:rsidR="00C862C4" w:rsidRPr="00724A17">
              <w:rPr>
                <w:b/>
                <w:i/>
                <w:iCs/>
                <w:lang w:val="es-ES"/>
              </w:rPr>
              <w:t>:</w:t>
            </w:r>
            <w:r w:rsidRPr="00724A17">
              <w:rPr>
                <w:b/>
                <w:i/>
                <w:iCs/>
                <w:lang w:val="es-ES"/>
              </w:rPr>
              <w:t xml:space="preserve"> “tendrán” o “no tendrán”] </w:t>
            </w:r>
            <w:r w:rsidRPr="00724A17">
              <w:rPr>
                <w:lang w:val="es-ES"/>
              </w:rPr>
              <w:t>la opción de presentar sus Ofertas en formato electrónico.</w:t>
            </w:r>
          </w:p>
          <w:p w14:paraId="335D66DD" w14:textId="72C611E5" w:rsidR="00BC0434" w:rsidRPr="00724A17" w:rsidRDefault="00BC0434" w:rsidP="005611D0">
            <w:pPr>
              <w:tabs>
                <w:tab w:val="right" w:pos="7254"/>
              </w:tabs>
              <w:suppressAutoHyphens/>
              <w:spacing w:before="120" w:after="120"/>
              <w:rPr>
                <w:i/>
                <w:lang w:val="es-ES"/>
              </w:rPr>
            </w:pPr>
            <w:r w:rsidRPr="00724A17">
              <w:rPr>
                <w:b/>
                <w:i/>
                <w:color w:val="000000" w:themeColor="text1"/>
                <w:lang w:val="es-ES"/>
              </w:rPr>
              <w:t xml:space="preserve">[Se deberá incluir la siguiente disposición y la información correspondiente </w:t>
            </w:r>
            <w:r w:rsidRPr="00724A17">
              <w:rPr>
                <w:b/>
                <w:i/>
                <w:color w:val="000000" w:themeColor="text1"/>
                <w:u w:val="single"/>
                <w:lang w:val="es-ES"/>
              </w:rPr>
              <w:t>únicamente</w:t>
            </w:r>
            <w:r w:rsidRPr="00724A17">
              <w:rPr>
                <w:b/>
                <w:i/>
                <w:color w:val="000000" w:themeColor="text1"/>
                <w:lang w:val="es-ES"/>
              </w:rPr>
              <w:t xml:space="preserve"> si los Licitantes pueden optar por presentar sus Ofertas en formato electrónico</w:t>
            </w:r>
            <w:r w:rsidR="00C862C4" w:rsidRPr="00724A17">
              <w:rPr>
                <w:b/>
                <w:i/>
                <w:color w:val="000000" w:themeColor="text1"/>
                <w:lang w:val="es-ES"/>
              </w:rPr>
              <w:t>;</w:t>
            </w:r>
            <w:r w:rsidRPr="00724A17">
              <w:rPr>
                <w:b/>
                <w:i/>
                <w:color w:val="000000" w:themeColor="text1"/>
                <w:lang w:val="es-ES"/>
              </w:rPr>
              <w:t xml:space="preserve"> caso contrario, debe omitirse.]</w:t>
            </w:r>
          </w:p>
          <w:p w14:paraId="213FF7E4" w14:textId="48F147A5" w:rsidR="00D561E9" w:rsidRPr="00724A17" w:rsidRDefault="00BC0434" w:rsidP="005611D0">
            <w:pPr>
              <w:suppressAutoHyphens/>
              <w:spacing w:before="120" w:after="120"/>
              <w:jc w:val="both"/>
              <w:rPr>
                <w:lang w:val="es-ES"/>
              </w:rPr>
            </w:pPr>
            <w:r w:rsidRPr="00724A17">
              <w:rPr>
                <w:lang w:val="es-ES"/>
              </w:rPr>
              <w:t>Los procedimientos para la presentación de Ofertas en formato electrónico serán</w:t>
            </w:r>
            <w:r w:rsidR="00C862C4" w:rsidRPr="00724A17">
              <w:rPr>
                <w:lang w:val="es-ES"/>
              </w:rPr>
              <w:t>:</w:t>
            </w:r>
            <w:r w:rsidRPr="00724A17">
              <w:rPr>
                <w:lang w:val="es-ES"/>
              </w:rPr>
              <w:t xml:space="preserve"> </w:t>
            </w:r>
            <w:r w:rsidRPr="00724A17">
              <w:rPr>
                <w:b/>
                <w:i/>
                <w:iCs/>
                <w:lang w:val="es-ES"/>
              </w:rPr>
              <w:t>[incluya una descripción de los procedimientos para la presentación de ofertas en formato electrónico.]</w:t>
            </w:r>
          </w:p>
        </w:tc>
      </w:tr>
      <w:tr w:rsidR="00D561E9" w:rsidRPr="00F025DB" w14:paraId="309A1ECC" w14:textId="77777777" w:rsidTr="00EF4FD3">
        <w:tc>
          <w:tcPr>
            <w:tcW w:w="1520" w:type="dxa"/>
          </w:tcPr>
          <w:p w14:paraId="0F3C64C7" w14:textId="77777777" w:rsidR="00D561E9" w:rsidRPr="00724A17" w:rsidRDefault="006160A9" w:rsidP="00EF4FD3">
            <w:pPr>
              <w:spacing w:before="120" w:after="120"/>
              <w:rPr>
                <w:b/>
                <w:lang w:val="es-ES"/>
              </w:rPr>
            </w:pPr>
            <w:r w:rsidRPr="00724A17">
              <w:rPr>
                <w:b/>
                <w:lang w:val="es-ES"/>
              </w:rPr>
              <w:t>IAL</w:t>
            </w:r>
            <w:r w:rsidR="00D561E9" w:rsidRPr="00724A17">
              <w:rPr>
                <w:b/>
                <w:lang w:val="es-ES"/>
              </w:rPr>
              <w:t xml:space="preserve"> 25.1</w:t>
            </w:r>
          </w:p>
        </w:tc>
        <w:tc>
          <w:tcPr>
            <w:tcW w:w="7821" w:type="dxa"/>
          </w:tcPr>
          <w:p w14:paraId="1AF2D3B4" w14:textId="6D84590C" w:rsidR="00C647BB" w:rsidRPr="00724A17" w:rsidRDefault="00C647BB" w:rsidP="005611D0">
            <w:pPr>
              <w:tabs>
                <w:tab w:val="right" w:pos="7254"/>
              </w:tabs>
              <w:suppressAutoHyphens/>
              <w:spacing w:before="120" w:after="120"/>
              <w:rPr>
                <w:lang w:val="es-ES"/>
              </w:rPr>
            </w:pPr>
            <w:r w:rsidRPr="00724A17">
              <w:rPr>
                <w:lang w:val="es-ES"/>
              </w:rPr>
              <w:t>La apertura de las Ofertas tendrá lugar en</w:t>
            </w:r>
            <w:r w:rsidR="00C862C4" w:rsidRPr="00724A17">
              <w:rPr>
                <w:lang w:val="es-ES"/>
              </w:rPr>
              <w:t>:</w:t>
            </w:r>
            <w:r w:rsidRPr="00724A17">
              <w:rPr>
                <w:lang w:val="es-ES"/>
              </w:rPr>
              <w:t xml:space="preserve"> </w:t>
            </w:r>
          </w:p>
          <w:p w14:paraId="70B056B6" w14:textId="396F79D2" w:rsidR="00C647BB" w:rsidRPr="00724A17" w:rsidRDefault="00C647BB" w:rsidP="005611D0">
            <w:pPr>
              <w:tabs>
                <w:tab w:val="right" w:pos="7254"/>
              </w:tabs>
              <w:suppressAutoHyphens/>
              <w:spacing w:before="120" w:after="120"/>
              <w:rPr>
                <w:i/>
                <w:lang w:val="es-ES"/>
              </w:rPr>
            </w:pPr>
            <w:r w:rsidRPr="00724A17">
              <w:rPr>
                <w:lang w:val="es-ES"/>
              </w:rPr>
              <w:t>Dirección</w:t>
            </w:r>
            <w:r w:rsidR="00C862C4" w:rsidRPr="00724A17">
              <w:rPr>
                <w:lang w:val="es-ES"/>
              </w:rPr>
              <w:t>:</w:t>
            </w:r>
            <w:r w:rsidRPr="00724A17">
              <w:rPr>
                <w:lang w:val="es-ES"/>
              </w:rPr>
              <w:t xml:space="preserve"> </w:t>
            </w:r>
            <w:r w:rsidRPr="00724A17">
              <w:rPr>
                <w:i/>
                <w:lang w:val="es-ES"/>
              </w:rPr>
              <w:t>[</w:t>
            </w:r>
            <w:r w:rsidRPr="00724A17">
              <w:rPr>
                <w:b/>
                <w:i/>
                <w:lang w:val="es-ES"/>
              </w:rPr>
              <w:t>indique la calle y el número</w:t>
            </w:r>
            <w:r w:rsidRPr="00724A17">
              <w:rPr>
                <w:i/>
                <w:lang w:val="es-ES"/>
              </w:rPr>
              <w:t>]</w:t>
            </w:r>
          </w:p>
          <w:p w14:paraId="37FB7868" w14:textId="3AA2A99E" w:rsidR="00C647BB" w:rsidRPr="00724A17" w:rsidRDefault="00C647BB" w:rsidP="005611D0">
            <w:pPr>
              <w:tabs>
                <w:tab w:val="right" w:pos="7254"/>
              </w:tabs>
              <w:suppressAutoHyphens/>
              <w:spacing w:before="120" w:after="120"/>
              <w:rPr>
                <w:i/>
                <w:lang w:val="es-ES"/>
              </w:rPr>
            </w:pPr>
            <w:r w:rsidRPr="00724A17">
              <w:rPr>
                <w:lang w:val="es-ES"/>
              </w:rPr>
              <w:t>Piso/Oficina n.</w:t>
            </w:r>
            <w:r w:rsidRPr="00724A17">
              <w:rPr>
                <w:vertAlign w:val="superscript"/>
                <w:lang w:val="es-ES"/>
              </w:rPr>
              <w:t>o</w:t>
            </w:r>
            <w:r w:rsidR="00C862C4" w:rsidRPr="00724A17">
              <w:rPr>
                <w:i/>
                <w:lang w:val="es-ES"/>
              </w:rPr>
              <w:t>:</w:t>
            </w:r>
            <w:r w:rsidRPr="00724A17">
              <w:rPr>
                <w:i/>
                <w:lang w:val="es-ES"/>
              </w:rPr>
              <w:t xml:space="preserve"> [</w:t>
            </w:r>
            <w:r w:rsidRPr="00724A17">
              <w:rPr>
                <w:b/>
                <w:i/>
                <w:lang w:val="es-ES"/>
              </w:rPr>
              <w:t>indique el número del piso y la oficina, si corresponde</w:t>
            </w:r>
            <w:r w:rsidRPr="00724A17">
              <w:rPr>
                <w:i/>
                <w:lang w:val="es-ES"/>
              </w:rPr>
              <w:t>]</w:t>
            </w:r>
            <w:r w:rsidRPr="00724A17">
              <w:rPr>
                <w:lang w:val="es-ES"/>
              </w:rPr>
              <w:tab/>
            </w:r>
          </w:p>
          <w:p w14:paraId="45470406" w14:textId="19B89F28" w:rsidR="00C647BB" w:rsidRPr="00724A17" w:rsidRDefault="00C647BB" w:rsidP="005611D0">
            <w:pPr>
              <w:tabs>
                <w:tab w:val="right" w:pos="7254"/>
              </w:tabs>
              <w:suppressAutoHyphens/>
              <w:spacing w:before="120" w:after="120"/>
              <w:rPr>
                <w:i/>
                <w:lang w:val="es-ES"/>
              </w:rPr>
            </w:pPr>
            <w:r w:rsidRPr="00724A17">
              <w:rPr>
                <w:lang w:val="es-ES"/>
              </w:rPr>
              <w:t>Ciudad</w:t>
            </w:r>
            <w:r w:rsidR="00C862C4" w:rsidRPr="00724A17">
              <w:rPr>
                <w:lang w:val="es-ES"/>
              </w:rPr>
              <w:t>:</w:t>
            </w:r>
            <w:r w:rsidRPr="00724A17">
              <w:rPr>
                <w:i/>
                <w:lang w:val="es-ES"/>
              </w:rPr>
              <w:t xml:space="preserve"> [</w:t>
            </w:r>
            <w:r w:rsidRPr="00724A17">
              <w:rPr>
                <w:b/>
                <w:i/>
                <w:lang w:val="es-ES"/>
              </w:rPr>
              <w:t>indique el nombre de la ciudad o pueblo</w:t>
            </w:r>
            <w:r w:rsidRPr="00724A17">
              <w:rPr>
                <w:i/>
                <w:lang w:val="es-ES"/>
              </w:rPr>
              <w:t>]</w:t>
            </w:r>
          </w:p>
          <w:p w14:paraId="507236A4" w14:textId="49018A1D" w:rsidR="00C647BB" w:rsidRPr="00724A17" w:rsidRDefault="00C647BB" w:rsidP="005611D0">
            <w:pPr>
              <w:tabs>
                <w:tab w:val="right" w:pos="7254"/>
              </w:tabs>
              <w:suppressAutoHyphens/>
              <w:spacing w:before="120" w:after="120"/>
              <w:rPr>
                <w:i/>
                <w:lang w:val="es-ES"/>
              </w:rPr>
            </w:pPr>
            <w:r w:rsidRPr="00724A17">
              <w:rPr>
                <w:lang w:val="es-ES"/>
              </w:rPr>
              <w:t>País</w:t>
            </w:r>
            <w:r w:rsidR="00C862C4" w:rsidRPr="00724A17">
              <w:rPr>
                <w:lang w:val="es-ES"/>
              </w:rPr>
              <w:t>::</w:t>
            </w:r>
            <w:r w:rsidRPr="00724A17">
              <w:rPr>
                <w:lang w:val="es-ES"/>
              </w:rPr>
              <w:t xml:space="preserve"> </w:t>
            </w:r>
            <w:r w:rsidRPr="00724A17">
              <w:rPr>
                <w:i/>
                <w:lang w:val="es-ES"/>
              </w:rPr>
              <w:t>[</w:t>
            </w:r>
            <w:r w:rsidRPr="00724A17">
              <w:rPr>
                <w:b/>
                <w:i/>
                <w:lang w:val="es-ES"/>
              </w:rPr>
              <w:t>indique el nombre del país</w:t>
            </w:r>
            <w:r w:rsidRPr="00724A17">
              <w:rPr>
                <w:i/>
                <w:lang w:val="es-ES"/>
              </w:rPr>
              <w:t>]</w:t>
            </w:r>
          </w:p>
          <w:p w14:paraId="48A710F6" w14:textId="66756E4C" w:rsidR="00D561E9" w:rsidRPr="00724A17" w:rsidRDefault="00C647BB" w:rsidP="005611D0">
            <w:pPr>
              <w:suppressAutoHyphens/>
              <w:spacing w:before="120" w:after="120"/>
              <w:rPr>
                <w:b/>
                <w:i/>
                <w:lang w:val="es-ES"/>
              </w:rPr>
            </w:pPr>
            <w:r w:rsidRPr="00724A17">
              <w:rPr>
                <w:lang w:val="es-ES"/>
              </w:rPr>
              <w:t>Fecha</w:t>
            </w:r>
            <w:r w:rsidR="00C862C4" w:rsidRPr="00724A17">
              <w:rPr>
                <w:lang w:val="es-ES"/>
              </w:rPr>
              <w:t>:</w:t>
            </w:r>
            <w:r w:rsidRPr="00724A17">
              <w:rPr>
                <w:b/>
                <w:lang w:val="es-ES"/>
              </w:rPr>
              <w:t xml:space="preserve"> </w:t>
            </w:r>
            <w:r w:rsidRPr="00724A17">
              <w:rPr>
                <w:b/>
                <w:i/>
                <w:lang w:val="es-ES"/>
              </w:rPr>
              <w:t>[indique</w:t>
            </w:r>
            <w:r w:rsidRPr="00724A17" w:rsidDel="00B95321">
              <w:rPr>
                <w:b/>
                <w:i/>
                <w:lang w:val="es-ES"/>
              </w:rPr>
              <w:t xml:space="preserve"> </w:t>
            </w:r>
            <w:r w:rsidRPr="00724A17">
              <w:rPr>
                <w:b/>
                <w:i/>
                <w:lang w:val="es-ES"/>
              </w:rPr>
              <w:t xml:space="preserve">el día, mes y año, por ejemplo 15 de junio de </w:t>
            </w:r>
            <w:r w:rsidR="0006798E" w:rsidRPr="00724A17">
              <w:rPr>
                <w:b/>
                <w:i/>
                <w:lang w:val="es-ES"/>
              </w:rPr>
              <w:t>2008</w:t>
            </w:r>
            <w:r w:rsidRPr="00724A17">
              <w:rPr>
                <w:b/>
                <w:i/>
                <w:lang w:val="es-ES"/>
              </w:rPr>
              <w:t>]</w:t>
            </w:r>
          </w:p>
          <w:p w14:paraId="4C428FF9" w14:textId="4F52A17E" w:rsidR="00D561E9" w:rsidRPr="00724A17" w:rsidRDefault="00245536" w:rsidP="005611D0">
            <w:pPr>
              <w:suppressAutoHyphens/>
              <w:spacing w:before="120" w:after="120"/>
              <w:rPr>
                <w:lang w:val="es-ES"/>
              </w:rPr>
            </w:pPr>
            <w:r w:rsidRPr="00724A17">
              <w:rPr>
                <w:lang w:val="es-ES"/>
              </w:rPr>
              <w:t>Hora</w:t>
            </w:r>
            <w:r w:rsidR="00C862C4" w:rsidRPr="00724A17">
              <w:rPr>
                <w:lang w:val="es-ES"/>
              </w:rPr>
              <w:t>:</w:t>
            </w:r>
            <w:r w:rsidRPr="00724A17">
              <w:rPr>
                <w:lang w:val="es-ES"/>
              </w:rPr>
              <w:t xml:space="preserve"> </w:t>
            </w:r>
            <w:r w:rsidRPr="00724A17">
              <w:rPr>
                <w:b/>
                <w:i/>
                <w:lang w:val="es-ES"/>
              </w:rPr>
              <w:t>[indique la hora en formato de 24 horas</w:t>
            </w:r>
            <w:r w:rsidR="00C862C4" w:rsidRPr="00724A17">
              <w:rPr>
                <w:b/>
                <w:i/>
                <w:lang w:val="es-ES"/>
              </w:rPr>
              <w:t>;</w:t>
            </w:r>
            <w:r w:rsidRPr="00724A17">
              <w:rPr>
                <w:b/>
                <w:i/>
                <w:lang w:val="es-ES"/>
              </w:rPr>
              <w:t xml:space="preserve"> por ejemplo, 10.30] </w:t>
            </w:r>
            <w:r w:rsidRPr="00724A17">
              <w:rPr>
                <w:b/>
                <w:i/>
                <w:color w:val="000000" w:themeColor="text1"/>
                <w:spacing w:val="-4"/>
                <w:lang w:val="es-ES"/>
              </w:rPr>
              <w:t xml:space="preserve">[La fecha y la hora deberán ser las mismas que se establecen para la fecha límite para la presentación de las Ofertas de conformidad con la </w:t>
            </w:r>
            <w:r w:rsidR="00FA1BFE" w:rsidRPr="00724A17">
              <w:rPr>
                <w:b/>
                <w:i/>
                <w:color w:val="000000" w:themeColor="text1"/>
                <w:spacing w:val="-4"/>
                <w:lang w:val="es-ES"/>
              </w:rPr>
              <w:t>IAL</w:t>
            </w:r>
            <w:r w:rsidRPr="00724A17">
              <w:rPr>
                <w:b/>
                <w:i/>
                <w:color w:val="000000" w:themeColor="text1"/>
                <w:spacing w:val="-4"/>
                <w:lang w:val="es-ES"/>
              </w:rPr>
              <w:t> 22</w:t>
            </w:r>
            <w:r w:rsidRPr="00724A17">
              <w:rPr>
                <w:b/>
                <w:color w:val="000000" w:themeColor="text1"/>
                <w:spacing w:val="-4"/>
                <w:lang w:val="es-ES"/>
              </w:rPr>
              <w:t>]</w:t>
            </w:r>
          </w:p>
        </w:tc>
      </w:tr>
      <w:tr w:rsidR="00D561E9" w:rsidRPr="00F025DB" w14:paraId="4400A120" w14:textId="77777777" w:rsidTr="00EF4FD3">
        <w:trPr>
          <w:trHeight w:val="1019"/>
        </w:trPr>
        <w:tc>
          <w:tcPr>
            <w:tcW w:w="1520" w:type="dxa"/>
          </w:tcPr>
          <w:p w14:paraId="239C3BB2" w14:textId="77777777" w:rsidR="00D561E9" w:rsidRPr="00724A17" w:rsidRDefault="006160A9" w:rsidP="00EF4FD3">
            <w:pPr>
              <w:spacing w:before="120" w:after="120"/>
              <w:rPr>
                <w:b/>
                <w:lang w:val="es-ES"/>
              </w:rPr>
            </w:pPr>
            <w:r w:rsidRPr="00724A17">
              <w:rPr>
                <w:b/>
                <w:lang w:val="es-ES"/>
              </w:rPr>
              <w:t>IAL</w:t>
            </w:r>
            <w:r w:rsidR="00D561E9" w:rsidRPr="00724A17">
              <w:rPr>
                <w:b/>
                <w:lang w:val="es-ES"/>
              </w:rPr>
              <w:t xml:space="preserve"> 25.1</w:t>
            </w:r>
          </w:p>
        </w:tc>
        <w:tc>
          <w:tcPr>
            <w:tcW w:w="7821" w:type="dxa"/>
          </w:tcPr>
          <w:p w14:paraId="3BAAEF5C" w14:textId="5E275CB7" w:rsidR="0036672A" w:rsidRPr="00724A17" w:rsidRDefault="0036672A" w:rsidP="005611D0">
            <w:pPr>
              <w:widowControl w:val="0"/>
              <w:tabs>
                <w:tab w:val="right" w:pos="7254"/>
              </w:tabs>
              <w:suppressAutoHyphens/>
              <w:spacing w:before="120" w:after="120"/>
              <w:rPr>
                <w:color w:val="000000" w:themeColor="text1"/>
                <w:highlight w:val="yellow"/>
                <w:lang w:val="es-ES"/>
              </w:rPr>
            </w:pPr>
            <w:r w:rsidRPr="00724A17">
              <w:rPr>
                <w:b/>
                <w:i/>
                <w:color w:val="000000" w:themeColor="text1"/>
                <w:lang w:val="es-ES"/>
              </w:rPr>
              <w:t>[Se deberá incluir la siguiente disposición y la información correspondiente únicamente si los Licitantes pueden optar por presentar sus Ofertas en formato electrónico</w:t>
            </w:r>
            <w:r w:rsidR="00C862C4" w:rsidRPr="00724A17">
              <w:rPr>
                <w:b/>
                <w:i/>
                <w:color w:val="000000" w:themeColor="text1"/>
                <w:lang w:val="es-ES"/>
              </w:rPr>
              <w:t>;</w:t>
            </w:r>
            <w:r w:rsidRPr="00724A17">
              <w:rPr>
                <w:b/>
                <w:i/>
                <w:color w:val="000000" w:themeColor="text1"/>
                <w:lang w:val="es-ES"/>
              </w:rPr>
              <w:t xml:space="preserve"> caso contrario, deberá omitirse].</w:t>
            </w:r>
          </w:p>
          <w:p w14:paraId="27AD7224" w14:textId="155B377E" w:rsidR="00D561E9" w:rsidRPr="00724A17" w:rsidRDefault="0036672A" w:rsidP="005611D0">
            <w:pPr>
              <w:suppressAutoHyphens/>
              <w:spacing w:before="120" w:after="120"/>
              <w:jc w:val="both"/>
              <w:rPr>
                <w:lang w:val="es-ES"/>
              </w:rPr>
            </w:pPr>
            <w:r w:rsidRPr="00724A17">
              <w:rPr>
                <w:lang w:val="es-ES"/>
              </w:rPr>
              <w:t>Los procedimientos para la presentación de Ofertas en formato electrónico serán</w:t>
            </w:r>
            <w:r w:rsidR="00C862C4" w:rsidRPr="00724A17">
              <w:rPr>
                <w:lang w:val="es-ES"/>
              </w:rPr>
              <w:t>:</w:t>
            </w:r>
            <w:r w:rsidRPr="00724A17">
              <w:rPr>
                <w:lang w:val="es-ES"/>
              </w:rPr>
              <w:t xml:space="preserve"> </w:t>
            </w:r>
            <w:r w:rsidRPr="00724A17">
              <w:rPr>
                <w:b/>
                <w:i/>
                <w:iCs/>
                <w:lang w:val="es-ES"/>
              </w:rPr>
              <w:t>[incluya una descripción de los procedimientos para la presentación de ofertas en formato electrónico].</w:t>
            </w:r>
          </w:p>
        </w:tc>
      </w:tr>
      <w:tr w:rsidR="009C1C4E" w:rsidRPr="00F025DB" w14:paraId="14D88B1B" w14:textId="77777777" w:rsidTr="00EF4FD3">
        <w:tc>
          <w:tcPr>
            <w:tcW w:w="1520" w:type="dxa"/>
          </w:tcPr>
          <w:p w14:paraId="67321E7E" w14:textId="421541C3" w:rsidR="009C1C4E" w:rsidRPr="00724A17" w:rsidRDefault="006160A9" w:rsidP="00EF4FD3">
            <w:pPr>
              <w:spacing w:before="120" w:after="120"/>
              <w:rPr>
                <w:b/>
                <w:lang w:val="es-ES"/>
              </w:rPr>
            </w:pPr>
            <w:r w:rsidRPr="00724A17">
              <w:rPr>
                <w:b/>
                <w:lang w:val="es-ES"/>
              </w:rPr>
              <w:t>IAL</w:t>
            </w:r>
            <w:r w:rsidR="0027252C" w:rsidRPr="00724A17">
              <w:rPr>
                <w:b/>
                <w:lang w:val="es-ES"/>
              </w:rPr>
              <w:t xml:space="preserve"> 25.</w:t>
            </w:r>
            <w:r w:rsidR="0006798E" w:rsidRPr="00724A17">
              <w:rPr>
                <w:b/>
                <w:lang w:val="es-ES"/>
              </w:rPr>
              <w:t>3</w:t>
            </w:r>
          </w:p>
        </w:tc>
        <w:tc>
          <w:tcPr>
            <w:tcW w:w="7821" w:type="dxa"/>
          </w:tcPr>
          <w:p w14:paraId="08C8A7C3" w14:textId="4B231635" w:rsidR="009C1C4E" w:rsidRPr="00724A17" w:rsidRDefault="0036672A" w:rsidP="005611D0">
            <w:pPr>
              <w:tabs>
                <w:tab w:val="right" w:pos="7254"/>
              </w:tabs>
              <w:suppressAutoHyphens/>
              <w:spacing w:before="120" w:after="120"/>
              <w:rPr>
                <w:b/>
                <w:szCs w:val="20"/>
                <w:lang w:val="es-ES"/>
              </w:rPr>
            </w:pPr>
            <w:r w:rsidRPr="00724A17">
              <w:rPr>
                <w:lang w:val="es-ES"/>
              </w:rPr>
              <w:t>La Carta de la Oferta y la</w:t>
            </w:r>
            <w:r w:rsidR="0071582F" w:rsidRPr="00724A17">
              <w:rPr>
                <w:lang w:val="es-ES"/>
              </w:rPr>
              <w:t>s</w:t>
            </w:r>
            <w:r w:rsidRPr="00724A17">
              <w:rPr>
                <w:lang w:val="es-ES"/>
              </w:rPr>
              <w:t xml:space="preserve"> Lista</w:t>
            </w:r>
            <w:r w:rsidR="0071582F" w:rsidRPr="00724A17">
              <w:rPr>
                <w:lang w:val="es-ES"/>
              </w:rPr>
              <w:t>s</w:t>
            </w:r>
            <w:r w:rsidRPr="00724A17">
              <w:rPr>
                <w:lang w:val="es-ES"/>
              </w:rPr>
              <w:t xml:space="preserve"> de Precios deberán ser firmadas con las iniciales de _____ </w:t>
            </w:r>
            <w:r w:rsidRPr="00724A17">
              <w:rPr>
                <w:b/>
                <w:i/>
                <w:iCs/>
                <w:lang w:val="es-ES"/>
              </w:rPr>
              <w:t xml:space="preserve">[indique el número] </w:t>
            </w:r>
            <w:r w:rsidRPr="00724A17">
              <w:rPr>
                <w:lang w:val="es-ES"/>
              </w:rPr>
              <w:t>representant</w:t>
            </w:r>
            <w:r w:rsidR="0071582F" w:rsidRPr="00724A17">
              <w:rPr>
                <w:lang w:val="es-ES"/>
              </w:rPr>
              <w:t>es del Comprador a cargo de la a</w:t>
            </w:r>
            <w:r w:rsidRPr="00724A17">
              <w:rPr>
                <w:lang w:val="es-ES"/>
              </w:rPr>
              <w:t xml:space="preserve">pertura de </w:t>
            </w:r>
            <w:r w:rsidR="0071582F" w:rsidRPr="00724A17">
              <w:rPr>
                <w:lang w:val="es-ES"/>
              </w:rPr>
              <w:t xml:space="preserve">las </w:t>
            </w:r>
            <w:r w:rsidRPr="00724A17">
              <w:rPr>
                <w:lang w:val="es-ES"/>
              </w:rPr>
              <w:t xml:space="preserve">Ofertas. _____________________ </w:t>
            </w:r>
            <w:r w:rsidRPr="00724A17">
              <w:rPr>
                <w:b/>
                <w:i/>
                <w:iCs/>
                <w:lang w:val="es-ES"/>
              </w:rPr>
              <w:t>[Indique el procedimiento. Por ejemplo</w:t>
            </w:r>
            <w:r w:rsidR="00C862C4" w:rsidRPr="00724A17">
              <w:rPr>
                <w:b/>
                <w:i/>
                <w:iCs/>
                <w:lang w:val="es-ES"/>
              </w:rPr>
              <w:t>:</w:t>
            </w:r>
            <w:r w:rsidRPr="00724A17">
              <w:rPr>
                <w:b/>
                <w:i/>
                <w:iCs/>
                <w:lang w:val="es-ES"/>
              </w:rPr>
              <w:t xml:space="preserve"> Cada Oferta será numerada y firmada por todos los representantes con sus iniciales. Cualquier modificación de precios unitarios o del precio total será firmada por los representantes del Comprador con sus iniciales, etc.]</w:t>
            </w:r>
            <w:r w:rsidRPr="00724A17">
              <w:rPr>
                <w:i/>
                <w:iCs/>
                <w:lang w:val="es-ES"/>
              </w:rPr>
              <w:t>.</w:t>
            </w:r>
          </w:p>
        </w:tc>
      </w:tr>
      <w:tr w:rsidR="00D561E9" w:rsidRPr="00F025DB" w14:paraId="5F33BC4B" w14:textId="77777777" w:rsidTr="00EF4FD3">
        <w:tc>
          <w:tcPr>
            <w:tcW w:w="9341" w:type="dxa"/>
            <w:gridSpan w:val="2"/>
          </w:tcPr>
          <w:p w14:paraId="525D452D" w14:textId="3D0EBB8A" w:rsidR="00D561E9" w:rsidRPr="00724A17" w:rsidRDefault="00D561E9" w:rsidP="00EF4FD3">
            <w:pPr>
              <w:spacing w:before="120" w:after="120"/>
              <w:jc w:val="center"/>
              <w:rPr>
                <w:b/>
                <w:bCs/>
                <w:sz w:val="28"/>
                <w:lang w:val="es-ES"/>
              </w:rPr>
            </w:pPr>
            <w:r w:rsidRPr="00724A17">
              <w:rPr>
                <w:b/>
                <w:bCs/>
                <w:sz w:val="28"/>
                <w:lang w:val="es-ES"/>
              </w:rPr>
              <w:t xml:space="preserve">E. </w:t>
            </w:r>
            <w:r w:rsidR="0036672A" w:rsidRPr="00724A17">
              <w:rPr>
                <w:b/>
                <w:bCs/>
                <w:sz w:val="28"/>
                <w:lang w:val="es-ES"/>
              </w:rPr>
              <w:t xml:space="preserve">Evaluación y </w:t>
            </w:r>
            <w:r w:rsidR="00314D6E" w:rsidRPr="00724A17">
              <w:rPr>
                <w:b/>
                <w:bCs/>
                <w:sz w:val="28"/>
                <w:lang w:val="es-ES"/>
              </w:rPr>
              <w:t>C</w:t>
            </w:r>
            <w:r w:rsidR="0036672A" w:rsidRPr="00724A17">
              <w:rPr>
                <w:b/>
                <w:bCs/>
                <w:sz w:val="28"/>
                <w:lang w:val="es-ES"/>
              </w:rPr>
              <w:t>omparación de las Ofertas</w:t>
            </w:r>
          </w:p>
        </w:tc>
      </w:tr>
      <w:tr w:rsidR="00D561E9" w:rsidRPr="00F025DB" w14:paraId="6B196E8B" w14:textId="77777777" w:rsidTr="00EF4FD3">
        <w:tc>
          <w:tcPr>
            <w:tcW w:w="1520" w:type="dxa"/>
          </w:tcPr>
          <w:p w14:paraId="7ACA45FA" w14:textId="77777777" w:rsidR="00D561E9" w:rsidRPr="00724A17" w:rsidRDefault="006160A9" w:rsidP="007446D3">
            <w:pPr>
              <w:spacing w:before="120" w:after="120"/>
              <w:rPr>
                <w:b/>
                <w:lang w:val="es-ES"/>
              </w:rPr>
            </w:pPr>
            <w:r w:rsidRPr="00724A17">
              <w:rPr>
                <w:b/>
                <w:lang w:val="es-ES"/>
              </w:rPr>
              <w:t>IAL</w:t>
            </w:r>
            <w:r w:rsidR="00D561E9" w:rsidRPr="00724A17">
              <w:rPr>
                <w:b/>
                <w:lang w:val="es-ES"/>
              </w:rPr>
              <w:t xml:space="preserve"> 32.1</w:t>
            </w:r>
          </w:p>
          <w:p w14:paraId="3CEB7B96" w14:textId="77777777" w:rsidR="00D561E9" w:rsidRPr="00724A17" w:rsidRDefault="00D561E9" w:rsidP="007446D3">
            <w:pPr>
              <w:spacing w:before="120" w:after="120"/>
              <w:rPr>
                <w:b/>
                <w:lang w:val="es-ES"/>
              </w:rPr>
            </w:pPr>
          </w:p>
        </w:tc>
        <w:tc>
          <w:tcPr>
            <w:tcW w:w="7821" w:type="dxa"/>
          </w:tcPr>
          <w:p w14:paraId="30F0F565" w14:textId="12AFFD4B" w:rsidR="0036672A" w:rsidRPr="00724A17" w:rsidRDefault="0036672A" w:rsidP="005611D0">
            <w:pPr>
              <w:widowControl w:val="0"/>
              <w:tabs>
                <w:tab w:val="right" w:pos="7254"/>
              </w:tabs>
              <w:suppressAutoHyphens/>
              <w:spacing w:before="120" w:after="120"/>
              <w:rPr>
                <w:i/>
                <w:color w:val="000000" w:themeColor="text1"/>
                <w:lang w:val="es-ES"/>
              </w:rPr>
            </w:pPr>
            <w:r w:rsidRPr="00724A17">
              <w:rPr>
                <w:color w:val="000000" w:themeColor="text1"/>
                <w:lang w:val="es-ES"/>
              </w:rPr>
              <w:t>La moneda que se usará a los efectos de la evaluación y comparación de las Ofertas para convertir a una moneda única, al tipo de cambio para la venta, todos los precios de la Oferta expresados en diversas monedas es</w:t>
            </w:r>
            <w:r w:rsidR="00C862C4" w:rsidRPr="00724A17">
              <w:rPr>
                <w:color w:val="000000" w:themeColor="text1"/>
                <w:lang w:val="es-ES"/>
              </w:rPr>
              <w:t>:</w:t>
            </w:r>
            <w:r w:rsidRPr="00724A17">
              <w:rPr>
                <w:color w:val="000000" w:themeColor="text1"/>
                <w:lang w:val="es-ES"/>
              </w:rPr>
              <w:t xml:space="preserve"> </w:t>
            </w:r>
            <w:r w:rsidRPr="00724A17">
              <w:rPr>
                <w:b/>
                <w:i/>
                <w:color w:val="000000" w:themeColor="text1"/>
                <w:lang w:val="es-ES"/>
              </w:rPr>
              <w:t>[Indique la moneda]</w:t>
            </w:r>
            <w:r w:rsidRPr="00724A17">
              <w:rPr>
                <w:i/>
                <w:color w:val="000000" w:themeColor="text1"/>
                <w:lang w:val="es-ES"/>
              </w:rPr>
              <w:t xml:space="preserve"> </w:t>
            </w:r>
          </w:p>
          <w:p w14:paraId="2702FD9B" w14:textId="5EA7D1E9" w:rsidR="0036672A" w:rsidRPr="00724A17" w:rsidRDefault="0036672A" w:rsidP="005611D0">
            <w:pPr>
              <w:widowControl w:val="0"/>
              <w:tabs>
                <w:tab w:val="right" w:pos="7254"/>
              </w:tabs>
              <w:suppressAutoHyphens/>
              <w:spacing w:before="120" w:after="120"/>
              <w:rPr>
                <w:b/>
                <w:color w:val="000000" w:themeColor="text1"/>
                <w:lang w:val="es-ES"/>
              </w:rPr>
            </w:pPr>
            <w:r w:rsidRPr="00724A17">
              <w:rPr>
                <w:color w:val="000000" w:themeColor="text1"/>
                <w:lang w:val="es-ES"/>
              </w:rPr>
              <w:t>La fuente del tipo de cambio será</w:t>
            </w:r>
            <w:r w:rsidR="00C862C4" w:rsidRPr="00724A17">
              <w:rPr>
                <w:color w:val="000000" w:themeColor="text1"/>
                <w:lang w:val="es-ES"/>
              </w:rPr>
              <w:t>:</w:t>
            </w:r>
            <w:r w:rsidRPr="00724A17">
              <w:rPr>
                <w:color w:val="000000" w:themeColor="text1"/>
                <w:lang w:val="es-ES"/>
              </w:rPr>
              <w:t xml:space="preserve"> ________</w:t>
            </w:r>
            <w:r w:rsidRPr="00724A17">
              <w:rPr>
                <w:b/>
                <w:i/>
                <w:color w:val="000000" w:themeColor="text1"/>
                <w:lang w:val="es-ES"/>
              </w:rPr>
              <w:t xml:space="preserve"> [Indique el nombre de la fuente de tipos de cambio (por ejemplo, el banco central del país del Co</w:t>
            </w:r>
            <w:r w:rsidR="00340B9F" w:rsidRPr="00724A17">
              <w:rPr>
                <w:b/>
                <w:i/>
                <w:color w:val="000000" w:themeColor="text1"/>
                <w:lang w:val="es-ES"/>
              </w:rPr>
              <w:t>mprador</w:t>
            </w:r>
            <w:r w:rsidRPr="00724A17">
              <w:rPr>
                <w:b/>
                <w:i/>
                <w:color w:val="000000" w:themeColor="text1"/>
                <w:lang w:val="es-ES"/>
              </w:rPr>
              <w:t>).]</w:t>
            </w:r>
          </w:p>
          <w:p w14:paraId="38C7FBF3" w14:textId="44889BBF" w:rsidR="00D561E9" w:rsidRPr="00724A17" w:rsidRDefault="0036672A" w:rsidP="005611D0">
            <w:pPr>
              <w:suppressAutoHyphens/>
              <w:spacing w:before="120" w:after="120"/>
              <w:rPr>
                <w:lang w:val="es-ES"/>
              </w:rPr>
            </w:pPr>
            <w:r w:rsidRPr="00724A17">
              <w:rPr>
                <w:color w:val="000000" w:themeColor="text1"/>
                <w:lang w:val="es-ES"/>
              </w:rPr>
              <w:t>La fecha del tipo de cambio será</w:t>
            </w:r>
            <w:r w:rsidR="00C862C4" w:rsidRPr="00724A17">
              <w:rPr>
                <w:i/>
                <w:color w:val="000000" w:themeColor="text1"/>
                <w:lang w:val="es-ES"/>
              </w:rPr>
              <w:t>:</w:t>
            </w:r>
            <w:r w:rsidRPr="00724A17">
              <w:rPr>
                <w:i/>
                <w:color w:val="000000" w:themeColor="text1"/>
                <w:lang w:val="es-ES"/>
              </w:rPr>
              <w:t xml:space="preserve"> </w:t>
            </w:r>
            <w:r w:rsidRPr="00724A17">
              <w:rPr>
                <w:b/>
                <w:bCs/>
                <w:i/>
                <w:color w:val="000000" w:themeColor="text1"/>
                <w:lang w:val="es-ES"/>
              </w:rPr>
              <w:t>[</w:t>
            </w:r>
            <w:r w:rsidRPr="00724A17">
              <w:rPr>
                <w:b/>
                <w:i/>
                <w:color w:val="000000" w:themeColor="text1"/>
                <w:lang w:val="es-ES"/>
              </w:rPr>
              <w:t xml:space="preserve">indique </w:t>
            </w:r>
            <w:r w:rsidR="00340B9F" w:rsidRPr="00724A17">
              <w:rPr>
                <w:b/>
                <w:i/>
                <w:color w:val="000000" w:themeColor="text1"/>
                <w:lang w:val="es-ES"/>
              </w:rPr>
              <w:t xml:space="preserve">un </w:t>
            </w:r>
            <w:r w:rsidRPr="00724A17">
              <w:rPr>
                <w:b/>
                <w:i/>
                <w:color w:val="000000" w:themeColor="text1"/>
                <w:lang w:val="es-ES"/>
              </w:rPr>
              <w:t xml:space="preserve">día, mes y año, por ejemplo el 15 de junio de </w:t>
            </w:r>
            <w:r w:rsidR="00314D6E" w:rsidRPr="00724A17">
              <w:rPr>
                <w:b/>
                <w:i/>
                <w:color w:val="000000" w:themeColor="text1"/>
                <w:lang w:val="es-ES"/>
              </w:rPr>
              <w:t>2017</w:t>
            </w:r>
            <w:r w:rsidRPr="00724A17">
              <w:rPr>
                <w:b/>
                <w:i/>
                <w:color w:val="000000" w:themeColor="text1"/>
                <w:lang w:val="es-ES"/>
              </w:rPr>
              <w:t xml:space="preserve">, que no podrá ser anterior a 28 días antes de la fecha límite para la presentación de las Ofertas, ni después de la fecha original </w:t>
            </w:r>
            <w:r w:rsidR="0006798E" w:rsidRPr="00724A17">
              <w:rPr>
                <w:b/>
                <w:i/>
                <w:color w:val="000000" w:themeColor="text1"/>
                <w:lang w:val="es-ES"/>
              </w:rPr>
              <w:t>de validez de las ofertas especificada de conformidad con IAL 18.1</w:t>
            </w:r>
            <w:r w:rsidRPr="00724A17">
              <w:rPr>
                <w:b/>
                <w:i/>
                <w:color w:val="000000" w:themeColor="text1"/>
                <w:lang w:val="es-ES"/>
              </w:rPr>
              <w:t>].</w:t>
            </w:r>
          </w:p>
        </w:tc>
      </w:tr>
      <w:tr w:rsidR="00D561E9" w:rsidRPr="00F025DB" w14:paraId="53C7EEB0" w14:textId="77777777" w:rsidTr="00EF4FD3">
        <w:tc>
          <w:tcPr>
            <w:tcW w:w="1520" w:type="dxa"/>
          </w:tcPr>
          <w:p w14:paraId="49B2BF75" w14:textId="77777777" w:rsidR="00D561E9" w:rsidRPr="00724A17" w:rsidRDefault="006160A9" w:rsidP="007446D3">
            <w:pPr>
              <w:spacing w:before="120" w:after="120"/>
              <w:rPr>
                <w:b/>
                <w:lang w:val="es-ES"/>
              </w:rPr>
            </w:pPr>
            <w:r w:rsidRPr="00724A17">
              <w:rPr>
                <w:b/>
                <w:lang w:val="es-ES"/>
              </w:rPr>
              <w:t>IAL</w:t>
            </w:r>
            <w:r w:rsidR="00D561E9" w:rsidRPr="00724A17">
              <w:rPr>
                <w:b/>
                <w:lang w:val="es-ES"/>
              </w:rPr>
              <w:t xml:space="preserve"> 33.1</w:t>
            </w:r>
          </w:p>
        </w:tc>
        <w:tc>
          <w:tcPr>
            <w:tcW w:w="7821" w:type="dxa"/>
          </w:tcPr>
          <w:p w14:paraId="6967DA2C" w14:textId="17CE6D77" w:rsidR="00CA5DBB" w:rsidRPr="00724A17" w:rsidRDefault="00CA5DBB" w:rsidP="005611D0">
            <w:pPr>
              <w:tabs>
                <w:tab w:val="right" w:pos="7254"/>
              </w:tabs>
              <w:suppressAutoHyphens/>
              <w:spacing w:before="120" w:after="120"/>
              <w:rPr>
                <w:b/>
                <w:i/>
                <w:lang w:val="es-ES"/>
              </w:rPr>
            </w:pPr>
            <w:r w:rsidRPr="00724A17">
              <w:rPr>
                <w:b/>
                <w:i/>
                <w:lang w:val="es-ES"/>
              </w:rPr>
              <w:t xml:space="preserve">[Se deberá incluir la siguiente disposición y la información correspondiente </w:t>
            </w:r>
            <w:r w:rsidRPr="00724A17">
              <w:rPr>
                <w:b/>
                <w:i/>
                <w:u w:val="single"/>
                <w:lang w:val="es-ES"/>
              </w:rPr>
              <w:t>únicamente</w:t>
            </w:r>
            <w:r w:rsidRPr="00724A17">
              <w:rPr>
                <w:b/>
                <w:i/>
                <w:lang w:val="es-ES"/>
              </w:rPr>
              <w:t xml:space="preserve"> si en el Plan de Adquisiciones se autoriza la aplicación de un margen de preferencia y el Comprador prevé aplicarlo al contrato en cuestión</w:t>
            </w:r>
            <w:r w:rsidR="00C862C4" w:rsidRPr="00724A17">
              <w:rPr>
                <w:b/>
                <w:i/>
                <w:lang w:val="es-ES"/>
              </w:rPr>
              <w:t>;</w:t>
            </w:r>
            <w:r w:rsidRPr="00724A17">
              <w:rPr>
                <w:b/>
                <w:i/>
                <w:lang w:val="es-ES"/>
              </w:rPr>
              <w:t xml:space="preserve"> caso contrario, debe omitirse.]</w:t>
            </w:r>
          </w:p>
          <w:p w14:paraId="5029AEB0" w14:textId="77777777" w:rsidR="00CA5DBB" w:rsidRPr="00724A17" w:rsidRDefault="00CA5DBB" w:rsidP="005611D0">
            <w:pPr>
              <w:tabs>
                <w:tab w:val="right" w:pos="7254"/>
              </w:tabs>
              <w:suppressAutoHyphens/>
              <w:spacing w:before="120" w:after="120"/>
              <w:rPr>
                <w:b/>
                <w:i/>
                <w:lang w:val="es-ES"/>
              </w:rPr>
            </w:pPr>
            <w:r w:rsidRPr="00724A17">
              <w:rPr>
                <w:b/>
                <w:i/>
                <w:lang w:val="es-ES"/>
              </w:rPr>
              <w:t>[indique “Se” o “No se”] ___________</w:t>
            </w:r>
            <w:r w:rsidRPr="00724A17">
              <w:rPr>
                <w:lang w:val="es-ES"/>
              </w:rPr>
              <w:t>aplicará un margen de preferencia nacional.</w:t>
            </w:r>
            <w:r w:rsidRPr="00724A17">
              <w:rPr>
                <w:b/>
                <w:i/>
                <w:lang w:val="es-ES"/>
              </w:rPr>
              <w:t xml:space="preserve"> </w:t>
            </w:r>
          </w:p>
          <w:p w14:paraId="6A1F7492" w14:textId="474ED184" w:rsidR="00D561E9" w:rsidRPr="00724A17" w:rsidRDefault="00CA5DBB" w:rsidP="005611D0">
            <w:pPr>
              <w:suppressAutoHyphens/>
              <w:spacing w:before="120" w:after="120"/>
              <w:rPr>
                <w:lang w:val="es-ES"/>
              </w:rPr>
            </w:pPr>
            <w:r w:rsidRPr="00724A17">
              <w:rPr>
                <w:lang w:val="es-ES"/>
              </w:rPr>
              <w:t xml:space="preserve">En caso de aplicarse un margen de preferencia, la metodología para su aplicación se definirá en la </w:t>
            </w:r>
            <w:r w:rsidR="00761116" w:rsidRPr="00724A17">
              <w:rPr>
                <w:lang w:val="es-ES"/>
              </w:rPr>
              <w:t>Sección</w:t>
            </w:r>
            <w:r w:rsidRPr="00724A17">
              <w:rPr>
                <w:lang w:val="es-ES"/>
              </w:rPr>
              <w:t xml:space="preserve"> III, </w:t>
            </w:r>
            <w:r w:rsidR="00340B9F" w:rsidRPr="00724A17">
              <w:rPr>
                <w:lang w:val="es-ES"/>
              </w:rPr>
              <w:t>“</w:t>
            </w:r>
            <w:r w:rsidRPr="00724A17">
              <w:rPr>
                <w:lang w:val="es-ES"/>
              </w:rPr>
              <w:t>Criterios de evaluación y calificación</w:t>
            </w:r>
            <w:r w:rsidR="00340B9F" w:rsidRPr="00724A17">
              <w:rPr>
                <w:lang w:val="es-ES"/>
              </w:rPr>
              <w:t>”</w:t>
            </w:r>
            <w:r w:rsidR="00D561E9" w:rsidRPr="00724A17">
              <w:rPr>
                <w:iCs/>
                <w:lang w:val="es-ES"/>
              </w:rPr>
              <w:t>.</w:t>
            </w:r>
          </w:p>
        </w:tc>
      </w:tr>
      <w:tr w:rsidR="00D561E9" w:rsidRPr="00F025DB" w14:paraId="12962F46" w14:textId="77777777" w:rsidTr="00EF4FD3">
        <w:tc>
          <w:tcPr>
            <w:tcW w:w="1520" w:type="dxa"/>
          </w:tcPr>
          <w:p w14:paraId="381CB420" w14:textId="432B03BB" w:rsidR="00D561E9" w:rsidRPr="00724A17" w:rsidRDefault="006160A9" w:rsidP="007446D3">
            <w:pPr>
              <w:spacing w:before="120" w:after="120"/>
              <w:rPr>
                <w:b/>
                <w:lang w:val="es-ES"/>
              </w:rPr>
            </w:pPr>
            <w:r w:rsidRPr="00724A17">
              <w:rPr>
                <w:b/>
                <w:lang w:val="es-ES"/>
              </w:rPr>
              <w:t>IAL</w:t>
            </w:r>
            <w:r w:rsidR="008A7BE0" w:rsidRPr="00724A17">
              <w:rPr>
                <w:b/>
                <w:lang w:val="es-ES"/>
              </w:rPr>
              <w:t xml:space="preserve"> 34.2 </w:t>
            </w:r>
            <w:r w:rsidR="00396819" w:rsidRPr="00724A17">
              <w:rPr>
                <w:b/>
                <w:lang w:val="es-ES"/>
              </w:rPr>
              <w:t>(</w:t>
            </w:r>
            <w:r w:rsidR="00D561E9" w:rsidRPr="00724A17">
              <w:rPr>
                <w:b/>
                <w:lang w:val="es-ES"/>
              </w:rPr>
              <w:t>a)</w:t>
            </w:r>
          </w:p>
        </w:tc>
        <w:tc>
          <w:tcPr>
            <w:tcW w:w="7821" w:type="dxa"/>
          </w:tcPr>
          <w:p w14:paraId="4036EF77" w14:textId="6AEF9B2B" w:rsidR="00CA5DBB" w:rsidRPr="00724A17" w:rsidRDefault="00CA5DBB" w:rsidP="005611D0">
            <w:pPr>
              <w:widowControl w:val="0"/>
              <w:suppressAutoHyphens/>
              <w:spacing w:before="120" w:after="120"/>
              <w:ind w:left="695" w:hanging="695"/>
              <w:jc w:val="both"/>
              <w:rPr>
                <w:i/>
                <w:iCs/>
                <w:lang w:val="es-ES"/>
              </w:rPr>
            </w:pPr>
            <w:r w:rsidRPr="00724A17">
              <w:rPr>
                <w:lang w:val="es-ES"/>
              </w:rPr>
              <w:t xml:space="preserve">La evaluación se hará por </w:t>
            </w:r>
            <w:r w:rsidRPr="00724A17">
              <w:rPr>
                <w:i/>
                <w:iCs/>
                <w:lang w:val="es-ES"/>
              </w:rPr>
              <w:t>[seleccione</w:t>
            </w:r>
            <w:r w:rsidR="00C862C4" w:rsidRPr="00724A17">
              <w:rPr>
                <w:i/>
                <w:iCs/>
                <w:lang w:val="es-ES"/>
              </w:rPr>
              <w:t>:</w:t>
            </w:r>
            <w:r w:rsidRPr="00724A17">
              <w:rPr>
                <w:i/>
                <w:iCs/>
                <w:lang w:val="es-ES"/>
              </w:rPr>
              <w:t xml:space="preserve"> “artículos” o “lotes”]</w:t>
            </w:r>
            <w:r w:rsidRPr="00724A17">
              <w:rPr>
                <w:lang w:val="es-ES"/>
              </w:rPr>
              <w:t>.</w:t>
            </w:r>
          </w:p>
          <w:p w14:paraId="168D78C8" w14:textId="5178D418" w:rsidR="00CA5DBB" w:rsidRPr="00724A17" w:rsidRDefault="00CA5DBB" w:rsidP="005611D0">
            <w:pPr>
              <w:widowControl w:val="0"/>
              <w:suppressAutoHyphens/>
              <w:spacing w:before="120" w:after="120"/>
              <w:ind w:left="695" w:hanging="695"/>
              <w:jc w:val="both"/>
              <w:rPr>
                <w:iCs/>
                <w:lang w:val="es-ES"/>
              </w:rPr>
            </w:pPr>
            <w:r w:rsidRPr="00724A17">
              <w:rPr>
                <w:i/>
                <w:iCs/>
                <w:lang w:val="es-ES"/>
              </w:rPr>
              <w:t>Nota</w:t>
            </w:r>
            <w:r w:rsidR="00C862C4" w:rsidRPr="00724A17">
              <w:rPr>
                <w:i/>
                <w:iCs/>
                <w:lang w:val="es-ES"/>
              </w:rPr>
              <w:t>:</w:t>
            </w:r>
          </w:p>
          <w:p w14:paraId="4C5F4E3F" w14:textId="385EC9A6" w:rsidR="00CA5DBB" w:rsidRPr="00724A17" w:rsidRDefault="00CA5DBB" w:rsidP="005611D0">
            <w:pPr>
              <w:widowControl w:val="0"/>
              <w:suppressAutoHyphens/>
              <w:spacing w:before="120" w:after="120"/>
              <w:ind w:left="-7" w:firstLine="7"/>
              <w:jc w:val="both"/>
              <w:rPr>
                <w:b/>
                <w:i/>
                <w:lang w:val="es-ES"/>
              </w:rPr>
            </w:pPr>
            <w:r w:rsidRPr="00724A17">
              <w:rPr>
                <w:b/>
                <w:i/>
                <w:iCs/>
                <w:lang w:val="es-ES"/>
              </w:rPr>
              <w:t>[Seleccion</w:t>
            </w:r>
            <w:r w:rsidR="00340B9F" w:rsidRPr="00724A17">
              <w:rPr>
                <w:b/>
                <w:i/>
                <w:iCs/>
                <w:lang w:val="es-ES"/>
              </w:rPr>
              <w:t>e</w:t>
            </w:r>
            <w:r w:rsidRPr="00724A17">
              <w:rPr>
                <w:b/>
                <w:i/>
                <w:iCs/>
                <w:lang w:val="es-ES"/>
              </w:rPr>
              <w:t xml:space="preserve"> un</w:t>
            </w:r>
            <w:r w:rsidR="00340B9F" w:rsidRPr="00724A17">
              <w:rPr>
                <w:b/>
                <w:i/>
                <w:iCs/>
                <w:lang w:val="es-ES"/>
              </w:rPr>
              <w:t>o</w:t>
            </w:r>
            <w:r w:rsidRPr="00724A17">
              <w:rPr>
                <w:b/>
                <w:i/>
                <w:iCs/>
                <w:lang w:val="es-ES"/>
              </w:rPr>
              <w:t xml:space="preserve"> de l</w:t>
            </w:r>
            <w:r w:rsidR="00340B9F" w:rsidRPr="00724A17">
              <w:rPr>
                <w:b/>
                <w:i/>
                <w:iCs/>
                <w:lang w:val="es-ES"/>
              </w:rPr>
              <w:t>o</w:t>
            </w:r>
            <w:r w:rsidRPr="00724A17">
              <w:rPr>
                <w:b/>
                <w:i/>
                <w:iCs/>
                <w:lang w:val="es-ES"/>
              </w:rPr>
              <w:t>s dos modelo</w:t>
            </w:r>
            <w:r w:rsidR="00340B9F" w:rsidRPr="00724A17">
              <w:rPr>
                <w:b/>
                <w:i/>
                <w:iCs/>
                <w:lang w:val="es-ES"/>
              </w:rPr>
              <w:t>s de cláusula</w:t>
            </w:r>
            <w:r w:rsidRPr="00724A17">
              <w:rPr>
                <w:b/>
                <w:i/>
                <w:iCs/>
                <w:lang w:val="es-ES"/>
              </w:rPr>
              <w:t xml:space="preserve"> que figuran a continuación, según corresponda</w:t>
            </w:r>
            <w:r w:rsidR="00C862C4" w:rsidRPr="00724A17">
              <w:rPr>
                <w:b/>
                <w:i/>
                <w:iCs/>
                <w:lang w:val="es-ES"/>
              </w:rPr>
              <w:t>:</w:t>
            </w:r>
          </w:p>
          <w:p w14:paraId="7F49AC90" w14:textId="77777777" w:rsidR="00CA5DBB" w:rsidRPr="00724A17" w:rsidRDefault="00CA5DBB" w:rsidP="005611D0">
            <w:pPr>
              <w:widowControl w:val="0"/>
              <w:suppressAutoHyphens/>
              <w:spacing w:before="120" w:after="120"/>
              <w:jc w:val="both"/>
              <w:rPr>
                <w:b/>
                <w:i/>
                <w:kern w:val="28"/>
                <w:lang w:val="es-ES"/>
              </w:rPr>
            </w:pPr>
            <w:r w:rsidRPr="00724A17">
              <w:rPr>
                <w:b/>
                <w:i/>
                <w:iCs/>
                <w:lang w:val="es-ES"/>
              </w:rPr>
              <w:t>Las Ofertas serán evaluadas por artículos y el Contrato comprenderá los artículos adjudicados al Licitante seleccionado.</w:t>
            </w:r>
          </w:p>
          <w:p w14:paraId="486DFCCF" w14:textId="77777777" w:rsidR="00CA5DBB" w:rsidRPr="00724A17" w:rsidRDefault="00CA5DBB" w:rsidP="005611D0">
            <w:pPr>
              <w:widowControl w:val="0"/>
              <w:suppressAutoHyphens/>
              <w:spacing w:before="120" w:after="120"/>
              <w:jc w:val="both"/>
              <w:rPr>
                <w:b/>
                <w:i/>
                <w:lang w:val="es-ES"/>
              </w:rPr>
            </w:pPr>
            <w:r w:rsidRPr="00724A17">
              <w:rPr>
                <w:b/>
                <w:i/>
                <w:iCs/>
                <w:lang w:val="es-ES"/>
              </w:rPr>
              <w:t>O</w:t>
            </w:r>
          </w:p>
          <w:p w14:paraId="3E886BA3" w14:textId="464B85F9" w:rsidR="00D561E9" w:rsidRPr="00724A17" w:rsidRDefault="00CA5DBB" w:rsidP="005611D0">
            <w:pPr>
              <w:suppressAutoHyphens/>
              <w:spacing w:before="120" w:after="120"/>
              <w:rPr>
                <w:lang w:val="es-ES"/>
              </w:rPr>
            </w:pPr>
            <w:r w:rsidRPr="00724A17">
              <w:rPr>
                <w:b/>
                <w:i/>
                <w:iCs/>
                <w:lang w:val="es-ES"/>
              </w:rPr>
              <w:t xml:space="preserve">Las Ofertas serán evaluadas por lotes. Si la Lista de Precios no incluye los precios de </w:t>
            </w:r>
            <w:r w:rsidR="00340B9F" w:rsidRPr="00724A17">
              <w:rPr>
                <w:b/>
                <w:i/>
                <w:iCs/>
                <w:lang w:val="es-ES"/>
              </w:rPr>
              <w:t>algunos de los</w:t>
            </w:r>
            <w:r w:rsidRPr="00724A17">
              <w:rPr>
                <w:b/>
                <w:i/>
                <w:iCs/>
                <w:lang w:val="es-ES"/>
              </w:rPr>
              <w:t xml:space="preserve"> artículos </w:t>
            </w:r>
            <w:r w:rsidR="00340B9F" w:rsidRPr="00724A17">
              <w:rPr>
                <w:b/>
                <w:i/>
                <w:iCs/>
                <w:lang w:val="es-ES"/>
              </w:rPr>
              <w:t>consignados</w:t>
            </w:r>
            <w:r w:rsidRPr="00724A17">
              <w:rPr>
                <w:b/>
                <w:i/>
                <w:iCs/>
                <w:lang w:val="es-ES"/>
              </w:rPr>
              <w:t xml:space="preserve">, se entenderá que estos están incluidos en los precios de otros artículos. Si algún artículo no se incluye en la Lista de Precios, se entenderá que no está incluido en la Oferta. En este caso, si la Oferta cumple sustancialmente los requisitos, se calculará un costo total equivalente de la Oferta agregándole el precio promedio o </w:t>
            </w:r>
            <w:r w:rsidR="00021770" w:rsidRPr="00724A17">
              <w:rPr>
                <w:b/>
                <w:i/>
                <w:iCs/>
                <w:lang w:val="es-ES"/>
              </w:rPr>
              <w:t xml:space="preserve">el precio </w:t>
            </w:r>
            <w:r w:rsidRPr="00724A17">
              <w:rPr>
                <w:b/>
                <w:i/>
                <w:iCs/>
                <w:lang w:val="es-ES"/>
              </w:rPr>
              <w:t>más alto (según lo especificado en los DDL) del artículo cotizado por Licitantes que hayan presentado Ofertas que cumplan sustancialmente los requisitos. Este costo total equivalente de la Oferta se utilizará para la comparación de precios]</w:t>
            </w:r>
            <w:r w:rsidR="00D561E9" w:rsidRPr="00724A17">
              <w:rPr>
                <w:b/>
                <w:i/>
                <w:lang w:val="es-ES"/>
              </w:rPr>
              <w:t>.</w:t>
            </w:r>
          </w:p>
        </w:tc>
      </w:tr>
      <w:tr w:rsidR="00D561E9" w:rsidRPr="00F025DB" w14:paraId="79ECDCA6" w14:textId="77777777" w:rsidTr="00EF4FD3">
        <w:tc>
          <w:tcPr>
            <w:tcW w:w="1520" w:type="dxa"/>
          </w:tcPr>
          <w:p w14:paraId="26A048DA" w14:textId="77777777" w:rsidR="00D561E9" w:rsidRPr="00724A17" w:rsidRDefault="006160A9" w:rsidP="007446D3">
            <w:pPr>
              <w:spacing w:before="120" w:after="120"/>
              <w:rPr>
                <w:b/>
                <w:lang w:val="es-ES"/>
              </w:rPr>
            </w:pPr>
            <w:r w:rsidRPr="00724A17">
              <w:rPr>
                <w:b/>
                <w:lang w:val="es-ES"/>
              </w:rPr>
              <w:t>IAL</w:t>
            </w:r>
            <w:r w:rsidR="0027252C" w:rsidRPr="00724A17">
              <w:rPr>
                <w:b/>
                <w:lang w:val="es-ES"/>
              </w:rPr>
              <w:t xml:space="preserve"> 34.6</w:t>
            </w:r>
          </w:p>
        </w:tc>
        <w:tc>
          <w:tcPr>
            <w:tcW w:w="7821" w:type="dxa"/>
          </w:tcPr>
          <w:p w14:paraId="6E17A46A" w14:textId="45142189" w:rsidR="00CA5DBB" w:rsidRPr="00724A17" w:rsidRDefault="00CA5DBB" w:rsidP="005611D0">
            <w:pPr>
              <w:suppressAutoHyphens/>
              <w:spacing w:before="120" w:after="120"/>
              <w:ind w:left="-13"/>
              <w:rPr>
                <w:b/>
                <w:i/>
                <w:lang w:val="es-ES"/>
              </w:rPr>
            </w:pPr>
            <w:r w:rsidRPr="00724A17">
              <w:rPr>
                <w:lang w:val="es-ES"/>
              </w:rPr>
              <w:t>Los ajustes se determinarán utilizando los siguientes criterios</w:t>
            </w:r>
            <w:r w:rsidR="001257D0" w:rsidRPr="00724A17">
              <w:rPr>
                <w:lang w:val="es-ES"/>
              </w:rPr>
              <w:t>, seleccionados</w:t>
            </w:r>
            <w:r w:rsidRPr="00724A17">
              <w:rPr>
                <w:lang w:val="es-ES"/>
              </w:rPr>
              <w:t xml:space="preserve"> entre los enumerados en la </w:t>
            </w:r>
            <w:r w:rsidR="00761116" w:rsidRPr="00724A17">
              <w:rPr>
                <w:lang w:val="es-ES"/>
              </w:rPr>
              <w:t>Sección</w:t>
            </w:r>
            <w:r w:rsidRPr="00724A17">
              <w:rPr>
                <w:lang w:val="es-ES"/>
              </w:rPr>
              <w:t xml:space="preserve"> III, “Criterios de evaluación y calificación”</w:t>
            </w:r>
            <w:r w:rsidR="00C862C4" w:rsidRPr="00724A17">
              <w:rPr>
                <w:lang w:val="es-ES"/>
              </w:rPr>
              <w:t>:</w:t>
            </w:r>
            <w:r w:rsidRPr="00724A17">
              <w:rPr>
                <w:lang w:val="es-ES"/>
              </w:rPr>
              <w:t xml:space="preserve"> </w:t>
            </w:r>
            <w:r w:rsidRPr="00724A17">
              <w:rPr>
                <w:b/>
                <w:i/>
                <w:iCs/>
                <w:lang w:val="es-ES"/>
              </w:rPr>
              <w:t>[remítase a la sección mencionada</w:t>
            </w:r>
            <w:r w:rsidR="00C862C4" w:rsidRPr="00724A17">
              <w:rPr>
                <w:b/>
                <w:i/>
                <w:iCs/>
                <w:lang w:val="es-ES"/>
              </w:rPr>
              <w:t>;</w:t>
            </w:r>
            <w:r w:rsidRPr="00724A17">
              <w:rPr>
                <w:b/>
                <w:i/>
                <w:iCs/>
                <w:lang w:val="es-ES"/>
              </w:rPr>
              <w:t xml:space="preserve"> agregue detalles complementarios si fuera necesario]</w:t>
            </w:r>
            <w:r w:rsidRPr="00724A17">
              <w:rPr>
                <w:i/>
                <w:iCs/>
                <w:lang w:val="es-ES"/>
              </w:rPr>
              <w:t>.</w:t>
            </w:r>
          </w:p>
          <w:p w14:paraId="1C0B72D1" w14:textId="734F3649" w:rsidR="00CA5DBB" w:rsidRPr="00724A17" w:rsidRDefault="00CA5DBB">
            <w:pPr>
              <w:numPr>
                <w:ilvl w:val="0"/>
                <w:numId w:val="63"/>
              </w:numPr>
              <w:suppressAutoHyphens/>
              <w:spacing w:before="120" w:after="120"/>
              <w:ind w:left="707" w:hanging="707"/>
              <w:rPr>
                <w:b/>
                <w:lang w:val="es-ES"/>
              </w:rPr>
            </w:pPr>
            <w:r w:rsidRPr="00724A17">
              <w:rPr>
                <w:lang w:val="es-ES"/>
              </w:rPr>
              <w:t xml:space="preserve">Desviación en el </w:t>
            </w:r>
            <w:r w:rsidR="00875F3D" w:rsidRPr="00724A17">
              <w:rPr>
                <w:lang w:val="es-ES"/>
              </w:rPr>
              <w:t>Calendario</w:t>
            </w:r>
            <w:r w:rsidRPr="00724A17">
              <w:rPr>
                <w:lang w:val="es-ES"/>
              </w:rPr>
              <w:t xml:space="preserve"> de Entregas</w:t>
            </w:r>
            <w:r w:rsidR="00C862C4" w:rsidRPr="00724A17">
              <w:rPr>
                <w:lang w:val="es-ES"/>
              </w:rPr>
              <w:t>:</w:t>
            </w:r>
            <w:r w:rsidRPr="00724A17">
              <w:rPr>
                <w:lang w:val="es-ES"/>
              </w:rPr>
              <w:t xml:space="preserve"> </w:t>
            </w:r>
            <w:r w:rsidRPr="00724A17">
              <w:rPr>
                <w:b/>
                <w:bCs/>
                <w:i/>
                <w:iCs/>
                <w:lang w:val="es-ES"/>
              </w:rPr>
              <w:t>[indique</w:t>
            </w:r>
            <w:r w:rsidR="00C862C4" w:rsidRPr="00724A17">
              <w:rPr>
                <w:b/>
                <w:bCs/>
                <w:i/>
                <w:iCs/>
                <w:lang w:val="es-ES"/>
              </w:rPr>
              <w:t>:</w:t>
            </w:r>
            <w:r w:rsidRPr="00724A17">
              <w:rPr>
                <w:b/>
                <w:bCs/>
                <w:i/>
                <w:iCs/>
                <w:lang w:val="es-ES"/>
              </w:rPr>
              <w:t xml:space="preserve"> “Sí” o “No”. En caso afirmativo, inserte el factor de ajuste </w:t>
            </w:r>
            <w:r w:rsidR="008A7BE0" w:rsidRPr="00724A17">
              <w:rPr>
                <w:b/>
                <w:bCs/>
                <w:i/>
                <w:iCs/>
                <w:lang w:val="es-ES"/>
              </w:rPr>
              <w:t>incluido en</w:t>
            </w:r>
            <w:r w:rsidRPr="00724A17">
              <w:rPr>
                <w:b/>
                <w:bCs/>
                <w:i/>
                <w:iCs/>
                <w:lang w:val="es-ES"/>
              </w:rPr>
              <w:t xml:space="preserve"> la </w:t>
            </w:r>
            <w:r w:rsidR="00761116" w:rsidRPr="00724A17">
              <w:rPr>
                <w:b/>
                <w:bCs/>
                <w:i/>
                <w:iCs/>
                <w:lang w:val="es-ES"/>
              </w:rPr>
              <w:t>Sección</w:t>
            </w:r>
            <w:r w:rsidRPr="00724A17">
              <w:rPr>
                <w:b/>
                <w:bCs/>
                <w:i/>
                <w:iCs/>
                <w:lang w:val="es-ES"/>
              </w:rPr>
              <w:t xml:space="preserve"> III, “Criterios de </w:t>
            </w:r>
            <w:r w:rsidR="00314D6E" w:rsidRPr="00724A17">
              <w:rPr>
                <w:b/>
                <w:bCs/>
                <w:i/>
                <w:iCs/>
                <w:lang w:val="es-ES"/>
              </w:rPr>
              <w:t xml:space="preserve">Evaluación </w:t>
            </w:r>
            <w:r w:rsidRPr="00724A17">
              <w:rPr>
                <w:b/>
                <w:bCs/>
                <w:i/>
                <w:iCs/>
                <w:lang w:val="es-ES"/>
              </w:rPr>
              <w:t xml:space="preserve">y </w:t>
            </w:r>
            <w:r w:rsidR="00314D6E" w:rsidRPr="00724A17">
              <w:rPr>
                <w:b/>
                <w:bCs/>
                <w:i/>
                <w:iCs/>
                <w:lang w:val="es-ES"/>
              </w:rPr>
              <w:t>Calificación</w:t>
            </w:r>
            <w:r w:rsidRPr="00724A17">
              <w:rPr>
                <w:b/>
                <w:bCs/>
                <w:i/>
                <w:iCs/>
                <w:lang w:val="es-ES"/>
              </w:rPr>
              <w:t>”].</w:t>
            </w:r>
          </w:p>
          <w:p w14:paraId="7E407C96" w14:textId="702DAC4B" w:rsidR="0027252C" w:rsidRPr="00724A17" w:rsidRDefault="00CA5DBB">
            <w:pPr>
              <w:numPr>
                <w:ilvl w:val="0"/>
                <w:numId w:val="63"/>
              </w:numPr>
              <w:suppressAutoHyphens/>
              <w:spacing w:before="120" w:after="120"/>
              <w:ind w:left="707" w:hanging="707"/>
              <w:rPr>
                <w:b/>
                <w:lang w:val="es-ES"/>
              </w:rPr>
            </w:pPr>
            <w:r w:rsidRPr="00724A17">
              <w:rPr>
                <w:lang w:val="es-ES"/>
              </w:rPr>
              <w:t xml:space="preserve">Desviación en el </w:t>
            </w:r>
            <w:r w:rsidR="001257D0" w:rsidRPr="00724A17">
              <w:rPr>
                <w:lang w:val="es-ES"/>
              </w:rPr>
              <w:t>calendario</w:t>
            </w:r>
            <w:r w:rsidRPr="00724A17">
              <w:rPr>
                <w:lang w:val="es-ES"/>
              </w:rPr>
              <w:t xml:space="preserve"> de pagos</w:t>
            </w:r>
            <w:r w:rsidR="00C862C4" w:rsidRPr="00724A17">
              <w:rPr>
                <w:lang w:val="es-ES"/>
              </w:rPr>
              <w:t>:</w:t>
            </w:r>
            <w:r w:rsidRPr="00724A17">
              <w:rPr>
                <w:lang w:val="es-ES"/>
              </w:rPr>
              <w:t xml:space="preserve"> </w:t>
            </w:r>
            <w:r w:rsidRPr="00724A17">
              <w:rPr>
                <w:b/>
                <w:i/>
                <w:iCs/>
                <w:lang w:val="es-ES"/>
              </w:rPr>
              <w:t>[indique</w:t>
            </w:r>
            <w:r w:rsidR="00C862C4" w:rsidRPr="00724A17">
              <w:rPr>
                <w:b/>
                <w:i/>
                <w:iCs/>
                <w:lang w:val="es-ES"/>
              </w:rPr>
              <w:t>:</w:t>
            </w:r>
            <w:r w:rsidRPr="00724A17">
              <w:rPr>
                <w:b/>
                <w:i/>
                <w:iCs/>
                <w:lang w:val="es-ES"/>
              </w:rPr>
              <w:t xml:space="preserve"> “Sí” o “No”. En caso afirmativo, inserte el factor de ajuste </w:t>
            </w:r>
            <w:r w:rsidR="008A7BE0" w:rsidRPr="00724A17">
              <w:rPr>
                <w:b/>
                <w:i/>
                <w:iCs/>
                <w:lang w:val="es-ES"/>
              </w:rPr>
              <w:t>incluido en</w:t>
            </w:r>
            <w:r w:rsidRPr="00724A17">
              <w:rPr>
                <w:b/>
                <w:i/>
                <w:iCs/>
                <w:lang w:val="es-ES"/>
              </w:rPr>
              <w:t xml:space="preserve"> la </w:t>
            </w:r>
            <w:r w:rsidR="00761116" w:rsidRPr="00724A17">
              <w:rPr>
                <w:b/>
                <w:i/>
                <w:iCs/>
                <w:lang w:val="es-ES"/>
              </w:rPr>
              <w:t>Sección</w:t>
            </w:r>
            <w:r w:rsidRPr="00724A17">
              <w:rPr>
                <w:b/>
                <w:i/>
                <w:iCs/>
                <w:lang w:val="es-ES"/>
              </w:rPr>
              <w:t xml:space="preserve"> III, “Criterios de evaluación y calificación”]</w:t>
            </w:r>
          </w:p>
          <w:p w14:paraId="0AF87D55" w14:textId="464AF1E7" w:rsidR="00D561E9" w:rsidRPr="00724A17" w:rsidRDefault="00CA5DBB" w:rsidP="005611D0">
            <w:pPr>
              <w:suppressAutoHyphens/>
              <w:spacing w:before="120" w:after="120"/>
              <w:rPr>
                <w:lang w:val="es-ES"/>
              </w:rPr>
            </w:pPr>
            <w:r w:rsidRPr="00724A17">
              <w:rPr>
                <w:b/>
                <w:i/>
                <w:iCs/>
                <w:lang w:val="es-ES"/>
              </w:rPr>
              <w:t xml:space="preserve">[Indique todo otro criterio específico </w:t>
            </w:r>
            <w:r w:rsidR="008A7BE0" w:rsidRPr="00724A17">
              <w:rPr>
                <w:b/>
                <w:i/>
                <w:iCs/>
                <w:lang w:val="es-ES"/>
              </w:rPr>
              <w:t>incluido en</w:t>
            </w:r>
            <w:r w:rsidRPr="00724A17">
              <w:rPr>
                <w:b/>
                <w:i/>
                <w:iCs/>
                <w:lang w:val="es-ES"/>
              </w:rPr>
              <w:t xml:space="preserve"> la </w:t>
            </w:r>
            <w:r w:rsidR="00761116" w:rsidRPr="00724A17">
              <w:rPr>
                <w:b/>
                <w:i/>
                <w:iCs/>
                <w:lang w:val="es-ES"/>
              </w:rPr>
              <w:t>Sección</w:t>
            </w:r>
            <w:r w:rsidRPr="00724A17">
              <w:rPr>
                <w:b/>
                <w:i/>
                <w:iCs/>
                <w:lang w:val="es-ES"/>
              </w:rPr>
              <w:t xml:space="preserve"> III, “Criterios de evaluación y calificación”].</w:t>
            </w:r>
          </w:p>
        </w:tc>
      </w:tr>
      <w:tr w:rsidR="0027252C" w:rsidRPr="00724A17" w14:paraId="242866C4" w14:textId="77777777" w:rsidTr="00EF4FD3">
        <w:tc>
          <w:tcPr>
            <w:tcW w:w="9341" w:type="dxa"/>
            <w:gridSpan w:val="2"/>
          </w:tcPr>
          <w:p w14:paraId="2F2B1DF1" w14:textId="77777777" w:rsidR="0027252C" w:rsidRPr="00724A17" w:rsidRDefault="0027252C" w:rsidP="007446D3">
            <w:pPr>
              <w:spacing w:before="120" w:after="120"/>
              <w:jc w:val="center"/>
              <w:rPr>
                <w:lang w:val="es-ES"/>
              </w:rPr>
            </w:pPr>
            <w:r w:rsidRPr="00724A17">
              <w:rPr>
                <w:b/>
                <w:bCs/>
                <w:sz w:val="28"/>
                <w:lang w:val="es-ES"/>
              </w:rPr>
              <w:t xml:space="preserve">F. </w:t>
            </w:r>
            <w:r w:rsidR="00CA5DBB" w:rsidRPr="00724A17">
              <w:rPr>
                <w:b/>
                <w:bCs/>
                <w:sz w:val="28"/>
                <w:lang w:val="es-ES"/>
              </w:rPr>
              <w:t>Adjudicación del Contrato</w:t>
            </w:r>
          </w:p>
        </w:tc>
      </w:tr>
      <w:tr w:rsidR="0027252C" w:rsidRPr="00F025DB" w14:paraId="34ADA425" w14:textId="77777777" w:rsidTr="00EF4FD3">
        <w:tc>
          <w:tcPr>
            <w:tcW w:w="1520" w:type="dxa"/>
          </w:tcPr>
          <w:p w14:paraId="3CFB3A3B" w14:textId="4601A80B" w:rsidR="0027252C" w:rsidRPr="00724A17" w:rsidRDefault="006160A9" w:rsidP="007446D3">
            <w:pPr>
              <w:spacing w:before="120" w:after="120"/>
              <w:rPr>
                <w:b/>
                <w:lang w:val="es-ES"/>
              </w:rPr>
            </w:pPr>
            <w:r w:rsidRPr="00724A17">
              <w:rPr>
                <w:b/>
                <w:lang w:val="es-ES"/>
              </w:rPr>
              <w:t>IAL</w:t>
            </w:r>
            <w:r w:rsidR="0027252C" w:rsidRPr="00724A17">
              <w:rPr>
                <w:b/>
                <w:lang w:val="es-ES"/>
              </w:rPr>
              <w:t xml:space="preserve"> </w:t>
            </w:r>
            <w:r w:rsidR="00B14D23" w:rsidRPr="00724A17">
              <w:rPr>
                <w:b/>
                <w:lang w:val="es-ES"/>
              </w:rPr>
              <w:t>39.1</w:t>
            </w:r>
          </w:p>
        </w:tc>
        <w:tc>
          <w:tcPr>
            <w:tcW w:w="7821" w:type="dxa"/>
          </w:tcPr>
          <w:p w14:paraId="0CF5B8C9" w14:textId="77777777" w:rsidR="00CA5DBB" w:rsidRPr="00724A17" w:rsidRDefault="00CA5DBB" w:rsidP="005611D0">
            <w:pPr>
              <w:tabs>
                <w:tab w:val="right" w:pos="7254"/>
              </w:tabs>
              <w:suppressAutoHyphens/>
              <w:spacing w:before="120" w:after="120"/>
              <w:rPr>
                <w:b/>
                <w:lang w:val="es-ES"/>
              </w:rPr>
            </w:pPr>
            <w:r w:rsidRPr="00724A17">
              <w:rPr>
                <w:lang w:val="es-ES"/>
              </w:rPr>
              <w:t xml:space="preserve">Las cantidades podrán aumentarse, como máximo, en un </w:t>
            </w:r>
            <w:r w:rsidRPr="00724A17">
              <w:rPr>
                <w:b/>
                <w:i/>
                <w:iCs/>
                <w:lang w:val="es-ES"/>
              </w:rPr>
              <w:t>[indique porcentaje]</w:t>
            </w:r>
            <w:r w:rsidRPr="00724A17">
              <w:rPr>
                <w:i/>
                <w:iCs/>
                <w:lang w:val="es-ES"/>
              </w:rPr>
              <w:t>.</w:t>
            </w:r>
          </w:p>
          <w:p w14:paraId="49BEB835" w14:textId="77777777" w:rsidR="0027252C" w:rsidRPr="00724A17" w:rsidRDefault="00CA5DBB" w:rsidP="005611D0">
            <w:pPr>
              <w:suppressAutoHyphens/>
              <w:spacing w:before="120" w:after="120"/>
              <w:rPr>
                <w:lang w:val="es-ES"/>
              </w:rPr>
            </w:pPr>
            <w:r w:rsidRPr="00724A17">
              <w:rPr>
                <w:lang w:val="es-ES"/>
              </w:rPr>
              <w:t xml:space="preserve">Las cantidades podrán reducirse, como máximo, en un </w:t>
            </w:r>
            <w:r w:rsidRPr="00724A17">
              <w:rPr>
                <w:b/>
                <w:i/>
                <w:iCs/>
                <w:lang w:val="es-ES"/>
              </w:rPr>
              <w:t>[indique porcentaje]</w:t>
            </w:r>
            <w:r w:rsidRPr="00724A17">
              <w:rPr>
                <w:i/>
                <w:iCs/>
                <w:lang w:val="es-ES"/>
              </w:rPr>
              <w:t>.</w:t>
            </w:r>
          </w:p>
        </w:tc>
      </w:tr>
    </w:tbl>
    <w:p w14:paraId="047EDF96" w14:textId="77777777" w:rsidR="00455149" w:rsidRPr="00724A17" w:rsidRDefault="00455149" w:rsidP="005611D0">
      <w:pPr>
        <w:pStyle w:val="i"/>
        <w:spacing w:before="240" w:after="240"/>
        <w:rPr>
          <w:rFonts w:ascii="Times New Roman" w:hAnsi="Times New Roman"/>
          <w:lang w:val="es-ES"/>
        </w:rPr>
        <w:sectPr w:rsidR="00455149" w:rsidRPr="00724A17" w:rsidSect="00781361">
          <w:headerReference w:type="even" r:id="rId34"/>
          <w:headerReference w:type="default" r:id="rId35"/>
          <w:headerReference w:type="first" r:id="rId36"/>
          <w:pgSz w:w="12240" w:h="15840" w:code="1"/>
          <w:pgMar w:top="1440" w:right="1440" w:bottom="1440" w:left="1440" w:header="720" w:footer="720" w:gutter="0"/>
          <w:cols w:space="720"/>
          <w:titlePg/>
          <w:docGrid w:linePitch="326"/>
        </w:sectPr>
      </w:pPr>
    </w:p>
    <w:p w14:paraId="12541D31" w14:textId="7CA80804" w:rsidR="00455149" w:rsidRPr="00724A17" w:rsidRDefault="00FD3416" w:rsidP="007076DC">
      <w:pPr>
        <w:pStyle w:val="SECTIONS"/>
      </w:pPr>
      <w:bookmarkStart w:id="382" w:name="_Toc454620901"/>
      <w:bookmarkStart w:id="383" w:name="_Toc436903897"/>
      <w:bookmarkStart w:id="384" w:name="_Toc347227541"/>
      <w:bookmarkStart w:id="385" w:name="_Toc460506690"/>
      <w:bookmarkStart w:id="386" w:name="_Toc478398162"/>
      <w:bookmarkStart w:id="387" w:name="_Toc485921223"/>
      <w:bookmarkStart w:id="388" w:name="_Toc112835646"/>
      <w:r w:rsidRPr="00724A17">
        <w:t>Sección III</w:t>
      </w:r>
      <w:r w:rsidR="006879E8" w:rsidRPr="00724A17">
        <w:t xml:space="preserve">. </w:t>
      </w:r>
      <w:r w:rsidRPr="00724A17">
        <w:t xml:space="preserve">Criterios de </w:t>
      </w:r>
      <w:r w:rsidR="00761116" w:rsidRPr="00724A17">
        <w:t xml:space="preserve">Evaluación </w:t>
      </w:r>
      <w:r w:rsidRPr="00724A17">
        <w:br/>
        <w:t xml:space="preserve">y </w:t>
      </w:r>
      <w:bookmarkEnd w:id="382"/>
      <w:bookmarkEnd w:id="383"/>
      <w:bookmarkEnd w:id="384"/>
      <w:bookmarkEnd w:id="385"/>
      <w:bookmarkEnd w:id="386"/>
      <w:r w:rsidR="00761116" w:rsidRPr="00724A17">
        <w:t>Calificación</w:t>
      </w:r>
      <w:bookmarkEnd w:id="387"/>
      <w:bookmarkEnd w:id="388"/>
    </w:p>
    <w:p w14:paraId="3FF08DE8" w14:textId="7D37440F" w:rsidR="00BA74D0" w:rsidRPr="00724A17" w:rsidRDefault="00FD3416" w:rsidP="005611D0">
      <w:pPr>
        <w:pStyle w:val="BodyText3"/>
        <w:suppressAutoHyphens/>
        <w:spacing w:before="240" w:after="240"/>
        <w:jc w:val="both"/>
        <w:rPr>
          <w:lang w:val="es-ES"/>
        </w:rPr>
      </w:pPr>
      <w:r w:rsidRPr="00724A17">
        <w:rPr>
          <w:lang w:val="es-ES"/>
        </w:rPr>
        <w:t xml:space="preserve">Esta </w:t>
      </w:r>
      <w:r w:rsidR="00761116" w:rsidRPr="00724A17">
        <w:rPr>
          <w:lang w:val="es-ES"/>
        </w:rPr>
        <w:t>Sección</w:t>
      </w:r>
      <w:r w:rsidRPr="00724A17">
        <w:rPr>
          <w:lang w:val="es-ES"/>
        </w:rPr>
        <w:t xml:space="preserve"> contiene todos los criterios que el Co</w:t>
      </w:r>
      <w:r w:rsidR="00CA6247" w:rsidRPr="00724A17">
        <w:rPr>
          <w:lang w:val="es-ES"/>
        </w:rPr>
        <w:t>mprador</w:t>
      </w:r>
      <w:r w:rsidRPr="00724A17">
        <w:rPr>
          <w:lang w:val="es-ES"/>
        </w:rPr>
        <w:t xml:space="preserve"> aplicará para evaluar las Ofertas de los Licitantes y calificarlos</w:t>
      </w:r>
      <w:r w:rsidR="00915817" w:rsidRPr="00724A17">
        <w:rPr>
          <w:lang w:val="es-ES"/>
        </w:rPr>
        <w:t xml:space="preserve"> de conformidad con las IAL 34 e IAL 36; </w:t>
      </w:r>
      <w:r w:rsidRPr="00724A17">
        <w:rPr>
          <w:lang w:val="es-ES"/>
        </w:rPr>
        <w:t xml:space="preserve">. </w:t>
      </w:r>
      <w:r w:rsidR="00915817" w:rsidRPr="00724A17">
        <w:rPr>
          <w:lang w:val="es-ES"/>
        </w:rPr>
        <w:t xml:space="preserve">no </w:t>
      </w:r>
      <w:r w:rsidRPr="00724A17">
        <w:rPr>
          <w:lang w:val="es-ES"/>
        </w:rPr>
        <w:t xml:space="preserve">se emplearán factores, métodos ni criterios que no se encuentren especificados en el presente </w:t>
      </w:r>
      <w:r w:rsidR="00915817" w:rsidRPr="00724A17">
        <w:rPr>
          <w:lang w:val="es-ES"/>
        </w:rPr>
        <w:t xml:space="preserve">documento </w:t>
      </w:r>
      <w:r w:rsidR="00FA1BFE" w:rsidRPr="00724A17">
        <w:rPr>
          <w:lang w:val="es-ES"/>
        </w:rPr>
        <w:t xml:space="preserve">de </w:t>
      </w:r>
      <w:r w:rsidR="00915817" w:rsidRPr="00724A17">
        <w:rPr>
          <w:lang w:val="es-ES"/>
        </w:rPr>
        <w:t>licitación</w:t>
      </w:r>
      <w:r w:rsidR="002242B4" w:rsidRPr="00724A17">
        <w:rPr>
          <w:lang w:val="es-ES"/>
        </w:rPr>
        <w:t>.</w:t>
      </w:r>
    </w:p>
    <w:p w14:paraId="0A80E476" w14:textId="77777777" w:rsidR="00BB2A03" w:rsidRPr="00724A17" w:rsidRDefault="00FD3416" w:rsidP="005611D0">
      <w:pPr>
        <w:pStyle w:val="BodyText3"/>
        <w:suppressAutoHyphens/>
        <w:spacing w:before="240" w:after="240"/>
        <w:rPr>
          <w:b/>
          <w:bCs/>
          <w:lang w:val="es-ES"/>
        </w:rPr>
      </w:pPr>
      <w:r w:rsidRPr="00724A17">
        <w:rPr>
          <w:b/>
          <w:lang w:val="es-ES"/>
        </w:rPr>
        <w:t xml:space="preserve">[El Comprador escogerá la metodología para determinar cuál es la </w:t>
      </w:r>
      <w:r w:rsidR="002449EB" w:rsidRPr="00724A17">
        <w:rPr>
          <w:b/>
          <w:lang w:val="es-ES"/>
        </w:rPr>
        <w:t>Oferta más Conveniente</w:t>
      </w:r>
      <w:r w:rsidRPr="00724A17">
        <w:rPr>
          <w:b/>
          <w:lang w:val="es-ES"/>
        </w:rPr>
        <w:t xml:space="preserve"> que considere apropiada para este proceso de adquisición, introducirá los criterios y el texto adecuados tomados de los modelos que figuran más adelante u otro</w:t>
      </w:r>
      <w:r w:rsidR="00D8219D" w:rsidRPr="00724A17">
        <w:rPr>
          <w:b/>
          <w:lang w:val="es-ES"/>
        </w:rPr>
        <w:t xml:space="preserve"> texto</w:t>
      </w:r>
      <w:r w:rsidRPr="00724A17">
        <w:rPr>
          <w:b/>
          <w:lang w:val="es-ES"/>
        </w:rPr>
        <w:t xml:space="preserve"> que sea aceptable, y omitirá el texto en </w:t>
      </w:r>
      <w:r w:rsidR="0080041F" w:rsidRPr="00724A17">
        <w:rPr>
          <w:b/>
          <w:lang w:val="es-ES"/>
        </w:rPr>
        <w:t>bastardilla</w:t>
      </w:r>
      <w:r w:rsidRPr="00724A17">
        <w:rPr>
          <w:b/>
          <w:lang w:val="es-ES"/>
        </w:rPr>
        <w:t>].</w:t>
      </w:r>
    </w:p>
    <w:p w14:paraId="0DC93AEB" w14:textId="77777777" w:rsidR="00B80251" w:rsidRPr="00724A17" w:rsidRDefault="00B80251" w:rsidP="005611D0">
      <w:pPr>
        <w:pStyle w:val="BodyText3"/>
        <w:suppressAutoHyphens/>
        <w:spacing w:before="240" w:after="240"/>
        <w:rPr>
          <w:b/>
          <w:bCs/>
          <w:lang w:val="es-ES"/>
        </w:rPr>
      </w:pPr>
    </w:p>
    <w:p w14:paraId="36E34C2B" w14:textId="5EE0624D" w:rsidR="0028163C" w:rsidRPr="00724A17" w:rsidRDefault="00FD3416" w:rsidP="0028163C">
      <w:pPr>
        <w:spacing w:before="240" w:after="240"/>
        <w:jc w:val="center"/>
        <w:rPr>
          <w:b/>
          <w:sz w:val="36"/>
          <w:lang w:val="es-ES"/>
        </w:rPr>
      </w:pPr>
      <w:r w:rsidRPr="00724A17">
        <w:rPr>
          <w:b/>
          <w:sz w:val="36"/>
          <w:lang w:val="es-ES"/>
        </w:rPr>
        <w:t>Índice</w:t>
      </w:r>
    </w:p>
    <w:p w14:paraId="0B34E7D5" w14:textId="1CE8319F" w:rsidR="00F56115" w:rsidRDefault="00292F69">
      <w:pPr>
        <w:pStyle w:val="TOC1"/>
        <w:rPr>
          <w:rFonts w:asciiTheme="minorHAnsi" w:eastAsiaTheme="minorEastAsia" w:hAnsiTheme="minorHAnsi" w:cstheme="minorBidi"/>
          <w:b w:val="0"/>
          <w:sz w:val="22"/>
          <w:szCs w:val="22"/>
        </w:rPr>
      </w:pPr>
      <w:r w:rsidRPr="00724A17">
        <w:rPr>
          <w:b w:val="0"/>
          <w:lang w:val="es-ES"/>
        </w:rPr>
        <w:fldChar w:fldCharType="begin"/>
      </w:r>
      <w:r w:rsidRPr="00724A17">
        <w:rPr>
          <w:b w:val="0"/>
          <w:lang w:val="es-ES"/>
        </w:rPr>
        <w:instrText xml:space="preserve"> TOC \h \z \t "Section III Heading 1,1" </w:instrText>
      </w:r>
      <w:r w:rsidRPr="00724A17">
        <w:rPr>
          <w:b w:val="0"/>
          <w:lang w:val="es-ES"/>
        </w:rPr>
        <w:fldChar w:fldCharType="separate"/>
      </w:r>
      <w:hyperlink w:anchor="_Toc112835835" w:history="1">
        <w:r w:rsidR="00F56115" w:rsidRPr="003717B2">
          <w:rPr>
            <w:rStyle w:val="Hyperlink"/>
            <w:lang w:val="es-ES"/>
          </w:rPr>
          <w:t>1. Margen de Preferencia (IAL 33)</w:t>
        </w:r>
        <w:r w:rsidR="00F56115">
          <w:rPr>
            <w:webHidden/>
          </w:rPr>
          <w:tab/>
        </w:r>
        <w:r w:rsidR="00F56115">
          <w:rPr>
            <w:webHidden/>
          </w:rPr>
          <w:fldChar w:fldCharType="begin"/>
        </w:r>
        <w:r w:rsidR="00F56115">
          <w:rPr>
            <w:webHidden/>
          </w:rPr>
          <w:instrText xml:space="preserve"> PAGEREF _Toc112835835 \h </w:instrText>
        </w:r>
        <w:r w:rsidR="00F56115">
          <w:rPr>
            <w:webHidden/>
          </w:rPr>
        </w:r>
        <w:r w:rsidR="00F56115">
          <w:rPr>
            <w:webHidden/>
          </w:rPr>
          <w:fldChar w:fldCharType="separate"/>
        </w:r>
        <w:r w:rsidR="00F56115">
          <w:rPr>
            <w:webHidden/>
          </w:rPr>
          <w:t>42</w:t>
        </w:r>
        <w:r w:rsidR="00F56115">
          <w:rPr>
            <w:webHidden/>
          </w:rPr>
          <w:fldChar w:fldCharType="end"/>
        </w:r>
      </w:hyperlink>
    </w:p>
    <w:p w14:paraId="07AE910D" w14:textId="5A4415A6" w:rsidR="00F56115" w:rsidRDefault="008A40F1">
      <w:pPr>
        <w:pStyle w:val="TOC1"/>
        <w:rPr>
          <w:rFonts w:asciiTheme="minorHAnsi" w:eastAsiaTheme="minorEastAsia" w:hAnsiTheme="minorHAnsi" w:cstheme="minorBidi"/>
          <w:b w:val="0"/>
          <w:sz w:val="22"/>
          <w:szCs w:val="22"/>
        </w:rPr>
      </w:pPr>
      <w:hyperlink w:anchor="_Toc112835836" w:history="1">
        <w:r w:rsidR="00F56115" w:rsidRPr="003717B2">
          <w:rPr>
            <w:rStyle w:val="Hyperlink"/>
            <w:lang w:val="es-ES"/>
          </w:rPr>
          <w:t>2. Evaluación de la Calidad y el Costo (IAL 34)</w:t>
        </w:r>
        <w:r w:rsidR="00F56115">
          <w:rPr>
            <w:webHidden/>
          </w:rPr>
          <w:tab/>
        </w:r>
        <w:r w:rsidR="00F56115">
          <w:rPr>
            <w:webHidden/>
          </w:rPr>
          <w:fldChar w:fldCharType="begin"/>
        </w:r>
        <w:r w:rsidR="00F56115">
          <w:rPr>
            <w:webHidden/>
          </w:rPr>
          <w:instrText xml:space="preserve"> PAGEREF _Toc112835836 \h </w:instrText>
        </w:r>
        <w:r w:rsidR="00F56115">
          <w:rPr>
            <w:webHidden/>
          </w:rPr>
        </w:r>
        <w:r w:rsidR="00F56115">
          <w:rPr>
            <w:webHidden/>
          </w:rPr>
          <w:fldChar w:fldCharType="separate"/>
        </w:r>
        <w:r w:rsidR="00F56115">
          <w:rPr>
            <w:webHidden/>
          </w:rPr>
          <w:t>43</w:t>
        </w:r>
        <w:r w:rsidR="00F56115">
          <w:rPr>
            <w:webHidden/>
          </w:rPr>
          <w:fldChar w:fldCharType="end"/>
        </w:r>
      </w:hyperlink>
    </w:p>
    <w:p w14:paraId="4EFF5BD1" w14:textId="5DEA943B" w:rsidR="00F56115" w:rsidRDefault="008A40F1">
      <w:pPr>
        <w:pStyle w:val="TOC1"/>
        <w:rPr>
          <w:rFonts w:asciiTheme="minorHAnsi" w:eastAsiaTheme="minorEastAsia" w:hAnsiTheme="minorHAnsi" w:cstheme="minorBidi"/>
          <w:b w:val="0"/>
          <w:sz w:val="22"/>
          <w:szCs w:val="22"/>
        </w:rPr>
      </w:pPr>
      <w:hyperlink w:anchor="_Toc112835837" w:history="1">
        <w:r w:rsidR="00F56115" w:rsidRPr="003717B2">
          <w:rPr>
            <w:rStyle w:val="Hyperlink"/>
            <w:lang w:val="es-ES"/>
          </w:rPr>
          <w:t>3. Contratos Múltiples (IAL 34.4)</w:t>
        </w:r>
        <w:r w:rsidR="00F56115">
          <w:rPr>
            <w:webHidden/>
          </w:rPr>
          <w:tab/>
        </w:r>
        <w:r w:rsidR="00F56115">
          <w:rPr>
            <w:webHidden/>
          </w:rPr>
          <w:fldChar w:fldCharType="begin"/>
        </w:r>
        <w:r w:rsidR="00F56115">
          <w:rPr>
            <w:webHidden/>
          </w:rPr>
          <w:instrText xml:space="preserve"> PAGEREF _Toc112835837 \h </w:instrText>
        </w:r>
        <w:r w:rsidR="00F56115">
          <w:rPr>
            <w:webHidden/>
          </w:rPr>
        </w:r>
        <w:r w:rsidR="00F56115">
          <w:rPr>
            <w:webHidden/>
          </w:rPr>
          <w:fldChar w:fldCharType="separate"/>
        </w:r>
        <w:r w:rsidR="00F56115">
          <w:rPr>
            <w:webHidden/>
          </w:rPr>
          <w:t>47</w:t>
        </w:r>
        <w:r w:rsidR="00F56115">
          <w:rPr>
            <w:webHidden/>
          </w:rPr>
          <w:fldChar w:fldCharType="end"/>
        </w:r>
      </w:hyperlink>
    </w:p>
    <w:p w14:paraId="35722E54" w14:textId="34AC4FC5" w:rsidR="00F56115" w:rsidRDefault="008A40F1">
      <w:pPr>
        <w:pStyle w:val="TOC1"/>
        <w:rPr>
          <w:rFonts w:asciiTheme="minorHAnsi" w:eastAsiaTheme="minorEastAsia" w:hAnsiTheme="minorHAnsi" w:cstheme="minorBidi"/>
          <w:b w:val="0"/>
          <w:sz w:val="22"/>
          <w:szCs w:val="22"/>
        </w:rPr>
      </w:pPr>
      <w:hyperlink w:anchor="_Toc112835838" w:history="1">
        <w:r w:rsidR="00F56115" w:rsidRPr="003717B2">
          <w:rPr>
            <w:rStyle w:val="Hyperlink"/>
            <w:lang w:val="es-ES"/>
          </w:rPr>
          <w:t>4. Ofertas Alternativas (IAL 13.1)</w:t>
        </w:r>
        <w:r w:rsidR="00F56115">
          <w:rPr>
            <w:webHidden/>
          </w:rPr>
          <w:tab/>
        </w:r>
        <w:r w:rsidR="00F56115">
          <w:rPr>
            <w:webHidden/>
          </w:rPr>
          <w:fldChar w:fldCharType="begin"/>
        </w:r>
        <w:r w:rsidR="00F56115">
          <w:rPr>
            <w:webHidden/>
          </w:rPr>
          <w:instrText xml:space="preserve"> PAGEREF _Toc112835838 \h </w:instrText>
        </w:r>
        <w:r w:rsidR="00F56115">
          <w:rPr>
            <w:webHidden/>
          </w:rPr>
        </w:r>
        <w:r w:rsidR="00F56115">
          <w:rPr>
            <w:webHidden/>
          </w:rPr>
          <w:fldChar w:fldCharType="separate"/>
        </w:r>
        <w:r w:rsidR="00F56115">
          <w:rPr>
            <w:webHidden/>
          </w:rPr>
          <w:t>48</w:t>
        </w:r>
        <w:r w:rsidR="00F56115">
          <w:rPr>
            <w:webHidden/>
          </w:rPr>
          <w:fldChar w:fldCharType="end"/>
        </w:r>
      </w:hyperlink>
    </w:p>
    <w:p w14:paraId="78681857" w14:textId="55A86176" w:rsidR="00F56115" w:rsidRDefault="008A40F1">
      <w:pPr>
        <w:pStyle w:val="TOC1"/>
        <w:rPr>
          <w:rFonts w:asciiTheme="minorHAnsi" w:eastAsiaTheme="minorEastAsia" w:hAnsiTheme="minorHAnsi" w:cstheme="minorBidi"/>
          <w:b w:val="0"/>
          <w:sz w:val="22"/>
          <w:szCs w:val="22"/>
        </w:rPr>
      </w:pPr>
      <w:hyperlink w:anchor="_Toc112835839" w:history="1">
        <w:r w:rsidR="00F56115" w:rsidRPr="003717B2">
          <w:rPr>
            <w:rStyle w:val="Hyperlink"/>
            <w:lang w:val="es-ES"/>
          </w:rPr>
          <w:t>5. Calificación (IAL 36)</w:t>
        </w:r>
        <w:r w:rsidR="00F56115">
          <w:rPr>
            <w:webHidden/>
          </w:rPr>
          <w:tab/>
        </w:r>
        <w:r w:rsidR="00F56115">
          <w:rPr>
            <w:webHidden/>
          </w:rPr>
          <w:fldChar w:fldCharType="begin"/>
        </w:r>
        <w:r w:rsidR="00F56115">
          <w:rPr>
            <w:webHidden/>
          </w:rPr>
          <w:instrText xml:space="preserve"> PAGEREF _Toc112835839 \h </w:instrText>
        </w:r>
        <w:r w:rsidR="00F56115">
          <w:rPr>
            <w:webHidden/>
          </w:rPr>
        </w:r>
        <w:r w:rsidR="00F56115">
          <w:rPr>
            <w:webHidden/>
          </w:rPr>
          <w:fldChar w:fldCharType="separate"/>
        </w:r>
        <w:r w:rsidR="00F56115">
          <w:rPr>
            <w:webHidden/>
          </w:rPr>
          <w:t>48</w:t>
        </w:r>
        <w:r w:rsidR="00F56115">
          <w:rPr>
            <w:webHidden/>
          </w:rPr>
          <w:fldChar w:fldCharType="end"/>
        </w:r>
      </w:hyperlink>
    </w:p>
    <w:p w14:paraId="1BEEE551" w14:textId="4C7ABAEA" w:rsidR="00117D42" w:rsidRPr="00724A17" w:rsidRDefault="00292F69" w:rsidP="00117D42">
      <w:pPr>
        <w:pStyle w:val="TOC1"/>
        <w:rPr>
          <w:lang w:val="es-ES"/>
        </w:rPr>
      </w:pPr>
      <w:r w:rsidRPr="00724A17">
        <w:rPr>
          <w:b w:val="0"/>
          <w:lang w:val="es-ES"/>
        </w:rPr>
        <w:fldChar w:fldCharType="end"/>
      </w:r>
    </w:p>
    <w:p w14:paraId="6911E37E" w14:textId="77777777" w:rsidR="00117D42" w:rsidRPr="00724A17" w:rsidRDefault="00117D42" w:rsidP="00117D42">
      <w:pPr>
        <w:rPr>
          <w:lang w:val="es-ES"/>
        </w:rPr>
      </w:pPr>
    </w:p>
    <w:p w14:paraId="6E513861" w14:textId="77777777" w:rsidR="00117D42" w:rsidRPr="00724A17" w:rsidRDefault="00117D42" w:rsidP="00117D42">
      <w:pPr>
        <w:rPr>
          <w:lang w:val="es-ES"/>
        </w:rPr>
      </w:pPr>
    </w:p>
    <w:p w14:paraId="3CECD8C0" w14:textId="77777777" w:rsidR="00117D42" w:rsidRPr="00724A17" w:rsidRDefault="00117D42" w:rsidP="00117D42">
      <w:pPr>
        <w:rPr>
          <w:lang w:val="es-ES"/>
        </w:rPr>
      </w:pPr>
    </w:p>
    <w:p w14:paraId="65440CCC" w14:textId="77777777" w:rsidR="00117D42" w:rsidRPr="00724A17" w:rsidRDefault="00117D42" w:rsidP="00117D42">
      <w:pPr>
        <w:rPr>
          <w:lang w:val="es-ES"/>
        </w:rPr>
      </w:pPr>
    </w:p>
    <w:p w14:paraId="7EABE026" w14:textId="77777777" w:rsidR="00117D42" w:rsidRPr="00724A17" w:rsidRDefault="00117D42" w:rsidP="00117D42">
      <w:pPr>
        <w:rPr>
          <w:lang w:val="es-ES"/>
        </w:rPr>
      </w:pPr>
    </w:p>
    <w:p w14:paraId="48EDE9C8" w14:textId="1E090BF1" w:rsidR="00B37328" w:rsidRPr="00724A17" w:rsidRDefault="00455149" w:rsidP="005611D0">
      <w:pPr>
        <w:suppressAutoHyphens/>
        <w:spacing w:before="240" w:after="240"/>
        <w:rPr>
          <w:b/>
          <w:lang w:val="es-ES"/>
        </w:rPr>
      </w:pPr>
      <w:r w:rsidRPr="00724A17">
        <w:rPr>
          <w:b/>
          <w:lang w:val="es-ES"/>
        </w:rPr>
        <w:br w:type="page"/>
      </w:r>
    </w:p>
    <w:p w14:paraId="55B16E29" w14:textId="49439E64" w:rsidR="00455149" w:rsidRPr="00724A17" w:rsidRDefault="00455149" w:rsidP="00912606">
      <w:pPr>
        <w:pStyle w:val="SectionIIIHeading1"/>
        <w:spacing w:before="240"/>
        <w:rPr>
          <w:sz w:val="32"/>
          <w:szCs w:val="32"/>
          <w:lang w:val="es-ES"/>
        </w:rPr>
      </w:pPr>
      <w:bookmarkStart w:id="389" w:name="_Toc346722376"/>
      <w:bookmarkStart w:id="390" w:name="_Toc454872853"/>
      <w:bookmarkStart w:id="391" w:name="_Toc485920799"/>
      <w:bookmarkStart w:id="392" w:name="_Toc112835835"/>
      <w:r w:rsidRPr="00724A17">
        <w:rPr>
          <w:sz w:val="32"/>
          <w:szCs w:val="32"/>
          <w:lang w:val="es-ES"/>
        </w:rPr>
        <w:t xml:space="preserve">1. </w:t>
      </w:r>
      <w:bookmarkEnd w:id="389"/>
      <w:bookmarkEnd w:id="390"/>
      <w:r w:rsidR="00A137CC" w:rsidRPr="00724A17">
        <w:rPr>
          <w:sz w:val="32"/>
          <w:szCs w:val="32"/>
          <w:lang w:val="es-ES"/>
        </w:rPr>
        <w:t xml:space="preserve">Margen de </w:t>
      </w:r>
      <w:r w:rsidR="004C488A" w:rsidRPr="00724A17">
        <w:rPr>
          <w:sz w:val="32"/>
          <w:szCs w:val="32"/>
          <w:lang w:val="es-ES"/>
        </w:rPr>
        <w:t>P</w:t>
      </w:r>
      <w:r w:rsidR="00A137CC" w:rsidRPr="00724A17">
        <w:rPr>
          <w:sz w:val="32"/>
          <w:szCs w:val="32"/>
          <w:lang w:val="es-ES"/>
        </w:rPr>
        <w:t>referencia (IAL 33)</w:t>
      </w:r>
      <w:bookmarkEnd w:id="391"/>
      <w:bookmarkEnd w:id="392"/>
    </w:p>
    <w:p w14:paraId="12DC036C" w14:textId="77777777" w:rsidR="00F01639" w:rsidRPr="00724A17" w:rsidRDefault="00A137CC" w:rsidP="005611D0">
      <w:pPr>
        <w:suppressAutoHyphens/>
        <w:spacing w:before="240" w:after="240"/>
        <w:jc w:val="both"/>
        <w:rPr>
          <w:lang w:val="es-ES"/>
        </w:rPr>
      </w:pPr>
      <w:r w:rsidRPr="00724A17">
        <w:rPr>
          <w:lang w:val="es-ES"/>
        </w:rPr>
        <w:t>Si los Datos de la Licitación (DDL) así lo indican, y con el propósito de comparar las Ofertas, el Comprador otorgará un margen de preferencia a los bienes fabricados en el País del Comprador, de acuerdo con los procedimientos descritos en los siguientes párrafos</w:t>
      </w:r>
      <w:r w:rsidR="00F01639" w:rsidRPr="00724A17">
        <w:rPr>
          <w:lang w:val="es-ES"/>
        </w:rPr>
        <w:t>.</w:t>
      </w:r>
    </w:p>
    <w:p w14:paraId="1D7C08A0" w14:textId="561D300C" w:rsidR="00455149" w:rsidRPr="00724A17" w:rsidRDefault="00A137CC" w:rsidP="005611D0">
      <w:pPr>
        <w:tabs>
          <w:tab w:val="left" w:pos="540"/>
        </w:tabs>
        <w:suppressAutoHyphens/>
        <w:spacing w:before="240" w:after="240"/>
        <w:jc w:val="both"/>
        <w:rPr>
          <w:i/>
          <w:iCs/>
          <w:lang w:val="es-ES"/>
        </w:rPr>
      </w:pPr>
      <w:r w:rsidRPr="00724A17">
        <w:rPr>
          <w:lang w:val="es-ES"/>
        </w:rPr>
        <w:t>Las Ofertas que se ajusten sustancialmente a los requisitos se clasificarán en uno de los tres grupos siguientes</w:t>
      </w:r>
      <w:r w:rsidR="00C862C4" w:rsidRPr="00724A17">
        <w:rPr>
          <w:i/>
          <w:iCs/>
          <w:lang w:val="es-ES"/>
        </w:rPr>
        <w:t>:</w:t>
      </w:r>
    </w:p>
    <w:p w14:paraId="3A63930E" w14:textId="76D9263E" w:rsidR="00455149" w:rsidRPr="00724A17" w:rsidRDefault="00A137CC">
      <w:pPr>
        <w:pStyle w:val="ListParagraph"/>
        <w:numPr>
          <w:ilvl w:val="0"/>
          <w:numId w:val="103"/>
        </w:numPr>
        <w:tabs>
          <w:tab w:val="left" w:pos="1080"/>
        </w:tabs>
        <w:suppressAutoHyphens/>
        <w:spacing w:before="240" w:after="240" w:line="276" w:lineRule="auto"/>
        <w:ind w:left="992" w:hanging="567"/>
        <w:contextualSpacing w:val="0"/>
        <w:jc w:val="both"/>
        <w:rPr>
          <w:spacing w:val="-4"/>
          <w:lang w:val="es-ES"/>
        </w:rPr>
      </w:pPr>
      <w:r w:rsidRPr="00724A17">
        <w:rPr>
          <w:b/>
          <w:bCs/>
          <w:lang w:val="es-ES"/>
        </w:rPr>
        <w:t>Grupo A</w:t>
      </w:r>
      <w:r w:rsidR="00C862C4" w:rsidRPr="00724A17">
        <w:rPr>
          <w:b/>
          <w:bCs/>
          <w:lang w:val="es-ES"/>
        </w:rPr>
        <w:t>:</w:t>
      </w:r>
      <w:r w:rsidRPr="00724A17">
        <w:rPr>
          <w:lang w:val="es-ES"/>
        </w:rPr>
        <w:t xml:space="preserve"> las Ofertas de bienes fabricados en el País del Comprador, cuando</w:t>
      </w:r>
      <w:r w:rsidR="00C862C4" w:rsidRPr="00724A17">
        <w:rPr>
          <w:lang w:val="es-ES"/>
        </w:rPr>
        <w:t>:</w:t>
      </w:r>
      <w:r w:rsidRPr="00724A17">
        <w:rPr>
          <w:lang w:val="es-ES"/>
        </w:rPr>
        <w:t xml:space="preserve"> </w:t>
      </w:r>
      <w:r w:rsidR="004C488A" w:rsidRPr="00724A17">
        <w:rPr>
          <w:lang w:val="es-ES"/>
        </w:rPr>
        <w:t>(</w:t>
      </w:r>
      <w:r w:rsidRPr="00724A17">
        <w:rPr>
          <w:lang w:val="es-ES"/>
        </w:rPr>
        <w:t xml:space="preserve">i) la mano de obra, las materias primas y los componentes provenientes del país del Comprador representen más del </w:t>
      </w:r>
      <w:r w:rsidR="00087E40" w:rsidRPr="00724A17">
        <w:rPr>
          <w:lang w:val="es-ES"/>
        </w:rPr>
        <w:t xml:space="preserve">treinta por ciento </w:t>
      </w:r>
      <w:r w:rsidRPr="00724A17">
        <w:rPr>
          <w:lang w:val="es-ES"/>
        </w:rPr>
        <w:t>(</w:t>
      </w:r>
      <w:r w:rsidR="00087E40" w:rsidRPr="00724A17">
        <w:rPr>
          <w:lang w:val="es-ES"/>
        </w:rPr>
        <w:t>30 %</w:t>
      </w:r>
      <w:r w:rsidRPr="00724A17">
        <w:rPr>
          <w:lang w:val="es-ES"/>
        </w:rPr>
        <w:t xml:space="preserve">) del precio EXW, y </w:t>
      </w:r>
      <w:r w:rsidR="004C488A" w:rsidRPr="00724A17">
        <w:rPr>
          <w:lang w:val="es-ES"/>
        </w:rPr>
        <w:t>(</w:t>
      </w:r>
      <w:r w:rsidRPr="00724A17">
        <w:rPr>
          <w:lang w:val="es-ES"/>
        </w:rPr>
        <w:t>ii) el establecimiento donde se fabricarán o ensamblarán se ha dedicado a la fabricación o ensamblaje de esos bienes por lo menos a partir de la fecha de la presentación de la Oferta</w:t>
      </w:r>
      <w:r w:rsidR="00455149" w:rsidRPr="00724A17">
        <w:rPr>
          <w:spacing w:val="-4"/>
          <w:lang w:val="es-ES"/>
        </w:rPr>
        <w:t>.</w:t>
      </w:r>
    </w:p>
    <w:p w14:paraId="190D4B04" w14:textId="3CADAA9C" w:rsidR="00455149" w:rsidRPr="00724A17" w:rsidRDefault="00A137CC">
      <w:pPr>
        <w:pStyle w:val="ListParagraph"/>
        <w:numPr>
          <w:ilvl w:val="0"/>
          <w:numId w:val="103"/>
        </w:numPr>
        <w:tabs>
          <w:tab w:val="left" w:pos="1080"/>
        </w:tabs>
        <w:suppressAutoHyphens/>
        <w:spacing w:before="240" w:after="240" w:line="276" w:lineRule="auto"/>
        <w:ind w:left="992" w:hanging="567"/>
        <w:contextualSpacing w:val="0"/>
        <w:jc w:val="both"/>
        <w:rPr>
          <w:lang w:val="es-ES"/>
        </w:rPr>
      </w:pPr>
      <w:r w:rsidRPr="00724A17">
        <w:rPr>
          <w:b/>
          <w:bCs/>
          <w:lang w:val="es-ES"/>
        </w:rPr>
        <w:t>Grupo B</w:t>
      </w:r>
      <w:r w:rsidR="00C862C4" w:rsidRPr="00724A17">
        <w:rPr>
          <w:b/>
          <w:bCs/>
          <w:lang w:val="es-ES"/>
        </w:rPr>
        <w:t>:</w:t>
      </w:r>
      <w:r w:rsidRPr="00724A17">
        <w:rPr>
          <w:lang w:val="es-ES"/>
        </w:rPr>
        <w:t xml:space="preserve"> todas las demás Ofertas de Bienes fabricados en el país del Comprador</w:t>
      </w:r>
      <w:r w:rsidR="00455149" w:rsidRPr="00724A17">
        <w:rPr>
          <w:lang w:val="es-ES"/>
        </w:rPr>
        <w:t>.</w:t>
      </w:r>
    </w:p>
    <w:p w14:paraId="2E03A482" w14:textId="0A294F19" w:rsidR="00455149" w:rsidRPr="00724A17" w:rsidRDefault="00A137CC">
      <w:pPr>
        <w:pStyle w:val="ListParagraph"/>
        <w:numPr>
          <w:ilvl w:val="0"/>
          <w:numId w:val="103"/>
        </w:numPr>
        <w:tabs>
          <w:tab w:val="left" w:pos="1080"/>
        </w:tabs>
        <w:suppressAutoHyphens/>
        <w:spacing w:before="240" w:after="240" w:line="276" w:lineRule="auto"/>
        <w:ind w:left="992" w:hanging="567"/>
        <w:contextualSpacing w:val="0"/>
        <w:jc w:val="both"/>
        <w:rPr>
          <w:i/>
          <w:iCs/>
          <w:lang w:val="es-ES"/>
        </w:rPr>
      </w:pPr>
      <w:r w:rsidRPr="00724A17">
        <w:rPr>
          <w:b/>
          <w:bCs/>
          <w:lang w:val="es-ES"/>
        </w:rPr>
        <w:t>Grupo C</w:t>
      </w:r>
      <w:r w:rsidR="00C862C4" w:rsidRPr="00724A17">
        <w:rPr>
          <w:b/>
          <w:bCs/>
          <w:lang w:val="es-ES"/>
        </w:rPr>
        <w:t>:</w:t>
      </w:r>
      <w:r w:rsidRPr="00724A17">
        <w:rPr>
          <w:lang w:val="es-ES"/>
        </w:rPr>
        <w:t xml:space="preserve"> las Ofertas de Bienes fabricados fuera del país del Comprador que ya se han importado o que </w:t>
      </w:r>
      <w:r w:rsidR="007A25E0" w:rsidRPr="00724A17">
        <w:rPr>
          <w:lang w:val="es-ES"/>
        </w:rPr>
        <w:t>se deberán importar</w:t>
      </w:r>
      <w:r w:rsidR="00455149" w:rsidRPr="00724A17">
        <w:rPr>
          <w:i/>
          <w:iCs/>
          <w:lang w:val="es-ES"/>
        </w:rPr>
        <w:t>.</w:t>
      </w:r>
    </w:p>
    <w:p w14:paraId="5CCAD0B6" w14:textId="39122A53" w:rsidR="00455149" w:rsidRPr="00724A17" w:rsidRDefault="00A137CC" w:rsidP="005611D0">
      <w:pPr>
        <w:suppressAutoHyphens/>
        <w:spacing w:before="240" w:after="240"/>
        <w:jc w:val="both"/>
        <w:rPr>
          <w:lang w:val="es-ES"/>
        </w:rPr>
      </w:pPr>
      <w:r w:rsidRPr="00724A17">
        <w:rPr>
          <w:lang w:val="es-ES"/>
        </w:rPr>
        <w:t xml:space="preserve">Con el </w:t>
      </w:r>
      <w:r w:rsidR="00437B8A" w:rsidRPr="00724A17">
        <w:rPr>
          <w:lang w:val="es-ES"/>
        </w:rPr>
        <w:t>objeto de lograr que el Comprador pueda realizar esta clasificación con más facilidad</w:t>
      </w:r>
      <w:r w:rsidRPr="00724A17">
        <w:rPr>
          <w:lang w:val="es-ES"/>
        </w:rPr>
        <w:t xml:space="preserve">, el Licitante completará la versión correspondiente de las Listas de Precios incluidas en el </w:t>
      </w:r>
      <w:r w:rsidR="00A73078" w:rsidRPr="00724A17">
        <w:rPr>
          <w:lang w:val="es-ES"/>
        </w:rPr>
        <w:t>documento de licitación</w:t>
      </w:r>
      <w:r w:rsidRPr="00724A17">
        <w:rPr>
          <w:lang w:val="es-ES"/>
        </w:rPr>
        <w:t xml:space="preserve">, entendiéndose que, si presenta una versión incorrecta de la Lista de Precios, su Oferta no será rechazada, sino que el Comprador simplemente la reclasificará </w:t>
      </w:r>
      <w:r w:rsidR="00437B8A" w:rsidRPr="00724A17">
        <w:rPr>
          <w:lang w:val="es-ES"/>
        </w:rPr>
        <w:t>e incluirá</w:t>
      </w:r>
      <w:r w:rsidRPr="00724A17">
        <w:rPr>
          <w:lang w:val="es-ES"/>
        </w:rPr>
        <w:t xml:space="preserve"> en el grupo apropiado</w:t>
      </w:r>
      <w:r w:rsidR="00455149" w:rsidRPr="00724A17">
        <w:rPr>
          <w:lang w:val="es-ES"/>
        </w:rPr>
        <w:t>.</w:t>
      </w:r>
    </w:p>
    <w:p w14:paraId="6BB5CCE0" w14:textId="77777777" w:rsidR="00455149" w:rsidRPr="00724A17" w:rsidRDefault="00A137CC" w:rsidP="005611D0">
      <w:pPr>
        <w:suppressAutoHyphens/>
        <w:spacing w:before="240" w:after="240"/>
        <w:ind w:right="-72"/>
        <w:jc w:val="both"/>
        <w:rPr>
          <w:lang w:val="es-ES"/>
        </w:rPr>
      </w:pPr>
      <w:r w:rsidRPr="00724A17">
        <w:rPr>
          <w:lang w:val="es-ES"/>
        </w:rPr>
        <w:t xml:space="preserve">El Comprador revisará primero las Ofertas para confirmar que corresponden al grupo en el que los Licitantes las clasificaron al momento de preparar sus Formularios de la Oferta y Listas de Precios, o para </w:t>
      </w:r>
      <w:r w:rsidR="00437B8A" w:rsidRPr="00724A17">
        <w:rPr>
          <w:lang w:val="es-ES"/>
        </w:rPr>
        <w:t>modificar</w:t>
      </w:r>
      <w:r w:rsidRPr="00724A17">
        <w:rPr>
          <w:lang w:val="es-ES"/>
        </w:rPr>
        <w:t xml:space="preserve"> dicha clasificación, si fuera necesario</w:t>
      </w:r>
      <w:r w:rsidR="00455149" w:rsidRPr="00724A17">
        <w:rPr>
          <w:lang w:val="es-ES"/>
        </w:rPr>
        <w:t>.</w:t>
      </w:r>
    </w:p>
    <w:p w14:paraId="3881A9C2" w14:textId="77777777" w:rsidR="0079708B" w:rsidRPr="00724A17" w:rsidRDefault="00B07F95" w:rsidP="005611D0">
      <w:pPr>
        <w:suppressAutoHyphens/>
        <w:spacing w:before="240" w:after="240"/>
        <w:ind w:right="-72"/>
        <w:jc w:val="both"/>
        <w:rPr>
          <w:lang w:val="es-ES"/>
        </w:rPr>
      </w:pPr>
      <w:r w:rsidRPr="00724A17">
        <w:rPr>
          <w:lang w:val="es-ES"/>
        </w:rPr>
        <w:t xml:space="preserve">Posteriormente, se compararán las Ofertas de cada grupo para determinar cuál tiene el costo más bajo dentro del grupo y se compararán entre sí las que tengan el costo más bajo de cada grupo. Si de ello resulta que una Oferta del grupo A o del grupo B es la </w:t>
      </w:r>
      <w:r w:rsidR="002449EB" w:rsidRPr="00724A17">
        <w:rPr>
          <w:lang w:val="es-ES"/>
        </w:rPr>
        <w:t>Oferta más Conveniente</w:t>
      </w:r>
      <w:r w:rsidRPr="00724A17">
        <w:rPr>
          <w:lang w:val="es-ES"/>
        </w:rPr>
        <w:t>, dicha Oferta será seleccionada para la adjudicación</w:t>
      </w:r>
      <w:r w:rsidR="004377FF" w:rsidRPr="00724A17">
        <w:rPr>
          <w:lang w:val="es-ES"/>
        </w:rPr>
        <w:t>,</w:t>
      </w:r>
      <w:r w:rsidRPr="00724A17">
        <w:rPr>
          <w:lang w:val="es-ES"/>
        </w:rPr>
        <w:t xml:space="preserve"> si el Licitante cumple los requisitos establecidos</w:t>
      </w:r>
      <w:r w:rsidR="004377FF" w:rsidRPr="00724A17">
        <w:rPr>
          <w:lang w:val="es-ES"/>
        </w:rPr>
        <w:t>.</w:t>
      </w:r>
    </w:p>
    <w:p w14:paraId="5E3101A7" w14:textId="009B2D9B" w:rsidR="00D2147C" w:rsidRPr="00724A17" w:rsidRDefault="00B07F95" w:rsidP="005611D0">
      <w:pPr>
        <w:suppressAutoHyphens/>
        <w:spacing w:before="240" w:after="240"/>
        <w:ind w:right="-72"/>
        <w:jc w:val="both"/>
        <w:rPr>
          <w:sz w:val="22"/>
          <w:lang w:val="es-ES"/>
        </w:rPr>
      </w:pPr>
      <w:r w:rsidRPr="00724A17">
        <w:rPr>
          <w:lang w:val="es-ES"/>
        </w:rPr>
        <w:t xml:space="preserve">Si de la comparación precedente resulta que una Oferta del grupo C tiene el costo más bajo, todas las Ofertas del grupo C se compararán nuevamente con la Oferta con el costo más bajo del grupo A. Únicamente a los fines de esta comparación, se sumará a los costos evaluados de los bienes de cada oferta del grupo C un monto equivalente al </w:t>
      </w:r>
      <w:r w:rsidR="00437B8A" w:rsidRPr="00724A17">
        <w:rPr>
          <w:lang w:val="es-ES"/>
        </w:rPr>
        <w:t xml:space="preserve">quince por ciento </w:t>
      </w:r>
      <w:r w:rsidRPr="00724A17">
        <w:rPr>
          <w:lang w:val="es-ES"/>
        </w:rPr>
        <w:t>(</w:t>
      </w:r>
      <w:r w:rsidR="00437B8A" w:rsidRPr="00724A17">
        <w:rPr>
          <w:lang w:val="es-ES"/>
        </w:rPr>
        <w:t>15 %</w:t>
      </w:r>
      <w:r w:rsidRPr="00724A17">
        <w:rPr>
          <w:lang w:val="es-ES"/>
        </w:rPr>
        <w:t xml:space="preserve">) del </w:t>
      </w:r>
      <w:r w:rsidR="00437B8A" w:rsidRPr="00724A17">
        <w:rPr>
          <w:lang w:val="es-ES"/>
        </w:rPr>
        <w:t xml:space="preserve">respectivo </w:t>
      </w:r>
      <w:r w:rsidRPr="00724A17">
        <w:rPr>
          <w:lang w:val="es-ES"/>
        </w:rPr>
        <w:t xml:space="preserve">precio CIP de la Oferta para bienes ya importados o que </w:t>
      </w:r>
      <w:r w:rsidR="00316F11" w:rsidRPr="00724A17">
        <w:rPr>
          <w:lang w:val="es-ES"/>
        </w:rPr>
        <w:t>se deberán importar</w:t>
      </w:r>
      <w:r w:rsidRPr="00724A17">
        <w:rPr>
          <w:lang w:val="es-ES"/>
        </w:rPr>
        <w:t xml:space="preserve">. Ambos precios deberán incluir los descuentos incondicionales y la corrección de errores aritméticos. Si la Oferta del grupo A es la más baja, se la seleccionará como la </w:t>
      </w:r>
      <w:r w:rsidR="002449EB" w:rsidRPr="00724A17">
        <w:rPr>
          <w:lang w:val="es-ES"/>
        </w:rPr>
        <w:t xml:space="preserve">Oferta </w:t>
      </w:r>
      <w:r w:rsidR="00870638" w:rsidRPr="00724A17">
        <w:rPr>
          <w:lang w:val="es-ES"/>
        </w:rPr>
        <w:t>M</w:t>
      </w:r>
      <w:r w:rsidR="002449EB" w:rsidRPr="00724A17">
        <w:rPr>
          <w:lang w:val="es-ES"/>
        </w:rPr>
        <w:t>ás Conveniente</w:t>
      </w:r>
      <w:r w:rsidRPr="00724A17">
        <w:rPr>
          <w:lang w:val="es-ES"/>
        </w:rPr>
        <w:t>, si el Licitante cumple los requisitos establecidos. Caso contrario, se seleccionará la Oferta con el costo más bajo del grupo C como se indica en el párrafo anterior</w:t>
      </w:r>
      <w:r w:rsidR="00455149" w:rsidRPr="00724A17">
        <w:rPr>
          <w:lang w:val="es-ES"/>
        </w:rPr>
        <w:t>.</w:t>
      </w:r>
    </w:p>
    <w:p w14:paraId="16439B17" w14:textId="77777777" w:rsidR="0028163C" w:rsidRPr="00724A17" w:rsidRDefault="0028163C" w:rsidP="0028163C">
      <w:pPr>
        <w:suppressAutoHyphens/>
        <w:spacing w:before="240" w:after="240"/>
        <w:ind w:right="-72"/>
        <w:jc w:val="both"/>
        <w:rPr>
          <w:sz w:val="22"/>
          <w:lang w:val="es-ES"/>
        </w:rPr>
      </w:pPr>
    </w:p>
    <w:p w14:paraId="19194527" w14:textId="2F17EC5F" w:rsidR="00A025AA" w:rsidRPr="00724A17" w:rsidRDefault="00DC79BC" w:rsidP="00912606">
      <w:pPr>
        <w:pStyle w:val="SectionIIIHeading1"/>
        <w:spacing w:before="240"/>
        <w:rPr>
          <w:sz w:val="32"/>
          <w:szCs w:val="32"/>
          <w:lang w:val="es-ES"/>
        </w:rPr>
      </w:pPr>
      <w:bookmarkStart w:id="393" w:name="_Toc112835836"/>
      <w:r w:rsidRPr="00724A17">
        <w:rPr>
          <w:sz w:val="32"/>
          <w:szCs w:val="32"/>
          <w:lang w:val="es-ES"/>
        </w:rPr>
        <w:t>2</w:t>
      </w:r>
      <w:r w:rsidR="00A025AA" w:rsidRPr="00724A17">
        <w:rPr>
          <w:sz w:val="32"/>
          <w:szCs w:val="32"/>
          <w:lang w:val="es-ES"/>
        </w:rPr>
        <w:t xml:space="preserve">. </w:t>
      </w:r>
      <w:r w:rsidR="00BA74D0" w:rsidRPr="00724A17">
        <w:rPr>
          <w:sz w:val="32"/>
          <w:szCs w:val="32"/>
          <w:lang w:val="es-ES"/>
        </w:rPr>
        <w:t>Evalua</w:t>
      </w:r>
      <w:r w:rsidR="00B62E50" w:rsidRPr="00724A17">
        <w:rPr>
          <w:sz w:val="32"/>
          <w:szCs w:val="32"/>
          <w:lang w:val="es-ES"/>
        </w:rPr>
        <w:t xml:space="preserve">ción de la </w:t>
      </w:r>
      <w:r w:rsidR="00D21648" w:rsidRPr="00724A17">
        <w:rPr>
          <w:sz w:val="32"/>
          <w:szCs w:val="32"/>
          <w:lang w:val="es-ES"/>
        </w:rPr>
        <w:t xml:space="preserve">Calidad </w:t>
      </w:r>
      <w:bookmarkStart w:id="394" w:name="_Toc346722377"/>
      <w:bookmarkStart w:id="395" w:name="_Toc454872854"/>
      <w:bookmarkStart w:id="396" w:name="_Toc485920800"/>
      <w:r w:rsidR="00B62E50" w:rsidRPr="00724A17">
        <w:rPr>
          <w:sz w:val="32"/>
          <w:szCs w:val="32"/>
          <w:lang w:val="es-ES"/>
        </w:rPr>
        <w:t xml:space="preserve">y el </w:t>
      </w:r>
      <w:bookmarkEnd w:id="394"/>
      <w:r w:rsidR="00D21648" w:rsidRPr="00724A17">
        <w:rPr>
          <w:sz w:val="32"/>
          <w:szCs w:val="32"/>
          <w:lang w:val="es-ES"/>
        </w:rPr>
        <w:t xml:space="preserve">Costo </w:t>
      </w:r>
      <w:r w:rsidR="009A6358" w:rsidRPr="00724A17">
        <w:rPr>
          <w:sz w:val="32"/>
          <w:szCs w:val="32"/>
          <w:lang w:val="es-ES"/>
        </w:rPr>
        <w:t>(I</w:t>
      </w:r>
      <w:r w:rsidR="00B62E50" w:rsidRPr="00724A17">
        <w:rPr>
          <w:sz w:val="32"/>
          <w:szCs w:val="32"/>
          <w:lang w:val="es-ES"/>
        </w:rPr>
        <w:t>AL</w:t>
      </w:r>
      <w:r w:rsidR="009A6358" w:rsidRPr="00724A17">
        <w:rPr>
          <w:sz w:val="32"/>
          <w:szCs w:val="32"/>
          <w:lang w:val="es-ES"/>
        </w:rPr>
        <w:t xml:space="preserve"> 34)</w:t>
      </w:r>
      <w:bookmarkEnd w:id="393"/>
      <w:bookmarkEnd w:id="395"/>
      <w:bookmarkEnd w:id="396"/>
    </w:p>
    <w:p w14:paraId="797EA8B4" w14:textId="7F317651" w:rsidR="00124934" w:rsidRPr="00724A17" w:rsidRDefault="005F4E4B" w:rsidP="005611D0">
      <w:pPr>
        <w:tabs>
          <w:tab w:val="left" w:pos="540"/>
        </w:tabs>
        <w:suppressAutoHyphens/>
        <w:spacing w:before="240" w:after="240"/>
        <w:ind w:right="-72"/>
        <w:jc w:val="both"/>
        <w:rPr>
          <w:i/>
          <w:lang w:val="es-ES"/>
        </w:rPr>
      </w:pPr>
      <w:r w:rsidRPr="00724A17">
        <w:rPr>
          <w:lang w:val="es-ES"/>
        </w:rPr>
        <w:t xml:space="preserve">Sin perjuicio de las disposiciones de la </w:t>
      </w:r>
      <w:r w:rsidR="00FA1BFE" w:rsidRPr="00724A17">
        <w:rPr>
          <w:lang w:val="es-ES"/>
        </w:rPr>
        <w:t>IAL</w:t>
      </w:r>
      <w:r w:rsidRPr="00724A17">
        <w:rPr>
          <w:lang w:val="es-ES"/>
        </w:rPr>
        <w:t xml:space="preserve"> </w:t>
      </w:r>
      <w:r w:rsidR="00124934" w:rsidRPr="00724A17">
        <w:rPr>
          <w:lang w:val="es-ES"/>
        </w:rPr>
        <w:t xml:space="preserve">34, </w:t>
      </w:r>
      <w:r w:rsidRPr="00724A17">
        <w:rPr>
          <w:lang w:val="es-ES"/>
        </w:rPr>
        <w:t xml:space="preserve">al evaluar los manuscritos el Comprador deberá tener en cuenta los factores relativos a la calidad y al costo, como se indica a continuación en los incisos </w:t>
      </w:r>
      <w:r w:rsidR="00D21648" w:rsidRPr="00724A17">
        <w:rPr>
          <w:lang w:val="es-ES"/>
        </w:rPr>
        <w:t>(</w:t>
      </w:r>
      <w:r w:rsidRPr="00724A17">
        <w:rPr>
          <w:lang w:val="es-ES"/>
        </w:rPr>
        <w:t xml:space="preserve">a) y </w:t>
      </w:r>
      <w:r w:rsidR="00D21648" w:rsidRPr="00724A17">
        <w:rPr>
          <w:lang w:val="es-ES"/>
        </w:rPr>
        <w:t>(</w:t>
      </w:r>
      <w:r w:rsidRPr="00724A17">
        <w:rPr>
          <w:lang w:val="es-ES"/>
        </w:rPr>
        <w:t xml:space="preserve">b) </w:t>
      </w:r>
      <w:r w:rsidR="002E5CDD" w:rsidRPr="00724A17">
        <w:rPr>
          <w:i/>
          <w:lang w:val="es-ES"/>
        </w:rPr>
        <w:t>[</w:t>
      </w:r>
      <w:r w:rsidRPr="00724A17">
        <w:rPr>
          <w:i/>
          <w:lang w:val="es-ES"/>
        </w:rPr>
        <w:t>de conformidad con las opciones mencionadas en la Nota a los usuarios</w:t>
      </w:r>
      <w:r w:rsidR="002E5CDD" w:rsidRPr="00724A17">
        <w:rPr>
          <w:i/>
          <w:lang w:val="es-ES"/>
        </w:rPr>
        <w:t>.]</w:t>
      </w:r>
    </w:p>
    <w:p w14:paraId="0B1B02CC" w14:textId="78F0EEDD" w:rsidR="00124934" w:rsidRPr="00724A17" w:rsidRDefault="00D21648" w:rsidP="005611D0">
      <w:pPr>
        <w:tabs>
          <w:tab w:val="left" w:pos="540"/>
        </w:tabs>
        <w:suppressAutoHyphens/>
        <w:spacing w:before="240" w:after="240"/>
        <w:ind w:left="1080" w:right="-72" w:hanging="540"/>
        <w:jc w:val="both"/>
        <w:rPr>
          <w:lang w:val="es-ES"/>
        </w:rPr>
      </w:pPr>
      <w:r w:rsidRPr="00724A17">
        <w:rPr>
          <w:lang w:val="es-ES"/>
        </w:rPr>
        <w:t>(</w:t>
      </w:r>
      <w:r w:rsidR="00124934" w:rsidRPr="00724A17">
        <w:rPr>
          <w:lang w:val="es-ES"/>
        </w:rPr>
        <w:t>a)</w:t>
      </w:r>
      <w:r w:rsidR="00124934" w:rsidRPr="00724A17">
        <w:rPr>
          <w:lang w:val="es-ES"/>
        </w:rPr>
        <w:tab/>
      </w:r>
      <w:r w:rsidR="005F4E4B" w:rsidRPr="00724A17">
        <w:rPr>
          <w:b/>
          <w:lang w:val="es-ES"/>
        </w:rPr>
        <w:t>Factores de evaluación de la calidad</w:t>
      </w:r>
    </w:p>
    <w:p w14:paraId="2646F3E6" w14:textId="77777777" w:rsidR="00124934" w:rsidRPr="00724A17" w:rsidRDefault="00124934">
      <w:pPr>
        <w:numPr>
          <w:ilvl w:val="0"/>
          <w:numId w:val="104"/>
        </w:numPr>
        <w:tabs>
          <w:tab w:val="left" w:pos="540"/>
        </w:tabs>
        <w:suppressAutoHyphens/>
        <w:spacing w:before="240" w:after="240"/>
        <w:ind w:left="1701" w:right="-72" w:hanging="520"/>
        <w:jc w:val="both"/>
        <w:rPr>
          <w:lang w:val="es-ES"/>
        </w:rPr>
      </w:pPr>
      <w:r w:rsidRPr="00724A17">
        <w:rPr>
          <w:lang w:val="es-ES"/>
        </w:rPr>
        <w:t>Conformi</w:t>
      </w:r>
      <w:r w:rsidR="005F4E4B" w:rsidRPr="00724A17">
        <w:rPr>
          <w:lang w:val="es-ES"/>
        </w:rPr>
        <w:t>dad con el plan de estudio</w:t>
      </w:r>
    </w:p>
    <w:p w14:paraId="0B078358" w14:textId="77777777" w:rsidR="00124934" w:rsidRPr="00724A17" w:rsidRDefault="00124934">
      <w:pPr>
        <w:numPr>
          <w:ilvl w:val="0"/>
          <w:numId w:val="104"/>
        </w:numPr>
        <w:tabs>
          <w:tab w:val="left" w:pos="540"/>
        </w:tabs>
        <w:suppressAutoHyphens/>
        <w:spacing w:before="240" w:after="240"/>
        <w:ind w:left="1701" w:right="-72" w:hanging="520"/>
        <w:jc w:val="both"/>
        <w:rPr>
          <w:lang w:val="es-ES"/>
        </w:rPr>
      </w:pPr>
      <w:r w:rsidRPr="00724A17">
        <w:rPr>
          <w:lang w:val="es-ES"/>
        </w:rPr>
        <w:t>Conten</w:t>
      </w:r>
      <w:r w:rsidR="005F4E4B" w:rsidRPr="00724A17">
        <w:rPr>
          <w:lang w:val="es-ES"/>
        </w:rPr>
        <w:t>ido</w:t>
      </w:r>
    </w:p>
    <w:p w14:paraId="3A4670B4" w14:textId="77777777" w:rsidR="00124934" w:rsidRPr="00724A17" w:rsidRDefault="005F4E4B">
      <w:pPr>
        <w:numPr>
          <w:ilvl w:val="0"/>
          <w:numId w:val="104"/>
        </w:numPr>
        <w:tabs>
          <w:tab w:val="left" w:pos="540"/>
        </w:tabs>
        <w:suppressAutoHyphens/>
        <w:spacing w:before="240" w:after="240"/>
        <w:ind w:left="1701" w:right="-72" w:hanging="520"/>
        <w:jc w:val="both"/>
        <w:rPr>
          <w:lang w:val="es-ES"/>
        </w:rPr>
      </w:pPr>
      <w:r w:rsidRPr="00724A17">
        <w:rPr>
          <w:lang w:val="es-ES"/>
        </w:rPr>
        <w:t>Nivel de lenguaje</w:t>
      </w:r>
    </w:p>
    <w:p w14:paraId="3B5E89E6" w14:textId="77777777" w:rsidR="00124934" w:rsidRPr="00724A17" w:rsidRDefault="005F4E4B">
      <w:pPr>
        <w:numPr>
          <w:ilvl w:val="0"/>
          <w:numId w:val="104"/>
        </w:numPr>
        <w:tabs>
          <w:tab w:val="left" w:pos="540"/>
        </w:tabs>
        <w:suppressAutoHyphens/>
        <w:spacing w:before="240" w:after="240"/>
        <w:ind w:left="1701" w:right="-72" w:hanging="520"/>
        <w:jc w:val="both"/>
        <w:rPr>
          <w:lang w:val="es-ES"/>
        </w:rPr>
      </w:pPr>
      <w:r w:rsidRPr="00724A17">
        <w:rPr>
          <w:lang w:val="es-ES"/>
        </w:rPr>
        <w:t>Método pedagógico</w:t>
      </w:r>
    </w:p>
    <w:p w14:paraId="34DD1499" w14:textId="77777777" w:rsidR="00124934" w:rsidRPr="00724A17" w:rsidRDefault="005F4E4B">
      <w:pPr>
        <w:numPr>
          <w:ilvl w:val="0"/>
          <w:numId w:val="104"/>
        </w:numPr>
        <w:tabs>
          <w:tab w:val="left" w:pos="540"/>
        </w:tabs>
        <w:suppressAutoHyphens/>
        <w:spacing w:before="240" w:after="240"/>
        <w:ind w:left="1701" w:right="-72" w:hanging="520"/>
        <w:jc w:val="both"/>
        <w:rPr>
          <w:lang w:val="es-ES"/>
        </w:rPr>
      </w:pPr>
      <w:r w:rsidRPr="00724A17">
        <w:rPr>
          <w:lang w:val="es-ES"/>
        </w:rPr>
        <w:t>Apoyo docente</w:t>
      </w:r>
    </w:p>
    <w:p w14:paraId="206BF578" w14:textId="77777777" w:rsidR="00124934" w:rsidRPr="00724A17" w:rsidRDefault="00124934">
      <w:pPr>
        <w:numPr>
          <w:ilvl w:val="0"/>
          <w:numId w:val="104"/>
        </w:numPr>
        <w:tabs>
          <w:tab w:val="left" w:pos="540"/>
        </w:tabs>
        <w:suppressAutoHyphens/>
        <w:spacing w:before="240" w:after="240"/>
        <w:ind w:left="1701" w:right="-72" w:hanging="520"/>
        <w:jc w:val="both"/>
        <w:rPr>
          <w:lang w:val="es-ES"/>
        </w:rPr>
      </w:pPr>
      <w:r w:rsidRPr="00724A17">
        <w:rPr>
          <w:lang w:val="es-ES"/>
        </w:rPr>
        <w:t>Presenta</w:t>
      </w:r>
      <w:r w:rsidR="005F4E4B" w:rsidRPr="00724A17">
        <w:rPr>
          <w:lang w:val="es-ES"/>
        </w:rPr>
        <w:t>ción y diseño</w:t>
      </w:r>
    </w:p>
    <w:p w14:paraId="68B4C5CC" w14:textId="77777777" w:rsidR="00124934" w:rsidRPr="00724A17" w:rsidRDefault="00124934">
      <w:pPr>
        <w:numPr>
          <w:ilvl w:val="0"/>
          <w:numId w:val="104"/>
        </w:numPr>
        <w:tabs>
          <w:tab w:val="left" w:pos="540"/>
        </w:tabs>
        <w:suppressAutoHyphens/>
        <w:spacing w:before="240" w:after="240"/>
        <w:ind w:left="1701" w:right="-72" w:hanging="520"/>
        <w:jc w:val="both"/>
        <w:rPr>
          <w:lang w:val="es-ES"/>
        </w:rPr>
      </w:pPr>
      <w:r w:rsidRPr="00724A17">
        <w:rPr>
          <w:lang w:val="es-ES"/>
        </w:rPr>
        <w:t>Ilustra</w:t>
      </w:r>
      <w:r w:rsidR="005F4E4B" w:rsidRPr="00724A17">
        <w:rPr>
          <w:lang w:val="es-ES"/>
        </w:rPr>
        <w:t>ciones</w:t>
      </w:r>
    </w:p>
    <w:p w14:paraId="7A150EB4" w14:textId="4E089B28" w:rsidR="00124934" w:rsidRPr="00724A17" w:rsidRDefault="00D21648" w:rsidP="005611D0">
      <w:pPr>
        <w:tabs>
          <w:tab w:val="left" w:pos="1080"/>
          <w:tab w:val="left" w:pos="1260"/>
        </w:tabs>
        <w:suppressAutoHyphens/>
        <w:spacing w:before="240" w:after="240"/>
        <w:ind w:left="540" w:right="-72"/>
        <w:jc w:val="both"/>
        <w:rPr>
          <w:lang w:val="es-ES"/>
        </w:rPr>
      </w:pPr>
      <w:r w:rsidRPr="00724A17">
        <w:rPr>
          <w:lang w:val="es-ES"/>
        </w:rPr>
        <w:t>(</w:t>
      </w:r>
      <w:r w:rsidR="00124934" w:rsidRPr="00724A17">
        <w:rPr>
          <w:lang w:val="es-ES"/>
        </w:rPr>
        <w:t>b)</w:t>
      </w:r>
      <w:r w:rsidR="00124934" w:rsidRPr="00724A17">
        <w:rPr>
          <w:lang w:val="es-ES"/>
        </w:rPr>
        <w:tab/>
      </w:r>
      <w:r w:rsidR="005F4E4B" w:rsidRPr="00724A17">
        <w:rPr>
          <w:b/>
          <w:lang w:val="es-ES"/>
        </w:rPr>
        <w:t>Factores de evaluación del costo</w:t>
      </w:r>
    </w:p>
    <w:p w14:paraId="14E2094D" w14:textId="42E4DC4A" w:rsidR="00124934" w:rsidRPr="00724A17" w:rsidRDefault="00D21648" w:rsidP="005611D0">
      <w:pPr>
        <w:suppressAutoHyphens/>
        <w:spacing w:before="240" w:after="240"/>
        <w:ind w:left="1620" w:right="-72" w:hanging="540"/>
        <w:jc w:val="both"/>
        <w:rPr>
          <w:lang w:val="es-ES"/>
        </w:rPr>
      </w:pPr>
      <w:r w:rsidRPr="00724A17">
        <w:rPr>
          <w:lang w:val="es-ES"/>
        </w:rPr>
        <w:t>(</w:t>
      </w:r>
      <w:r w:rsidR="00124934" w:rsidRPr="00724A17">
        <w:rPr>
          <w:lang w:val="es-ES"/>
        </w:rPr>
        <w:t>i)</w:t>
      </w:r>
      <w:r w:rsidR="00124934" w:rsidRPr="00724A17">
        <w:rPr>
          <w:lang w:val="es-ES"/>
        </w:rPr>
        <w:tab/>
        <w:t>De</w:t>
      </w:r>
      <w:r w:rsidR="005F4E4B" w:rsidRPr="00724A17">
        <w:rPr>
          <w:lang w:val="es-ES"/>
        </w:rPr>
        <w:t xml:space="preserve">sviaciones del </w:t>
      </w:r>
      <w:r w:rsidR="00E45C48" w:rsidRPr="00724A17">
        <w:rPr>
          <w:lang w:val="es-ES"/>
        </w:rPr>
        <w:t>calendario</w:t>
      </w:r>
      <w:r w:rsidR="005F4E4B" w:rsidRPr="00724A17">
        <w:rPr>
          <w:lang w:val="es-ES"/>
        </w:rPr>
        <w:t xml:space="preserve"> de entrega</w:t>
      </w:r>
      <w:r w:rsidR="00E45C48" w:rsidRPr="00724A17">
        <w:rPr>
          <w:lang w:val="es-ES"/>
        </w:rPr>
        <w:t>s</w:t>
      </w:r>
      <w:r w:rsidR="005F4E4B" w:rsidRPr="00724A17">
        <w:rPr>
          <w:lang w:val="es-ES"/>
        </w:rPr>
        <w:t xml:space="preserve"> indicado en la Oferta </w:t>
      </w:r>
      <w:r w:rsidR="00E45C48" w:rsidRPr="00724A17">
        <w:rPr>
          <w:lang w:val="es-ES"/>
        </w:rPr>
        <w:t xml:space="preserve">respecto del especificado en el </w:t>
      </w:r>
      <w:r w:rsidR="00A73078" w:rsidRPr="00724A17">
        <w:rPr>
          <w:lang w:val="es-ES"/>
        </w:rPr>
        <w:t>documento de licitación</w:t>
      </w:r>
      <w:r w:rsidR="00E45C48" w:rsidRPr="00724A17">
        <w:rPr>
          <w:lang w:val="es-ES"/>
        </w:rPr>
        <w:t>, y</w:t>
      </w:r>
    </w:p>
    <w:p w14:paraId="3E8B96D4" w14:textId="00EF3C4B" w:rsidR="002734CB" w:rsidRPr="00724A17" w:rsidRDefault="00D21648" w:rsidP="005611D0">
      <w:pPr>
        <w:suppressAutoHyphens/>
        <w:spacing w:before="240" w:after="240"/>
        <w:ind w:left="1620" w:right="-72" w:hanging="540"/>
        <w:jc w:val="both"/>
        <w:rPr>
          <w:lang w:val="es-ES"/>
        </w:rPr>
      </w:pPr>
      <w:r w:rsidRPr="00724A17">
        <w:rPr>
          <w:lang w:val="es-ES"/>
        </w:rPr>
        <w:t>(</w:t>
      </w:r>
      <w:r w:rsidR="00124934" w:rsidRPr="00724A17">
        <w:rPr>
          <w:lang w:val="es-ES"/>
        </w:rPr>
        <w:t>ii)</w:t>
      </w:r>
      <w:r w:rsidR="00124934" w:rsidRPr="00724A17">
        <w:rPr>
          <w:lang w:val="es-ES"/>
        </w:rPr>
        <w:tab/>
        <w:t>De</w:t>
      </w:r>
      <w:r w:rsidR="00E45C48" w:rsidRPr="00724A17">
        <w:rPr>
          <w:lang w:val="es-ES"/>
        </w:rPr>
        <w:t>sviaciones en el calendario de pagos respecto del especificado en las Condiciones Especiales del Contrato</w:t>
      </w:r>
      <w:r w:rsidR="002734CB" w:rsidRPr="00724A17">
        <w:rPr>
          <w:lang w:val="es-ES"/>
        </w:rPr>
        <w:t xml:space="preserve">. </w:t>
      </w:r>
    </w:p>
    <w:p w14:paraId="0C262447" w14:textId="0102754E" w:rsidR="00EA07DE" w:rsidRPr="00724A17" w:rsidRDefault="00E45C48">
      <w:pPr>
        <w:pStyle w:val="ListParagraph"/>
        <w:numPr>
          <w:ilvl w:val="0"/>
          <w:numId w:val="89"/>
        </w:numPr>
        <w:tabs>
          <w:tab w:val="left" w:pos="540"/>
        </w:tabs>
        <w:suppressAutoHyphens/>
        <w:spacing w:before="240" w:after="240"/>
        <w:ind w:right="-72"/>
        <w:jc w:val="both"/>
        <w:rPr>
          <w:b/>
          <w:lang w:val="es-ES"/>
        </w:rPr>
      </w:pPr>
      <w:r w:rsidRPr="00724A17">
        <w:rPr>
          <w:b/>
          <w:lang w:val="es-ES"/>
        </w:rPr>
        <w:t>Evaluación de la calidad</w:t>
      </w:r>
      <w:r w:rsidR="00F32A83" w:rsidRPr="00724A17">
        <w:rPr>
          <w:b/>
          <w:lang w:val="es-ES"/>
        </w:rPr>
        <w:t xml:space="preserve"> </w:t>
      </w:r>
    </w:p>
    <w:p w14:paraId="2E4A626E" w14:textId="4F058B60" w:rsidR="00124934" w:rsidRPr="00724A17" w:rsidRDefault="00E45C48" w:rsidP="005611D0">
      <w:pPr>
        <w:pStyle w:val="ListParagraph"/>
        <w:tabs>
          <w:tab w:val="left" w:pos="540"/>
        </w:tabs>
        <w:suppressAutoHyphens/>
        <w:spacing w:before="240" w:after="240"/>
        <w:ind w:left="360" w:right="-72"/>
        <w:jc w:val="both"/>
        <w:rPr>
          <w:lang w:val="es-ES"/>
        </w:rPr>
      </w:pPr>
      <w:r w:rsidRPr="00724A17">
        <w:rPr>
          <w:lang w:val="es-ES"/>
        </w:rPr>
        <w:t xml:space="preserve">Los factores indicados en el punto </w:t>
      </w:r>
      <w:r w:rsidR="00F36D46" w:rsidRPr="00724A17">
        <w:rPr>
          <w:lang w:val="es-ES"/>
        </w:rPr>
        <w:t>2.</w:t>
      </w:r>
      <w:r w:rsidR="00124934" w:rsidRPr="00724A17">
        <w:rPr>
          <w:lang w:val="es-ES"/>
        </w:rPr>
        <w:t xml:space="preserve"> </w:t>
      </w:r>
      <w:r w:rsidR="00912606" w:rsidRPr="00724A17">
        <w:rPr>
          <w:lang w:val="es-ES"/>
        </w:rPr>
        <w:t>(</w:t>
      </w:r>
      <w:r w:rsidR="00124934" w:rsidRPr="00724A17">
        <w:rPr>
          <w:lang w:val="es-ES"/>
        </w:rPr>
        <w:t>a)</w:t>
      </w:r>
      <w:r w:rsidRPr="00724A17">
        <w:rPr>
          <w:lang w:val="es-ES"/>
        </w:rPr>
        <w:t xml:space="preserve">, </w:t>
      </w:r>
      <w:r w:rsidRPr="00724A17">
        <w:rPr>
          <w:i/>
          <w:lang w:val="es-ES"/>
        </w:rPr>
        <w:t>supra</w:t>
      </w:r>
      <w:r w:rsidRPr="00724A17">
        <w:rPr>
          <w:lang w:val="es-ES"/>
        </w:rPr>
        <w:t>, se deberán evaluar de la siguiente manera</w:t>
      </w:r>
      <w:r w:rsidR="00C862C4" w:rsidRPr="00724A17">
        <w:rPr>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1350"/>
      </w:tblGrid>
      <w:tr w:rsidR="00124934" w:rsidRPr="00724A17" w14:paraId="0221441A" w14:textId="77777777" w:rsidTr="00EA345E">
        <w:trPr>
          <w:cantSplit/>
          <w:tblHeader/>
          <w:jc w:val="center"/>
        </w:trPr>
        <w:tc>
          <w:tcPr>
            <w:tcW w:w="7110" w:type="dxa"/>
          </w:tcPr>
          <w:p w14:paraId="76AED6FF" w14:textId="77777777" w:rsidR="00124934" w:rsidRPr="00724A17" w:rsidRDefault="00124934" w:rsidP="005611D0">
            <w:pPr>
              <w:suppressAutoHyphens/>
              <w:spacing w:before="60" w:after="60"/>
              <w:rPr>
                <w:b/>
                <w:bCs/>
                <w:lang w:val="es-ES"/>
              </w:rPr>
            </w:pPr>
            <w:r w:rsidRPr="00724A17">
              <w:rPr>
                <w:b/>
                <w:bCs/>
                <w:lang w:val="es-ES"/>
              </w:rPr>
              <w:t>Criteri</w:t>
            </w:r>
            <w:r w:rsidR="00E45C48" w:rsidRPr="00724A17">
              <w:rPr>
                <w:b/>
                <w:bCs/>
                <w:lang w:val="es-ES"/>
              </w:rPr>
              <w:t>o</w:t>
            </w:r>
            <w:r w:rsidRPr="00724A17">
              <w:rPr>
                <w:b/>
                <w:bCs/>
                <w:lang w:val="es-ES"/>
              </w:rPr>
              <w:t>/Factor</w:t>
            </w:r>
          </w:p>
        </w:tc>
        <w:tc>
          <w:tcPr>
            <w:tcW w:w="1350" w:type="dxa"/>
          </w:tcPr>
          <w:p w14:paraId="2C7AE7F4" w14:textId="77777777" w:rsidR="00124934" w:rsidRPr="00724A17" w:rsidRDefault="00E45C48" w:rsidP="005611D0">
            <w:pPr>
              <w:suppressAutoHyphens/>
              <w:spacing w:before="60" w:after="60"/>
              <w:jc w:val="center"/>
              <w:rPr>
                <w:b/>
                <w:bCs/>
                <w:lang w:val="es-ES"/>
              </w:rPr>
            </w:pPr>
            <w:r w:rsidRPr="00724A17">
              <w:rPr>
                <w:b/>
                <w:bCs/>
                <w:lang w:val="es-ES"/>
              </w:rPr>
              <w:t>Puntaje máximo</w:t>
            </w:r>
          </w:p>
        </w:tc>
      </w:tr>
      <w:tr w:rsidR="00124934" w:rsidRPr="00724A17" w14:paraId="3D7EDFCE" w14:textId="77777777" w:rsidTr="00EA345E">
        <w:trPr>
          <w:cantSplit/>
          <w:jc w:val="center"/>
        </w:trPr>
        <w:tc>
          <w:tcPr>
            <w:tcW w:w="7110" w:type="dxa"/>
          </w:tcPr>
          <w:p w14:paraId="513E3F5C" w14:textId="77777777" w:rsidR="00124934" w:rsidRPr="00724A17" w:rsidRDefault="00124934" w:rsidP="005611D0">
            <w:pPr>
              <w:suppressAutoHyphens/>
              <w:spacing w:before="60" w:after="60"/>
              <w:rPr>
                <w:bCs/>
                <w:u w:val="single"/>
                <w:lang w:val="es-ES"/>
              </w:rPr>
            </w:pPr>
            <w:r w:rsidRPr="00724A17">
              <w:rPr>
                <w:b/>
                <w:bCs/>
                <w:lang w:val="es-ES"/>
              </w:rPr>
              <w:t>1</w:t>
            </w:r>
            <w:r w:rsidRPr="00724A17">
              <w:rPr>
                <w:b/>
                <w:lang w:val="es-ES"/>
              </w:rPr>
              <w:t>. Conformi</w:t>
            </w:r>
            <w:r w:rsidR="00E45C48" w:rsidRPr="00724A17">
              <w:rPr>
                <w:b/>
                <w:lang w:val="es-ES"/>
              </w:rPr>
              <w:t>dad con el plan de estudio</w:t>
            </w:r>
          </w:p>
          <w:p w14:paraId="5C1182D1" w14:textId="77777777" w:rsidR="00124934" w:rsidRPr="00724A17" w:rsidRDefault="00124934" w:rsidP="005611D0">
            <w:pPr>
              <w:suppressAutoHyphens/>
              <w:spacing w:before="60" w:after="60"/>
              <w:rPr>
                <w:lang w:val="es-ES"/>
              </w:rPr>
            </w:pPr>
            <w:r w:rsidRPr="00724A17">
              <w:rPr>
                <w:lang w:val="es-ES"/>
              </w:rPr>
              <w:t>Conformi</w:t>
            </w:r>
            <w:r w:rsidR="00E45C48" w:rsidRPr="00724A17">
              <w:rPr>
                <w:lang w:val="es-ES"/>
              </w:rPr>
              <w:t>dad del material con los requisitos del plan de estudio vigente</w:t>
            </w:r>
          </w:p>
        </w:tc>
        <w:tc>
          <w:tcPr>
            <w:tcW w:w="1350" w:type="dxa"/>
          </w:tcPr>
          <w:p w14:paraId="26D466F7" w14:textId="77777777" w:rsidR="00124934" w:rsidRPr="00724A17" w:rsidRDefault="00124934" w:rsidP="005611D0">
            <w:pPr>
              <w:suppressAutoHyphens/>
              <w:spacing w:before="60" w:after="60"/>
              <w:jc w:val="center"/>
              <w:rPr>
                <w:lang w:val="es-ES"/>
              </w:rPr>
            </w:pPr>
            <w:r w:rsidRPr="00724A17">
              <w:rPr>
                <w:lang w:val="es-ES"/>
              </w:rPr>
              <w:t>5-10</w:t>
            </w:r>
          </w:p>
        </w:tc>
      </w:tr>
      <w:tr w:rsidR="00124934" w:rsidRPr="00724A17" w14:paraId="405649F6" w14:textId="77777777" w:rsidTr="00EA345E">
        <w:trPr>
          <w:cantSplit/>
          <w:jc w:val="center"/>
        </w:trPr>
        <w:tc>
          <w:tcPr>
            <w:tcW w:w="7110" w:type="dxa"/>
          </w:tcPr>
          <w:p w14:paraId="475CC604" w14:textId="77777777" w:rsidR="00124934" w:rsidRPr="00724A17" w:rsidRDefault="00124934" w:rsidP="005611D0">
            <w:pPr>
              <w:suppressAutoHyphens/>
              <w:spacing w:before="60" w:after="60"/>
              <w:rPr>
                <w:b/>
                <w:lang w:val="es-ES"/>
              </w:rPr>
            </w:pPr>
            <w:r w:rsidRPr="00724A17">
              <w:rPr>
                <w:b/>
                <w:lang w:val="es-ES"/>
              </w:rPr>
              <w:t>2. Conten</w:t>
            </w:r>
            <w:r w:rsidR="00E45C48" w:rsidRPr="00724A17">
              <w:rPr>
                <w:b/>
                <w:lang w:val="es-ES"/>
              </w:rPr>
              <w:t>ido</w:t>
            </w:r>
          </w:p>
          <w:p w14:paraId="4D255BAC" w14:textId="77777777" w:rsidR="00124934" w:rsidRPr="00724A17" w:rsidRDefault="00E45C48" w:rsidP="005611D0">
            <w:pPr>
              <w:suppressAutoHyphens/>
              <w:spacing w:before="60" w:after="60"/>
              <w:rPr>
                <w:b/>
                <w:lang w:val="es-ES"/>
              </w:rPr>
            </w:pPr>
            <w:r w:rsidRPr="00724A17">
              <w:rPr>
                <w:lang w:val="es-ES"/>
              </w:rPr>
              <w:t>Exactitud y pertinencia del contenido fáctico del manuscrito</w:t>
            </w:r>
          </w:p>
        </w:tc>
        <w:tc>
          <w:tcPr>
            <w:tcW w:w="1350" w:type="dxa"/>
          </w:tcPr>
          <w:p w14:paraId="2D3AB59E" w14:textId="77777777" w:rsidR="00124934" w:rsidRPr="00724A17" w:rsidRDefault="00124934" w:rsidP="005611D0">
            <w:pPr>
              <w:suppressAutoHyphens/>
              <w:spacing w:before="60" w:after="60"/>
              <w:jc w:val="center"/>
              <w:rPr>
                <w:lang w:val="es-ES"/>
              </w:rPr>
            </w:pPr>
            <w:r w:rsidRPr="00724A17">
              <w:rPr>
                <w:lang w:val="es-ES"/>
              </w:rPr>
              <w:t>10-40</w:t>
            </w:r>
          </w:p>
        </w:tc>
      </w:tr>
      <w:tr w:rsidR="00124934" w:rsidRPr="00724A17" w14:paraId="54692CFC" w14:textId="77777777" w:rsidTr="00EA345E">
        <w:trPr>
          <w:cantSplit/>
          <w:jc w:val="center"/>
        </w:trPr>
        <w:tc>
          <w:tcPr>
            <w:tcW w:w="7110" w:type="dxa"/>
          </w:tcPr>
          <w:p w14:paraId="49603ADB" w14:textId="77777777" w:rsidR="00124934" w:rsidRPr="00724A17" w:rsidRDefault="00124934" w:rsidP="005611D0">
            <w:pPr>
              <w:suppressAutoHyphens/>
              <w:spacing w:before="60" w:after="60"/>
              <w:rPr>
                <w:b/>
                <w:lang w:val="es-ES"/>
              </w:rPr>
            </w:pPr>
            <w:r w:rsidRPr="00724A17">
              <w:rPr>
                <w:b/>
                <w:lang w:val="es-ES"/>
              </w:rPr>
              <w:t xml:space="preserve">3. </w:t>
            </w:r>
            <w:r w:rsidR="00E45C48" w:rsidRPr="00724A17">
              <w:rPr>
                <w:b/>
                <w:lang w:val="es-ES"/>
              </w:rPr>
              <w:t>Nivel de lenguaje</w:t>
            </w:r>
          </w:p>
          <w:p w14:paraId="0BBED142" w14:textId="77777777" w:rsidR="00124934" w:rsidRPr="00724A17" w:rsidRDefault="00124934" w:rsidP="005611D0">
            <w:pPr>
              <w:suppressAutoHyphens/>
              <w:spacing w:before="60" w:after="60"/>
              <w:rPr>
                <w:b/>
                <w:lang w:val="es-ES"/>
              </w:rPr>
            </w:pPr>
            <w:r w:rsidRPr="00724A17">
              <w:rPr>
                <w:lang w:val="es-ES"/>
              </w:rPr>
              <w:t>Accesibili</w:t>
            </w:r>
            <w:r w:rsidR="00E45C48" w:rsidRPr="00724A17">
              <w:rPr>
                <w:lang w:val="es-ES"/>
              </w:rPr>
              <w:t>dad del nivel de lenguaje para los alumnos del curso al que está destinado el texto, y grado de ayuda para mejorar la comprensión y el uso del lenguaje por parte de los alumnos.</w:t>
            </w:r>
          </w:p>
        </w:tc>
        <w:tc>
          <w:tcPr>
            <w:tcW w:w="1350" w:type="dxa"/>
          </w:tcPr>
          <w:p w14:paraId="326E8175" w14:textId="77777777" w:rsidR="00124934" w:rsidRPr="00724A17" w:rsidRDefault="00124934" w:rsidP="005611D0">
            <w:pPr>
              <w:suppressAutoHyphens/>
              <w:spacing w:before="60" w:after="60"/>
              <w:jc w:val="center"/>
              <w:rPr>
                <w:lang w:val="es-ES"/>
              </w:rPr>
            </w:pPr>
            <w:r w:rsidRPr="00724A17">
              <w:rPr>
                <w:lang w:val="es-ES"/>
              </w:rPr>
              <w:t>5-10</w:t>
            </w:r>
          </w:p>
        </w:tc>
      </w:tr>
      <w:tr w:rsidR="00124934" w:rsidRPr="00724A17" w14:paraId="61CF5023" w14:textId="77777777" w:rsidTr="00EA345E">
        <w:trPr>
          <w:cantSplit/>
          <w:jc w:val="center"/>
        </w:trPr>
        <w:tc>
          <w:tcPr>
            <w:tcW w:w="7110" w:type="dxa"/>
          </w:tcPr>
          <w:p w14:paraId="61EFA453" w14:textId="77777777" w:rsidR="00124934" w:rsidRPr="00724A17" w:rsidRDefault="00124934" w:rsidP="005611D0">
            <w:pPr>
              <w:suppressAutoHyphens/>
              <w:spacing w:before="60" w:after="60"/>
              <w:rPr>
                <w:lang w:val="es-ES"/>
              </w:rPr>
            </w:pPr>
            <w:r w:rsidRPr="00724A17">
              <w:rPr>
                <w:b/>
                <w:lang w:val="es-ES"/>
              </w:rPr>
              <w:t xml:space="preserve">4. </w:t>
            </w:r>
            <w:r w:rsidR="00E45C48" w:rsidRPr="00724A17">
              <w:rPr>
                <w:b/>
                <w:lang w:val="es-ES"/>
              </w:rPr>
              <w:t>Método pedagógico</w:t>
            </w:r>
          </w:p>
          <w:p w14:paraId="417FE9C1" w14:textId="77777777" w:rsidR="00124934" w:rsidRPr="00724A17" w:rsidRDefault="00E45C48" w:rsidP="005611D0">
            <w:pPr>
              <w:suppressAutoHyphens/>
              <w:spacing w:before="60" w:after="60"/>
              <w:rPr>
                <w:b/>
                <w:lang w:val="es-ES"/>
              </w:rPr>
            </w:pPr>
            <w:r w:rsidRPr="00724A17">
              <w:rPr>
                <w:lang w:val="es-ES"/>
              </w:rPr>
              <w:t xml:space="preserve">Pertinencia del método pedagógico para las circunstancias del aula y las necesidades de los alumnos y utilidad de los ejercicios, </w:t>
            </w:r>
            <w:r w:rsidR="004E4593" w:rsidRPr="00724A17">
              <w:rPr>
                <w:lang w:val="es-ES"/>
              </w:rPr>
              <w:t xml:space="preserve">las </w:t>
            </w:r>
            <w:r w:rsidRPr="00724A17">
              <w:rPr>
                <w:lang w:val="es-ES"/>
              </w:rPr>
              <w:t>tareas</w:t>
            </w:r>
            <w:r w:rsidR="005C5896" w:rsidRPr="00724A17">
              <w:rPr>
                <w:lang w:val="es-ES"/>
              </w:rPr>
              <w:t xml:space="preserve"> y el material de evaluación y comprobación.</w:t>
            </w:r>
          </w:p>
        </w:tc>
        <w:tc>
          <w:tcPr>
            <w:tcW w:w="1350" w:type="dxa"/>
          </w:tcPr>
          <w:p w14:paraId="633776A4" w14:textId="77777777" w:rsidR="00124934" w:rsidRPr="00724A17" w:rsidRDefault="00124934" w:rsidP="005611D0">
            <w:pPr>
              <w:suppressAutoHyphens/>
              <w:spacing w:before="60" w:after="60"/>
              <w:jc w:val="center"/>
              <w:rPr>
                <w:lang w:val="es-ES"/>
              </w:rPr>
            </w:pPr>
            <w:r w:rsidRPr="00724A17">
              <w:rPr>
                <w:lang w:val="es-ES"/>
              </w:rPr>
              <w:t>10-40</w:t>
            </w:r>
          </w:p>
        </w:tc>
      </w:tr>
      <w:tr w:rsidR="00124934" w:rsidRPr="00724A17" w14:paraId="2E5DEE4D" w14:textId="77777777" w:rsidTr="00EA345E">
        <w:trPr>
          <w:cantSplit/>
          <w:jc w:val="center"/>
        </w:trPr>
        <w:tc>
          <w:tcPr>
            <w:tcW w:w="7110" w:type="dxa"/>
          </w:tcPr>
          <w:p w14:paraId="69423165" w14:textId="77777777" w:rsidR="00124934" w:rsidRPr="00724A17" w:rsidRDefault="00124934" w:rsidP="005611D0">
            <w:pPr>
              <w:suppressAutoHyphens/>
              <w:spacing w:before="60" w:after="60"/>
              <w:rPr>
                <w:lang w:val="es-ES"/>
              </w:rPr>
            </w:pPr>
            <w:r w:rsidRPr="00724A17">
              <w:rPr>
                <w:b/>
                <w:lang w:val="es-ES"/>
              </w:rPr>
              <w:t xml:space="preserve">5. </w:t>
            </w:r>
            <w:r w:rsidR="005C5896" w:rsidRPr="00724A17">
              <w:rPr>
                <w:b/>
                <w:lang w:val="es-ES"/>
              </w:rPr>
              <w:t xml:space="preserve">Apoyo docente </w:t>
            </w:r>
            <w:r w:rsidRPr="00724A17">
              <w:rPr>
                <w:lang w:val="es-ES"/>
              </w:rPr>
              <w:t>(</w:t>
            </w:r>
            <w:r w:rsidR="005C5896" w:rsidRPr="00724A17">
              <w:rPr>
                <w:lang w:val="es-ES"/>
              </w:rPr>
              <w:t>Guía del docente</w:t>
            </w:r>
            <w:r w:rsidRPr="00724A17">
              <w:rPr>
                <w:lang w:val="es-ES"/>
              </w:rPr>
              <w:t>)</w:t>
            </w:r>
          </w:p>
          <w:p w14:paraId="2B6DD200" w14:textId="077D3CE5" w:rsidR="00124934" w:rsidRPr="00724A17" w:rsidRDefault="005C5896" w:rsidP="005611D0">
            <w:pPr>
              <w:suppressAutoHyphens/>
              <w:spacing w:before="60" w:after="60"/>
              <w:rPr>
                <w:b/>
                <w:lang w:val="es-ES"/>
              </w:rPr>
            </w:pPr>
            <w:r w:rsidRPr="00724A17">
              <w:rPr>
                <w:lang w:val="es-ES"/>
              </w:rPr>
              <w:t>Pertinencia de la Guía del docente para impartir una buena orientación sobre el plan de estudio</w:t>
            </w:r>
            <w:r w:rsidR="00C862C4" w:rsidRPr="00724A17">
              <w:rPr>
                <w:lang w:val="es-ES"/>
              </w:rPr>
              <w:t>;</w:t>
            </w:r>
            <w:r w:rsidRPr="00724A17">
              <w:rPr>
                <w:lang w:val="es-ES"/>
              </w:rPr>
              <w:t xml:space="preserve"> ayudar a planificar las clases</w:t>
            </w:r>
            <w:r w:rsidR="00C862C4" w:rsidRPr="00724A17">
              <w:rPr>
                <w:lang w:val="es-ES"/>
              </w:rPr>
              <w:t>;</w:t>
            </w:r>
            <w:r w:rsidRPr="00724A17">
              <w:rPr>
                <w:lang w:val="es-ES"/>
              </w:rPr>
              <w:t xml:space="preserve"> incluir notas sobre cada clase individual</w:t>
            </w:r>
            <w:r w:rsidR="00C862C4" w:rsidRPr="00724A17">
              <w:rPr>
                <w:lang w:val="es-ES"/>
              </w:rPr>
              <w:t>;</w:t>
            </w:r>
            <w:r w:rsidRPr="00724A17">
              <w:rPr>
                <w:lang w:val="es-ES"/>
              </w:rPr>
              <w:t xml:space="preserve"> ayudar a diseñar actividades de proyectos, tareas para el hogar, pruebas y evaluaciones.</w:t>
            </w:r>
          </w:p>
        </w:tc>
        <w:tc>
          <w:tcPr>
            <w:tcW w:w="1350" w:type="dxa"/>
          </w:tcPr>
          <w:p w14:paraId="2F1E0977" w14:textId="77777777" w:rsidR="00124934" w:rsidRPr="00724A17" w:rsidRDefault="00124934" w:rsidP="005611D0">
            <w:pPr>
              <w:suppressAutoHyphens/>
              <w:spacing w:before="60" w:after="60"/>
              <w:jc w:val="center"/>
              <w:rPr>
                <w:lang w:val="es-ES"/>
              </w:rPr>
            </w:pPr>
            <w:r w:rsidRPr="00724A17">
              <w:rPr>
                <w:lang w:val="es-ES"/>
              </w:rPr>
              <w:t>5-10</w:t>
            </w:r>
          </w:p>
        </w:tc>
      </w:tr>
      <w:tr w:rsidR="00124934" w:rsidRPr="00724A17" w14:paraId="5E12B102" w14:textId="77777777" w:rsidTr="00EA345E">
        <w:trPr>
          <w:cantSplit/>
          <w:jc w:val="center"/>
        </w:trPr>
        <w:tc>
          <w:tcPr>
            <w:tcW w:w="7110" w:type="dxa"/>
          </w:tcPr>
          <w:p w14:paraId="648BD22B" w14:textId="77777777" w:rsidR="00124934" w:rsidRPr="00724A17" w:rsidRDefault="00124934" w:rsidP="005611D0">
            <w:pPr>
              <w:suppressAutoHyphens/>
              <w:spacing w:before="60" w:after="60"/>
              <w:rPr>
                <w:lang w:val="es-ES"/>
              </w:rPr>
            </w:pPr>
            <w:r w:rsidRPr="00724A17">
              <w:rPr>
                <w:b/>
                <w:lang w:val="es-ES"/>
              </w:rPr>
              <w:t>6. Presenta</w:t>
            </w:r>
            <w:r w:rsidR="005C5896" w:rsidRPr="00724A17">
              <w:rPr>
                <w:b/>
                <w:lang w:val="es-ES"/>
              </w:rPr>
              <w:t>ción y diseño</w:t>
            </w:r>
          </w:p>
          <w:p w14:paraId="630A9F6C" w14:textId="573EA988" w:rsidR="00124934" w:rsidRPr="00724A17" w:rsidRDefault="005C5896" w:rsidP="005611D0">
            <w:pPr>
              <w:suppressAutoHyphens/>
              <w:spacing w:before="60" w:after="60"/>
              <w:rPr>
                <w:lang w:val="es-ES"/>
              </w:rPr>
            </w:pPr>
            <w:r w:rsidRPr="00724A17">
              <w:rPr>
                <w:lang w:val="es-ES"/>
              </w:rPr>
              <w:t>Calidad de los siguientes aspectos en relación con las necesidades pedagógicas del texto y la motivación de los alumnos</w:t>
            </w:r>
            <w:r w:rsidR="00C862C4" w:rsidRPr="00724A17">
              <w:rPr>
                <w:lang w:val="es-ES"/>
              </w:rPr>
              <w:t>:</w:t>
            </w:r>
          </w:p>
          <w:p w14:paraId="2992F057" w14:textId="77777777" w:rsidR="00124934" w:rsidRPr="00724A17" w:rsidRDefault="00124934" w:rsidP="005611D0">
            <w:pPr>
              <w:suppressAutoHyphens/>
              <w:spacing w:before="60" w:after="60"/>
              <w:rPr>
                <w:lang w:val="es-ES"/>
              </w:rPr>
            </w:pPr>
            <w:r w:rsidRPr="00724A17">
              <w:rPr>
                <w:lang w:val="es-ES"/>
              </w:rPr>
              <w:tab/>
            </w:r>
            <w:r w:rsidR="005C5896" w:rsidRPr="00724A17">
              <w:rPr>
                <w:lang w:val="es-ES"/>
              </w:rPr>
              <w:t>Diseño de la página</w:t>
            </w:r>
          </w:p>
          <w:p w14:paraId="051B07FC" w14:textId="77777777" w:rsidR="00124934" w:rsidRPr="00724A17" w:rsidRDefault="00124934" w:rsidP="005611D0">
            <w:pPr>
              <w:suppressAutoHyphens/>
              <w:spacing w:before="60" w:after="60"/>
              <w:rPr>
                <w:lang w:val="es-ES"/>
              </w:rPr>
            </w:pPr>
            <w:r w:rsidRPr="00724A17">
              <w:rPr>
                <w:lang w:val="es-ES"/>
              </w:rPr>
              <w:tab/>
            </w:r>
            <w:r w:rsidR="005C5896" w:rsidRPr="00724A17">
              <w:rPr>
                <w:lang w:val="es-ES"/>
              </w:rPr>
              <w:t>Tamaño y estilo de las fuentes usadas</w:t>
            </w:r>
          </w:p>
          <w:p w14:paraId="790E01DF" w14:textId="77777777" w:rsidR="00124934" w:rsidRPr="00724A17" w:rsidRDefault="00124934" w:rsidP="005611D0">
            <w:pPr>
              <w:suppressAutoHyphens/>
              <w:spacing w:before="60" w:after="60"/>
              <w:rPr>
                <w:lang w:val="es-ES"/>
              </w:rPr>
            </w:pPr>
            <w:r w:rsidRPr="00724A17">
              <w:rPr>
                <w:lang w:val="es-ES"/>
              </w:rPr>
              <w:tab/>
            </w:r>
            <w:r w:rsidR="005C5896" w:rsidRPr="00724A17">
              <w:rPr>
                <w:lang w:val="es-ES"/>
              </w:rPr>
              <w:t>Legibilidad g</w:t>
            </w:r>
            <w:r w:rsidRPr="00724A17">
              <w:rPr>
                <w:lang w:val="es-ES"/>
              </w:rPr>
              <w:t>eneral</w:t>
            </w:r>
          </w:p>
          <w:p w14:paraId="296AB21D" w14:textId="77777777" w:rsidR="00124934" w:rsidRPr="00724A17" w:rsidRDefault="00124934" w:rsidP="005611D0">
            <w:pPr>
              <w:suppressAutoHyphens/>
              <w:spacing w:before="60" w:after="60"/>
              <w:rPr>
                <w:b/>
                <w:lang w:val="es-ES"/>
              </w:rPr>
            </w:pPr>
            <w:r w:rsidRPr="00724A17">
              <w:rPr>
                <w:lang w:val="es-ES"/>
              </w:rPr>
              <w:tab/>
            </w:r>
            <w:r w:rsidR="00372632" w:rsidRPr="00724A17">
              <w:rPr>
                <w:lang w:val="es-ES"/>
              </w:rPr>
              <w:t>Espaciado, márgenes, señalización, claridad de la impresión</w:t>
            </w:r>
          </w:p>
        </w:tc>
        <w:tc>
          <w:tcPr>
            <w:tcW w:w="1350" w:type="dxa"/>
          </w:tcPr>
          <w:p w14:paraId="7D3FBDCD" w14:textId="77777777" w:rsidR="00124934" w:rsidRPr="00724A17" w:rsidRDefault="00124934" w:rsidP="005611D0">
            <w:pPr>
              <w:suppressAutoHyphens/>
              <w:spacing w:before="60" w:after="60"/>
              <w:jc w:val="center"/>
              <w:rPr>
                <w:lang w:val="es-ES"/>
              </w:rPr>
            </w:pPr>
            <w:r w:rsidRPr="00724A17">
              <w:rPr>
                <w:lang w:val="es-ES"/>
              </w:rPr>
              <w:t>5-10</w:t>
            </w:r>
          </w:p>
          <w:p w14:paraId="11615551" w14:textId="77777777" w:rsidR="00124934" w:rsidRPr="00724A17" w:rsidRDefault="00124934" w:rsidP="005611D0">
            <w:pPr>
              <w:suppressAutoHyphens/>
              <w:spacing w:before="60" w:after="60"/>
              <w:jc w:val="center"/>
              <w:rPr>
                <w:lang w:val="es-ES"/>
              </w:rPr>
            </w:pPr>
          </w:p>
        </w:tc>
      </w:tr>
      <w:tr w:rsidR="00124934" w:rsidRPr="00724A17" w14:paraId="09E7BF4E" w14:textId="77777777" w:rsidTr="00EA345E">
        <w:trPr>
          <w:cantSplit/>
          <w:jc w:val="center"/>
        </w:trPr>
        <w:tc>
          <w:tcPr>
            <w:tcW w:w="7110" w:type="dxa"/>
          </w:tcPr>
          <w:p w14:paraId="0E1D767E" w14:textId="77777777" w:rsidR="00124934" w:rsidRPr="00724A17" w:rsidRDefault="00124934" w:rsidP="005611D0">
            <w:pPr>
              <w:suppressAutoHyphens/>
              <w:spacing w:before="60" w:after="60"/>
              <w:rPr>
                <w:lang w:val="es-ES"/>
              </w:rPr>
            </w:pPr>
            <w:r w:rsidRPr="00724A17">
              <w:rPr>
                <w:b/>
                <w:bCs/>
                <w:lang w:val="es-ES"/>
              </w:rPr>
              <w:t>7. Ilustra</w:t>
            </w:r>
            <w:r w:rsidR="00372632" w:rsidRPr="00724A17">
              <w:rPr>
                <w:b/>
                <w:bCs/>
                <w:lang w:val="es-ES"/>
              </w:rPr>
              <w:t>c</w:t>
            </w:r>
            <w:r w:rsidRPr="00724A17">
              <w:rPr>
                <w:b/>
                <w:bCs/>
                <w:lang w:val="es-ES"/>
              </w:rPr>
              <w:t>ion</w:t>
            </w:r>
            <w:r w:rsidR="00372632" w:rsidRPr="00724A17">
              <w:rPr>
                <w:b/>
                <w:bCs/>
                <w:lang w:val="es-ES"/>
              </w:rPr>
              <w:t>e</w:t>
            </w:r>
            <w:r w:rsidRPr="00724A17">
              <w:rPr>
                <w:b/>
                <w:bCs/>
                <w:lang w:val="es-ES"/>
              </w:rPr>
              <w:t>s</w:t>
            </w:r>
          </w:p>
          <w:p w14:paraId="1B576E4E" w14:textId="77777777" w:rsidR="00124934" w:rsidRPr="00724A17" w:rsidRDefault="00372632" w:rsidP="005611D0">
            <w:pPr>
              <w:suppressAutoHyphens/>
              <w:spacing w:before="60" w:after="60"/>
              <w:rPr>
                <w:lang w:val="es-ES"/>
              </w:rPr>
            </w:pPr>
            <w:r w:rsidRPr="00724A17">
              <w:rPr>
                <w:lang w:val="es-ES"/>
              </w:rPr>
              <w:t>Calidad de las ilustraciones y su pertinencia para el contenido y la intención pedagógica del texto</w:t>
            </w:r>
          </w:p>
          <w:p w14:paraId="042F7876" w14:textId="4DCE9592" w:rsidR="00124934" w:rsidRPr="00724A17" w:rsidRDefault="00124934" w:rsidP="005611D0">
            <w:pPr>
              <w:suppressAutoHyphens/>
              <w:spacing w:before="60" w:after="60"/>
              <w:rPr>
                <w:lang w:val="es-ES"/>
              </w:rPr>
            </w:pPr>
            <w:r w:rsidRPr="00724A17">
              <w:rPr>
                <w:lang w:val="es-ES"/>
              </w:rPr>
              <w:tab/>
            </w:r>
            <w:r w:rsidR="004E4593" w:rsidRPr="00724A17">
              <w:rPr>
                <w:lang w:val="es-ES"/>
              </w:rPr>
              <w:t xml:space="preserve">Nivel </w:t>
            </w:r>
            <w:r w:rsidR="00316F11" w:rsidRPr="00724A17">
              <w:rPr>
                <w:lang w:val="es-ES"/>
              </w:rPr>
              <w:t xml:space="preserve">de calidad </w:t>
            </w:r>
            <w:r w:rsidR="004E4593" w:rsidRPr="00724A17">
              <w:rPr>
                <w:lang w:val="es-ES"/>
              </w:rPr>
              <w:t>de las i</w:t>
            </w:r>
            <w:r w:rsidR="00372632" w:rsidRPr="00724A17">
              <w:rPr>
                <w:lang w:val="es-ES"/>
              </w:rPr>
              <w:t>lustraciones</w:t>
            </w:r>
          </w:p>
          <w:p w14:paraId="2C2CFD57" w14:textId="77777777" w:rsidR="00124934" w:rsidRPr="00724A17" w:rsidRDefault="00124934" w:rsidP="005611D0">
            <w:pPr>
              <w:suppressAutoHyphens/>
              <w:spacing w:before="60" w:after="60"/>
              <w:rPr>
                <w:lang w:val="es-ES"/>
              </w:rPr>
            </w:pPr>
            <w:r w:rsidRPr="00724A17">
              <w:rPr>
                <w:lang w:val="es-ES"/>
              </w:rPr>
              <w:tab/>
            </w:r>
            <w:r w:rsidR="00372632" w:rsidRPr="00724A17">
              <w:rPr>
                <w:lang w:val="es-ES"/>
              </w:rPr>
              <w:t>Exactitud de las ilustraciones</w:t>
            </w:r>
          </w:p>
          <w:p w14:paraId="54FFCE77" w14:textId="77777777" w:rsidR="00124934" w:rsidRPr="00724A17" w:rsidRDefault="00124934" w:rsidP="005611D0">
            <w:pPr>
              <w:suppressAutoHyphens/>
              <w:spacing w:before="60" w:after="60"/>
              <w:rPr>
                <w:lang w:val="es-ES"/>
              </w:rPr>
            </w:pPr>
            <w:r w:rsidRPr="00724A17">
              <w:rPr>
                <w:lang w:val="es-ES"/>
              </w:rPr>
              <w:tab/>
            </w:r>
            <w:r w:rsidR="00372632" w:rsidRPr="00724A17">
              <w:rPr>
                <w:lang w:val="es-ES"/>
              </w:rPr>
              <w:t>Estilo de las ilustraciones</w:t>
            </w:r>
          </w:p>
          <w:p w14:paraId="74A09F97" w14:textId="77777777" w:rsidR="00124934" w:rsidRPr="00724A17" w:rsidRDefault="00124934" w:rsidP="005611D0">
            <w:pPr>
              <w:suppressAutoHyphens/>
              <w:spacing w:before="60" w:after="60"/>
              <w:rPr>
                <w:lang w:val="es-ES"/>
              </w:rPr>
            </w:pPr>
            <w:r w:rsidRPr="00724A17">
              <w:rPr>
                <w:lang w:val="es-ES"/>
              </w:rPr>
              <w:tab/>
              <w:t>Rela</w:t>
            </w:r>
            <w:r w:rsidR="00372632" w:rsidRPr="00724A17">
              <w:rPr>
                <w:lang w:val="es-ES"/>
              </w:rPr>
              <w:t>ción entre el texto y las ilustraciones</w:t>
            </w:r>
          </w:p>
        </w:tc>
        <w:tc>
          <w:tcPr>
            <w:tcW w:w="1350" w:type="dxa"/>
          </w:tcPr>
          <w:p w14:paraId="5117676E" w14:textId="77777777" w:rsidR="00124934" w:rsidRPr="00724A17" w:rsidRDefault="00124934" w:rsidP="005611D0">
            <w:pPr>
              <w:suppressAutoHyphens/>
              <w:spacing w:before="60" w:after="60"/>
              <w:jc w:val="center"/>
              <w:rPr>
                <w:lang w:val="es-ES"/>
              </w:rPr>
            </w:pPr>
            <w:r w:rsidRPr="00724A17">
              <w:rPr>
                <w:lang w:val="es-ES"/>
              </w:rPr>
              <w:t>5-10</w:t>
            </w:r>
          </w:p>
        </w:tc>
      </w:tr>
      <w:tr w:rsidR="00124934" w:rsidRPr="00724A17" w14:paraId="5954E38C" w14:textId="77777777" w:rsidTr="00EA345E">
        <w:trPr>
          <w:cantSplit/>
          <w:jc w:val="center"/>
        </w:trPr>
        <w:tc>
          <w:tcPr>
            <w:tcW w:w="7110" w:type="dxa"/>
          </w:tcPr>
          <w:p w14:paraId="1AA2CCBC" w14:textId="77777777" w:rsidR="00124934" w:rsidRPr="00724A17" w:rsidRDefault="00372632" w:rsidP="005611D0">
            <w:pPr>
              <w:suppressAutoHyphens/>
              <w:spacing w:before="60" w:after="60"/>
              <w:rPr>
                <w:lang w:val="es-ES"/>
              </w:rPr>
            </w:pPr>
            <w:r w:rsidRPr="00724A17">
              <w:rPr>
                <w:lang w:val="es-ES"/>
              </w:rPr>
              <w:t>Puntaje máximo t</w:t>
            </w:r>
            <w:r w:rsidR="00124934" w:rsidRPr="00724A17">
              <w:rPr>
                <w:lang w:val="es-ES"/>
              </w:rPr>
              <w:t>otal</w:t>
            </w:r>
          </w:p>
        </w:tc>
        <w:tc>
          <w:tcPr>
            <w:tcW w:w="1350" w:type="dxa"/>
          </w:tcPr>
          <w:p w14:paraId="72950104" w14:textId="77777777" w:rsidR="00124934" w:rsidRPr="00724A17" w:rsidRDefault="00124934" w:rsidP="005611D0">
            <w:pPr>
              <w:suppressAutoHyphens/>
              <w:spacing w:before="60" w:after="60"/>
              <w:jc w:val="center"/>
              <w:rPr>
                <w:lang w:val="es-ES"/>
              </w:rPr>
            </w:pPr>
            <w:r w:rsidRPr="00724A17">
              <w:rPr>
                <w:lang w:val="es-ES"/>
              </w:rPr>
              <w:t>100</w:t>
            </w:r>
          </w:p>
        </w:tc>
      </w:tr>
    </w:tbl>
    <w:p w14:paraId="28AA5DAF" w14:textId="77777777" w:rsidR="00124934" w:rsidRPr="00724A17" w:rsidRDefault="00124934" w:rsidP="005611D0">
      <w:pPr>
        <w:tabs>
          <w:tab w:val="left" w:pos="540"/>
        </w:tabs>
        <w:suppressAutoHyphens/>
        <w:spacing w:before="240" w:after="240"/>
        <w:ind w:right="-72"/>
        <w:jc w:val="both"/>
        <w:rPr>
          <w:lang w:val="es-ES"/>
        </w:rPr>
      </w:pPr>
    </w:p>
    <w:p w14:paraId="2AD8C4AA" w14:textId="77777777" w:rsidR="00455149" w:rsidRPr="00724A17" w:rsidRDefault="00455149">
      <w:pPr>
        <w:pStyle w:val="ListParagraph"/>
        <w:numPr>
          <w:ilvl w:val="0"/>
          <w:numId w:val="89"/>
        </w:numPr>
        <w:tabs>
          <w:tab w:val="left" w:pos="540"/>
        </w:tabs>
        <w:suppressAutoHyphens/>
        <w:spacing w:before="240" w:after="240"/>
        <w:ind w:right="-72"/>
        <w:jc w:val="both"/>
        <w:rPr>
          <w:b/>
          <w:lang w:val="es-ES"/>
        </w:rPr>
      </w:pPr>
      <w:r w:rsidRPr="00724A17">
        <w:rPr>
          <w:b/>
          <w:lang w:val="es-ES"/>
        </w:rPr>
        <w:t>Evalua</w:t>
      </w:r>
      <w:r w:rsidR="003347C7" w:rsidRPr="00724A17">
        <w:rPr>
          <w:b/>
          <w:lang w:val="es-ES"/>
        </w:rPr>
        <w:t>ción del costo</w:t>
      </w:r>
      <w:r w:rsidR="00124934" w:rsidRPr="00724A17">
        <w:rPr>
          <w:b/>
          <w:lang w:val="es-ES"/>
        </w:rPr>
        <w:t xml:space="preserve"> </w:t>
      </w:r>
    </w:p>
    <w:p w14:paraId="58FD692D" w14:textId="3EC5A3DA" w:rsidR="00455149" w:rsidRPr="00724A17" w:rsidRDefault="003347C7" w:rsidP="005611D0">
      <w:pPr>
        <w:keepNext/>
        <w:keepLines/>
        <w:tabs>
          <w:tab w:val="left" w:pos="540"/>
        </w:tabs>
        <w:suppressAutoHyphens/>
        <w:spacing w:before="240" w:after="240"/>
        <w:ind w:right="-72"/>
        <w:jc w:val="both"/>
        <w:rPr>
          <w:lang w:val="es-ES"/>
        </w:rPr>
      </w:pPr>
      <w:r w:rsidRPr="00724A17">
        <w:rPr>
          <w:lang w:val="es-ES"/>
        </w:rPr>
        <w:t xml:space="preserve">Los criterios indicados en el punto 2. </w:t>
      </w:r>
      <w:r w:rsidR="00440357" w:rsidRPr="00724A17">
        <w:rPr>
          <w:lang w:val="es-ES"/>
        </w:rPr>
        <w:t>(</w:t>
      </w:r>
      <w:r w:rsidRPr="00724A17">
        <w:rPr>
          <w:lang w:val="es-ES"/>
        </w:rPr>
        <w:t xml:space="preserve">b), </w:t>
      </w:r>
      <w:r w:rsidRPr="00724A17">
        <w:rPr>
          <w:i/>
          <w:lang w:val="es-ES"/>
        </w:rPr>
        <w:t>supra</w:t>
      </w:r>
      <w:r w:rsidRPr="00724A17">
        <w:rPr>
          <w:lang w:val="es-ES"/>
        </w:rPr>
        <w:t>, se deberán evaluar de la siguiente manera</w:t>
      </w:r>
      <w:r w:rsidR="00C862C4" w:rsidRPr="00724A17">
        <w:rPr>
          <w:lang w:val="es-ES"/>
        </w:rPr>
        <w:t>:</w:t>
      </w:r>
      <w:r w:rsidR="00455149" w:rsidRPr="00724A17">
        <w:rPr>
          <w:lang w:val="es-ES"/>
        </w:rPr>
        <w:t xml:space="preserve"> </w:t>
      </w:r>
    </w:p>
    <w:p w14:paraId="0CB8BEC3" w14:textId="6CAF08CF" w:rsidR="00455149" w:rsidRPr="00724A17" w:rsidRDefault="003347C7">
      <w:pPr>
        <w:pStyle w:val="BlockText"/>
        <w:numPr>
          <w:ilvl w:val="2"/>
          <w:numId w:val="110"/>
        </w:numPr>
        <w:tabs>
          <w:tab w:val="clear" w:pos="1440"/>
          <w:tab w:val="clear" w:pos="1800"/>
          <w:tab w:val="left" w:pos="1080"/>
        </w:tabs>
        <w:spacing w:before="240" w:after="240"/>
        <w:ind w:left="1701" w:hanging="1134"/>
        <w:rPr>
          <w:lang w:val="es-ES"/>
        </w:rPr>
      </w:pPr>
      <w:r w:rsidRPr="00724A17">
        <w:rPr>
          <w:lang w:val="es-ES"/>
        </w:rPr>
        <w:t xml:space="preserve">Calendario de entregas (según </w:t>
      </w:r>
      <w:r w:rsidR="00346036" w:rsidRPr="00724A17">
        <w:rPr>
          <w:lang w:val="es-ES"/>
        </w:rPr>
        <w:t xml:space="preserve">la </w:t>
      </w:r>
      <w:r w:rsidR="00873ECA" w:rsidRPr="00724A17">
        <w:rPr>
          <w:lang w:val="es-ES"/>
        </w:rPr>
        <w:t>edición</w:t>
      </w:r>
      <w:r w:rsidRPr="00724A17">
        <w:rPr>
          <w:lang w:val="es-ES"/>
        </w:rPr>
        <w:t xml:space="preserve"> de Incoterms indicad</w:t>
      </w:r>
      <w:r w:rsidR="00346036" w:rsidRPr="00724A17">
        <w:rPr>
          <w:lang w:val="es-ES"/>
        </w:rPr>
        <w:t>a</w:t>
      </w:r>
      <w:r w:rsidRPr="00724A17">
        <w:rPr>
          <w:lang w:val="es-ES"/>
        </w:rPr>
        <w:t xml:space="preserve"> en los DDL).</w:t>
      </w:r>
    </w:p>
    <w:p w14:paraId="267B0965" w14:textId="5964520F" w:rsidR="00455149" w:rsidRPr="00724A17" w:rsidRDefault="003347C7" w:rsidP="008C05FE">
      <w:pPr>
        <w:suppressAutoHyphens/>
        <w:spacing w:before="240" w:after="240"/>
        <w:ind w:left="1080" w:right="-72"/>
        <w:jc w:val="both"/>
        <w:rPr>
          <w:i/>
          <w:iCs/>
          <w:lang w:val="es-ES"/>
        </w:rPr>
      </w:pPr>
      <w:r w:rsidRPr="00724A17">
        <w:rPr>
          <w:i/>
          <w:iCs/>
          <w:lang w:val="es-ES"/>
        </w:rPr>
        <w:t xml:space="preserve">Los Bienes detallados en la Lista de Bienes deberán entregarse dentro del plazo aceptable estipulado en la </w:t>
      </w:r>
      <w:r w:rsidR="00761116" w:rsidRPr="00724A17">
        <w:rPr>
          <w:i/>
          <w:iCs/>
          <w:lang w:val="es-ES"/>
        </w:rPr>
        <w:t>Sección</w:t>
      </w:r>
      <w:r w:rsidRPr="00724A17">
        <w:rPr>
          <w:i/>
          <w:iCs/>
          <w:lang w:val="es-ES"/>
        </w:rPr>
        <w:t xml:space="preserve"> VII, “Lista de Requisitos” (después de la fecha más temprana y antes de la fecha final, </w:t>
      </w:r>
      <w:r w:rsidR="00EA069A" w:rsidRPr="00724A17">
        <w:rPr>
          <w:i/>
          <w:iCs/>
          <w:lang w:val="es-ES"/>
        </w:rPr>
        <w:t>incluidas</w:t>
      </w:r>
      <w:r w:rsidRPr="00724A17">
        <w:rPr>
          <w:i/>
          <w:iCs/>
          <w:lang w:val="es-ES"/>
        </w:rPr>
        <w:t xml:space="preserve"> ambas fechas). No se otorgará crédito por entregas anteriores a la fecha más temprana y se considerará que las Ofertas con propuestas de entrega posteriores a la fecha final no </w:t>
      </w:r>
      <w:r w:rsidR="00D03792" w:rsidRPr="00724A17">
        <w:rPr>
          <w:i/>
          <w:iCs/>
          <w:lang w:val="es-ES"/>
        </w:rPr>
        <w:t>se ajustan a</w:t>
      </w:r>
      <w:r w:rsidRPr="00724A17">
        <w:rPr>
          <w:i/>
          <w:iCs/>
          <w:lang w:val="es-ES"/>
        </w:rPr>
        <w:t xml:space="preserve"> lo solicitado. Dentro de este plazo aceptable, se adicionará, solamente a los fines de la evaluación, un ajuste de </w:t>
      </w:r>
      <w:r w:rsidR="008C05FE" w:rsidRPr="00724A17">
        <w:rPr>
          <w:i/>
          <w:iCs/>
          <w:lang w:val="es-ES"/>
        </w:rPr>
        <w:t>____</w:t>
      </w:r>
      <w:r w:rsidRPr="00724A17">
        <w:rPr>
          <w:i/>
          <w:iCs/>
          <w:lang w:val="es-ES"/>
        </w:rPr>
        <w:t xml:space="preserve">_____ </w:t>
      </w:r>
      <w:r w:rsidRPr="00724A17">
        <w:rPr>
          <w:b/>
          <w:i/>
          <w:iCs/>
          <w:lang w:val="es-ES"/>
        </w:rPr>
        <w:t>[indique el factor de ajuste]</w:t>
      </w:r>
      <w:r w:rsidRPr="00724A17">
        <w:rPr>
          <w:i/>
          <w:iCs/>
          <w:lang w:val="es-ES"/>
        </w:rPr>
        <w:t xml:space="preserve"> al Precio de la Oferta para las Ofertas que propongan entregas después de la “Primera Fecha de Entrega” indicada en la </w:t>
      </w:r>
      <w:r w:rsidR="00761116" w:rsidRPr="00724A17">
        <w:rPr>
          <w:i/>
          <w:iCs/>
          <w:lang w:val="es-ES"/>
        </w:rPr>
        <w:t>Sección</w:t>
      </w:r>
      <w:r w:rsidRPr="00724A17">
        <w:rPr>
          <w:i/>
          <w:iCs/>
          <w:lang w:val="es-ES"/>
        </w:rPr>
        <w:t xml:space="preserve"> VII, “Lista de Requisitos”</w:t>
      </w:r>
      <w:r w:rsidR="00455149" w:rsidRPr="00724A17">
        <w:rPr>
          <w:i/>
          <w:iCs/>
          <w:lang w:val="es-ES"/>
        </w:rPr>
        <w:t>.</w:t>
      </w:r>
    </w:p>
    <w:p w14:paraId="59243744" w14:textId="0C3572CE" w:rsidR="00455149" w:rsidRPr="00724A17" w:rsidRDefault="003347C7">
      <w:pPr>
        <w:pStyle w:val="BlockText"/>
        <w:numPr>
          <w:ilvl w:val="2"/>
          <w:numId w:val="110"/>
        </w:numPr>
        <w:tabs>
          <w:tab w:val="clear" w:pos="1440"/>
          <w:tab w:val="clear" w:pos="1800"/>
          <w:tab w:val="left" w:pos="1080"/>
        </w:tabs>
        <w:spacing w:before="240" w:after="240"/>
        <w:ind w:left="1701" w:hanging="1134"/>
        <w:rPr>
          <w:lang w:val="es-ES"/>
        </w:rPr>
      </w:pPr>
      <w:r w:rsidRPr="00724A17">
        <w:rPr>
          <w:lang w:val="es-ES"/>
        </w:rPr>
        <w:t>Desviación en el calendario de pagos</w:t>
      </w:r>
      <w:r w:rsidR="00C862C4" w:rsidRPr="00724A17">
        <w:rPr>
          <w:lang w:val="es-ES"/>
        </w:rPr>
        <w:t>:</w:t>
      </w:r>
      <w:r w:rsidRPr="00724A17">
        <w:rPr>
          <w:lang w:val="es-ES"/>
        </w:rPr>
        <w:t xml:space="preserve"> [indique uno de los siguientes párrafos].</w:t>
      </w:r>
    </w:p>
    <w:p w14:paraId="5D6901CB" w14:textId="2F6FEF78" w:rsidR="00455149" w:rsidRPr="00724A17" w:rsidRDefault="002125C8" w:rsidP="005611D0">
      <w:pPr>
        <w:suppressAutoHyphens/>
        <w:spacing w:before="240" w:after="240"/>
        <w:ind w:left="1620" w:right="-72" w:hanging="540"/>
        <w:jc w:val="both"/>
        <w:rPr>
          <w:lang w:val="es-ES"/>
        </w:rPr>
      </w:pPr>
      <w:r w:rsidRPr="00724A17">
        <w:rPr>
          <w:lang w:val="es-ES"/>
        </w:rPr>
        <w:t>(</w:t>
      </w:r>
      <w:r w:rsidR="00455149" w:rsidRPr="00724A17">
        <w:rPr>
          <w:lang w:val="es-ES"/>
        </w:rPr>
        <w:t>i)</w:t>
      </w:r>
      <w:r w:rsidR="00455149" w:rsidRPr="00724A17">
        <w:rPr>
          <w:lang w:val="es-ES"/>
        </w:rPr>
        <w:tab/>
      </w:r>
      <w:r w:rsidR="003347C7" w:rsidRPr="00724A17">
        <w:rPr>
          <w:i/>
          <w:iCs/>
          <w:lang w:val="es-ES"/>
        </w:rPr>
        <w:t xml:space="preserve">Los Licitantes cotizarán el precio de su Oferta de acuerdo con el </w:t>
      </w:r>
      <w:r w:rsidR="00477890" w:rsidRPr="00724A17">
        <w:rPr>
          <w:i/>
          <w:iCs/>
          <w:lang w:val="es-ES"/>
        </w:rPr>
        <w:t>calendario</w:t>
      </w:r>
      <w:r w:rsidR="003347C7" w:rsidRPr="00724A17">
        <w:rPr>
          <w:i/>
          <w:iCs/>
          <w:lang w:val="es-ES"/>
        </w:rPr>
        <w:t xml:space="preserve"> de pagos establecido en las Condiciones Especiales del Contrato. Las Ofertas se evaluarán </w:t>
      </w:r>
      <w:r w:rsidR="00EE5F83" w:rsidRPr="00724A17">
        <w:rPr>
          <w:i/>
          <w:iCs/>
          <w:lang w:val="es-ES"/>
        </w:rPr>
        <w:t>teniendo en cuenta</w:t>
      </w:r>
      <w:r w:rsidR="003347C7" w:rsidRPr="00724A17">
        <w:rPr>
          <w:i/>
          <w:iCs/>
          <w:lang w:val="es-ES"/>
        </w:rPr>
        <w:t xml:space="preserve"> este precio base. Sin embargo, los Licitantes podrán ofrecer un calendario de pagos alternativo e indicar qué reducción de precios desean ofrecer por dicho calendario. El Comprador podrá considerar el calendario de pagos alternativo y el precio reducido de la Oferta ofrecido por el Licitante seleccionado en función del precio base correspondiente al calendario de pagos que figura en las Condiciones Especiales del Contrato</w:t>
      </w:r>
      <w:r w:rsidR="00455149" w:rsidRPr="00724A17">
        <w:rPr>
          <w:i/>
          <w:iCs/>
          <w:lang w:val="es-ES"/>
        </w:rPr>
        <w:t>.</w:t>
      </w:r>
      <w:r w:rsidR="00455149" w:rsidRPr="00724A17">
        <w:rPr>
          <w:lang w:val="es-ES"/>
        </w:rPr>
        <w:t xml:space="preserve"> </w:t>
      </w:r>
    </w:p>
    <w:p w14:paraId="2076BDA3" w14:textId="36B10A52" w:rsidR="00455149" w:rsidRPr="00724A17" w:rsidRDefault="00D21648" w:rsidP="005611D0">
      <w:pPr>
        <w:tabs>
          <w:tab w:val="left" w:pos="1620"/>
        </w:tabs>
        <w:suppressAutoHyphens/>
        <w:spacing w:before="240" w:after="240"/>
        <w:ind w:left="1620" w:right="-72" w:hanging="540"/>
        <w:jc w:val="both"/>
        <w:rPr>
          <w:sz w:val="28"/>
          <w:lang w:val="es-ES"/>
        </w:rPr>
      </w:pPr>
      <w:r w:rsidRPr="00724A17">
        <w:rPr>
          <w:b/>
          <w:sz w:val="28"/>
          <w:lang w:val="es-ES"/>
        </w:rPr>
        <w:t>O bien,</w:t>
      </w:r>
    </w:p>
    <w:p w14:paraId="0655D77B" w14:textId="1EC6895B" w:rsidR="00455149" w:rsidRPr="00724A17" w:rsidRDefault="003347C7">
      <w:pPr>
        <w:pStyle w:val="ListParagraph"/>
        <w:numPr>
          <w:ilvl w:val="3"/>
          <w:numId w:val="39"/>
        </w:numPr>
        <w:suppressAutoHyphens/>
        <w:spacing w:before="240" w:after="240"/>
        <w:ind w:right="-72"/>
        <w:jc w:val="both"/>
        <w:rPr>
          <w:i/>
          <w:lang w:val="es-ES"/>
        </w:rPr>
      </w:pPr>
      <w:r w:rsidRPr="00724A17">
        <w:rPr>
          <w:i/>
          <w:iCs/>
          <w:lang w:val="es-ES"/>
        </w:rPr>
        <w:t xml:space="preserve">En las Condiciones Especiales del Contrato se estipula el </w:t>
      </w:r>
      <w:r w:rsidR="00477890" w:rsidRPr="00724A17">
        <w:rPr>
          <w:i/>
          <w:iCs/>
          <w:lang w:val="es-ES"/>
        </w:rPr>
        <w:t>calendario</w:t>
      </w:r>
      <w:r w:rsidRPr="00724A17">
        <w:rPr>
          <w:i/>
          <w:iCs/>
          <w:lang w:val="es-ES"/>
        </w:rPr>
        <w:t xml:space="preserve"> de pagos establecido por el Comprador. Si una Oferta se desvía de ese </w:t>
      </w:r>
      <w:r w:rsidR="00EE5F83" w:rsidRPr="00724A17">
        <w:rPr>
          <w:i/>
          <w:iCs/>
          <w:lang w:val="es-ES"/>
        </w:rPr>
        <w:t>calendario</w:t>
      </w:r>
      <w:r w:rsidRPr="00724A17">
        <w:rPr>
          <w:i/>
          <w:iCs/>
          <w:lang w:val="es-ES"/>
        </w:rPr>
        <w:t xml:space="preserve"> y dicha desviación es considerada aceptable por el Comprador, la Oferta se evaluará calculando los intereses devengados por los pagos anteriores correspondientes a las condiciones estipuladas en la Oferta comparados con los estipulados en las Condiciones Especiales del Contrato, a una tasa anual del </w:t>
      </w:r>
      <w:r w:rsidR="008C05FE" w:rsidRPr="00724A17">
        <w:rPr>
          <w:i/>
          <w:iCs/>
          <w:lang w:val="es-ES"/>
        </w:rPr>
        <w:t>____</w:t>
      </w:r>
      <w:r w:rsidRPr="00724A17">
        <w:rPr>
          <w:i/>
          <w:iCs/>
          <w:lang w:val="es-ES"/>
        </w:rPr>
        <w:t xml:space="preserve">____ </w:t>
      </w:r>
      <w:r w:rsidRPr="00724A17">
        <w:rPr>
          <w:b/>
          <w:i/>
          <w:iCs/>
          <w:lang w:val="es-ES"/>
        </w:rPr>
        <w:t>[indique la tasa de ajuste]</w:t>
      </w:r>
      <w:r w:rsidRPr="00724A17">
        <w:rPr>
          <w:i/>
          <w:iCs/>
          <w:lang w:val="es-ES"/>
        </w:rPr>
        <w:t>.</w:t>
      </w:r>
    </w:p>
    <w:p w14:paraId="41901FF5" w14:textId="77777777" w:rsidR="00B14D23" w:rsidRPr="00724A17" w:rsidRDefault="00B14D23" w:rsidP="00B14D23">
      <w:pPr>
        <w:suppressAutoHyphens/>
        <w:spacing w:before="240" w:after="240"/>
        <w:ind w:left="1181" w:right="-72"/>
        <w:jc w:val="both"/>
        <w:rPr>
          <w:i/>
          <w:lang w:val="es-ES"/>
        </w:rPr>
      </w:pPr>
    </w:p>
    <w:p w14:paraId="49F2A6F3" w14:textId="77777777" w:rsidR="004F32C8" w:rsidRPr="00724A17" w:rsidRDefault="00B311DD">
      <w:pPr>
        <w:pStyle w:val="ListParagraph"/>
        <w:numPr>
          <w:ilvl w:val="0"/>
          <w:numId w:val="89"/>
        </w:numPr>
        <w:tabs>
          <w:tab w:val="left" w:pos="540"/>
        </w:tabs>
        <w:suppressAutoHyphens/>
        <w:spacing w:before="240" w:after="240"/>
        <w:ind w:right="-72"/>
        <w:jc w:val="both"/>
        <w:rPr>
          <w:b/>
          <w:lang w:val="es-ES"/>
        </w:rPr>
      </w:pPr>
      <w:r w:rsidRPr="00724A17">
        <w:rPr>
          <w:b/>
          <w:lang w:val="es-ES"/>
        </w:rPr>
        <w:t xml:space="preserve">Fórmula </w:t>
      </w:r>
      <w:r w:rsidR="001C2490" w:rsidRPr="00724A17">
        <w:rPr>
          <w:b/>
          <w:lang w:val="es-ES"/>
        </w:rPr>
        <w:t xml:space="preserve">para determinar el puntaje de </w:t>
      </w:r>
      <w:r w:rsidR="00E14839" w:rsidRPr="00724A17">
        <w:rPr>
          <w:b/>
          <w:lang w:val="es-ES"/>
        </w:rPr>
        <w:t>cada</w:t>
      </w:r>
      <w:r w:rsidR="001C2490" w:rsidRPr="00724A17">
        <w:rPr>
          <w:b/>
          <w:lang w:val="es-ES"/>
        </w:rPr>
        <w:t xml:space="preserve"> Oferta</w:t>
      </w:r>
      <w:r w:rsidR="00E14839" w:rsidRPr="00724A17">
        <w:rPr>
          <w:b/>
          <w:lang w:val="es-ES"/>
        </w:rPr>
        <w:t xml:space="preserve"> evaluada</w:t>
      </w:r>
    </w:p>
    <w:p w14:paraId="7CFBA1C6" w14:textId="77777777" w:rsidR="004F32C8" w:rsidRPr="00724A17" w:rsidRDefault="00B311DD" w:rsidP="005611D0">
      <w:pPr>
        <w:pStyle w:val="BankNormal"/>
        <w:suppressAutoHyphens/>
        <w:spacing w:before="240"/>
        <w:ind w:left="540"/>
        <w:jc w:val="both"/>
        <w:rPr>
          <w:bCs/>
          <w:lang w:val="es-ES"/>
        </w:rPr>
      </w:pPr>
      <w:r w:rsidRPr="00724A17">
        <w:rPr>
          <w:bCs/>
          <w:lang w:val="es-ES"/>
        </w:rPr>
        <w:t>El puntaje</w:t>
      </w:r>
      <w:r w:rsidR="00F02022" w:rsidRPr="00724A17">
        <w:rPr>
          <w:bCs/>
          <w:lang w:val="es-ES"/>
        </w:rPr>
        <w:t xml:space="preserve"> </w:t>
      </w:r>
      <w:r w:rsidR="001C2490" w:rsidRPr="00724A17">
        <w:rPr>
          <w:bCs/>
          <w:lang w:val="es-ES"/>
        </w:rPr>
        <w:t>de una Oferta</w:t>
      </w:r>
      <w:r w:rsidR="00E14839" w:rsidRPr="00724A17">
        <w:rPr>
          <w:bCs/>
          <w:lang w:val="es-ES"/>
        </w:rPr>
        <w:t xml:space="preserve"> evaluada</w:t>
      </w:r>
      <w:r w:rsidR="001C2490" w:rsidRPr="00724A17">
        <w:rPr>
          <w:bCs/>
          <w:lang w:val="es-ES"/>
        </w:rPr>
        <w:t xml:space="preserve"> </w:t>
      </w:r>
      <w:r w:rsidR="004F32C8" w:rsidRPr="00724A17">
        <w:rPr>
          <w:bCs/>
          <w:lang w:val="es-ES"/>
        </w:rPr>
        <w:t>(B</w:t>
      </w:r>
      <w:r w:rsidR="004F32C8" w:rsidRPr="00724A17">
        <w:rPr>
          <w:bCs/>
          <w:vertAlign w:val="subscript"/>
          <w:lang w:val="es-ES"/>
        </w:rPr>
        <w:t>i</w:t>
      </w:r>
      <w:r w:rsidR="004F32C8" w:rsidRPr="00724A17">
        <w:rPr>
          <w:bCs/>
          <w:lang w:val="es-ES"/>
        </w:rPr>
        <w:t xml:space="preserve">) </w:t>
      </w:r>
      <w:r w:rsidR="001C2490" w:rsidRPr="00724A17">
        <w:rPr>
          <w:bCs/>
          <w:lang w:val="es-ES"/>
        </w:rPr>
        <w:t>se calculará para cada Oferta que se ajuste a los requisitos utilizando la siguiente fórmula, que permite realizar una evaluaci</w:t>
      </w:r>
      <w:r w:rsidR="00F02022" w:rsidRPr="00724A17">
        <w:rPr>
          <w:bCs/>
          <w:lang w:val="es-ES"/>
        </w:rPr>
        <w:t>ón combinada integral del p</w:t>
      </w:r>
      <w:r w:rsidR="001C2490" w:rsidRPr="00724A17">
        <w:rPr>
          <w:bCs/>
          <w:lang w:val="es-ES"/>
        </w:rPr>
        <w:t>recio de la Oferta y la calidad (méritos técnicos) de cada Oferta mediante criterios con puntaje</w:t>
      </w:r>
      <w:r w:rsidR="004F32C8" w:rsidRPr="00724A17">
        <w:rPr>
          <w:bCs/>
          <w:lang w:val="es-ES"/>
        </w:rPr>
        <w:t xml:space="preserve">. </w:t>
      </w:r>
    </w:p>
    <w:p w14:paraId="5C7A1F8A" w14:textId="77777777" w:rsidR="004F32C8" w:rsidRPr="00724A17" w:rsidRDefault="00732518" w:rsidP="005611D0">
      <w:pPr>
        <w:pStyle w:val="BankNormal"/>
        <w:suppressAutoHyphens/>
        <w:spacing w:before="240"/>
        <w:jc w:val="center"/>
        <w:rPr>
          <w:bCs/>
          <w:lang w:val="es-ES"/>
        </w:rPr>
      </w:pPr>
      <w:r w:rsidRPr="00724A17">
        <w:rPr>
          <w:bCs/>
          <w:noProof/>
          <w:position w:val="-24"/>
          <w:lang w:val="es-ES"/>
        </w:rPr>
        <w:drawing>
          <wp:inline distT="0" distB="0" distL="0" distR="0" wp14:anchorId="48DBE28A" wp14:editId="368EABB7">
            <wp:extent cx="1493520" cy="4343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93520" cy="434340"/>
                    </a:xfrm>
                    <a:prstGeom prst="rect">
                      <a:avLst/>
                    </a:prstGeom>
                    <a:noFill/>
                    <a:ln>
                      <a:noFill/>
                    </a:ln>
                  </pic:spPr>
                </pic:pic>
              </a:graphicData>
            </a:graphic>
          </wp:inline>
        </w:drawing>
      </w:r>
    </w:p>
    <w:p w14:paraId="5418DFA7" w14:textId="77777777" w:rsidR="004F32C8" w:rsidRPr="00724A17" w:rsidRDefault="003A2EFE" w:rsidP="005611D0">
      <w:pPr>
        <w:suppressAutoHyphens/>
        <w:spacing w:before="240" w:after="240"/>
        <w:ind w:left="1080"/>
        <w:rPr>
          <w:bCs/>
          <w:lang w:val="es-ES"/>
        </w:rPr>
      </w:pPr>
      <w:r w:rsidRPr="00724A17">
        <w:rPr>
          <w:bCs/>
          <w:lang w:val="es-ES"/>
        </w:rPr>
        <w:t>Dónde</w:t>
      </w:r>
    </w:p>
    <w:p w14:paraId="5948E06F" w14:textId="77777777" w:rsidR="004F32C8" w:rsidRPr="00724A17" w:rsidRDefault="004F32C8" w:rsidP="005611D0">
      <w:pPr>
        <w:tabs>
          <w:tab w:val="left" w:pos="1800"/>
        </w:tabs>
        <w:suppressAutoHyphens/>
        <w:spacing w:before="240" w:after="240"/>
        <w:ind w:left="1080"/>
        <w:rPr>
          <w:bCs/>
          <w:lang w:val="es-ES"/>
        </w:rPr>
      </w:pPr>
      <w:r w:rsidRPr="00724A17">
        <w:rPr>
          <w:bCs/>
          <w:lang w:val="es-ES"/>
        </w:rPr>
        <w:t>C</w:t>
      </w:r>
      <w:r w:rsidRPr="00724A17">
        <w:rPr>
          <w:bCs/>
          <w:vertAlign w:val="subscript"/>
          <w:lang w:val="es-ES"/>
        </w:rPr>
        <w:t>i</w:t>
      </w:r>
      <w:r w:rsidRPr="00724A17">
        <w:rPr>
          <w:bCs/>
          <w:lang w:val="es-ES"/>
        </w:rPr>
        <w:tab/>
        <w:t>=</w:t>
      </w:r>
      <w:r w:rsidRPr="00724A17">
        <w:rPr>
          <w:bCs/>
          <w:lang w:val="es-ES"/>
        </w:rPr>
        <w:tab/>
      </w:r>
      <w:r w:rsidR="003A2EFE" w:rsidRPr="00724A17">
        <w:rPr>
          <w:bCs/>
          <w:lang w:val="es-ES"/>
        </w:rPr>
        <w:t xml:space="preserve">Precio </w:t>
      </w:r>
      <w:r w:rsidR="00F02022" w:rsidRPr="00724A17">
        <w:rPr>
          <w:bCs/>
          <w:lang w:val="es-ES"/>
        </w:rPr>
        <w:t xml:space="preserve">evaluado </w:t>
      </w:r>
      <w:r w:rsidR="003A2EFE" w:rsidRPr="00724A17">
        <w:rPr>
          <w:bCs/>
          <w:lang w:val="es-ES"/>
        </w:rPr>
        <w:t>de la Oferta</w:t>
      </w:r>
    </w:p>
    <w:p w14:paraId="5BD6E933" w14:textId="77777777" w:rsidR="004F32C8" w:rsidRPr="00724A17" w:rsidRDefault="004F32C8" w:rsidP="005611D0">
      <w:pPr>
        <w:tabs>
          <w:tab w:val="left" w:pos="1800"/>
        </w:tabs>
        <w:suppressAutoHyphens/>
        <w:spacing w:before="240" w:after="240"/>
        <w:ind w:left="1080"/>
        <w:rPr>
          <w:bCs/>
          <w:lang w:val="es-ES"/>
        </w:rPr>
      </w:pPr>
      <w:r w:rsidRPr="00724A17">
        <w:rPr>
          <w:bCs/>
          <w:lang w:val="es-ES"/>
        </w:rPr>
        <w:t>C</w:t>
      </w:r>
      <w:r w:rsidRPr="00724A17">
        <w:rPr>
          <w:bCs/>
          <w:vertAlign w:val="subscript"/>
          <w:lang w:val="es-ES"/>
        </w:rPr>
        <w:t>lowest</w:t>
      </w:r>
      <w:r w:rsidRPr="00724A17">
        <w:rPr>
          <w:bCs/>
          <w:lang w:val="es-ES"/>
        </w:rPr>
        <w:tab/>
        <w:t>=</w:t>
      </w:r>
      <w:r w:rsidRPr="00724A17">
        <w:rPr>
          <w:bCs/>
          <w:lang w:val="es-ES"/>
        </w:rPr>
        <w:tab/>
      </w:r>
      <w:r w:rsidR="003A2EFE" w:rsidRPr="00724A17">
        <w:rPr>
          <w:bCs/>
          <w:lang w:val="es-ES"/>
        </w:rPr>
        <w:t xml:space="preserve">el costo más bajo de todos los </w:t>
      </w:r>
      <w:r w:rsidR="00313330" w:rsidRPr="00724A17">
        <w:rPr>
          <w:bCs/>
          <w:lang w:val="es-ES"/>
        </w:rPr>
        <w:t>p</w:t>
      </w:r>
      <w:r w:rsidR="003A2EFE" w:rsidRPr="00724A17">
        <w:rPr>
          <w:bCs/>
          <w:lang w:val="es-ES"/>
        </w:rPr>
        <w:t>recios</w:t>
      </w:r>
      <w:r w:rsidR="00F02022" w:rsidRPr="00724A17">
        <w:rPr>
          <w:bCs/>
          <w:lang w:val="es-ES"/>
        </w:rPr>
        <w:t xml:space="preserve"> evaluados</w:t>
      </w:r>
      <w:r w:rsidR="003A2EFE" w:rsidRPr="00724A17">
        <w:rPr>
          <w:bCs/>
          <w:lang w:val="es-ES"/>
        </w:rPr>
        <w:t xml:space="preserve"> de la</w:t>
      </w:r>
      <w:r w:rsidR="00C765CD" w:rsidRPr="00724A17">
        <w:rPr>
          <w:bCs/>
          <w:lang w:val="es-ES"/>
        </w:rPr>
        <w:t>s</w:t>
      </w:r>
      <w:r w:rsidR="003A2EFE" w:rsidRPr="00724A17">
        <w:rPr>
          <w:bCs/>
          <w:lang w:val="es-ES"/>
        </w:rPr>
        <w:t xml:space="preserve"> Ofertas</w:t>
      </w:r>
    </w:p>
    <w:p w14:paraId="5EBD326D" w14:textId="77777777" w:rsidR="004F32C8" w:rsidRPr="00724A17" w:rsidRDefault="004F32C8" w:rsidP="005611D0">
      <w:pPr>
        <w:tabs>
          <w:tab w:val="left" w:pos="1800"/>
        </w:tabs>
        <w:suppressAutoHyphens/>
        <w:spacing w:before="240" w:after="240"/>
        <w:ind w:left="1080"/>
        <w:rPr>
          <w:bCs/>
          <w:lang w:val="es-ES"/>
        </w:rPr>
      </w:pPr>
      <w:r w:rsidRPr="00724A17">
        <w:rPr>
          <w:bCs/>
          <w:lang w:val="es-ES"/>
        </w:rPr>
        <w:t>T</w:t>
      </w:r>
      <w:r w:rsidRPr="00724A17">
        <w:rPr>
          <w:bCs/>
          <w:vertAlign w:val="subscript"/>
          <w:lang w:val="es-ES"/>
        </w:rPr>
        <w:t>i</w:t>
      </w:r>
      <w:r w:rsidR="00313330" w:rsidRPr="00724A17">
        <w:rPr>
          <w:bCs/>
          <w:lang w:val="es-ES"/>
        </w:rPr>
        <w:tab/>
        <w:t>=</w:t>
      </w:r>
      <w:r w:rsidR="00313330" w:rsidRPr="00724A17">
        <w:rPr>
          <w:bCs/>
          <w:lang w:val="es-ES"/>
        </w:rPr>
        <w:tab/>
      </w:r>
      <w:r w:rsidRPr="00724A17">
        <w:rPr>
          <w:bCs/>
          <w:lang w:val="es-ES"/>
        </w:rPr>
        <w:t>e</w:t>
      </w:r>
      <w:r w:rsidR="00C765CD" w:rsidRPr="00724A17">
        <w:rPr>
          <w:bCs/>
          <w:lang w:val="es-ES"/>
        </w:rPr>
        <w:t>l puntaje técnico total asignado a la Oferta</w:t>
      </w:r>
    </w:p>
    <w:p w14:paraId="1B4464D4" w14:textId="77777777" w:rsidR="004F32C8" w:rsidRPr="00724A17" w:rsidRDefault="004F32C8" w:rsidP="005611D0">
      <w:pPr>
        <w:tabs>
          <w:tab w:val="left" w:pos="1800"/>
        </w:tabs>
        <w:suppressAutoHyphens/>
        <w:spacing w:before="240" w:after="240"/>
        <w:ind w:left="2160" w:hanging="1080"/>
        <w:rPr>
          <w:bCs/>
          <w:lang w:val="es-ES"/>
        </w:rPr>
      </w:pPr>
      <w:r w:rsidRPr="00724A17">
        <w:rPr>
          <w:bCs/>
          <w:lang w:val="es-ES"/>
        </w:rPr>
        <w:t>X</w:t>
      </w:r>
      <w:r w:rsidRPr="00724A17">
        <w:rPr>
          <w:bCs/>
          <w:lang w:val="es-ES"/>
        </w:rPr>
        <w:tab/>
        <w:t>=</w:t>
      </w:r>
      <w:r w:rsidRPr="00724A17">
        <w:rPr>
          <w:bCs/>
          <w:lang w:val="es-ES"/>
        </w:rPr>
        <w:tab/>
      </w:r>
      <w:r w:rsidR="00C765CD" w:rsidRPr="00724A17">
        <w:rPr>
          <w:bCs/>
          <w:lang w:val="es-ES"/>
        </w:rPr>
        <w:t>la ponderación correspondiente al precio</w:t>
      </w:r>
      <w:r w:rsidRPr="00724A17">
        <w:rPr>
          <w:bCs/>
          <w:lang w:val="es-ES"/>
        </w:rPr>
        <w:t xml:space="preserve"> [in</w:t>
      </w:r>
      <w:r w:rsidR="00C765CD" w:rsidRPr="00724A17">
        <w:rPr>
          <w:bCs/>
          <w:lang w:val="es-ES"/>
        </w:rPr>
        <w:t xml:space="preserve">dique un número entre </w:t>
      </w:r>
      <w:r w:rsidRPr="00724A17">
        <w:rPr>
          <w:bCs/>
          <w:lang w:val="es-ES"/>
        </w:rPr>
        <w:t>0</w:t>
      </w:r>
      <w:r w:rsidR="00C765CD" w:rsidRPr="00724A17">
        <w:rPr>
          <w:bCs/>
          <w:lang w:val="es-ES"/>
        </w:rPr>
        <w:t>,</w:t>
      </w:r>
      <w:r w:rsidRPr="00724A17">
        <w:rPr>
          <w:bCs/>
          <w:lang w:val="es-ES"/>
        </w:rPr>
        <w:t xml:space="preserve">15 </w:t>
      </w:r>
      <w:r w:rsidR="00C765CD" w:rsidRPr="00724A17">
        <w:rPr>
          <w:bCs/>
          <w:lang w:val="es-ES"/>
        </w:rPr>
        <w:t>y</w:t>
      </w:r>
      <w:r w:rsidRPr="00724A17">
        <w:rPr>
          <w:bCs/>
          <w:lang w:val="es-ES"/>
        </w:rPr>
        <w:t xml:space="preserve"> 0</w:t>
      </w:r>
      <w:r w:rsidR="00C765CD" w:rsidRPr="00724A17">
        <w:rPr>
          <w:bCs/>
          <w:lang w:val="es-ES"/>
        </w:rPr>
        <w:t>,</w:t>
      </w:r>
      <w:r w:rsidRPr="00724A17">
        <w:rPr>
          <w:bCs/>
          <w:lang w:val="es-ES"/>
        </w:rPr>
        <w:t>35]</w:t>
      </w:r>
    </w:p>
    <w:p w14:paraId="29DCDBB4" w14:textId="77777777" w:rsidR="004F32C8" w:rsidRPr="00724A17" w:rsidRDefault="00F02022" w:rsidP="005611D0">
      <w:pPr>
        <w:suppressAutoHyphens/>
        <w:spacing w:before="240" w:after="240"/>
        <w:ind w:left="540"/>
        <w:jc w:val="both"/>
        <w:rPr>
          <w:bCs/>
          <w:lang w:val="es-ES"/>
        </w:rPr>
      </w:pPr>
      <w:r w:rsidRPr="00724A17">
        <w:rPr>
          <w:bCs/>
          <w:lang w:val="es-ES"/>
        </w:rPr>
        <w:t xml:space="preserve">La Oferta con el puntaje evaluado más alto </w:t>
      </w:r>
      <w:r w:rsidR="004F32C8" w:rsidRPr="00724A17">
        <w:rPr>
          <w:bCs/>
          <w:lang w:val="es-ES"/>
        </w:rPr>
        <w:t xml:space="preserve">(B) </w:t>
      </w:r>
      <w:r w:rsidRPr="00724A17">
        <w:rPr>
          <w:bCs/>
          <w:lang w:val="es-ES"/>
        </w:rPr>
        <w:t xml:space="preserve">entre las Ofertas que se ajusten a los requisitos se considerará la </w:t>
      </w:r>
      <w:r w:rsidR="002449EB" w:rsidRPr="00724A17">
        <w:rPr>
          <w:bCs/>
          <w:lang w:val="es-ES"/>
        </w:rPr>
        <w:t>Oferta más Conveniente</w:t>
      </w:r>
      <w:r w:rsidR="00BB2A03" w:rsidRPr="00724A17">
        <w:rPr>
          <w:bCs/>
          <w:lang w:val="es-ES"/>
        </w:rPr>
        <w:t>.</w:t>
      </w:r>
    </w:p>
    <w:p w14:paraId="18E55532" w14:textId="77777777" w:rsidR="004F32C8" w:rsidRPr="00724A17" w:rsidRDefault="00142942" w:rsidP="008C05FE">
      <w:pPr>
        <w:keepNext/>
        <w:spacing w:before="240" w:after="240"/>
        <w:ind w:left="539"/>
        <w:rPr>
          <w:u w:val="single"/>
          <w:lang w:val="es-ES"/>
        </w:rPr>
      </w:pPr>
      <w:r w:rsidRPr="00724A17">
        <w:rPr>
          <w:u w:val="single"/>
          <w:lang w:val="es-ES"/>
        </w:rPr>
        <w:t>Evaluación de los aspectos técnicos y la calidad</w:t>
      </w:r>
    </w:p>
    <w:p w14:paraId="3102199C" w14:textId="77777777" w:rsidR="004F32C8" w:rsidRPr="00724A17" w:rsidRDefault="00995239" w:rsidP="005611D0">
      <w:pPr>
        <w:suppressAutoHyphens/>
        <w:spacing w:before="240" w:after="240"/>
        <w:ind w:left="540"/>
        <w:jc w:val="both"/>
        <w:rPr>
          <w:lang w:val="es-ES"/>
        </w:rPr>
      </w:pPr>
      <w:r w:rsidRPr="00724A17">
        <w:rPr>
          <w:lang w:val="es-ES"/>
        </w:rPr>
        <w:t xml:space="preserve">La junta de evaluación de libros de texto o su equivalente en el país del Prestatario recibirá todas las Ofertas </w:t>
      </w:r>
      <w:r w:rsidR="00C578FF" w:rsidRPr="00724A17">
        <w:rPr>
          <w:lang w:val="es-ES"/>
        </w:rPr>
        <w:t>que se ajusten a los requisitos y las asignará al grupo de especialistas en la materia que corresponda. Los miembros del grupo evaluarán cada libro incluido en una Oferta en términos de calidad pedagógica, presentación e ilustración utilizando los factores de 1 a 8 que se indican más abajo. El cuadro muestra los diversos puntajes que pueden asignarse a cada criterio en una escala que va de 1 a 100.</w:t>
      </w:r>
    </w:p>
    <w:p w14:paraId="389D4339" w14:textId="77777777" w:rsidR="004F32C8" w:rsidRPr="00724A17" w:rsidRDefault="00C578FF" w:rsidP="005611D0">
      <w:pPr>
        <w:suppressAutoHyphens/>
        <w:spacing w:before="240" w:after="240"/>
        <w:ind w:left="540"/>
        <w:jc w:val="both"/>
        <w:rPr>
          <w:lang w:val="es-ES"/>
        </w:rPr>
      </w:pPr>
      <w:r w:rsidRPr="00724A17">
        <w:rPr>
          <w:lang w:val="es-ES"/>
        </w:rPr>
        <w:t>Cabe señalar que algunos de estos criterios y ponderaciones tal vez no sean adecuados para todos los libros de texto y todos los Libros de Texto y Materiales de Aprendizaje en todos los países prestatarios. Así pues, se deberá considerar que son de carácter indicativo y deberán adaptarse según corresponda</w:t>
      </w:r>
      <w:r w:rsidR="004F32C8" w:rsidRPr="00724A17">
        <w:rPr>
          <w:lang w:val="es-ES"/>
        </w:rPr>
        <w:t>.</w:t>
      </w:r>
    </w:p>
    <w:p w14:paraId="0428BB7A" w14:textId="0E0AC28D" w:rsidR="004F32C8" w:rsidRPr="00724A17" w:rsidRDefault="00C578FF" w:rsidP="005611D0">
      <w:pPr>
        <w:suppressAutoHyphens/>
        <w:spacing w:before="240" w:after="240"/>
        <w:ind w:left="540"/>
        <w:jc w:val="both"/>
        <w:rPr>
          <w:bCs/>
          <w:lang w:val="es-ES"/>
        </w:rPr>
      </w:pPr>
      <w:r w:rsidRPr="00724A17">
        <w:rPr>
          <w:bCs/>
          <w:lang w:val="es-ES"/>
        </w:rPr>
        <w:t>Ejemplo de escala de calificación</w:t>
      </w:r>
      <w:r w:rsidR="004F32C8" w:rsidRPr="00724A17">
        <w:rPr>
          <w:bCs/>
          <w:lang w:val="es-ES"/>
        </w:rPr>
        <w:t>.</w:t>
      </w:r>
      <w:r w:rsidR="004B539C" w:rsidRPr="00724A17">
        <w:rPr>
          <w:bCs/>
          <w:lang w:val="es-ES"/>
        </w:rPr>
        <w:t xml:space="preserve"> </w:t>
      </w:r>
      <w:r w:rsidR="003615A7" w:rsidRPr="00724A17">
        <w:rPr>
          <w:bCs/>
          <w:lang w:val="es-ES"/>
        </w:rPr>
        <w:t>L</w:t>
      </w:r>
      <w:r w:rsidR="00890474" w:rsidRPr="00724A17">
        <w:rPr>
          <w:bCs/>
          <w:lang w:val="es-ES"/>
        </w:rPr>
        <w:t>os niveles de calidad indicados</w:t>
      </w:r>
      <w:r w:rsidR="003615A7" w:rsidRPr="00724A17">
        <w:rPr>
          <w:bCs/>
          <w:lang w:val="es-ES"/>
        </w:rPr>
        <w:t xml:space="preserve"> en el siguiente cuadro </w:t>
      </w:r>
      <w:r w:rsidR="00B9386E" w:rsidRPr="00724A17">
        <w:rPr>
          <w:bCs/>
          <w:lang w:val="es-ES"/>
        </w:rPr>
        <w:t>s</w:t>
      </w:r>
      <w:r w:rsidR="003615A7" w:rsidRPr="00724A17">
        <w:rPr>
          <w:bCs/>
          <w:lang w:val="es-ES"/>
        </w:rPr>
        <w:t>on las calificaciones porcentuales típicas para cada criterio/factor</w:t>
      </w:r>
      <w:r w:rsidR="004F32C8" w:rsidRPr="00724A17">
        <w:rPr>
          <w:bCs/>
          <w:lang w:val="es-ES"/>
        </w:rPr>
        <w:t>.</w:t>
      </w:r>
    </w:p>
    <w:tbl>
      <w:tblPr>
        <w:tblW w:w="87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594"/>
      </w:tblGrid>
      <w:tr w:rsidR="004F32C8" w:rsidRPr="00F025DB" w14:paraId="39E9E8A0" w14:textId="77777777" w:rsidTr="002C275F">
        <w:trPr>
          <w:cantSplit/>
        </w:trPr>
        <w:tc>
          <w:tcPr>
            <w:tcW w:w="8734" w:type="dxa"/>
            <w:gridSpan w:val="2"/>
          </w:tcPr>
          <w:p w14:paraId="5E95F521" w14:textId="77777777" w:rsidR="004F32C8" w:rsidRPr="00724A17" w:rsidRDefault="00B55899" w:rsidP="005611D0">
            <w:pPr>
              <w:suppressAutoHyphens/>
              <w:spacing w:before="60" w:after="60"/>
              <w:jc w:val="center"/>
              <w:rPr>
                <w:b/>
                <w:lang w:val="es-ES"/>
              </w:rPr>
            </w:pPr>
            <w:r w:rsidRPr="00724A17">
              <w:rPr>
                <w:b/>
                <w:lang w:val="es-ES"/>
              </w:rPr>
              <w:t>Calificaciones típicas para cada categoría de calidad</w:t>
            </w:r>
          </w:p>
        </w:tc>
      </w:tr>
      <w:tr w:rsidR="004F32C8" w:rsidRPr="00724A17" w14:paraId="2A1816F8" w14:textId="77777777" w:rsidTr="002C275F">
        <w:tc>
          <w:tcPr>
            <w:tcW w:w="4140" w:type="dxa"/>
          </w:tcPr>
          <w:p w14:paraId="5D8E22B5" w14:textId="77777777" w:rsidR="004F32C8" w:rsidRPr="00724A17" w:rsidRDefault="00B55899" w:rsidP="005611D0">
            <w:pPr>
              <w:suppressAutoHyphens/>
              <w:spacing w:before="60" w:after="60"/>
              <w:jc w:val="center"/>
              <w:rPr>
                <w:b/>
                <w:lang w:val="es-ES"/>
              </w:rPr>
            </w:pPr>
            <w:r w:rsidRPr="00724A17">
              <w:rPr>
                <w:b/>
                <w:lang w:val="es-ES"/>
              </w:rPr>
              <w:t>Categoría de calidad</w:t>
            </w:r>
          </w:p>
        </w:tc>
        <w:tc>
          <w:tcPr>
            <w:tcW w:w="4594" w:type="dxa"/>
          </w:tcPr>
          <w:p w14:paraId="30D658C4" w14:textId="77777777" w:rsidR="004F32C8" w:rsidRPr="00724A17" w:rsidRDefault="00B55899" w:rsidP="005611D0">
            <w:pPr>
              <w:suppressAutoHyphens/>
              <w:spacing w:before="60" w:after="60"/>
              <w:jc w:val="center"/>
              <w:rPr>
                <w:b/>
                <w:lang w:val="es-ES"/>
              </w:rPr>
            </w:pPr>
            <w:r w:rsidRPr="00724A17">
              <w:rPr>
                <w:b/>
                <w:lang w:val="es-ES"/>
              </w:rPr>
              <w:t>Calificaciones</w:t>
            </w:r>
          </w:p>
        </w:tc>
      </w:tr>
      <w:tr w:rsidR="004F32C8" w:rsidRPr="00724A17" w14:paraId="06C9CE6B" w14:textId="77777777" w:rsidTr="002C275F">
        <w:tc>
          <w:tcPr>
            <w:tcW w:w="4140" w:type="dxa"/>
          </w:tcPr>
          <w:p w14:paraId="7935F1AC" w14:textId="77777777" w:rsidR="004F32C8" w:rsidRPr="00724A17" w:rsidRDefault="004F32C8" w:rsidP="005611D0">
            <w:pPr>
              <w:suppressAutoHyphens/>
              <w:spacing w:before="60" w:after="60"/>
              <w:rPr>
                <w:lang w:val="es-ES"/>
              </w:rPr>
            </w:pPr>
            <w:r w:rsidRPr="00724A17">
              <w:rPr>
                <w:lang w:val="es-ES"/>
              </w:rPr>
              <w:t>Deficient</w:t>
            </w:r>
            <w:r w:rsidR="00B55899" w:rsidRPr="00724A17">
              <w:rPr>
                <w:lang w:val="es-ES"/>
              </w:rPr>
              <w:t>e</w:t>
            </w:r>
            <w:r w:rsidRPr="00724A17">
              <w:rPr>
                <w:lang w:val="es-ES"/>
              </w:rPr>
              <w:tab/>
              <w:t>(D)</w:t>
            </w:r>
          </w:p>
          <w:p w14:paraId="25853B90" w14:textId="77777777" w:rsidR="004F32C8" w:rsidRPr="00724A17" w:rsidRDefault="004F32C8" w:rsidP="005611D0">
            <w:pPr>
              <w:suppressAutoHyphens/>
              <w:spacing w:before="60" w:after="60"/>
              <w:rPr>
                <w:lang w:val="es-ES"/>
              </w:rPr>
            </w:pPr>
            <w:r w:rsidRPr="00724A17">
              <w:rPr>
                <w:lang w:val="es-ES"/>
              </w:rPr>
              <w:t>Satisfactor</w:t>
            </w:r>
            <w:r w:rsidR="00B55899" w:rsidRPr="00724A17">
              <w:rPr>
                <w:lang w:val="es-ES"/>
              </w:rPr>
              <w:t>ia</w:t>
            </w:r>
            <w:r w:rsidRPr="00724A17">
              <w:rPr>
                <w:lang w:val="es-ES"/>
              </w:rPr>
              <w:tab/>
              <w:t>(S)</w:t>
            </w:r>
          </w:p>
          <w:p w14:paraId="034AC255" w14:textId="77777777" w:rsidR="004F32C8" w:rsidRPr="00724A17" w:rsidRDefault="00B55899" w:rsidP="005611D0">
            <w:pPr>
              <w:suppressAutoHyphens/>
              <w:spacing w:before="60" w:after="60"/>
              <w:rPr>
                <w:lang w:val="es-ES"/>
              </w:rPr>
            </w:pPr>
            <w:r w:rsidRPr="00724A17">
              <w:rPr>
                <w:lang w:val="es-ES"/>
              </w:rPr>
              <w:t>Buena</w:t>
            </w:r>
            <w:r w:rsidR="004F32C8" w:rsidRPr="00724A17">
              <w:rPr>
                <w:lang w:val="es-ES"/>
              </w:rPr>
              <w:tab/>
            </w:r>
            <w:r w:rsidR="004F32C8" w:rsidRPr="00724A17">
              <w:rPr>
                <w:lang w:val="es-ES"/>
              </w:rPr>
              <w:tab/>
              <w:t>(</w:t>
            </w:r>
            <w:r w:rsidRPr="00724A17">
              <w:rPr>
                <w:lang w:val="es-ES"/>
              </w:rPr>
              <w:t>B</w:t>
            </w:r>
            <w:r w:rsidR="004F32C8" w:rsidRPr="00724A17">
              <w:rPr>
                <w:lang w:val="es-ES"/>
              </w:rPr>
              <w:t>)</w:t>
            </w:r>
          </w:p>
          <w:p w14:paraId="660DE123" w14:textId="77777777" w:rsidR="004F32C8" w:rsidRPr="00724A17" w:rsidRDefault="00B55899" w:rsidP="005611D0">
            <w:pPr>
              <w:suppressAutoHyphens/>
              <w:spacing w:before="60" w:after="60"/>
              <w:rPr>
                <w:bCs/>
                <w:lang w:val="es-ES"/>
              </w:rPr>
            </w:pPr>
            <w:r w:rsidRPr="00724A17">
              <w:rPr>
                <w:lang w:val="es-ES"/>
              </w:rPr>
              <w:t>Muy buena</w:t>
            </w:r>
            <w:r w:rsidR="004F32C8" w:rsidRPr="00724A17">
              <w:rPr>
                <w:lang w:val="es-ES"/>
              </w:rPr>
              <w:tab/>
              <w:t>(</w:t>
            </w:r>
            <w:r w:rsidRPr="00724A17">
              <w:rPr>
                <w:lang w:val="es-ES"/>
              </w:rPr>
              <w:t>MB</w:t>
            </w:r>
            <w:r w:rsidR="004F32C8" w:rsidRPr="00724A17">
              <w:rPr>
                <w:lang w:val="es-ES"/>
              </w:rPr>
              <w:t>)</w:t>
            </w:r>
          </w:p>
        </w:tc>
        <w:tc>
          <w:tcPr>
            <w:tcW w:w="4594" w:type="dxa"/>
          </w:tcPr>
          <w:p w14:paraId="3D82E6A4" w14:textId="77777777" w:rsidR="004F32C8" w:rsidRPr="00724A17" w:rsidRDefault="004F32C8" w:rsidP="005611D0">
            <w:pPr>
              <w:pStyle w:val="titulo"/>
              <w:suppressAutoHyphens/>
              <w:spacing w:before="60" w:after="60"/>
              <w:rPr>
                <w:rFonts w:ascii="Times New Roman" w:hAnsi="Times New Roman"/>
                <w:b w:val="0"/>
                <w:bCs/>
                <w:lang w:val="es-ES"/>
              </w:rPr>
            </w:pPr>
            <w:r w:rsidRPr="00724A17">
              <w:rPr>
                <w:rFonts w:ascii="Times New Roman" w:hAnsi="Times New Roman"/>
                <w:b w:val="0"/>
                <w:bCs/>
                <w:lang w:val="es-ES"/>
              </w:rPr>
              <w:t>40</w:t>
            </w:r>
            <w:r w:rsidR="00B55899" w:rsidRPr="00724A17">
              <w:rPr>
                <w:rFonts w:ascii="Times New Roman" w:hAnsi="Times New Roman"/>
                <w:b w:val="0"/>
                <w:bCs/>
                <w:lang w:val="es-ES"/>
              </w:rPr>
              <w:t> </w:t>
            </w:r>
            <w:r w:rsidRPr="00724A17">
              <w:rPr>
                <w:rFonts w:ascii="Times New Roman" w:hAnsi="Times New Roman"/>
                <w:b w:val="0"/>
                <w:bCs/>
                <w:lang w:val="es-ES"/>
              </w:rPr>
              <w:t>%</w:t>
            </w:r>
          </w:p>
          <w:p w14:paraId="61D6F3C6" w14:textId="77777777" w:rsidR="004F32C8" w:rsidRPr="00724A17" w:rsidRDefault="004F32C8" w:rsidP="005611D0">
            <w:pPr>
              <w:suppressAutoHyphens/>
              <w:spacing w:before="60" w:after="60"/>
              <w:jc w:val="center"/>
              <w:rPr>
                <w:lang w:val="es-ES"/>
              </w:rPr>
            </w:pPr>
            <w:r w:rsidRPr="00724A17">
              <w:rPr>
                <w:lang w:val="es-ES"/>
              </w:rPr>
              <w:t>65</w:t>
            </w:r>
            <w:r w:rsidR="00B55899" w:rsidRPr="00724A17">
              <w:rPr>
                <w:lang w:val="es-ES"/>
              </w:rPr>
              <w:t> </w:t>
            </w:r>
            <w:r w:rsidRPr="00724A17">
              <w:rPr>
                <w:lang w:val="es-ES"/>
              </w:rPr>
              <w:t>%</w:t>
            </w:r>
          </w:p>
          <w:p w14:paraId="0E52D6BD" w14:textId="77777777" w:rsidR="004F32C8" w:rsidRPr="00724A17" w:rsidRDefault="004F32C8" w:rsidP="005611D0">
            <w:pPr>
              <w:suppressAutoHyphens/>
              <w:spacing w:before="60" w:after="60"/>
              <w:jc w:val="center"/>
              <w:rPr>
                <w:lang w:val="es-ES"/>
              </w:rPr>
            </w:pPr>
            <w:r w:rsidRPr="00724A17">
              <w:rPr>
                <w:lang w:val="es-ES"/>
              </w:rPr>
              <w:t>85</w:t>
            </w:r>
            <w:r w:rsidR="00B55899" w:rsidRPr="00724A17">
              <w:rPr>
                <w:lang w:val="es-ES"/>
              </w:rPr>
              <w:t> </w:t>
            </w:r>
            <w:r w:rsidRPr="00724A17">
              <w:rPr>
                <w:lang w:val="es-ES"/>
              </w:rPr>
              <w:t>%</w:t>
            </w:r>
          </w:p>
          <w:p w14:paraId="1B04C20A" w14:textId="77777777" w:rsidR="004F32C8" w:rsidRPr="00724A17" w:rsidRDefault="004F32C8" w:rsidP="005611D0">
            <w:pPr>
              <w:suppressAutoHyphens/>
              <w:spacing w:before="60" w:after="60"/>
              <w:jc w:val="center"/>
              <w:rPr>
                <w:lang w:val="es-ES"/>
              </w:rPr>
            </w:pPr>
            <w:r w:rsidRPr="00724A17">
              <w:rPr>
                <w:lang w:val="es-ES"/>
              </w:rPr>
              <w:t>100</w:t>
            </w:r>
            <w:r w:rsidR="00B55899" w:rsidRPr="00724A17">
              <w:rPr>
                <w:lang w:val="es-ES"/>
              </w:rPr>
              <w:t> </w:t>
            </w:r>
            <w:r w:rsidRPr="00724A17">
              <w:rPr>
                <w:lang w:val="es-ES"/>
              </w:rPr>
              <w:t>%</w:t>
            </w:r>
          </w:p>
          <w:p w14:paraId="2094C803" w14:textId="77777777" w:rsidR="004F32C8" w:rsidRPr="00724A17" w:rsidRDefault="004F32C8" w:rsidP="005611D0">
            <w:pPr>
              <w:suppressAutoHyphens/>
              <w:spacing w:before="60" w:after="60"/>
              <w:rPr>
                <w:bCs/>
                <w:lang w:val="es-ES"/>
              </w:rPr>
            </w:pPr>
          </w:p>
        </w:tc>
      </w:tr>
    </w:tbl>
    <w:p w14:paraId="0700A29C" w14:textId="77777777" w:rsidR="004F32C8" w:rsidRPr="00724A17" w:rsidRDefault="00EA069A" w:rsidP="005611D0">
      <w:pPr>
        <w:suppressAutoHyphens/>
        <w:spacing w:before="240" w:after="240"/>
        <w:ind w:left="540"/>
        <w:jc w:val="both"/>
        <w:rPr>
          <w:lang w:val="es-ES"/>
        </w:rPr>
      </w:pPr>
      <w:r w:rsidRPr="00724A17">
        <w:rPr>
          <w:lang w:val="es-ES"/>
        </w:rPr>
        <w:t>Sistema</w:t>
      </w:r>
      <w:r w:rsidR="00B55899" w:rsidRPr="00724A17">
        <w:rPr>
          <w:lang w:val="es-ES"/>
        </w:rPr>
        <w:t xml:space="preserve"> de puntajes</w:t>
      </w:r>
      <w:r w:rsidR="004F32C8" w:rsidRPr="00724A17">
        <w:rPr>
          <w:lang w:val="es-ES"/>
        </w:rPr>
        <w:t xml:space="preserve">. </w:t>
      </w:r>
      <w:r w:rsidR="00B55899" w:rsidRPr="00724A17">
        <w:rPr>
          <w:lang w:val="es-ES"/>
        </w:rPr>
        <w:t>El siguiente cuadro es un ejemplo que tiene por fin mostrar cómo se calcula el puntaje final</w:t>
      </w:r>
      <w:r w:rsidR="004F32C8" w:rsidRPr="00724A17">
        <w:rPr>
          <w:lang w:val="es-ES"/>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2304"/>
        <w:gridCol w:w="2304"/>
        <w:gridCol w:w="2304"/>
      </w:tblGrid>
      <w:tr w:rsidR="004F32C8" w:rsidRPr="00724A17" w14:paraId="0B97AC77" w14:textId="77777777" w:rsidTr="00B80251">
        <w:trPr>
          <w:tblHeader/>
        </w:trPr>
        <w:tc>
          <w:tcPr>
            <w:tcW w:w="1789" w:type="dxa"/>
          </w:tcPr>
          <w:p w14:paraId="3E6AF5F1" w14:textId="77777777" w:rsidR="004F32C8" w:rsidRPr="00724A17" w:rsidRDefault="004F32C8" w:rsidP="005611D0">
            <w:pPr>
              <w:suppressAutoHyphens/>
              <w:spacing w:before="60" w:after="60"/>
              <w:jc w:val="center"/>
              <w:rPr>
                <w:b/>
                <w:bCs/>
                <w:lang w:val="es-ES"/>
              </w:rPr>
            </w:pPr>
            <w:r w:rsidRPr="00724A17">
              <w:rPr>
                <w:b/>
                <w:bCs/>
                <w:lang w:val="es-ES"/>
              </w:rPr>
              <w:t>Criteri</w:t>
            </w:r>
            <w:r w:rsidR="00B9386E" w:rsidRPr="00724A17">
              <w:rPr>
                <w:b/>
                <w:bCs/>
                <w:lang w:val="es-ES"/>
              </w:rPr>
              <w:t>o</w:t>
            </w:r>
            <w:r w:rsidRPr="00724A17">
              <w:rPr>
                <w:b/>
                <w:bCs/>
                <w:lang w:val="es-ES"/>
              </w:rPr>
              <w:t>/</w:t>
            </w:r>
            <w:r w:rsidR="00B9386E" w:rsidRPr="00724A17">
              <w:rPr>
                <w:b/>
                <w:bCs/>
                <w:lang w:val="es-ES"/>
              </w:rPr>
              <w:t>f</w:t>
            </w:r>
            <w:r w:rsidRPr="00724A17">
              <w:rPr>
                <w:b/>
                <w:bCs/>
                <w:lang w:val="es-ES"/>
              </w:rPr>
              <w:t>actor</w:t>
            </w:r>
            <w:r w:rsidRPr="00724A17">
              <w:rPr>
                <w:b/>
                <w:bCs/>
                <w:lang w:val="es-ES"/>
              </w:rPr>
              <w:br/>
              <w:t>(</w:t>
            </w:r>
            <w:r w:rsidRPr="00724A17">
              <w:rPr>
                <w:b/>
                <w:bCs/>
                <w:i/>
                <w:iCs/>
                <w:lang w:val="es-ES"/>
              </w:rPr>
              <w:t>i</w:t>
            </w:r>
            <w:r w:rsidRPr="00724A17">
              <w:rPr>
                <w:b/>
                <w:bCs/>
                <w:lang w:val="es-ES"/>
              </w:rPr>
              <w:t xml:space="preserve"> </w:t>
            </w:r>
            <w:r w:rsidR="00B9386E" w:rsidRPr="00724A17">
              <w:rPr>
                <w:b/>
                <w:bCs/>
                <w:lang w:val="es-ES"/>
              </w:rPr>
              <w:t>de</w:t>
            </w:r>
            <w:r w:rsidRPr="00724A17">
              <w:rPr>
                <w:b/>
                <w:bCs/>
                <w:lang w:val="es-ES"/>
              </w:rPr>
              <w:t xml:space="preserve"> 1 </w:t>
            </w:r>
            <w:r w:rsidR="00B9386E" w:rsidRPr="00724A17">
              <w:rPr>
                <w:b/>
                <w:bCs/>
                <w:lang w:val="es-ES"/>
              </w:rPr>
              <w:t>a</w:t>
            </w:r>
            <w:r w:rsidRPr="00724A17">
              <w:rPr>
                <w:b/>
                <w:bCs/>
                <w:lang w:val="es-ES"/>
              </w:rPr>
              <w:t xml:space="preserve"> n)</w:t>
            </w:r>
          </w:p>
        </w:tc>
        <w:tc>
          <w:tcPr>
            <w:tcW w:w="2304" w:type="dxa"/>
          </w:tcPr>
          <w:p w14:paraId="2869EC07" w14:textId="77777777" w:rsidR="004F32C8" w:rsidRPr="00724A17" w:rsidRDefault="00B9386E" w:rsidP="005611D0">
            <w:pPr>
              <w:suppressAutoHyphens/>
              <w:spacing w:before="60" w:after="60"/>
              <w:jc w:val="center"/>
              <w:rPr>
                <w:b/>
                <w:lang w:val="es-ES"/>
              </w:rPr>
            </w:pPr>
            <w:r w:rsidRPr="00724A17">
              <w:rPr>
                <w:b/>
                <w:lang w:val="es-ES"/>
              </w:rPr>
              <w:t>Puntaje máximo</w:t>
            </w:r>
            <w:r w:rsidR="004F32C8" w:rsidRPr="00724A17">
              <w:rPr>
                <w:b/>
                <w:lang w:val="es-ES"/>
              </w:rPr>
              <w:br/>
              <w:t>(M</w:t>
            </w:r>
            <w:r w:rsidR="004F32C8" w:rsidRPr="00724A17">
              <w:rPr>
                <w:b/>
                <w:vertAlign w:val="subscript"/>
                <w:lang w:val="es-ES"/>
              </w:rPr>
              <w:t>i</w:t>
            </w:r>
            <w:r w:rsidR="004F32C8" w:rsidRPr="00724A17">
              <w:rPr>
                <w:b/>
                <w:lang w:val="es-ES"/>
              </w:rPr>
              <w:t>)</w:t>
            </w:r>
          </w:p>
        </w:tc>
        <w:tc>
          <w:tcPr>
            <w:tcW w:w="2304" w:type="dxa"/>
          </w:tcPr>
          <w:p w14:paraId="02909B58" w14:textId="77777777" w:rsidR="004F32C8" w:rsidRPr="00724A17" w:rsidRDefault="00B9386E" w:rsidP="005611D0">
            <w:pPr>
              <w:suppressAutoHyphens/>
              <w:spacing w:before="60" w:after="60"/>
              <w:jc w:val="center"/>
              <w:rPr>
                <w:b/>
                <w:bCs/>
                <w:lang w:val="es-ES"/>
              </w:rPr>
            </w:pPr>
            <w:r w:rsidRPr="00724A17">
              <w:rPr>
                <w:b/>
                <w:bCs/>
                <w:lang w:val="es-ES"/>
              </w:rPr>
              <w:t>Calificación</w:t>
            </w:r>
          </w:p>
          <w:p w14:paraId="00A4276F" w14:textId="77777777" w:rsidR="004F32C8" w:rsidRPr="00724A17" w:rsidRDefault="004F32C8" w:rsidP="005611D0">
            <w:pPr>
              <w:suppressAutoHyphens/>
              <w:spacing w:before="60" w:after="60"/>
              <w:jc w:val="center"/>
              <w:rPr>
                <w:b/>
                <w:bCs/>
                <w:lang w:val="es-ES"/>
              </w:rPr>
            </w:pPr>
            <w:r w:rsidRPr="00724A17">
              <w:rPr>
                <w:b/>
                <w:bCs/>
                <w:lang w:val="es-ES"/>
              </w:rPr>
              <w:t xml:space="preserve">(D, S, </w:t>
            </w:r>
            <w:r w:rsidR="00B9386E" w:rsidRPr="00724A17">
              <w:rPr>
                <w:b/>
                <w:bCs/>
                <w:lang w:val="es-ES"/>
              </w:rPr>
              <w:t>B</w:t>
            </w:r>
            <w:r w:rsidRPr="00724A17">
              <w:rPr>
                <w:b/>
                <w:bCs/>
                <w:lang w:val="es-ES"/>
              </w:rPr>
              <w:t xml:space="preserve">, </w:t>
            </w:r>
            <w:r w:rsidR="00B9386E" w:rsidRPr="00724A17">
              <w:rPr>
                <w:b/>
                <w:bCs/>
                <w:lang w:val="es-ES"/>
              </w:rPr>
              <w:t>MB</w:t>
            </w:r>
            <w:r w:rsidRPr="00724A17">
              <w:rPr>
                <w:b/>
                <w:bCs/>
                <w:lang w:val="es-ES"/>
              </w:rPr>
              <w:t>)</w:t>
            </w:r>
          </w:p>
          <w:p w14:paraId="3489841A" w14:textId="77777777" w:rsidR="004F32C8" w:rsidRPr="00724A17" w:rsidRDefault="00B9386E" w:rsidP="005611D0">
            <w:pPr>
              <w:suppressAutoHyphens/>
              <w:spacing w:before="60" w:after="60"/>
              <w:jc w:val="center"/>
              <w:rPr>
                <w:b/>
                <w:bCs/>
                <w:lang w:val="es-ES"/>
              </w:rPr>
            </w:pPr>
            <w:r w:rsidRPr="00724A17">
              <w:rPr>
                <w:b/>
                <w:bCs/>
                <w:lang w:val="es-ES"/>
              </w:rPr>
              <w:t>de</w:t>
            </w:r>
            <w:r w:rsidR="004F32C8" w:rsidRPr="00724A17">
              <w:rPr>
                <w:b/>
                <w:bCs/>
                <w:lang w:val="es-ES"/>
              </w:rPr>
              <w:t xml:space="preserve"> 40</w:t>
            </w:r>
            <w:r w:rsidRPr="00724A17">
              <w:rPr>
                <w:b/>
                <w:bCs/>
                <w:lang w:val="es-ES"/>
              </w:rPr>
              <w:t> </w:t>
            </w:r>
            <w:r w:rsidR="004F32C8" w:rsidRPr="00724A17">
              <w:rPr>
                <w:b/>
                <w:bCs/>
                <w:lang w:val="es-ES"/>
              </w:rPr>
              <w:t xml:space="preserve">% </w:t>
            </w:r>
            <w:r w:rsidRPr="00724A17">
              <w:rPr>
                <w:b/>
                <w:bCs/>
                <w:lang w:val="es-ES"/>
              </w:rPr>
              <w:t>a</w:t>
            </w:r>
            <w:r w:rsidR="004F32C8" w:rsidRPr="00724A17">
              <w:rPr>
                <w:b/>
                <w:bCs/>
                <w:lang w:val="es-ES"/>
              </w:rPr>
              <w:t xml:space="preserve"> 100</w:t>
            </w:r>
            <w:r w:rsidRPr="00724A17">
              <w:rPr>
                <w:b/>
                <w:bCs/>
                <w:lang w:val="es-ES"/>
              </w:rPr>
              <w:t> </w:t>
            </w:r>
            <w:r w:rsidR="004F32C8" w:rsidRPr="00724A17">
              <w:rPr>
                <w:b/>
                <w:bCs/>
                <w:lang w:val="es-ES"/>
              </w:rPr>
              <w:t>%</w:t>
            </w:r>
          </w:p>
          <w:p w14:paraId="1A9D9B74" w14:textId="77777777" w:rsidR="004F32C8" w:rsidRPr="00724A17" w:rsidRDefault="004F32C8" w:rsidP="005611D0">
            <w:pPr>
              <w:suppressAutoHyphens/>
              <w:spacing w:before="60" w:after="60"/>
              <w:jc w:val="center"/>
              <w:rPr>
                <w:b/>
                <w:bCs/>
                <w:lang w:val="es-ES"/>
              </w:rPr>
            </w:pPr>
            <w:r w:rsidRPr="00724A17">
              <w:rPr>
                <w:b/>
                <w:bCs/>
                <w:lang w:val="es-ES"/>
              </w:rPr>
              <w:t>(R</w:t>
            </w:r>
            <w:r w:rsidRPr="00724A17">
              <w:rPr>
                <w:b/>
                <w:bCs/>
                <w:vertAlign w:val="subscript"/>
                <w:lang w:val="es-ES"/>
              </w:rPr>
              <w:t>i</w:t>
            </w:r>
            <w:r w:rsidRPr="00724A17">
              <w:rPr>
                <w:b/>
                <w:bCs/>
                <w:lang w:val="es-ES"/>
              </w:rPr>
              <w:t>)</w:t>
            </w:r>
          </w:p>
        </w:tc>
        <w:tc>
          <w:tcPr>
            <w:tcW w:w="2304" w:type="dxa"/>
          </w:tcPr>
          <w:p w14:paraId="2B6178D0" w14:textId="77777777" w:rsidR="004F32C8" w:rsidRPr="00724A17" w:rsidRDefault="00B9386E" w:rsidP="005611D0">
            <w:pPr>
              <w:suppressAutoHyphens/>
              <w:spacing w:before="60" w:after="60"/>
              <w:jc w:val="center"/>
              <w:rPr>
                <w:b/>
                <w:bCs/>
                <w:lang w:val="es-ES"/>
              </w:rPr>
            </w:pPr>
            <w:r w:rsidRPr="00724A17">
              <w:rPr>
                <w:b/>
                <w:bCs/>
                <w:lang w:val="es-ES"/>
              </w:rPr>
              <w:t>Puntaje técnico</w:t>
            </w:r>
          </w:p>
          <w:p w14:paraId="55648037" w14:textId="77777777" w:rsidR="004F32C8" w:rsidRPr="00724A17" w:rsidRDefault="004F32C8" w:rsidP="005611D0">
            <w:pPr>
              <w:suppressAutoHyphens/>
              <w:spacing w:before="60" w:after="60"/>
              <w:jc w:val="center"/>
              <w:rPr>
                <w:b/>
                <w:lang w:val="es-ES"/>
              </w:rPr>
            </w:pPr>
            <w:r w:rsidRPr="00724A17">
              <w:rPr>
                <w:b/>
                <w:lang w:val="es-ES"/>
              </w:rPr>
              <w:t>(M</w:t>
            </w:r>
            <w:r w:rsidRPr="00724A17">
              <w:rPr>
                <w:b/>
                <w:vertAlign w:val="subscript"/>
                <w:lang w:val="es-ES"/>
              </w:rPr>
              <w:t xml:space="preserve">i </w:t>
            </w:r>
            <w:r w:rsidRPr="00724A17">
              <w:rPr>
                <w:b/>
                <w:bCs/>
                <w:lang w:val="es-ES"/>
              </w:rPr>
              <w:sym w:font="Symbol" w:char="F0B4"/>
            </w:r>
            <w:r w:rsidRPr="00724A17">
              <w:rPr>
                <w:b/>
                <w:lang w:val="es-ES"/>
              </w:rPr>
              <w:t xml:space="preserve"> R</w:t>
            </w:r>
            <w:r w:rsidRPr="00724A17">
              <w:rPr>
                <w:b/>
                <w:vertAlign w:val="subscript"/>
                <w:lang w:val="es-ES"/>
              </w:rPr>
              <w:t>i</w:t>
            </w:r>
            <w:r w:rsidRPr="00724A17">
              <w:rPr>
                <w:b/>
                <w:lang w:val="es-ES"/>
              </w:rPr>
              <w:t>)</w:t>
            </w:r>
          </w:p>
        </w:tc>
      </w:tr>
      <w:tr w:rsidR="004F32C8" w:rsidRPr="00724A17" w14:paraId="5C4B26E7" w14:textId="77777777" w:rsidTr="00B80251">
        <w:tc>
          <w:tcPr>
            <w:tcW w:w="1789" w:type="dxa"/>
          </w:tcPr>
          <w:p w14:paraId="54C0115E" w14:textId="77777777" w:rsidR="004F32C8" w:rsidRPr="00724A17" w:rsidRDefault="004F32C8" w:rsidP="005611D0">
            <w:pPr>
              <w:suppressAutoHyphens/>
              <w:spacing w:before="60" w:after="60"/>
              <w:rPr>
                <w:lang w:val="es-ES"/>
              </w:rPr>
            </w:pPr>
            <w:r w:rsidRPr="00724A17">
              <w:rPr>
                <w:lang w:val="es-ES"/>
              </w:rPr>
              <w:t>n = 1</w:t>
            </w:r>
          </w:p>
        </w:tc>
        <w:tc>
          <w:tcPr>
            <w:tcW w:w="2304" w:type="dxa"/>
          </w:tcPr>
          <w:p w14:paraId="67672F91" w14:textId="77777777" w:rsidR="004F32C8" w:rsidRPr="00724A17" w:rsidRDefault="004F32C8" w:rsidP="005611D0">
            <w:pPr>
              <w:suppressAutoHyphens/>
              <w:spacing w:before="60" w:after="60"/>
              <w:rPr>
                <w:lang w:val="es-ES"/>
              </w:rPr>
            </w:pPr>
          </w:p>
        </w:tc>
        <w:tc>
          <w:tcPr>
            <w:tcW w:w="2304" w:type="dxa"/>
          </w:tcPr>
          <w:p w14:paraId="7C98C781" w14:textId="77777777" w:rsidR="004F32C8" w:rsidRPr="00724A17" w:rsidRDefault="004F32C8" w:rsidP="005611D0">
            <w:pPr>
              <w:suppressAutoHyphens/>
              <w:spacing w:before="60" w:after="60"/>
              <w:rPr>
                <w:lang w:val="es-ES"/>
              </w:rPr>
            </w:pPr>
          </w:p>
        </w:tc>
        <w:tc>
          <w:tcPr>
            <w:tcW w:w="2304" w:type="dxa"/>
          </w:tcPr>
          <w:p w14:paraId="0C2AAD68" w14:textId="77777777" w:rsidR="004F32C8" w:rsidRPr="00724A17" w:rsidRDefault="004F32C8" w:rsidP="005611D0">
            <w:pPr>
              <w:suppressAutoHyphens/>
              <w:spacing w:before="60" w:after="60"/>
              <w:rPr>
                <w:lang w:val="es-ES"/>
              </w:rPr>
            </w:pPr>
          </w:p>
        </w:tc>
      </w:tr>
      <w:tr w:rsidR="004F32C8" w:rsidRPr="00724A17" w14:paraId="0FB35862" w14:textId="77777777" w:rsidTr="00B80251">
        <w:tc>
          <w:tcPr>
            <w:tcW w:w="1789" w:type="dxa"/>
          </w:tcPr>
          <w:p w14:paraId="4A2047A1" w14:textId="77777777" w:rsidR="004F32C8" w:rsidRPr="00724A17" w:rsidRDefault="004F32C8" w:rsidP="005611D0">
            <w:pPr>
              <w:suppressAutoHyphens/>
              <w:spacing w:before="60" w:after="60"/>
              <w:rPr>
                <w:lang w:val="es-ES"/>
              </w:rPr>
            </w:pPr>
            <w:r w:rsidRPr="00724A17">
              <w:rPr>
                <w:lang w:val="es-ES"/>
              </w:rPr>
              <w:t>n = 2</w:t>
            </w:r>
          </w:p>
        </w:tc>
        <w:tc>
          <w:tcPr>
            <w:tcW w:w="2304" w:type="dxa"/>
          </w:tcPr>
          <w:p w14:paraId="5368D1EA" w14:textId="77777777" w:rsidR="004F32C8" w:rsidRPr="00724A17" w:rsidRDefault="004F32C8" w:rsidP="005611D0">
            <w:pPr>
              <w:suppressAutoHyphens/>
              <w:spacing w:before="60" w:after="60"/>
              <w:rPr>
                <w:lang w:val="es-ES"/>
              </w:rPr>
            </w:pPr>
          </w:p>
        </w:tc>
        <w:tc>
          <w:tcPr>
            <w:tcW w:w="2304" w:type="dxa"/>
          </w:tcPr>
          <w:p w14:paraId="7749E375" w14:textId="77777777" w:rsidR="004F32C8" w:rsidRPr="00724A17" w:rsidRDefault="004F32C8" w:rsidP="005611D0">
            <w:pPr>
              <w:suppressAutoHyphens/>
              <w:spacing w:before="60" w:after="60"/>
              <w:rPr>
                <w:lang w:val="es-ES"/>
              </w:rPr>
            </w:pPr>
          </w:p>
        </w:tc>
        <w:tc>
          <w:tcPr>
            <w:tcW w:w="2304" w:type="dxa"/>
          </w:tcPr>
          <w:p w14:paraId="68A7FD75" w14:textId="77777777" w:rsidR="004F32C8" w:rsidRPr="00724A17" w:rsidRDefault="004F32C8" w:rsidP="005611D0">
            <w:pPr>
              <w:suppressAutoHyphens/>
              <w:spacing w:before="60" w:after="60"/>
              <w:rPr>
                <w:lang w:val="es-ES"/>
              </w:rPr>
            </w:pPr>
          </w:p>
        </w:tc>
      </w:tr>
      <w:tr w:rsidR="004F32C8" w:rsidRPr="00724A17" w14:paraId="43453916" w14:textId="77777777" w:rsidTr="00B80251">
        <w:tc>
          <w:tcPr>
            <w:tcW w:w="1789" w:type="dxa"/>
          </w:tcPr>
          <w:p w14:paraId="6E526A23" w14:textId="77777777" w:rsidR="004F32C8" w:rsidRPr="00724A17" w:rsidRDefault="004F32C8" w:rsidP="005611D0">
            <w:pPr>
              <w:suppressAutoHyphens/>
              <w:spacing w:before="60" w:after="60"/>
              <w:rPr>
                <w:lang w:val="es-ES"/>
              </w:rPr>
            </w:pPr>
            <w:r w:rsidRPr="00724A17">
              <w:rPr>
                <w:lang w:val="es-ES"/>
              </w:rPr>
              <w:t>n = 3</w:t>
            </w:r>
          </w:p>
        </w:tc>
        <w:tc>
          <w:tcPr>
            <w:tcW w:w="2304" w:type="dxa"/>
          </w:tcPr>
          <w:p w14:paraId="6ABEA5F1" w14:textId="77777777" w:rsidR="004F32C8" w:rsidRPr="00724A17" w:rsidRDefault="004F32C8" w:rsidP="005611D0">
            <w:pPr>
              <w:suppressAutoHyphens/>
              <w:spacing w:before="60" w:after="60"/>
              <w:rPr>
                <w:lang w:val="es-ES"/>
              </w:rPr>
            </w:pPr>
          </w:p>
        </w:tc>
        <w:tc>
          <w:tcPr>
            <w:tcW w:w="2304" w:type="dxa"/>
          </w:tcPr>
          <w:p w14:paraId="2EF0F7AD" w14:textId="77777777" w:rsidR="004F32C8" w:rsidRPr="00724A17" w:rsidRDefault="004F32C8" w:rsidP="005611D0">
            <w:pPr>
              <w:suppressAutoHyphens/>
              <w:spacing w:before="60" w:after="60"/>
              <w:rPr>
                <w:lang w:val="es-ES"/>
              </w:rPr>
            </w:pPr>
          </w:p>
        </w:tc>
        <w:tc>
          <w:tcPr>
            <w:tcW w:w="2304" w:type="dxa"/>
          </w:tcPr>
          <w:p w14:paraId="6D5A7B9D" w14:textId="77777777" w:rsidR="004F32C8" w:rsidRPr="00724A17" w:rsidRDefault="004F32C8" w:rsidP="005611D0">
            <w:pPr>
              <w:suppressAutoHyphens/>
              <w:spacing w:before="60" w:after="60"/>
              <w:rPr>
                <w:lang w:val="es-ES"/>
              </w:rPr>
            </w:pPr>
          </w:p>
        </w:tc>
      </w:tr>
      <w:tr w:rsidR="004F32C8" w:rsidRPr="00724A17" w14:paraId="1888BD4B" w14:textId="77777777" w:rsidTr="00B80251">
        <w:tc>
          <w:tcPr>
            <w:tcW w:w="1789" w:type="dxa"/>
          </w:tcPr>
          <w:p w14:paraId="51ABCEFE" w14:textId="77777777" w:rsidR="004F32C8" w:rsidRPr="00724A17" w:rsidRDefault="004F32C8" w:rsidP="005611D0">
            <w:pPr>
              <w:suppressAutoHyphens/>
              <w:spacing w:before="60" w:after="60"/>
              <w:rPr>
                <w:lang w:val="es-ES"/>
              </w:rPr>
            </w:pPr>
            <w:r w:rsidRPr="00724A17">
              <w:rPr>
                <w:lang w:val="es-ES"/>
              </w:rPr>
              <w:t>n = 4</w:t>
            </w:r>
          </w:p>
        </w:tc>
        <w:tc>
          <w:tcPr>
            <w:tcW w:w="2304" w:type="dxa"/>
          </w:tcPr>
          <w:p w14:paraId="4730C37C" w14:textId="77777777" w:rsidR="004F32C8" w:rsidRPr="00724A17" w:rsidRDefault="004F32C8" w:rsidP="005611D0">
            <w:pPr>
              <w:suppressAutoHyphens/>
              <w:spacing w:before="60" w:after="60"/>
              <w:rPr>
                <w:lang w:val="es-ES"/>
              </w:rPr>
            </w:pPr>
          </w:p>
        </w:tc>
        <w:tc>
          <w:tcPr>
            <w:tcW w:w="2304" w:type="dxa"/>
          </w:tcPr>
          <w:p w14:paraId="34C84463" w14:textId="77777777" w:rsidR="004F32C8" w:rsidRPr="00724A17" w:rsidRDefault="004F32C8" w:rsidP="005611D0">
            <w:pPr>
              <w:suppressAutoHyphens/>
              <w:spacing w:before="60" w:after="60"/>
              <w:rPr>
                <w:lang w:val="es-ES"/>
              </w:rPr>
            </w:pPr>
          </w:p>
        </w:tc>
        <w:tc>
          <w:tcPr>
            <w:tcW w:w="2304" w:type="dxa"/>
          </w:tcPr>
          <w:p w14:paraId="01F469BA" w14:textId="77777777" w:rsidR="004F32C8" w:rsidRPr="00724A17" w:rsidRDefault="004F32C8" w:rsidP="005611D0">
            <w:pPr>
              <w:suppressAutoHyphens/>
              <w:spacing w:before="60" w:after="60"/>
              <w:rPr>
                <w:lang w:val="es-ES"/>
              </w:rPr>
            </w:pPr>
          </w:p>
        </w:tc>
      </w:tr>
      <w:tr w:rsidR="004F32C8" w:rsidRPr="00724A17" w14:paraId="5FB9A1D0" w14:textId="77777777" w:rsidTr="00B80251">
        <w:tc>
          <w:tcPr>
            <w:tcW w:w="1789" w:type="dxa"/>
          </w:tcPr>
          <w:p w14:paraId="50D2ACFB" w14:textId="77777777" w:rsidR="004F32C8" w:rsidRPr="00724A17" w:rsidRDefault="004F32C8" w:rsidP="005611D0">
            <w:pPr>
              <w:suppressAutoHyphens/>
              <w:spacing w:before="60" w:after="60"/>
              <w:rPr>
                <w:lang w:val="es-ES"/>
              </w:rPr>
            </w:pPr>
            <w:r w:rsidRPr="00724A17">
              <w:rPr>
                <w:lang w:val="es-ES"/>
              </w:rPr>
              <w:t>n = 5</w:t>
            </w:r>
          </w:p>
        </w:tc>
        <w:tc>
          <w:tcPr>
            <w:tcW w:w="2304" w:type="dxa"/>
          </w:tcPr>
          <w:p w14:paraId="3D42F5A5" w14:textId="77777777" w:rsidR="004F32C8" w:rsidRPr="00724A17" w:rsidRDefault="004F32C8" w:rsidP="005611D0">
            <w:pPr>
              <w:suppressAutoHyphens/>
              <w:spacing w:before="60" w:after="60"/>
              <w:rPr>
                <w:lang w:val="es-ES"/>
              </w:rPr>
            </w:pPr>
          </w:p>
        </w:tc>
        <w:tc>
          <w:tcPr>
            <w:tcW w:w="2304" w:type="dxa"/>
          </w:tcPr>
          <w:p w14:paraId="4CD69A53" w14:textId="77777777" w:rsidR="004F32C8" w:rsidRPr="00724A17" w:rsidRDefault="004F32C8" w:rsidP="005611D0">
            <w:pPr>
              <w:suppressAutoHyphens/>
              <w:spacing w:before="60" w:after="60"/>
              <w:rPr>
                <w:lang w:val="es-ES"/>
              </w:rPr>
            </w:pPr>
          </w:p>
        </w:tc>
        <w:tc>
          <w:tcPr>
            <w:tcW w:w="2304" w:type="dxa"/>
          </w:tcPr>
          <w:p w14:paraId="5FEB44C2" w14:textId="77777777" w:rsidR="004F32C8" w:rsidRPr="00724A17" w:rsidRDefault="004F32C8" w:rsidP="005611D0">
            <w:pPr>
              <w:suppressAutoHyphens/>
              <w:spacing w:before="60" w:after="60"/>
              <w:rPr>
                <w:lang w:val="es-ES"/>
              </w:rPr>
            </w:pPr>
          </w:p>
        </w:tc>
      </w:tr>
      <w:tr w:rsidR="004F32C8" w:rsidRPr="00724A17" w14:paraId="6C428003" w14:textId="77777777" w:rsidTr="00B80251">
        <w:tc>
          <w:tcPr>
            <w:tcW w:w="1789" w:type="dxa"/>
          </w:tcPr>
          <w:p w14:paraId="6F819282" w14:textId="77777777" w:rsidR="004F32C8" w:rsidRPr="00724A17" w:rsidRDefault="004F32C8" w:rsidP="005611D0">
            <w:pPr>
              <w:suppressAutoHyphens/>
              <w:spacing w:before="60" w:after="60"/>
              <w:rPr>
                <w:lang w:val="es-ES"/>
              </w:rPr>
            </w:pPr>
            <w:r w:rsidRPr="00724A17">
              <w:rPr>
                <w:lang w:val="es-ES"/>
              </w:rPr>
              <w:t>n = 6</w:t>
            </w:r>
          </w:p>
        </w:tc>
        <w:tc>
          <w:tcPr>
            <w:tcW w:w="2304" w:type="dxa"/>
          </w:tcPr>
          <w:p w14:paraId="58DE7F49" w14:textId="77777777" w:rsidR="004F32C8" w:rsidRPr="00724A17" w:rsidRDefault="004F32C8" w:rsidP="005611D0">
            <w:pPr>
              <w:suppressAutoHyphens/>
              <w:spacing w:before="60" w:after="60"/>
              <w:rPr>
                <w:lang w:val="es-ES"/>
              </w:rPr>
            </w:pPr>
          </w:p>
        </w:tc>
        <w:tc>
          <w:tcPr>
            <w:tcW w:w="2304" w:type="dxa"/>
          </w:tcPr>
          <w:p w14:paraId="6AC5E94F" w14:textId="77777777" w:rsidR="004F32C8" w:rsidRPr="00724A17" w:rsidRDefault="004F32C8" w:rsidP="005611D0">
            <w:pPr>
              <w:suppressAutoHyphens/>
              <w:spacing w:before="60" w:after="60"/>
              <w:rPr>
                <w:lang w:val="es-ES"/>
              </w:rPr>
            </w:pPr>
          </w:p>
        </w:tc>
        <w:tc>
          <w:tcPr>
            <w:tcW w:w="2304" w:type="dxa"/>
          </w:tcPr>
          <w:p w14:paraId="45947B14" w14:textId="77777777" w:rsidR="004F32C8" w:rsidRPr="00724A17" w:rsidRDefault="004F32C8" w:rsidP="005611D0">
            <w:pPr>
              <w:suppressAutoHyphens/>
              <w:spacing w:before="60" w:after="60"/>
              <w:rPr>
                <w:lang w:val="es-ES"/>
              </w:rPr>
            </w:pPr>
          </w:p>
        </w:tc>
      </w:tr>
      <w:tr w:rsidR="004F32C8" w:rsidRPr="00724A17" w14:paraId="4BB64783" w14:textId="77777777" w:rsidTr="00B80251">
        <w:tc>
          <w:tcPr>
            <w:tcW w:w="1789" w:type="dxa"/>
          </w:tcPr>
          <w:p w14:paraId="4E35D372" w14:textId="77777777" w:rsidR="004F32C8" w:rsidRPr="00724A17" w:rsidRDefault="004F32C8" w:rsidP="005611D0">
            <w:pPr>
              <w:suppressAutoHyphens/>
              <w:spacing w:before="60" w:after="60"/>
              <w:rPr>
                <w:lang w:val="es-ES"/>
              </w:rPr>
            </w:pPr>
            <w:r w:rsidRPr="00724A17">
              <w:rPr>
                <w:lang w:val="es-ES"/>
              </w:rPr>
              <w:t>n = 7</w:t>
            </w:r>
          </w:p>
        </w:tc>
        <w:tc>
          <w:tcPr>
            <w:tcW w:w="2304" w:type="dxa"/>
          </w:tcPr>
          <w:p w14:paraId="01FDAD09" w14:textId="77777777" w:rsidR="004F32C8" w:rsidRPr="00724A17" w:rsidRDefault="004F32C8" w:rsidP="005611D0">
            <w:pPr>
              <w:suppressAutoHyphens/>
              <w:spacing w:before="60" w:after="60"/>
              <w:rPr>
                <w:lang w:val="es-ES"/>
              </w:rPr>
            </w:pPr>
          </w:p>
        </w:tc>
        <w:tc>
          <w:tcPr>
            <w:tcW w:w="2304" w:type="dxa"/>
          </w:tcPr>
          <w:p w14:paraId="7BE3E5F7" w14:textId="77777777" w:rsidR="004F32C8" w:rsidRPr="00724A17" w:rsidRDefault="004F32C8" w:rsidP="005611D0">
            <w:pPr>
              <w:suppressAutoHyphens/>
              <w:spacing w:before="60" w:after="60"/>
              <w:rPr>
                <w:lang w:val="es-ES"/>
              </w:rPr>
            </w:pPr>
          </w:p>
        </w:tc>
        <w:tc>
          <w:tcPr>
            <w:tcW w:w="2304" w:type="dxa"/>
          </w:tcPr>
          <w:p w14:paraId="70FA41AC" w14:textId="77777777" w:rsidR="004F32C8" w:rsidRPr="00724A17" w:rsidRDefault="004F32C8" w:rsidP="005611D0">
            <w:pPr>
              <w:suppressAutoHyphens/>
              <w:spacing w:before="60" w:after="60"/>
              <w:rPr>
                <w:lang w:val="es-ES"/>
              </w:rPr>
            </w:pPr>
          </w:p>
        </w:tc>
      </w:tr>
      <w:tr w:rsidR="004F32C8" w:rsidRPr="00724A17" w14:paraId="087A117E" w14:textId="77777777" w:rsidTr="00B80251">
        <w:tc>
          <w:tcPr>
            <w:tcW w:w="1789" w:type="dxa"/>
          </w:tcPr>
          <w:p w14:paraId="2AE25950" w14:textId="77777777" w:rsidR="004F32C8" w:rsidRPr="00724A17" w:rsidRDefault="004F32C8" w:rsidP="005611D0">
            <w:pPr>
              <w:suppressAutoHyphens/>
              <w:spacing w:before="60" w:after="60"/>
              <w:rPr>
                <w:lang w:val="es-ES"/>
              </w:rPr>
            </w:pPr>
            <w:r w:rsidRPr="00724A17">
              <w:rPr>
                <w:lang w:val="es-ES"/>
              </w:rPr>
              <w:t>n = 8</w:t>
            </w:r>
          </w:p>
        </w:tc>
        <w:tc>
          <w:tcPr>
            <w:tcW w:w="2304" w:type="dxa"/>
          </w:tcPr>
          <w:p w14:paraId="48891B0B" w14:textId="77777777" w:rsidR="004F32C8" w:rsidRPr="00724A17" w:rsidRDefault="004F32C8" w:rsidP="005611D0">
            <w:pPr>
              <w:suppressAutoHyphens/>
              <w:spacing w:before="60" w:after="60"/>
              <w:rPr>
                <w:lang w:val="es-ES"/>
              </w:rPr>
            </w:pPr>
          </w:p>
        </w:tc>
        <w:tc>
          <w:tcPr>
            <w:tcW w:w="2304" w:type="dxa"/>
          </w:tcPr>
          <w:p w14:paraId="4EDF4BB0" w14:textId="77777777" w:rsidR="004F32C8" w:rsidRPr="00724A17" w:rsidRDefault="004F32C8" w:rsidP="005611D0">
            <w:pPr>
              <w:suppressAutoHyphens/>
              <w:spacing w:before="60" w:after="60"/>
              <w:rPr>
                <w:lang w:val="es-ES"/>
              </w:rPr>
            </w:pPr>
          </w:p>
        </w:tc>
        <w:tc>
          <w:tcPr>
            <w:tcW w:w="2304" w:type="dxa"/>
          </w:tcPr>
          <w:p w14:paraId="67677ED8" w14:textId="77777777" w:rsidR="004F32C8" w:rsidRPr="00724A17" w:rsidRDefault="004F32C8" w:rsidP="005611D0">
            <w:pPr>
              <w:suppressAutoHyphens/>
              <w:spacing w:before="60" w:after="60"/>
              <w:rPr>
                <w:lang w:val="es-ES"/>
              </w:rPr>
            </w:pPr>
          </w:p>
        </w:tc>
      </w:tr>
      <w:tr w:rsidR="004F32C8" w:rsidRPr="00724A17" w14:paraId="1C035031" w14:textId="77777777" w:rsidTr="00B80251">
        <w:tc>
          <w:tcPr>
            <w:tcW w:w="1789" w:type="dxa"/>
          </w:tcPr>
          <w:p w14:paraId="4DFDCD43" w14:textId="77777777" w:rsidR="004F32C8" w:rsidRPr="00724A17" w:rsidRDefault="004F32C8" w:rsidP="005611D0">
            <w:pPr>
              <w:suppressAutoHyphens/>
              <w:spacing w:before="60" w:after="60"/>
              <w:rPr>
                <w:lang w:val="es-ES"/>
              </w:rPr>
            </w:pPr>
          </w:p>
        </w:tc>
        <w:tc>
          <w:tcPr>
            <w:tcW w:w="2304" w:type="dxa"/>
          </w:tcPr>
          <w:p w14:paraId="1CB86FEA" w14:textId="77777777" w:rsidR="004F32C8" w:rsidRPr="00724A17" w:rsidRDefault="004F32C8" w:rsidP="005611D0">
            <w:pPr>
              <w:suppressAutoHyphens/>
              <w:spacing w:before="60" w:after="60"/>
              <w:jc w:val="center"/>
              <w:rPr>
                <w:lang w:val="es-ES"/>
              </w:rPr>
            </w:pPr>
            <w:r w:rsidRPr="00724A17">
              <w:rPr>
                <w:lang w:val="es-ES"/>
              </w:rPr>
              <w:sym w:font="Symbol" w:char="F053"/>
            </w:r>
            <w:r w:rsidRPr="00724A17">
              <w:rPr>
                <w:lang w:val="es-ES"/>
              </w:rPr>
              <w:t xml:space="preserve"> M</w:t>
            </w:r>
            <w:r w:rsidRPr="00724A17">
              <w:rPr>
                <w:vertAlign w:val="subscript"/>
                <w:lang w:val="es-ES"/>
              </w:rPr>
              <w:t>i</w:t>
            </w:r>
            <w:r w:rsidRPr="00724A17">
              <w:rPr>
                <w:lang w:val="es-ES"/>
              </w:rPr>
              <w:t xml:space="preserve"> =100 p</w:t>
            </w:r>
            <w:r w:rsidR="00B9386E" w:rsidRPr="00724A17">
              <w:rPr>
                <w:lang w:val="es-ES"/>
              </w:rPr>
              <w:t>untos</w:t>
            </w:r>
          </w:p>
        </w:tc>
        <w:tc>
          <w:tcPr>
            <w:tcW w:w="2304" w:type="dxa"/>
          </w:tcPr>
          <w:p w14:paraId="6AAA1F0D" w14:textId="77777777" w:rsidR="004F32C8" w:rsidRPr="00724A17" w:rsidRDefault="004F32C8" w:rsidP="005611D0">
            <w:pPr>
              <w:suppressAutoHyphens/>
              <w:spacing w:before="60" w:after="60"/>
              <w:rPr>
                <w:lang w:val="es-ES"/>
              </w:rPr>
            </w:pPr>
          </w:p>
        </w:tc>
        <w:tc>
          <w:tcPr>
            <w:tcW w:w="2304" w:type="dxa"/>
          </w:tcPr>
          <w:p w14:paraId="1B7614A9" w14:textId="77777777" w:rsidR="004F32C8" w:rsidRPr="00724A17" w:rsidRDefault="00732518" w:rsidP="005611D0">
            <w:pPr>
              <w:suppressAutoHyphens/>
              <w:spacing w:before="60" w:after="60"/>
              <w:rPr>
                <w:lang w:val="es-ES"/>
              </w:rPr>
            </w:pPr>
            <w:r w:rsidRPr="00724A17">
              <w:rPr>
                <w:noProof/>
                <w:position w:val="-28"/>
                <w:lang w:val="es-ES"/>
              </w:rPr>
              <w:drawing>
                <wp:inline distT="0" distB="0" distL="0" distR="0" wp14:anchorId="1A5E4E52" wp14:editId="2EEF542A">
                  <wp:extent cx="868680" cy="434340"/>
                  <wp:effectExtent l="0" t="0" r="762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8680" cy="434340"/>
                          </a:xfrm>
                          <a:prstGeom prst="rect">
                            <a:avLst/>
                          </a:prstGeom>
                          <a:noFill/>
                          <a:ln>
                            <a:noFill/>
                          </a:ln>
                        </pic:spPr>
                      </pic:pic>
                    </a:graphicData>
                  </a:graphic>
                </wp:inline>
              </w:drawing>
            </w:r>
          </w:p>
        </w:tc>
      </w:tr>
    </w:tbl>
    <w:p w14:paraId="46283580" w14:textId="77777777" w:rsidR="004F32C8" w:rsidRPr="00724A17" w:rsidRDefault="004F32C8" w:rsidP="005611D0">
      <w:pPr>
        <w:tabs>
          <w:tab w:val="left" w:pos="540"/>
          <w:tab w:val="left" w:pos="900"/>
        </w:tabs>
        <w:suppressAutoHyphens/>
        <w:spacing w:before="240" w:after="240"/>
        <w:ind w:left="540"/>
        <w:rPr>
          <w:lang w:val="es-ES"/>
        </w:rPr>
      </w:pPr>
      <w:r w:rsidRPr="00724A17">
        <w:rPr>
          <w:lang w:val="es-ES"/>
        </w:rPr>
        <w:t>N</w:t>
      </w:r>
      <w:r w:rsidRPr="00724A17">
        <w:rPr>
          <w:lang w:val="es-ES"/>
        </w:rPr>
        <w:tab/>
        <w:t>=</w:t>
      </w:r>
      <w:r w:rsidRPr="00724A17">
        <w:rPr>
          <w:lang w:val="es-ES"/>
        </w:rPr>
        <w:tab/>
      </w:r>
      <w:r w:rsidR="00B9386E" w:rsidRPr="00724A17">
        <w:rPr>
          <w:lang w:val="es-ES"/>
        </w:rPr>
        <w:t>número de categorías</w:t>
      </w:r>
    </w:p>
    <w:p w14:paraId="0F995734" w14:textId="77777777" w:rsidR="004F32C8" w:rsidRPr="00724A17" w:rsidRDefault="004F32C8" w:rsidP="005611D0">
      <w:pPr>
        <w:tabs>
          <w:tab w:val="left" w:pos="540"/>
          <w:tab w:val="left" w:pos="900"/>
        </w:tabs>
        <w:suppressAutoHyphens/>
        <w:spacing w:before="240" w:after="240"/>
        <w:ind w:left="540"/>
        <w:rPr>
          <w:lang w:val="es-ES"/>
        </w:rPr>
      </w:pPr>
      <w:r w:rsidRPr="00724A17">
        <w:rPr>
          <w:lang w:val="es-ES"/>
        </w:rPr>
        <w:t>M</w:t>
      </w:r>
      <w:r w:rsidRPr="00724A17">
        <w:rPr>
          <w:vertAlign w:val="subscript"/>
          <w:lang w:val="es-ES"/>
        </w:rPr>
        <w:t>i</w:t>
      </w:r>
      <w:r w:rsidRPr="00724A17">
        <w:rPr>
          <w:vertAlign w:val="subscript"/>
          <w:lang w:val="es-ES"/>
        </w:rPr>
        <w:tab/>
      </w:r>
      <w:r w:rsidRPr="00724A17">
        <w:rPr>
          <w:lang w:val="es-ES"/>
        </w:rPr>
        <w:t>=</w:t>
      </w:r>
      <w:r w:rsidRPr="00724A17">
        <w:rPr>
          <w:lang w:val="es-ES"/>
        </w:rPr>
        <w:tab/>
      </w:r>
      <w:r w:rsidR="00B9386E" w:rsidRPr="00724A17">
        <w:rPr>
          <w:lang w:val="es-ES"/>
        </w:rPr>
        <w:t>Puntaje máximo de cada categoría</w:t>
      </w:r>
    </w:p>
    <w:p w14:paraId="08B3285B" w14:textId="77777777" w:rsidR="004F32C8" w:rsidRPr="00724A17" w:rsidRDefault="004F32C8" w:rsidP="005611D0">
      <w:pPr>
        <w:tabs>
          <w:tab w:val="left" w:pos="540"/>
          <w:tab w:val="left" w:pos="900"/>
        </w:tabs>
        <w:suppressAutoHyphens/>
        <w:spacing w:before="240" w:after="240"/>
        <w:ind w:left="540"/>
        <w:rPr>
          <w:lang w:val="es-ES"/>
        </w:rPr>
      </w:pPr>
      <w:r w:rsidRPr="00724A17">
        <w:rPr>
          <w:lang w:val="es-ES"/>
        </w:rPr>
        <w:t>R</w:t>
      </w:r>
      <w:r w:rsidRPr="00724A17">
        <w:rPr>
          <w:vertAlign w:val="subscript"/>
          <w:lang w:val="es-ES"/>
        </w:rPr>
        <w:t>i</w:t>
      </w:r>
      <w:r w:rsidRPr="00724A17">
        <w:rPr>
          <w:lang w:val="es-ES"/>
        </w:rPr>
        <w:tab/>
        <w:t>=</w:t>
      </w:r>
      <w:r w:rsidRPr="00724A17">
        <w:rPr>
          <w:lang w:val="es-ES"/>
        </w:rPr>
        <w:tab/>
      </w:r>
      <w:r w:rsidR="00B9386E" w:rsidRPr="00724A17">
        <w:rPr>
          <w:lang w:val="es-ES"/>
        </w:rPr>
        <w:t>Calificación de cada categoría</w:t>
      </w:r>
    </w:p>
    <w:p w14:paraId="5C1FE2F4" w14:textId="77777777" w:rsidR="004F32C8" w:rsidRPr="00724A17" w:rsidRDefault="00B9386E" w:rsidP="005611D0">
      <w:pPr>
        <w:suppressAutoHyphens/>
        <w:spacing w:before="240" w:after="240"/>
        <w:ind w:left="540"/>
        <w:jc w:val="both"/>
        <w:rPr>
          <w:bCs/>
          <w:lang w:val="es-ES"/>
        </w:rPr>
      </w:pPr>
      <w:r w:rsidRPr="00724A17">
        <w:rPr>
          <w:bCs/>
          <w:lang w:val="es-ES"/>
        </w:rPr>
        <w:t>Para aprobar la etapa de evaluación de la calidad y, consiguientemente, para que se considere que cumple los requisitos técnicos, cada libro incluido en una Oferta debe obtener como mínimo 65 puntos</w:t>
      </w:r>
      <w:r w:rsidR="004F32C8" w:rsidRPr="00724A17">
        <w:rPr>
          <w:bCs/>
          <w:lang w:val="es-ES"/>
        </w:rPr>
        <w:t xml:space="preserve">. </w:t>
      </w:r>
    </w:p>
    <w:p w14:paraId="4E5297D0" w14:textId="0DE3F645" w:rsidR="004F32C8" w:rsidRPr="00724A17" w:rsidRDefault="00D2147C" w:rsidP="005611D0">
      <w:pPr>
        <w:suppressAutoHyphens/>
        <w:spacing w:before="240" w:after="240"/>
        <w:rPr>
          <w:bCs/>
          <w:i/>
          <w:lang w:val="es-ES"/>
        </w:rPr>
      </w:pPr>
      <w:r w:rsidRPr="00724A17">
        <w:rPr>
          <w:bCs/>
          <w:i/>
          <w:lang w:val="es-ES"/>
        </w:rPr>
        <w:t>[</w:t>
      </w:r>
      <w:r w:rsidR="004F32C8" w:rsidRPr="00724A17">
        <w:rPr>
          <w:bCs/>
          <w:i/>
          <w:lang w:val="es-ES"/>
        </w:rPr>
        <w:t>Not</w:t>
      </w:r>
      <w:r w:rsidR="00B9386E" w:rsidRPr="00724A17">
        <w:rPr>
          <w:bCs/>
          <w:i/>
          <w:lang w:val="es-ES"/>
        </w:rPr>
        <w:t>a</w:t>
      </w:r>
      <w:r w:rsidR="00C862C4" w:rsidRPr="00724A17">
        <w:rPr>
          <w:bCs/>
          <w:i/>
          <w:lang w:val="es-ES"/>
        </w:rPr>
        <w:t>:</w:t>
      </w:r>
    </w:p>
    <w:p w14:paraId="5196D2FD" w14:textId="7A5C1AB4" w:rsidR="004F32C8" w:rsidRPr="00724A17" w:rsidRDefault="00B9386E" w:rsidP="005611D0">
      <w:pPr>
        <w:suppressAutoHyphens/>
        <w:spacing w:before="240" w:after="240"/>
        <w:ind w:right="-72"/>
        <w:jc w:val="both"/>
        <w:rPr>
          <w:lang w:val="es-ES"/>
        </w:rPr>
      </w:pPr>
      <w:r w:rsidRPr="00724A17">
        <w:rPr>
          <w:bCs/>
          <w:lang w:val="es-ES"/>
        </w:rPr>
        <w:t xml:space="preserve">Cada libro que haya aprobado la etapa de evaluación de la calidad será evaluado sobre la base de una valoración combinada de la calidad y el precio. Si se </w:t>
      </w:r>
      <w:r w:rsidR="00890474" w:rsidRPr="00724A17">
        <w:rPr>
          <w:bCs/>
          <w:lang w:val="es-ES"/>
        </w:rPr>
        <w:t>utilizará</w:t>
      </w:r>
      <w:r w:rsidRPr="00724A17">
        <w:rPr>
          <w:bCs/>
          <w:lang w:val="es-ES"/>
        </w:rPr>
        <w:t xml:space="preserve"> una opción de libro único, </w:t>
      </w:r>
      <w:r w:rsidR="003C5B77" w:rsidRPr="00724A17">
        <w:rPr>
          <w:bCs/>
          <w:lang w:val="es-ES"/>
        </w:rPr>
        <w:t xml:space="preserve">se considerará que el </w:t>
      </w:r>
      <w:r w:rsidR="00E14839" w:rsidRPr="00724A17">
        <w:rPr>
          <w:bCs/>
          <w:lang w:val="es-ES"/>
        </w:rPr>
        <w:t>título</w:t>
      </w:r>
      <w:r w:rsidR="003C5B77" w:rsidRPr="00724A17">
        <w:rPr>
          <w:bCs/>
          <w:lang w:val="es-ES"/>
        </w:rPr>
        <w:t xml:space="preserve"> con el puntaje evaluado más alto </w:t>
      </w:r>
      <w:r w:rsidR="00CA7FEA" w:rsidRPr="00724A17">
        <w:rPr>
          <w:bCs/>
          <w:lang w:val="es-ES"/>
        </w:rPr>
        <w:t>es adecuado para que el Comprador adjudique un Contrato son sujeción a las Condiciones Generales y Especiales del Contrato. En el caso de una opción de múltiples libros, se considerará</w:t>
      </w:r>
      <w:r w:rsidR="00E14839" w:rsidRPr="00724A17">
        <w:rPr>
          <w:bCs/>
          <w:lang w:val="es-ES"/>
        </w:rPr>
        <w:t>n adecuados</w:t>
      </w:r>
      <w:r w:rsidR="00CA7FEA" w:rsidRPr="00724A17">
        <w:rPr>
          <w:bCs/>
          <w:lang w:val="es-ES"/>
        </w:rPr>
        <w:t xml:space="preserve"> los </w:t>
      </w:r>
      <w:r w:rsidR="00E14839" w:rsidRPr="00724A17">
        <w:rPr>
          <w:bCs/>
          <w:lang w:val="es-ES"/>
        </w:rPr>
        <w:t>títulos</w:t>
      </w:r>
      <w:r w:rsidR="00CA7FEA" w:rsidRPr="00724A17">
        <w:rPr>
          <w:bCs/>
          <w:lang w:val="es-ES"/>
        </w:rPr>
        <w:t xml:space="preserve"> que siguen en orden descendente al puntaje evaluado más alto, hasta llegar al número establecido de </w:t>
      </w:r>
      <w:r w:rsidR="00E14839" w:rsidRPr="00724A17">
        <w:rPr>
          <w:bCs/>
          <w:lang w:val="es-ES"/>
        </w:rPr>
        <w:t>títulos</w:t>
      </w:r>
      <w:r w:rsidR="00CA7FEA" w:rsidRPr="00724A17">
        <w:rPr>
          <w:bCs/>
          <w:lang w:val="es-ES"/>
        </w:rPr>
        <w:t xml:space="preserve"> para esa opción.</w:t>
      </w:r>
      <w:r w:rsidR="00440357" w:rsidRPr="00724A17">
        <w:rPr>
          <w:bCs/>
          <w:i/>
          <w:lang w:val="es-ES"/>
        </w:rPr>
        <w:t>]</w:t>
      </w:r>
    </w:p>
    <w:p w14:paraId="2229183E" w14:textId="6A4B9B22" w:rsidR="00455149" w:rsidRPr="00724A17" w:rsidRDefault="006F664B" w:rsidP="000520F2">
      <w:pPr>
        <w:pStyle w:val="SectionIIIHeading1"/>
        <w:spacing w:before="240"/>
        <w:rPr>
          <w:sz w:val="32"/>
          <w:szCs w:val="32"/>
          <w:lang w:val="es-ES"/>
        </w:rPr>
      </w:pPr>
      <w:bookmarkStart w:id="397" w:name="_Toc454872855"/>
      <w:bookmarkStart w:id="398" w:name="_Toc485920801"/>
      <w:bookmarkStart w:id="399" w:name="_Toc112835837"/>
      <w:r w:rsidRPr="00724A17">
        <w:rPr>
          <w:sz w:val="32"/>
          <w:szCs w:val="32"/>
          <w:lang w:val="es-ES"/>
        </w:rPr>
        <w:t>3</w:t>
      </w:r>
      <w:r w:rsidR="00A025AA" w:rsidRPr="00724A17">
        <w:rPr>
          <w:sz w:val="32"/>
          <w:szCs w:val="32"/>
          <w:lang w:val="es-ES"/>
        </w:rPr>
        <w:t>.</w:t>
      </w:r>
      <w:r w:rsidR="00455149" w:rsidRPr="00724A17">
        <w:rPr>
          <w:sz w:val="32"/>
          <w:szCs w:val="32"/>
          <w:lang w:val="es-ES"/>
        </w:rPr>
        <w:t xml:space="preserve"> </w:t>
      </w:r>
      <w:bookmarkEnd w:id="397"/>
      <w:r w:rsidR="00CA7FEA" w:rsidRPr="00724A17">
        <w:rPr>
          <w:sz w:val="32"/>
          <w:szCs w:val="32"/>
          <w:lang w:val="es-ES"/>
        </w:rPr>
        <w:t xml:space="preserve">Contratos </w:t>
      </w:r>
      <w:r w:rsidR="004C488A" w:rsidRPr="00724A17">
        <w:rPr>
          <w:sz w:val="32"/>
          <w:szCs w:val="32"/>
          <w:lang w:val="es-ES"/>
        </w:rPr>
        <w:t>M</w:t>
      </w:r>
      <w:r w:rsidR="00CA7FEA" w:rsidRPr="00724A17">
        <w:rPr>
          <w:sz w:val="32"/>
          <w:szCs w:val="32"/>
          <w:lang w:val="es-ES"/>
        </w:rPr>
        <w:t>últiples (IAL 34.4)</w:t>
      </w:r>
      <w:bookmarkEnd w:id="398"/>
      <w:bookmarkEnd w:id="399"/>
    </w:p>
    <w:p w14:paraId="1D93BE52" w14:textId="62C2523C" w:rsidR="002C544F" w:rsidRPr="00724A17" w:rsidRDefault="00CA7FEA" w:rsidP="005611D0">
      <w:pPr>
        <w:suppressAutoHyphens/>
        <w:spacing w:before="240" w:after="240"/>
        <w:jc w:val="both"/>
        <w:rPr>
          <w:lang w:val="es-ES"/>
        </w:rPr>
      </w:pPr>
      <w:r w:rsidRPr="00724A17">
        <w:rPr>
          <w:bCs/>
          <w:lang w:val="es-ES"/>
        </w:rPr>
        <w:t xml:space="preserve">Si, de acuerdo con la </w:t>
      </w:r>
      <w:r w:rsidR="00FA1BFE" w:rsidRPr="00724A17">
        <w:rPr>
          <w:bCs/>
          <w:lang w:val="es-ES"/>
        </w:rPr>
        <w:t>IAL</w:t>
      </w:r>
      <w:r w:rsidRPr="00724A17">
        <w:rPr>
          <w:bCs/>
          <w:lang w:val="es-ES"/>
        </w:rPr>
        <w:t xml:space="preserve"> 1.1, se </w:t>
      </w:r>
      <w:r w:rsidR="00E14839" w:rsidRPr="00724A17">
        <w:rPr>
          <w:bCs/>
          <w:lang w:val="es-ES"/>
        </w:rPr>
        <w:t>realiza una invitación a presentar</w:t>
      </w:r>
      <w:r w:rsidRPr="00724A17">
        <w:rPr>
          <w:bCs/>
          <w:lang w:val="es-ES"/>
        </w:rPr>
        <w:t xml:space="preserve"> Ofertas para lotes individuales o para cualquier combinación de lotes, el contrato se adjudicará a</w:t>
      </w:r>
      <w:r w:rsidR="00DC1032" w:rsidRPr="00724A17">
        <w:rPr>
          <w:bCs/>
          <w:lang w:val="es-ES"/>
        </w:rPr>
        <w:t>l Licitante o</w:t>
      </w:r>
      <w:r w:rsidRPr="00724A17">
        <w:rPr>
          <w:bCs/>
          <w:lang w:val="es-ES"/>
        </w:rPr>
        <w:t xml:space="preserve"> los Licitantes que presen</w:t>
      </w:r>
      <w:r w:rsidR="00DC1032" w:rsidRPr="00724A17">
        <w:rPr>
          <w:bCs/>
          <w:lang w:val="es-ES"/>
        </w:rPr>
        <w:t>ten una o más Ofertas que cumple</w:t>
      </w:r>
      <w:r w:rsidRPr="00724A17">
        <w:rPr>
          <w:bCs/>
          <w:lang w:val="es-ES"/>
        </w:rPr>
        <w:t xml:space="preserve">n sustancialmente los requisitos y que ofrezcan </w:t>
      </w:r>
      <w:r w:rsidR="009607BB" w:rsidRPr="00724A17">
        <w:rPr>
          <w:bCs/>
          <w:lang w:val="es-ES"/>
        </w:rPr>
        <w:t xml:space="preserve">al Comprador </w:t>
      </w:r>
      <w:r w:rsidRPr="00724A17">
        <w:rPr>
          <w:bCs/>
          <w:lang w:val="es-ES"/>
        </w:rPr>
        <w:t>el costo evaluado más bajo para lotes combinados, después de considerar todas las combinaciones posibles de lotes, con sujeción al cumplimiento por parte de</w:t>
      </w:r>
      <w:r w:rsidR="00DC1032" w:rsidRPr="00724A17">
        <w:rPr>
          <w:bCs/>
          <w:lang w:val="es-ES"/>
        </w:rPr>
        <w:t>l Licitante o</w:t>
      </w:r>
      <w:r w:rsidRPr="00724A17">
        <w:rPr>
          <w:bCs/>
          <w:lang w:val="es-ES"/>
        </w:rPr>
        <w:t xml:space="preserve"> los Licitantes seleccionados de los criterios de calificación requeridos (en </w:t>
      </w:r>
      <w:r w:rsidR="002B5A19" w:rsidRPr="00724A17">
        <w:rPr>
          <w:bCs/>
          <w:lang w:val="es-ES"/>
        </w:rPr>
        <w:t>la subsección “</w:t>
      </w:r>
      <w:r w:rsidR="00440357" w:rsidRPr="00724A17">
        <w:rPr>
          <w:bCs/>
          <w:lang w:val="es-ES"/>
        </w:rPr>
        <w:t>C</w:t>
      </w:r>
      <w:r w:rsidR="002B5A19" w:rsidRPr="00724A17">
        <w:rPr>
          <w:bCs/>
          <w:lang w:val="es-ES"/>
        </w:rPr>
        <w:t xml:space="preserve">alificación” (IAL 37) de </w:t>
      </w:r>
      <w:r w:rsidRPr="00724A17">
        <w:rPr>
          <w:bCs/>
          <w:lang w:val="es-ES"/>
        </w:rPr>
        <w:t xml:space="preserve">esta </w:t>
      </w:r>
      <w:r w:rsidR="00761116" w:rsidRPr="00724A17">
        <w:rPr>
          <w:bCs/>
          <w:lang w:val="es-ES"/>
        </w:rPr>
        <w:t>Sección</w:t>
      </w:r>
      <w:r w:rsidRPr="00724A17">
        <w:rPr>
          <w:bCs/>
          <w:lang w:val="es-ES"/>
        </w:rPr>
        <w:t xml:space="preserve"> III), para un lote o una combinación de lotes, según corresponda</w:t>
      </w:r>
      <w:r w:rsidR="000B2CE9" w:rsidRPr="00724A17">
        <w:rPr>
          <w:bCs/>
          <w:lang w:val="es-ES"/>
        </w:rPr>
        <w:t>.</w:t>
      </w:r>
    </w:p>
    <w:p w14:paraId="47F90151" w14:textId="1AD60258" w:rsidR="000B2CE9" w:rsidRPr="00724A17" w:rsidRDefault="00CA7FEA" w:rsidP="005611D0">
      <w:pPr>
        <w:suppressAutoHyphens/>
        <w:spacing w:before="240" w:after="240"/>
        <w:ind w:right="-72"/>
        <w:jc w:val="both"/>
        <w:rPr>
          <w:lang w:val="es-ES"/>
        </w:rPr>
      </w:pPr>
      <w:r w:rsidRPr="00724A17">
        <w:rPr>
          <w:lang w:val="es-ES"/>
        </w:rPr>
        <w:t>Al determinar el Licitante o los Licitantes</w:t>
      </w:r>
      <w:r w:rsidR="002B5A19" w:rsidRPr="00724A17">
        <w:rPr>
          <w:lang w:val="es-ES"/>
        </w:rPr>
        <w:t xml:space="preserve"> seleccionados</w:t>
      </w:r>
      <w:r w:rsidRPr="00724A17">
        <w:rPr>
          <w:lang w:val="es-ES"/>
        </w:rPr>
        <w:t xml:space="preserve"> para lotes combinados, el Comprador aplicará los siguientes pasos en orden secuencial</w:t>
      </w:r>
      <w:r w:rsidR="00C862C4" w:rsidRPr="00724A17">
        <w:rPr>
          <w:lang w:val="es-ES"/>
        </w:rPr>
        <w:t>:</w:t>
      </w:r>
    </w:p>
    <w:p w14:paraId="36B45CBD" w14:textId="119DF459" w:rsidR="000B2CE9" w:rsidRPr="00724A17" w:rsidRDefault="00D21648" w:rsidP="005611D0">
      <w:pPr>
        <w:tabs>
          <w:tab w:val="left" w:pos="1080"/>
        </w:tabs>
        <w:suppressAutoHyphens/>
        <w:spacing w:before="240" w:after="240"/>
        <w:ind w:left="1080" w:right="-72" w:hanging="540"/>
        <w:jc w:val="both"/>
        <w:rPr>
          <w:lang w:val="es-ES"/>
        </w:rPr>
      </w:pPr>
      <w:r w:rsidRPr="00724A17">
        <w:rPr>
          <w:lang w:val="es-ES"/>
        </w:rPr>
        <w:t>(</w:t>
      </w:r>
      <w:r w:rsidR="000B2CE9" w:rsidRPr="00724A17">
        <w:rPr>
          <w:lang w:val="es-ES"/>
        </w:rPr>
        <w:t>a)</w:t>
      </w:r>
      <w:r w:rsidR="000B2CE9" w:rsidRPr="00724A17">
        <w:rPr>
          <w:lang w:val="es-ES"/>
        </w:rPr>
        <w:tab/>
      </w:r>
      <w:r w:rsidR="00CA7FEA" w:rsidRPr="00724A17">
        <w:rPr>
          <w:lang w:val="es-ES"/>
        </w:rPr>
        <w:t>evaluación de lotes individuales para determinar las Ofertas que cumplen sustancialmente los requisitos y los correspondientes costos evaluados</w:t>
      </w:r>
      <w:r w:rsidR="00C862C4" w:rsidRPr="00724A17">
        <w:rPr>
          <w:lang w:val="es-ES"/>
        </w:rPr>
        <w:t>;</w:t>
      </w:r>
    </w:p>
    <w:p w14:paraId="4056901C" w14:textId="4E117C07" w:rsidR="000B2CE9" w:rsidRPr="00724A17" w:rsidRDefault="00D21648" w:rsidP="008C05FE">
      <w:pPr>
        <w:pStyle w:val="Outline"/>
        <w:suppressAutoHyphens/>
        <w:spacing w:after="240"/>
        <w:ind w:left="1080" w:hanging="540"/>
        <w:jc w:val="both"/>
        <w:rPr>
          <w:lang w:val="es-ES"/>
        </w:rPr>
      </w:pPr>
      <w:r w:rsidRPr="00724A17">
        <w:rPr>
          <w:lang w:val="es-ES"/>
        </w:rPr>
        <w:t>(</w:t>
      </w:r>
      <w:r w:rsidR="000B2CE9" w:rsidRPr="00724A17">
        <w:rPr>
          <w:lang w:val="es-ES"/>
        </w:rPr>
        <w:t>b)</w:t>
      </w:r>
      <w:r w:rsidR="000B2CE9" w:rsidRPr="00724A17">
        <w:rPr>
          <w:lang w:val="es-ES"/>
        </w:rPr>
        <w:tab/>
      </w:r>
      <w:r w:rsidR="00CA7FEA" w:rsidRPr="00724A17">
        <w:rPr>
          <w:lang w:val="es-ES"/>
        </w:rPr>
        <w:t xml:space="preserve">para cada lote, clasificación de las Ofertas que cumplen sustancialmente los requisitos, </w:t>
      </w:r>
      <w:r w:rsidR="00523D6A" w:rsidRPr="00724A17">
        <w:rPr>
          <w:lang w:val="es-ES"/>
        </w:rPr>
        <w:t xml:space="preserve">consignando en primer lugar </w:t>
      </w:r>
      <w:r w:rsidR="00CA7FEA" w:rsidRPr="00724A17">
        <w:rPr>
          <w:lang w:val="es-ES"/>
        </w:rPr>
        <w:t>el costo evaluado más bajo para el lote en cuestión</w:t>
      </w:r>
      <w:r w:rsidR="00C862C4" w:rsidRPr="00724A17">
        <w:rPr>
          <w:lang w:val="es-ES"/>
        </w:rPr>
        <w:t>;</w:t>
      </w:r>
    </w:p>
    <w:p w14:paraId="53E346A8" w14:textId="3810E595" w:rsidR="000B2CE9" w:rsidRPr="00724A17" w:rsidRDefault="00D21648" w:rsidP="008C05FE">
      <w:pPr>
        <w:pStyle w:val="Outline"/>
        <w:suppressAutoHyphens/>
        <w:spacing w:after="240"/>
        <w:ind w:left="1080" w:hanging="540"/>
        <w:jc w:val="both"/>
        <w:rPr>
          <w:lang w:val="es-ES"/>
        </w:rPr>
      </w:pPr>
      <w:r w:rsidRPr="00724A17">
        <w:rPr>
          <w:lang w:val="es-ES"/>
        </w:rPr>
        <w:t>(</w:t>
      </w:r>
      <w:r w:rsidR="000B2CE9" w:rsidRPr="00724A17">
        <w:rPr>
          <w:lang w:val="es-ES"/>
        </w:rPr>
        <w:t>c)</w:t>
      </w:r>
      <w:r w:rsidR="000B2CE9" w:rsidRPr="00724A17">
        <w:rPr>
          <w:lang w:val="es-ES"/>
        </w:rPr>
        <w:tab/>
      </w:r>
      <w:r w:rsidR="003776F7" w:rsidRPr="00724A17">
        <w:rPr>
          <w:lang w:val="es-ES"/>
        </w:rPr>
        <w:t>aplicación a los costos evaluados enumerados en el inciso b) de todo descuento/reducción de precio aplicable ofrecido por uno o más Licitantes para la adjudicación de contratos múltiples en función de los descuentos y la metodología para su aplicación que ofrece el Licitante correspondiente</w:t>
      </w:r>
      <w:r w:rsidR="00C862C4" w:rsidRPr="00724A17">
        <w:rPr>
          <w:lang w:val="es-ES"/>
        </w:rPr>
        <w:t>;</w:t>
      </w:r>
      <w:r w:rsidR="00F32A83" w:rsidRPr="00724A17">
        <w:rPr>
          <w:lang w:val="es-ES"/>
        </w:rPr>
        <w:t xml:space="preserve"> </w:t>
      </w:r>
    </w:p>
    <w:p w14:paraId="511A759E" w14:textId="4B510C2E" w:rsidR="000B2CE9" w:rsidRPr="00724A17" w:rsidRDefault="00D21648" w:rsidP="008C05FE">
      <w:pPr>
        <w:pStyle w:val="Outline"/>
        <w:suppressAutoHyphens/>
        <w:spacing w:after="240"/>
        <w:ind w:left="1080" w:hanging="540"/>
        <w:jc w:val="both"/>
        <w:rPr>
          <w:lang w:val="es-ES"/>
        </w:rPr>
      </w:pPr>
      <w:r w:rsidRPr="00724A17">
        <w:rPr>
          <w:lang w:val="es-ES"/>
        </w:rPr>
        <w:t>(</w:t>
      </w:r>
      <w:r w:rsidR="000B2CE9" w:rsidRPr="00724A17">
        <w:rPr>
          <w:lang w:val="es-ES"/>
        </w:rPr>
        <w:t>d)</w:t>
      </w:r>
      <w:r w:rsidR="000B2CE9" w:rsidRPr="00724A17">
        <w:rPr>
          <w:lang w:val="es-ES"/>
        </w:rPr>
        <w:tab/>
      </w:r>
      <w:r w:rsidR="003776F7" w:rsidRPr="00724A17">
        <w:rPr>
          <w:lang w:val="es-ES"/>
        </w:rPr>
        <w:t xml:space="preserve">determinación de la adjudicación del contrato sobre la base de la </w:t>
      </w:r>
      <w:r w:rsidR="002449EB" w:rsidRPr="00724A17">
        <w:rPr>
          <w:lang w:val="es-ES"/>
        </w:rPr>
        <w:t>Oferta más Conveniente</w:t>
      </w:r>
      <w:r w:rsidR="003776F7" w:rsidRPr="00724A17">
        <w:rPr>
          <w:lang w:val="es-ES"/>
        </w:rPr>
        <w:t xml:space="preserve"> para la combinación de lotes según lo indicado en la cláusula 34.4 de los DDL</w:t>
      </w:r>
      <w:r w:rsidR="006769BE" w:rsidRPr="00724A17">
        <w:rPr>
          <w:lang w:val="es-ES"/>
        </w:rPr>
        <w:t>.</w:t>
      </w:r>
    </w:p>
    <w:p w14:paraId="7F1F1F63" w14:textId="4A0D767F" w:rsidR="00455149" w:rsidRPr="00724A17" w:rsidRDefault="00A14C60" w:rsidP="000520F2">
      <w:pPr>
        <w:pStyle w:val="SectionIIIHeading1"/>
        <w:spacing w:before="240"/>
        <w:rPr>
          <w:sz w:val="32"/>
          <w:szCs w:val="32"/>
          <w:lang w:val="es-ES"/>
        </w:rPr>
      </w:pPr>
      <w:bookmarkStart w:id="400" w:name="_Toc454872856"/>
      <w:bookmarkStart w:id="401" w:name="_Toc485920802"/>
      <w:bookmarkStart w:id="402" w:name="_Toc112835838"/>
      <w:r w:rsidRPr="00724A17">
        <w:rPr>
          <w:sz w:val="32"/>
          <w:szCs w:val="32"/>
          <w:lang w:val="es-ES"/>
        </w:rPr>
        <w:t>4</w:t>
      </w:r>
      <w:r w:rsidR="00DC79BC" w:rsidRPr="00724A17">
        <w:rPr>
          <w:sz w:val="32"/>
          <w:szCs w:val="32"/>
          <w:lang w:val="es-ES"/>
        </w:rPr>
        <w:t xml:space="preserve">. </w:t>
      </w:r>
      <w:bookmarkEnd w:id="400"/>
      <w:r w:rsidR="003776F7" w:rsidRPr="00724A17">
        <w:rPr>
          <w:sz w:val="32"/>
          <w:szCs w:val="32"/>
          <w:lang w:val="es-ES"/>
        </w:rPr>
        <w:t xml:space="preserve">Ofertas </w:t>
      </w:r>
      <w:r w:rsidR="004C488A" w:rsidRPr="00724A17">
        <w:rPr>
          <w:sz w:val="32"/>
          <w:szCs w:val="32"/>
          <w:lang w:val="es-ES"/>
        </w:rPr>
        <w:t xml:space="preserve">Alternativas </w:t>
      </w:r>
      <w:r w:rsidR="003776F7" w:rsidRPr="00724A17">
        <w:rPr>
          <w:sz w:val="32"/>
          <w:szCs w:val="32"/>
          <w:lang w:val="es-ES"/>
        </w:rPr>
        <w:t>(IAL 13.1)</w:t>
      </w:r>
      <w:bookmarkEnd w:id="401"/>
      <w:bookmarkEnd w:id="402"/>
    </w:p>
    <w:p w14:paraId="680415DE" w14:textId="5F08BE6C" w:rsidR="003776F7" w:rsidRPr="00724A17" w:rsidRDefault="00113051" w:rsidP="008C05FE">
      <w:pPr>
        <w:suppressAutoHyphens/>
        <w:spacing w:after="200"/>
        <w:jc w:val="both"/>
        <w:rPr>
          <w:i/>
          <w:lang w:val="es-ES"/>
        </w:rPr>
      </w:pPr>
      <w:r w:rsidRPr="00724A17">
        <w:rPr>
          <w:i/>
          <w:iCs/>
          <w:lang w:val="es-ES"/>
        </w:rPr>
        <w:t>Una oferta a</w:t>
      </w:r>
      <w:r w:rsidR="003776F7" w:rsidRPr="00724A17">
        <w:rPr>
          <w:i/>
          <w:iCs/>
          <w:lang w:val="es-ES"/>
        </w:rPr>
        <w:t xml:space="preserve">lternativa, si estuviera permitida de acuerdo con la </w:t>
      </w:r>
      <w:r w:rsidR="00FA1BFE" w:rsidRPr="00724A17">
        <w:rPr>
          <w:i/>
          <w:iCs/>
          <w:lang w:val="es-ES"/>
        </w:rPr>
        <w:t>IAL</w:t>
      </w:r>
      <w:r w:rsidR="003776F7" w:rsidRPr="00724A17">
        <w:rPr>
          <w:i/>
          <w:iCs/>
          <w:lang w:val="es-ES"/>
        </w:rPr>
        <w:t> 13.1, se evaluará de la siguiente manera</w:t>
      </w:r>
      <w:r w:rsidR="00C862C4" w:rsidRPr="00724A17">
        <w:rPr>
          <w:i/>
          <w:iCs/>
          <w:lang w:val="es-ES"/>
        </w:rPr>
        <w:t>:</w:t>
      </w:r>
      <w:r w:rsidR="003776F7" w:rsidRPr="00724A17">
        <w:rPr>
          <w:i/>
          <w:iCs/>
          <w:lang w:val="es-ES"/>
        </w:rPr>
        <w:t xml:space="preserve"> </w:t>
      </w:r>
    </w:p>
    <w:p w14:paraId="7FC7DE0E" w14:textId="4D1C9FFE" w:rsidR="003776F7" w:rsidRPr="00724A17" w:rsidRDefault="003776F7" w:rsidP="005611D0">
      <w:pPr>
        <w:suppressAutoHyphens/>
        <w:spacing w:after="200"/>
        <w:rPr>
          <w:b/>
          <w:i/>
          <w:lang w:val="es-ES"/>
        </w:rPr>
      </w:pPr>
      <w:r w:rsidRPr="00724A17">
        <w:rPr>
          <w:i/>
          <w:iCs/>
          <w:lang w:val="es-ES"/>
        </w:rPr>
        <w:t>[Indique una de las siguientes</w:t>
      </w:r>
      <w:r w:rsidR="00113051" w:rsidRPr="00724A17">
        <w:rPr>
          <w:i/>
          <w:iCs/>
          <w:lang w:val="es-ES"/>
        </w:rPr>
        <w:t xml:space="preserve"> opciones</w:t>
      </w:r>
      <w:r w:rsidRPr="00724A17">
        <w:rPr>
          <w:i/>
          <w:iCs/>
          <w:lang w:val="es-ES"/>
        </w:rPr>
        <w:t>]</w:t>
      </w:r>
    </w:p>
    <w:p w14:paraId="319EBB51" w14:textId="0E9A70EE" w:rsidR="003776F7" w:rsidRPr="00724A17" w:rsidRDefault="003776F7" w:rsidP="005611D0">
      <w:pPr>
        <w:suppressAutoHyphens/>
        <w:spacing w:after="200"/>
        <w:rPr>
          <w:lang w:val="es-ES"/>
        </w:rPr>
      </w:pPr>
      <w:r w:rsidRPr="00724A17">
        <w:rPr>
          <w:iCs/>
          <w:lang w:val="es-ES"/>
        </w:rPr>
        <w:t xml:space="preserve">“Un Licitante podrá presentar una Oferta </w:t>
      </w:r>
      <w:r w:rsidR="00113051" w:rsidRPr="00724A17">
        <w:rPr>
          <w:iCs/>
          <w:lang w:val="es-ES"/>
        </w:rPr>
        <w:t>a</w:t>
      </w:r>
      <w:r w:rsidRPr="00724A17">
        <w:rPr>
          <w:iCs/>
          <w:lang w:val="es-ES"/>
        </w:rPr>
        <w:t xml:space="preserve">lternativa solamente con una Oferta para el caso base. El Comprador solo considerará las Ofertas </w:t>
      </w:r>
      <w:r w:rsidR="00113051" w:rsidRPr="00724A17">
        <w:rPr>
          <w:iCs/>
          <w:lang w:val="es-ES"/>
        </w:rPr>
        <w:t>a</w:t>
      </w:r>
      <w:r w:rsidRPr="00724A17">
        <w:rPr>
          <w:iCs/>
          <w:lang w:val="es-ES"/>
        </w:rPr>
        <w:t xml:space="preserve">lternativas presentadas por el Licitante cuya Oferta para el caso base haya sido evaluada como la </w:t>
      </w:r>
      <w:r w:rsidR="002449EB" w:rsidRPr="00724A17">
        <w:rPr>
          <w:iCs/>
          <w:lang w:val="es-ES"/>
        </w:rPr>
        <w:t>Oferta más Conveniente</w:t>
      </w:r>
      <w:r w:rsidRPr="00724A17">
        <w:rPr>
          <w:iCs/>
          <w:lang w:val="es-ES"/>
        </w:rPr>
        <w:t>”.</w:t>
      </w:r>
    </w:p>
    <w:p w14:paraId="3184F28F" w14:textId="7F4D2470" w:rsidR="003776F7" w:rsidRPr="00724A17" w:rsidRDefault="003776F7" w:rsidP="005611D0">
      <w:pPr>
        <w:suppressAutoHyphens/>
        <w:spacing w:after="200"/>
        <w:rPr>
          <w:b/>
          <w:bCs/>
          <w:lang w:val="es-ES"/>
        </w:rPr>
      </w:pPr>
      <w:r w:rsidRPr="00724A17">
        <w:rPr>
          <w:lang w:val="es-ES"/>
        </w:rPr>
        <w:t>O</w:t>
      </w:r>
      <w:r w:rsidR="00D21648" w:rsidRPr="00724A17">
        <w:rPr>
          <w:lang w:val="es-ES"/>
        </w:rPr>
        <w:t xml:space="preserve"> bien,</w:t>
      </w:r>
    </w:p>
    <w:p w14:paraId="545A3383" w14:textId="26BAF60D" w:rsidR="00DC79BC" w:rsidRPr="00724A17" w:rsidRDefault="003776F7" w:rsidP="005611D0">
      <w:pPr>
        <w:suppressAutoHyphens/>
        <w:spacing w:before="240" w:after="240"/>
        <w:jc w:val="both"/>
        <w:rPr>
          <w:lang w:val="es-ES"/>
        </w:rPr>
      </w:pPr>
      <w:r w:rsidRPr="00724A17">
        <w:rPr>
          <w:iCs/>
          <w:lang w:val="es-ES"/>
        </w:rPr>
        <w:t>“Un Licita</w:t>
      </w:r>
      <w:r w:rsidR="00113051" w:rsidRPr="00724A17">
        <w:rPr>
          <w:iCs/>
          <w:lang w:val="es-ES"/>
        </w:rPr>
        <w:t>nte podrá presentar una Oferta a</w:t>
      </w:r>
      <w:r w:rsidRPr="00724A17">
        <w:rPr>
          <w:iCs/>
          <w:lang w:val="es-ES"/>
        </w:rPr>
        <w:t xml:space="preserve">lternativa con o sin una Oferta para el caso base. El Comprador considerará las Ofertas presentadas como alternativas de acuerdo con lo establecido en las especificaciones técnicas de la </w:t>
      </w:r>
      <w:r w:rsidR="00761116" w:rsidRPr="00724A17">
        <w:rPr>
          <w:iCs/>
          <w:lang w:val="es-ES"/>
        </w:rPr>
        <w:t>Sección</w:t>
      </w:r>
      <w:r w:rsidRPr="00724A17">
        <w:rPr>
          <w:iCs/>
          <w:lang w:val="es-ES"/>
        </w:rPr>
        <w:t xml:space="preserve"> VII, “Lista de Requisitos”. Todas las Ofertas recibidas para el caso base, así como las Ofertas alternativas que cumplen los requisitos especificados, se evaluaran por sus propios méritos de acuerdo con los mismos procedimientos, según lo especificado en la </w:t>
      </w:r>
      <w:r w:rsidR="00FA1BFE" w:rsidRPr="00724A17">
        <w:rPr>
          <w:iCs/>
          <w:lang w:val="es-ES"/>
        </w:rPr>
        <w:t>IAL</w:t>
      </w:r>
      <w:r w:rsidRPr="00724A17">
        <w:rPr>
          <w:iCs/>
          <w:lang w:val="es-ES"/>
        </w:rPr>
        <w:t> 34”.</w:t>
      </w:r>
    </w:p>
    <w:p w14:paraId="23770115" w14:textId="4828DFB0" w:rsidR="00DC79BC" w:rsidRPr="00724A17" w:rsidRDefault="008F1878" w:rsidP="000520F2">
      <w:pPr>
        <w:pStyle w:val="SectionIIIHeading1"/>
        <w:spacing w:before="240"/>
        <w:rPr>
          <w:sz w:val="32"/>
          <w:szCs w:val="32"/>
          <w:lang w:val="es-ES"/>
        </w:rPr>
      </w:pPr>
      <w:bookmarkStart w:id="403" w:name="_Toc346722378"/>
      <w:bookmarkStart w:id="404" w:name="_Toc454872857"/>
      <w:bookmarkStart w:id="405" w:name="_Toc485920803"/>
      <w:bookmarkStart w:id="406" w:name="_Toc112835839"/>
      <w:r w:rsidRPr="00724A17">
        <w:rPr>
          <w:sz w:val="32"/>
          <w:szCs w:val="32"/>
          <w:lang w:val="es-ES"/>
        </w:rPr>
        <w:t>5</w:t>
      </w:r>
      <w:r w:rsidR="00DC79BC" w:rsidRPr="00724A17">
        <w:rPr>
          <w:sz w:val="32"/>
          <w:szCs w:val="32"/>
          <w:lang w:val="es-ES"/>
        </w:rPr>
        <w:t xml:space="preserve">. </w:t>
      </w:r>
      <w:bookmarkEnd w:id="403"/>
      <w:bookmarkEnd w:id="404"/>
      <w:r w:rsidR="003776F7" w:rsidRPr="00724A17">
        <w:rPr>
          <w:sz w:val="32"/>
          <w:szCs w:val="32"/>
          <w:lang w:val="es-ES"/>
        </w:rPr>
        <w:t xml:space="preserve">Calificación (IAL </w:t>
      </w:r>
      <w:r w:rsidR="00915817" w:rsidRPr="00724A17">
        <w:rPr>
          <w:sz w:val="32"/>
          <w:szCs w:val="32"/>
          <w:lang w:val="es-ES"/>
        </w:rPr>
        <w:t>36</w:t>
      </w:r>
      <w:r w:rsidR="003776F7" w:rsidRPr="00724A17">
        <w:rPr>
          <w:sz w:val="32"/>
          <w:szCs w:val="32"/>
          <w:lang w:val="es-ES"/>
        </w:rPr>
        <w:t>)</w:t>
      </w:r>
      <w:bookmarkEnd w:id="405"/>
      <w:bookmarkEnd w:id="406"/>
    </w:p>
    <w:p w14:paraId="277149F6" w14:textId="270F0CEC" w:rsidR="00670831" w:rsidRPr="00724A17" w:rsidRDefault="00BC04DB" w:rsidP="005611D0">
      <w:pPr>
        <w:suppressAutoHyphens/>
        <w:autoSpaceDE w:val="0"/>
        <w:autoSpaceDN w:val="0"/>
        <w:adjustRightInd w:val="0"/>
        <w:spacing w:before="240" w:after="240"/>
        <w:jc w:val="both"/>
        <w:rPr>
          <w:color w:val="000000"/>
          <w:lang w:val="es-ES"/>
        </w:rPr>
      </w:pPr>
      <w:r w:rsidRPr="00724A17">
        <w:rPr>
          <w:color w:val="000000"/>
          <w:lang w:val="es-ES"/>
        </w:rPr>
        <w:t xml:space="preserve">Tras determinar cuál es la Oferta seleccionada de conformidad con la </w:t>
      </w:r>
      <w:r w:rsidR="00FA1BFE" w:rsidRPr="00724A17">
        <w:rPr>
          <w:color w:val="000000"/>
          <w:lang w:val="es-ES"/>
        </w:rPr>
        <w:t>IAL</w:t>
      </w:r>
      <w:r w:rsidRPr="00724A17">
        <w:rPr>
          <w:color w:val="000000"/>
          <w:lang w:val="es-ES"/>
        </w:rPr>
        <w:t xml:space="preserve"> </w:t>
      </w:r>
      <w:r w:rsidR="00670831" w:rsidRPr="00724A17">
        <w:rPr>
          <w:color w:val="000000"/>
          <w:lang w:val="es-ES"/>
        </w:rPr>
        <w:t xml:space="preserve">35.1, </w:t>
      </w:r>
      <w:r w:rsidRPr="00724A17">
        <w:rPr>
          <w:color w:val="000000"/>
          <w:lang w:val="es-ES"/>
        </w:rPr>
        <w:t xml:space="preserve">el Comprador procederá a calificar al Licitante con arreglo a la </w:t>
      </w:r>
      <w:r w:rsidR="00FA1BFE" w:rsidRPr="00724A17">
        <w:rPr>
          <w:color w:val="000000"/>
          <w:lang w:val="es-ES"/>
        </w:rPr>
        <w:t>IAL</w:t>
      </w:r>
      <w:r w:rsidRPr="00724A17">
        <w:rPr>
          <w:color w:val="000000"/>
          <w:lang w:val="es-ES"/>
        </w:rPr>
        <w:t xml:space="preserve"> </w:t>
      </w:r>
      <w:r w:rsidR="00915817" w:rsidRPr="00724A17">
        <w:rPr>
          <w:color w:val="000000"/>
          <w:lang w:val="es-ES"/>
        </w:rPr>
        <w:t>36</w:t>
      </w:r>
      <w:r w:rsidR="00670831" w:rsidRPr="00724A17">
        <w:rPr>
          <w:color w:val="000000"/>
          <w:lang w:val="es-ES"/>
        </w:rPr>
        <w:t>, u</w:t>
      </w:r>
      <w:r w:rsidRPr="00724A17">
        <w:rPr>
          <w:color w:val="000000"/>
          <w:lang w:val="es-ES"/>
        </w:rPr>
        <w:t>tilizando únicamente los requisitos especificados. Los requisitos que no estén incluidos en el siguiente texto no se utilizarán para evaluar las calificaciones del Licitante</w:t>
      </w:r>
      <w:r w:rsidR="00670831" w:rsidRPr="00724A17">
        <w:rPr>
          <w:color w:val="000000"/>
          <w:lang w:val="es-ES"/>
        </w:rPr>
        <w:t>.</w:t>
      </w:r>
      <w:r w:rsidR="00F32A83" w:rsidRPr="00724A17">
        <w:rPr>
          <w:color w:val="000000"/>
          <w:lang w:val="es-ES"/>
        </w:rPr>
        <w:t xml:space="preserve"> </w:t>
      </w:r>
    </w:p>
    <w:p w14:paraId="402F3936" w14:textId="6752096F" w:rsidR="00401ADB" w:rsidRPr="00724A17" w:rsidRDefault="00BC04DB">
      <w:pPr>
        <w:pStyle w:val="BankNormal"/>
        <w:numPr>
          <w:ilvl w:val="0"/>
          <w:numId w:val="105"/>
        </w:numPr>
        <w:suppressAutoHyphens/>
        <w:spacing w:before="240"/>
        <w:ind w:left="1276" w:hanging="567"/>
        <w:jc w:val="both"/>
        <w:rPr>
          <w:lang w:val="es-ES"/>
        </w:rPr>
      </w:pPr>
      <w:r w:rsidRPr="00724A17">
        <w:rPr>
          <w:lang w:val="es-ES"/>
        </w:rPr>
        <w:t>Experiencia general y específica</w:t>
      </w:r>
    </w:p>
    <w:p w14:paraId="6EB29419" w14:textId="77777777" w:rsidR="00401ADB" w:rsidRPr="00724A17" w:rsidRDefault="00BC04DB" w:rsidP="000520F2">
      <w:pPr>
        <w:pStyle w:val="BankNormal"/>
        <w:suppressAutoHyphens/>
        <w:spacing w:before="240"/>
        <w:ind w:left="1276"/>
        <w:jc w:val="both"/>
        <w:rPr>
          <w:lang w:val="es-ES"/>
        </w:rPr>
      </w:pPr>
      <w:r w:rsidRPr="00724A17">
        <w:rPr>
          <w:lang w:val="es-ES"/>
        </w:rPr>
        <w:t xml:space="preserve">El </w:t>
      </w:r>
      <w:r w:rsidR="00EA069A" w:rsidRPr="00724A17">
        <w:rPr>
          <w:lang w:val="es-ES"/>
        </w:rPr>
        <w:t>Licitante</w:t>
      </w:r>
      <w:r w:rsidRPr="00724A17">
        <w:rPr>
          <w:lang w:val="es-ES"/>
        </w:rPr>
        <w:t xml:space="preserve"> deberá presentar prueba documental para demostrar que cumple los </w:t>
      </w:r>
      <w:r w:rsidR="00EA069A" w:rsidRPr="00724A17">
        <w:rPr>
          <w:lang w:val="es-ES"/>
        </w:rPr>
        <w:t>requisitos</w:t>
      </w:r>
      <w:r w:rsidRPr="00724A17">
        <w:rPr>
          <w:lang w:val="es-ES"/>
        </w:rPr>
        <w:t xml:space="preserve"> en materia de experiencia especificados en la matriz de calificación que se incluye más adelante.</w:t>
      </w:r>
    </w:p>
    <w:p w14:paraId="53E867DC" w14:textId="5140DFA9" w:rsidR="00401ADB" w:rsidRPr="00724A17" w:rsidRDefault="00BC04DB">
      <w:pPr>
        <w:pStyle w:val="BankNormal"/>
        <w:numPr>
          <w:ilvl w:val="0"/>
          <w:numId w:val="105"/>
        </w:numPr>
        <w:suppressAutoHyphens/>
        <w:spacing w:before="240"/>
        <w:ind w:left="1276" w:hanging="567"/>
        <w:jc w:val="both"/>
        <w:rPr>
          <w:lang w:val="es-ES"/>
        </w:rPr>
      </w:pPr>
      <w:r w:rsidRPr="00724A17">
        <w:rPr>
          <w:lang w:val="es-ES"/>
        </w:rPr>
        <w:t>Capacidad financiera</w:t>
      </w:r>
    </w:p>
    <w:p w14:paraId="15E5489A" w14:textId="77777777" w:rsidR="00401ADB" w:rsidRPr="00724A17" w:rsidRDefault="00BC04DB" w:rsidP="000520F2">
      <w:pPr>
        <w:pStyle w:val="BankNormal"/>
        <w:suppressAutoHyphens/>
        <w:spacing w:before="240"/>
        <w:ind w:left="1276"/>
        <w:jc w:val="both"/>
        <w:rPr>
          <w:lang w:val="es-ES"/>
        </w:rPr>
      </w:pPr>
      <w:r w:rsidRPr="00724A17">
        <w:rPr>
          <w:lang w:val="es-ES"/>
        </w:rPr>
        <w:t xml:space="preserve">El </w:t>
      </w:r>
      <w:r w:rsidR="00EA069A" w:rsidRPr="00724A17">
        <w:rPr>
          <w:lang w:val="es-ES"/>
        </w:rPr>
        <w:t>Licitante</w:t>
      </w:r>
      <w:r w:rsidRPr="00724A17">
        <w:rPr>
          <w:lang w:val="es-ES"/>
        </w:rPr>
        <w:t xml:space="preserve"> deberá presentar prueba documental para demostrar que cumple los </w:t>
      </w:r>
      <w:r w:rsidR="00EA069A" w:rsidRPr="00724A17">
        <w:rPr>
          <w:lang w:val="es-ES"/>
        </w:rPr>
        <w:t>requisitos</w:t>
      </w:r>
      <w:r w:rsidRPr="00724A17">
        <w:rPr>
          <w:lang w:val="es-ES"/>
        </w:rPr>
        <w:t xml:space="preserve"> financieros especificados en la matriz de calificación que se incluye más adelante</w:t>
      </w:r>
      <w:r w:rsidR="00401ADB" w:rsidRPr="00724A17">
        <w:rPr>
          <w:lang w:val="es-ES"/>
        </w:rPr>
        <w:t>.</w:t>
      </w:r>
    </w:p>
    <w:p w14:paraId="181F0215" w14:textId="40D1254B" w:rsidR="00401ADB" w:rsidRPr="00724A17" w:rsidRDefault="00BC04DB">
      <w:pPr>
        <w:pStyle w:val="BankNormal"/>
        <w:numPr>
          <w:ilvl w:val="0"/>
          <w:numId w:val="105"/>
        </w:numPr>
        <w:suppressAutoHyphens/>
        <w:spacing w:before="240"/>
        <w:ind w:left="1276" w:hanging="567"/>
        <w:jc w:val="both"/>
        <w:rPr>
          <w:lang w:val="es-ES"/>
        </w:rPr>
      </w:pPr>
      <w:r w:rsidRPr="00724A17">
        <w:rPr>
          <w:lang w:val="es-ES"/>
        </w:rPr>
        <w:t>Capacidad de producción</w:t>
      </w:r>
    </w:p>
    <w:p w14:paraId="7E4016A6" w14:textId="02ECC9CB" w:rsidR="00440357" w:rsidRPr="00724A17" w:rsidRDefault="00BC04DB" w:rsidP="008C05FE">
      <w:pPr>
        <w:pStyle w:val="BankNormal"/>
        <w:suppressAutoHyphens/>
        <w:spacing w:before="240"/>
        <w:ind w:left="1276"/>
        <w:jc w:val="both"/>
        <w:rPr>
          <w:lang w:val="es-ES"/>
        </w:rPr>
      </w:pPr>
      <w:r w:rsidRPr="00724A17">
        <w:rPr>
          <w:lang w:val="es-ES"/>
        </w:rPr>
        <w:t xml:space="preserve">El </w:t>
      </w:r>
      <w:r w:rsidR="00EA069A" w:rsidRPr="00724A17">
        <w:rPr>
          <w:lang w:val="es-ES"/>
        </w:rPr>
        <w:t>Licitante</w:t>
      </w:r>
      <w:r w:rsidRPr="00724A17">
        <w:rPr>
          <w:lang w:val="es-ES"/>
        </w:rPr>
        <w:t xml:space="preserve"> deberá presentar prueba documental para demostrar que cumple los </w:t>
      </w:r>
      <w:r w:rsidR="00EA069A" w:rsidRPr="00724A17">
        <w:rPr>
          <w:lang w:val="es-ES"/>
        </w:rPr>
        <w:t>requisitos</w:t>
      </w:r>
      <w:r w:rsidRPr="00724A17">
        <w:rPr>
          <w:lang w:val="es-ES"/>
        </w:rPr>
        <w:t xml:space="preserve"> en materia de capacidad de producción especificados en la matriz de calificación que se incluye más adelante</w:t>
      </w:r>
      <w:r w:rsidR="00401ADB" w:rsidRPr="00724A17">
        <w:rPr>
          <w:lang w:val="es-ES"/>
        </w:rPr>
        <w:t>.</w:t>
      </w:r>
    </w:p>
    <w:p w14:paraId="30561A11" w14:textId="16AB8C3A" w:rsidR="00915817" w:rsidRPr="00724A17" w:rsidRDefault="00915817" w:rsidP="00915817">
      <w:pPr>
        <w:pStyle w:val="BankNormal"/>
        <w:suppressAutoHyphens/>
        <w:spacing w:before="240"/>
        <w:ind w:left="1276" w:hanging="567"/>
        <w:jc w:val="both"/>
        <w:rPr>
          <w:b/>
          <w:bCs/>
          <w:sz w:val="32"/>
          <w:lang w:val="es-ES"/>
        </w:rPr>
      </w:pPr>
      <w:r w:rsidRPr="00724A17">
        <w:rPr>
          <w:lang w:val="es-ES"/>
        </w:rPr>
        <w:t xml:space="preserve">(d)     Al momento de la Adjudicación del Contrato, el Licitante (incluyendo cada uno de los </w:t>
      </w:r>
      <w:r w:rsidR="0071319A" w:rsidRPr="00724A17">
        <w:rPr>
          <w:lang w:val="es-ES"/>
        </w:rPr>
        <w:t>subcontratistas</w:t>
      </w:r>
      <w:r w:rsidRPr="00724A17">
        <w:rPr>
          <w:lang w:val="es-ES"/>
        </w:rPr>
        <w:t xml:space="preserve"> propuestos por el Licitante) no deberán estar sujetos a inhabilitación por incumplimiento de las obligaciones EAS / ASx</w:t>
      </w:r>
    </w:p>
    <w:p w14:paraId="1CF24373" w14:textId="3290925A" w:rsidR="00401ADB" w:rsidRPr="00724A17" w:rsidRDefault="00BC04DB" w:rsidP="000520F2">
      <w:pPr>
        <w:pStyle w:val="BankNormal"/>
        <w:spacing w:before="240"/>
        <w:jc w:val="center"/>
        <w:rPr>
          <w:b/>
          <w:bCs/>
          <w:sz w:val="32"/>
          <w:lang w:val="es-ES"/>
        </w:rPr>
      </w:pPr>
      <w:r w:rsidRPr="00724A17">
        <w:rPr>
          <w:b/>
          <w:bCs/>
          <w:sz w:val="32"/>
          <w:lang w:val="es-ES"/>
        </w:rPr>
        <w:t xml:space="preserve">Matriz de </w:t>
      </w:r>
      <w:r w:rsidR="00396819" w:rsidRPr="00724A17">
        <w:rPr>
          <w:b/>
          <w:bCs/>
          <w:sz w:val="32"/>
          <w:lang w:val="es-ES"/>
        </w:rPr>
        <w:t>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2314"/>
        <w:gridCol w:w="3025"/>
        <w:gridCol w:w="2474"/>
      </w:tblGrid>
      <w:tr w:rsidR="009019E4" w:rsidRPr="00724A17" w14:paraId="71DFE5B9" w14:textId="77777777" w:rsidTr="00B80251">
        <w:trPr>
          <w:tblHeader/>
        </w:trPr>
        <w:tc>
          <w:tcPr>
            <w:tcW w:w="1557" w:type="dxa"/>
          </w:tcPr>
          <w:p w14:paraId="15124B5A" w14:textId="77777777" w:rsidR="00401ADB" w:rsidRPr="00724A17" w:rsidRDefault="00401ADB" w:rsidP="005611D0">
            <w:pPr>
              <w:pStyle w:val="BankNormal"/>
              <w:suppressAutoHyphens/>
              <w:spacing w:before="60" w:after="60"/>
              <w:jc w:val="both"/>
              <w:rPr>
                <w:b/>
                <w:lang w:val="es-ES"/>
              </w:rPr>
            </w:pPr>
          </w:p>
        </w:tc>
        <w:tc>
          <w:tcPr>
            <w:tcW w:w="2376" w:type="dxa"/>
          </w:tcPr>
          <w:p w14:paraId="79E1747D" w14:textId="325CDAAD" w:rsidR="00401ADB" w:rsidRPr="00724A17" w:rsidRDefault="005B4139" w:rsidP="005611D0">
            <w:pPr>
              <w:pStyle w:val="BankNormal"/>
              <w:suppressAutoHyphens/>
              <w:spacing w:before="60" w:after="60"/>
              <w:rPr>
                <w:b/>
                <w:lang w:val="es-ES"/>
              </w:rPr>
            </w:pPr>
            <w:r w:rsidRPr="00724A17">
              <w:rPr>
                <w:b/>
                <w:lang w:val="es-ES"/>
              </w:rPr>
              <w:t>Intermedia</w:t>
            </w:r>
            <w:r w:rsidR="00113051" w:rsidRPr="00724A17">
              <w:rPr>
                <w:b/>
                <w:lang w:val="es-ES"/>
              </w:rPr>
              <w:t>ción</w:t>
            </w:r>
          </w:p>
        </w:tc>
        <w:tc>
          <w:tcPr>
            <w:tcW w:w="3130" w:type="dxa"/>
          </w:tcPr>
          <w:p w14:paraId="593ED379" w14:textId="2F97DFAF" w:rsidR="00401ADB" w:rsidRPr="00724A17" w:rsidRDefault="00113051" w:rsidP="005611D0">
            <w:pPr>
              <w:pStyle w:val="BankNormal"/>
              <w:suppressAutoHyphens/>
              <w:spacing w:before="60" w:after="60"/>
              <w:rPr>
                <w:b/>
                <w:bCs/>
                <w:lang w:val="es-ES"/>
              </w:rPr>
            </w:pPr>
            <w:r w:rsidRPr="00724A17">
              <w:rPr>
                <w:b/>
                <w:bCs/>
                <w:lang w:val="es-ES"/>
              </w:rPr>
              <w:t>Edición</w:t>
            </w:r>
          </w:p>
        </w:tc>
        <w:tc>
          <w:tcPr>
            <w:tcW w:w="2513" w:type="dxa"/>
          </w:tcPr>
          <w:p w14:paraId="5A43B0BB" w14:textId="1F7E262C" w:rsidR="00401ADB" w:rsidRPr="00724A17" w:rsidRDefault="00113051" w:rsidP="005611D0">
            <w:pPr>
              <w:pStyle w:val="BankNormal"/>
              <w:suppressAutoHyphens/>
              <w:spacing w:before="60" w:after="60"/>
              <w:rPr>
                <w:b/>
                <w:bCs/>
                <w:lang w:val="es-ES"/>
              </w:rPr>
            </w:pPr>
            <w:r w:rsidRPr="00724A17">
              <w:rPr>
                <w:b/>
                <w:bCs/>
                <w:lang w:val="es-ES"/>
              </w:rPr>
              <w:t>Manufactura</w:t>
            </w:r>
          </w:p>
        </w:tc>
      </w:tr>
      <w:tr w:rsidR="009019E4" w:rsidRPr="00F025DB" w14:paraId="050F9B1A" w14:textId="77777777" w:rsidTr="00B80251">
        <w:tc>
          <w:tcPr>
            <w:tcW w:w="1557" w:type="dxa"/>
          </w:tcPr>
          <w:p w14:paraId="357CEAB6" w14:textId="77777777" w:rsidR="00401ADB" w:rsidRPr="00724A17" w:rsidRDefault="00E104F5" w:rsidP="005611D0">
            <w:pPr>
              <w:pStyle w:val="BankNormal"/>
              <w:suppressAutoHyphens/>
              <w:spacing w:before="60" w:after="60"/>
              <w:jc w:val="both"/>
              <w:rPr>
                <w:lang w:val="es-ES"/>
              </w:rPr>
            </w:pPr>
            <w:r w:rsidRPr="00724A17">
              <w:rPr>
                <w:lang w:val="es-ES"/>
              </w:rPr>
              <w:t>Experiencia general</w:t>
            </w:r>
          </w:p>
        </w:tc>
        <w:tc>
          <w:tcPr>
            <w:tcW w:w="2376" w:type="dxa"/>
            <w:shd w:val="clear" w:color="auto" w:fill="auto"/>
          </w:tcPr>
          <w:p w14:paraId="14450F61" w14:textId="77777777" w:rsidR="00401ADB" w:rsidRPr="00724A17" w:rsidRDefault="00BE3A1F" w:rsidP="005611D0">
            <w:pPr>
              <w:pStyle w:val="BankNormal"/>
              <w:suppressAutoHyphens/>
              <w:spacing w:before="60" w:after="60"/>
              <w:rPr>
                <w:lang w:val="es-ES"/>
              </w:rPr>
            </w:pPr>
            <w:r w:rsidRPr="00724A17">
              <w:rPr>
                <w:lang w:val="es-ES"/>
              </w:rPr>
              <w:t>Como mínimo, tres años en funcionamiento</w:t>
            </w:r>
          </w:p>
        </w:tc>
        <w:tc>
          <w:tcPr>
            <w:tcW w:w="3130" w:type="dxa"/>
            <w:shd w:val="clear" w:color="auto" w:fill="auto"/>
          </w:tcPr>
          <w:p w14:paraId="386BA5C0" w14:textId="6C30193F" w:rsidR="00401ADB" w:rsidRPr="00724A17" w:rsidRDefault="00BE3A1F" w:rsidP="005611D0">
            <w:pPr>
              <w:pStyle w:val="BankNormal"/>
              <w:suppressAutoHyphens/>
              <w:spacing w:before="60" w:after="60"/>
              <w:rPr>
                <w:lang w:val="es-ES"/>
              </w:rPr>
            </w:pPr>
            <w:r w:rsidRPr="00724A17">
              <w:rPr>
                <w:lang w:val="es-ES"/>
              </w:rPr>
              <w:t xml:space="preserve">Como mínimo, tres años en funcionamiento antes de la fecha de presentación de la Oferta. Una parte importante de sus actividades debe consistir en el desarrollo de autores y la publicación de material </w:t>
            </w:r>
            <w:r w:rsidR="00FA4FD9" w:rsidRPr="00724A17">
              <w:rPr>
                <w:lang w:val="es-ES"/>
              </w:rPr>
              <w:t>educativo</w:t>
            </w:r>
            <w:r w:rsidR="00401ADB" w:rsidRPr="00724A17">
              <w:rPr>
                <w:lang w:val="es-ES"/>
              </w:rPr>
              <w:t>.</w:t>
            </w:r>
          </w:p>
        </w:tc>
        <w:tc>
          <w:tcPr>
            <w:tcW w:w="2513" w:type="dxa"/>
            <w:shd w:val="clear" w:color="auto" w:fill="auto"/>
          </w:tcPr>
          <w:p w14:paraId="14C2825B" w14:textId="15516DAF" w:rsidR="00401ADB" w:rsidRPr="00724A17" w:rsidRDefault="00E873F4" w:rsidP="005611D0">
            <w:pPr>
              <w:pStyle w:val="BankNormal"/>
              <w:suppressAutoHyphens/>
              <w:spacing w:before="60" w:after="60"/>
              <w:rPr>
                <w:lang w:val="es-ES"/>
              </w:rPr>
            </w:pPr>
            <w:r w:rsidRPr="00724A17">
              <w:rPr>
                <w:lang w:val="es-ES"/>
              </w:rPr>
              <w:t xml:space="preserve">Como mínimo, tres años en funcionamiento antes de la fecha de presentación de la Oferta. Una parte importante de sus actividades debe consistir en la </w:t>
            </w:r>
            <w:r w:rsidR="003A0E6C" w:rsidRPr="00724A17">
              <w:rPr>
                <w:lang w:val="es-ES"/>
              </w:rPr>
              <w:t>manufactura</w:t>
            </w:r>
            <w:r w:rsidRPr="00724A17">
              <w:rPr>
                <w:lang w:val="es-ES"/>
              </w:rPr>
              <w:t xml:space="preserve"> de material </w:t>
            </w:r>
            <w:r w:rsidR="00FA4FD9" w:rsidRPr="00724A17">
              <w:rPr>
                <w:lang w:val="es-ES"/>
              </w:rPr>
              <w:t>educativo</w:t>
            </w:r>
            <w:r w:rsidRPr="00724A17">
              <w:rPr>
                <w:lang w:val="es-ES"/>
              </w:rPr>
              <w:t xml:space="preserve"> impreso y encuadernado</w:t>
            </w:r>
            <w:r w:rsidR="00401ADB" w:rsidRPr="00724A17">
              <w:rPr>
                <w:lang w:val="es-ES"/>
              </w:rPr>
              <w:t>.</w:t>
            </w:r>
          </w:p>
        </w:tc>
      </w:tr>
      <w:tr w:rsidR="009019E4" w:rsidRPr="00F025DB" w14:paraId="2091CFE3" w14:textId="77777777" w:rsidTr="00B80251">
        <w:tc>
          <w:tcPr>
            <w:tcW w:w="1557" w:type="dxa"/>
          </w:tcPr>
          <w:p w14:paraId="42BDF735" w14:textId="77777777" w:rsidR="00401ADB" w:rsidRPr="00724A17" w:rsidRDefault="00E873F4" w:rsidP="005611D0">
            <w:pPr>
              <w:pStyle w:val="BankNormal"/>
              <w:suppressAutoHyphens/>
              <w:spacing w:before="60" w:after="60"/>
              <w:jc w:val="both"/>
              <w:rPr>
                <w:lang w:val="es-ES"/>
              </w:rPr>
            </w:pPr>
            <w:r w:rsidRPr="00724A17">
              <w:rPr>
                <w:lang w:val="es-ES"/>
              </w:rPr>
              <w:t>Experiencia específica</w:t>
            </w:r>
          </w:p>
        </w:tc>
        <w:tc>
          <w:tcPr>
            <w:tcW w:w="2376" w:type="dxa"/>
            <w:shd w:val="clear" w:color="auto" w:fill="auto"/>
          </w:tcPr>
          <w:p w14:paraId="0CC18007" w14:textId="77777777" w:rsidR="00401ADB" w:rsidRPr="00724A17" w:rsidRDefault="00D00E71" w:rsidP="005611D0">
            <w:pPr>
              <w:pStyle w:val="BankNormal"/>
              <w:suppressAutoHyphens/>
              <w:spacing w:before="60" w:after="60"/>
              <w:rPr>
                <w:lang w:val="es-ES"/>
              </w:rPr>
            </w:pPr>
            <w:r w:rsidRPr="00724A17">
              <w:rPr>
                <w:lang w:val="es-ES"/>
              </w:rPr>
              <w:t>Como mínimo, cumplimiento satisfactorio de dos contratos con magnitud y alcance similares</w:t>
            </w:r>
            <w:r w:rsidR="00401ADB" w:rsidRPr="00724A17">
              <w:rPr>
                <w:lang w:val="es-ES"/>
              </w:rPr>
              <w:t>.</w:t>
            </w:r>
          </w:p>
        </w:tc>
        <w:tc>
          <w:tcPr>
            <w:tcW w:w="3130" w:type="dxa"/>
            <w:shd w:val="clear" w:color="auto" w:fill="auto"/>
          </w:tcPr>
          <w:p w14:paraId="765942DD" w14:textId="2149AEDD" w:rsidR="00401ADB" w:rsidRPr="00724A17" w:rsidRDefault="00310D24" w:rsidP="005611D0">
            <w:pPr>
              <w:pStyle w:val="BankNormal"/>
              <w:suppressAutoHyphens/>
              <w:spacing w:before="60" w:after="60"/>
              <w:rPr>
                <w:lang w:val="es-ES"/>
              </w:rPr>
            </w:pPr>
            <w:r w:rsidRPr="00724A17">
              <w:rPr>
                <w:lang w:val="es-ES"/>
              </w:rPr>
              <w:t xml:space="preserve">Como mínimo, cumplimiento satisfactorio de dos contratos similares que incluyeron el desarrollo de material </w:t>
            </w:r>
            <w:r w:rsidR="00FA4FD9" w:rsidRPr="00724A17">
              <w:rPr>
                <w:lang w:val="es-ES"/>
              </w:rPr>
              <w:t>educativo</w:t>
            </w:r>
            <w:r w:rsidRPr="00724A17">
              <w:rPr>
                <w:lang w:val="es-ES"/>
              </w:rPr>
              <w:t xml:space="preserve"> o informativo en los idiomas </w:t>
            </w:r>
            <w:r w:rsidR="00707805" w:rsidRPr="00724A17">
              <w:rPr>
                <w:lang w:val="es-ES"/>
              </w:rPr>
              <w:t xml:space="preserve">especificados en el </w:t>
            </w:r>
            <w:r w:rsidR="00A73078" w:rsidRPr="00724A17">
              <w:rPr>
                <w:lang w:val="es-ES"/>
              </w:rPr>
              <w:t>documento de licitación</w:t>
            </w:r>
            <w:r w:rsidR="00707805" w:rsidRPr="00724A17">
              <w:rPr>
                <w:lang w:val="es-ES"/>
              </w:rPr>
              <w:t>.</w:t>
            </w:r>
          </w:p>
          <w:p w14:paraId="59670C93" w14:textId="24C1CB9E" w:rsidR="00401ADB" w:rsidRPr="00724A17" w:rsidRDefault="003A0E6C" w:rsidP="005611D0">
            <w:pPr>
              <w:suppressAutoHyphens/>
              <w:spacing w:before="60" w:after="60"/>
              <w:rPr>
                <w:lang w:val="es-ES"/>
              </w:rPr>
            </w:pPr>
            <w:r w:rsidRPr="00724A17">
              <w:rPr>
                <w:lang w:val="es-ES"/>
              </w:rPr>
              <w:t>A</w:t>
            </w:r>
            <w:r w:rsidR="00051836" w:rsidRPr="00724A17">
              <w:rPr>
                <w:lang w:val="es-ES"/>
              </w:rPr>
              <w:t>ptitudes</w:t>
            </w:r>
            <w:r w:rsidRPr="00724A17">
              <w:rPr>
                <w:lang w:val="es-ES"/>
              </w:rPr>
              <w:t xml:space="preserve"> para el cumplimiento del contrato</w:t>
            </w:r>
            <w:r w:rsidR="00051836" w:rsidRPr="00724A17">
              <w:rPr>
                <w:lang w:val="es-ES"/>
              </w:rPr>
              <w:t xml:space="preserve"> en las siguientes áreas</w:t>
            </w:r>
            <w:r w:rsidR="00C862C4" w:rsidRPr="00724A17">
              <w:rPr>
                <w:lang w:val="es-ES"/>
              </w:rPr>
              <w:t>:</w:t>
            </w:r>
            <w:r w:rsidR="00401ADB" w:rsidRPr="00724A17">
              <w:rPr>
                <w:lang w:val="es-ES"/>
              </w:rPr>
              <w:t xml:space="preserve"> </w:t>
            </w:r>
            <w:r w:rsidR="00051836" w:rsidRPr="00724A17">
              <w:rPr>
                <w:lang w:val="es-ES"/>
              </w:rPr>
              <w:t xml:space="preserve">gestión de proyectos, contratación de autores y </w:t>
            </w:r>
            <w:r w:rsidRPr="00724A17">
              <w:rPr>
                <w:lang w:val="es-ES"/>
              </w:rPr>
              <w:t>edición</w:t>
            </w:r>
            <w:r w:rsidR="00051836" w:rsidRPr="00724A17">
              <w:rPr>
                <w:lang w:val="es-ES"/>
              </w:rPr>
              <w:t>, específicamente lo siguiente (de acuerdo con la naturaleza exacta de los contratos, es posible que no se requieran todas estas aptitudes</w:t>
            </w:r>
            <w:r w:rsidR="00401ADB" w:rsidRPr="00724A17">
              <w:rPr>
                <w:lang w:val="es-ES"/>
              </w:rPr>
              <w:t>)</w:t>
            </w:r>
            <w:r w:rsidR="00C862C4" w:rsidRPr="00724A17">
              <w:rPr>
                <w:lang w:val="es-ES"/>
              </w:rPr>
              <w:t>:</w:t>
            </w:r>
          </w:p>
          <w:p w14:paraId="615A39A5" w14:textId="77777777" w:rsidR="00401ADB" w:rsidRPr="00724A17" w:rsidRDefault="00051836">
            <w:pPr>
              <w:numPr>
                <w:ilvl w:val="0"/>
                <w:numId w:val="83"/>
              </w:numPr>
              <w:suppressAutoHyphens/>
              <w:spacing w:before="60" w:after="60"/>
              <w:rPr>
                <w:lang w:val="es-ES"/>
              </w:rPr>
            </w:pPr>
            <w:r w:rsidRPr="00724A17">
              <w:rPr>
                <w:lang w:val="es-ES"/>
              </w:rPr>
              <w:t>Identificación, desarrollo y gestión de autores</w:t>
            </w:r>
          </w:p>
          <w:p w14:paraId="5D624B67" w14:textId="77777777" w:rsidR="00401ADB" w:rsidRPr="00724A17" w:rsidRDefault="00105903">
            <w:pPr>
              <w:numPr>
                <w:ilvl w:val="0"/>
                <w:numId w:val="83"/>
              </w:numPr>
              <w:suppressAutoHyphens/>
              <w:spacing w:before="60" w:after="60"/>
              <w:rPr>
                <w:lang w:val="es-ES"/>
              </w:rPr>
            </w:pPr>
            <w:r w:rsidRPr="00724A17">
              <w:rPr>
                <w:lang w:val="es-ES"/>
              </w:rPr>
              <w:t>Edición de textos e ilustraciones</w:t>
            </w:r>
          </w:p>
          <w:p w14:paraId="1EF38DCE" w14:textId="77777777" w:rsidR="00401ADB" w:rsidRPr="00724A17" w:rsidRDefault="00105903">
            <w:pPr>
              <w:numPr>
                <w:ilvl w:val="0"/>
                <w:numId w:val="83"/>
              </w:numPr>
              <w:suppressAutoHyphens/>
              <w:spacing w:before="60" w:after="60"/>
              <w:rPr>
                <w:lang w:val="es-ES"/>
              </w:rPr>
            </w:pPr>
            <w:r w:rsidRPr="00724A17">
              <w:rPr>
                <w:lang w:val="es-ES"/>
              </w:rPr>
              <w:t xml:space="preserve">Diseño y diagramación de páginas </w:t>
            </w:r>
          </w:p>
          <w:p w14:paraId="0093D415" w14:textId="77777777" w:rsidR="00401ADB" w:rsidRPr="00724A17" w:rsidRDefault="00105903">
            <w:pPr>
              <w:numPr>
                <w:ilvl w:val="0"/>
                <w:numId w:val="83"/>
              </w:numPr>
              <w:suppressAutoHyphens/>
              <w:spacing w:before="60" w:after="60"/>
              <w:rPr>
                <w:lang w:val="es-ES"/>
              </w:rPr>
            </w:pPr>
            <w:r w:rsidRPr="00724A17">
              <w:rPr>
                <w:lang w:val="es-ES"/>
              </w:rPr>
              <w:t>Composición del texto y creación de material gráfico</w:t>
            </w:r>
          </w:p>
          <w:p w14:paraId="423BDE9A" w14:textId="77777777" w:rsidR="00401ADB" w:rsidRPr="00724A17" w:rsidRDefault="00105903">
            <w:pPr>
              <w:numPr>
                <w:ilvl w:val="0"/>
                <w:numId w:val="83"/>
              </w:numPr>
              <w:suppressAutoHyphens/>
              <w:spacing w:before="60" w:after="60"/>
              <w:rPr>
                <w:lang w:val="es-ES"/>
              </w:rPr>
            </w:pPr>
            <w:r w:rsidRPr="00724A17">
              <w:rPr>
                <w:lang w:val="es-ES"/>
              </w:rPr>
              <w:t>Contratación de ilustraciones</w:t>
            </w:r>
          </w:p>
          <w:p w14:paraId="0DD7A3E6" w14:textId="77777777" w:rsidR="00401ADB" w:rsidRPr="00724A17" w:rsidRDefault="00105903">
            <w:pPr>
              <w:numPr>
                <w:ilvl w:val="0"/>
                <w:numId w:val="83"/>
              </w:numPr>
              <w:suppressAutoHyphens/>
              <w:spacing w:before="60" w:after="60"/>
              <w:rPr>
                <w:lang w:val="es-ES"/>
              </w:rPr>
            </w:pPr>
            <w:r w:rsidRPr="00724A17">
              <w:rPr>
                <w:lang w:val="es-ES"/>
              </w:rPr>
              <w:t>Gestión financiera</w:t>
            </w:r>
          </w:p>
          <w:p w14:paraId="24B7675A" w14:textId="77777777" w:rsidR="00401ADB" w:rsidRPr="00724A17" w:rsidRDefault="00105903">
            <w:pPr>
              <w:numPr>
                <w:ilvl w:val="0"/>
                <w:numId w:val="83"/>
              </w:numPr>
              <w:suppressAutoHyphens/>
              <w:spacing w:before="60" w:after="60"/>
              <w:rPr>
                <w:lang w:val="es-ES"/>
              </w:rPr>
            </w:pPr>
            <w:r w:rsidRPr="00724A17">
              <w:rPr>
                <w:lang w:val="es-ES"/>
              </w:rPr>
              <w:t xml:space="preserve">Adquisición de materiales para la </w:t>
            </w:r>
            <w:r w:rsidR="003A0E6C" w:rsidRPr="00724A17">
              <w:rPr>
                <w:lang w:val="es-ES"/>
              </w:rPr>
              <w:t>manufactura</w:t>
            </w:r>
            <w:r w:rsidRPr="00724A17">
              <w:rPr>
                <w:lang w:val="es-ES"/>
              </w:rPr>
              <w:t xml:space="preserve"> de libros</w:t>
            </w:r>
          </w:p>
          <w:p w14:paraId="2B04B566" w14:textId="77777777" w:rsidR="00401ADB" w:rsidRPr="00724A17" w:rsidRDefault="00105903">
            <w:pPr>
              <w:numPr>
                <w:ilvl w:val="0"/>
                <w:numId w:val="83"/>
              </w:numPr>
              <w:suppressAutoHyphens/>
              <w:spacing w:before="60" w:after="60"/>
              <w:rPr>
                <w:lang w:val="es-ES"/>
              </w:rPr>
            </w:pPr>
            <w:r w:rsidRPr="00724A17">
              <w:rPr>
                <w:lang w:val="es-ES"/>
              </w:rPr>
              <w:t xml:space="preserve">Contratación de servicios de </w:t>
            </w:r>
            <w:r w:rsidR="003A0E6C" w:rsidRPr="00724A17">
              <w:rPr>
                <w:lang w:val="es-ES"/>
              </w:rPr>
              <w:t>manufactura</w:t>
            </w:r>
            <w:r w:rsidRPr="00724A17">
              <w:rPr>
                <w:lang w:val="es-ES"/>
              </w:rPr>
              <w:t xml:space="preserve"> de libros</w:t>
            </w:r>
          </w:p>
          <w:p w14:paraId="6EAFCB64" w14:textId="77777777" w:rsidR="00401ADB" w:rsidRPr="00724A17" w:rsidRDefault="00105903">
            <w:pPr>
              <w:numPr>
                <w:ilvl w:val="0"/>
                <w:numId w:val="83"/>
              </w:numPr>
              <w:suppressAutoHyphens/>
              <w:spacing w:before="60" w:after="60"/>
              <w:rPr>
                <w:lang w:val="es-ES"/>
              </w:rPr>
            </w:pPr>
            <w:r w:rsidRPr="00724A17">
              <w:rPr>
                <w:lang w:val="es-ES"/>
              </w:rPr>
              <w:t>Gestión de</w:t>
            </w:r>
            <w:r w:rsidR="003A0E6C" w:rsidRPr="00724A17">
              <w:rPr>
                <w:lang w:val="es-ES"/>
              </w:rPr>
              <w:t xml:space="preserve"> </w:t>
            </w:r>
            <w:r w:rsidRPr="00724A17">
              <w:rPr>
                <w:lang w:val="es-ES"/>
              </w:rPr>
              <w:t>l</w:t>
            </w:r>
            <w:r w:rsidR="003A0E6C" w:rsidRPr="00724A17">
              <w:rPr>
                <w:lang w:val="es-ES"/>
              </w:rPr>
              <w:t>a</w:t>
            </w:r>
            <w:r w:rsidRPr="00724A17">
              <w:rPr>
                <w:lang w:val="es-ES"/>
              </w:rPr>
              <w:t xml:space="preserve"> </w:t>
            </w:r>
            <w:r w:rsidR="003A0E6C" w:rsidRPr="00724A17">
              <w:rPr>
                <w:lang w:val="es-ES"/>
              </w:rPr>
              <w:t>edición</w:t>
            </w:r>
          </w:p>
          <w:p w14:paraId="691AA427" w14:textId="77777777" w:rsidR="00401ADB" w:rsidRPr="00724A17" w:rsidRDefault="00105903">
            <w:pPr>
              <w:pStyle w:val="BankNormal"/>
              <w:numPr>
                <w:ilvl w:val="0"/>
                <w:numId w:val="83"/>
              </w:numPr>
              <w:suppressAutoHyphens/>
              <w:spacing w:before="60" w:after="60"/>
              <w:rPr>
                <w:lang w:val="es-ES"/>
              </w:rPr>
            </w:pPr>
            <w:r w:rsidRPr="00724A17">
              <w:rPr>
                <w:lang w:val="es-ES"/>
              </w:rPr>
              <w:t>Gestión de la distribución</w:t>
            </w:r>
          </w:p>
          <w:p w14:paraId="3E184A81" w14:textId="77777777" w:rsidR="00401ADB" w:rsidRPr="00724A17" w:rsidRDefault="00105903">
            <w:pPr>
              <w:pStyle w:val="BankNormal"/>
              <w:numPr>
                <w:ilvl w:val="0"/>
                <w:numId w:val="83"/>
              </w:numPr>
              <w:suppressAutoHyphens/>
              <w:spacing w:before="60" w:after="60"/>
              <w:rPr>
                <w:lang w:val="es-ES"/>
              </w:rPr>
            </w:pPr>
            <w:r w:rsidRPr="00724A17">
              <w:rPr>
                <w:lang w:val="es-ES"/>
              </w:rPr>
              <w:t>Actividades de promoción</w:t>
            </w:r>
          </w:p>
        </w:tc>
        <w:tc>
          <w:tcPr>
            <w:tcW w:w="2513" w:type="dxa"/>
            <w:shd w:val="clear" w:color="auto" w:fill="auto"/>
          </w:tcPr>
          <w:p w14:paraId="44EF04A4" w14:textId="77777777" w:rsidR="00401ADB" w:rsidRPr="00724A17" w:rsidRDefault="00D00E71" w:rsidP="005611D0">
            <w:pPr>
              <w:pStyle w:val="BankNormal"/>
              <w:suppressAutoHyphens/>
              <w:spacing w:before="60" w:after="60"/>
              <w:rPr>
                <w:lang w:val="es-ES"/>
              </w:rPr>
            </w:pPr>
            <w:r w:rsidRPr="00724A17">
              <w:rPr>
                <w:lang w:val="es-ES"/>
              </w:rPr>
              <w:t>Como mínimo, cumplimiento satisfactorio de dos contratos con magnitud y alcance similares</w:t>
            </w:r>
            <w:r w:rsidR="00401ADB" w:rsidRPr="00724A17">
              <w:rPr>
                <w:lang w:val="es-ES"/>
              </w:rPr>
              <w:t>.</w:t>
            </w:r>
          </w:p>
        </w:tc>
      </w:tr>
      <w:tr w:rsidR="009019E4" w:rsidRPr="00F025DB" w14:paraId="46A3A02D" w14:textId="77777777" w:rsidTr="00B80251">
        <w:tc>
          <w:tcPr>
            <w:tcW w:w="1557" w:type="dxa"/>
          </w:tcPr>
          <w:p w14:paraId="14E0F5CF" w14:textId="77777777" w:rsidR="00401ADB" w:rsidRPr="00724A17" w:rsidRDefault="00105903" w:rsidP="005611D0">
            <w:pPr>
              <w:pStyle w:val="BankNormal"/>
              <w:suppressAutoHyphens/>
              <w:spacing w:before="60" w:after="60"/>
              <w:jc w:val="both"/>
              <w:rPr>
                <w:lang w:val="es-ES"/>
              </w:rPr>
            </w:pPr>
            <w:r w:rsidRPr="00724A17">
              <w:rPr>
                <w:lang w:val="es-ES"/>
              </w:rPr>
              <w:t>Información financiera</w:t>
            </w:r>
          </w:p>
        </w:tc>
        <w:tc>
          <w:tcPr>
            <w:tcW w:w="2376" w:type="dxa"/>
          </w:tcPr>
          <w:p w14:paraId="1542BE79" w14:textId="77777777" w:rsidR="00401ADB" w:rsidRPr="00724A17" w:rsidRDefault="000D31D4" w:rsidP="005611D0">
            <w:pPr>
              <w:pStyle w:val="BankNormal"/>
              <w:suppressAutoHyphens/>
              <w:spacing w:before="60" w:after="60"/>
              <w:rPr>
                <w:lang w:val="es-ES"/>
              </w:rPr>
            </w:pPr>
            <w:r w:rsidRPr="00724A17">
              <w:rPr>
                <w:lang w:val="es-ES"/>
              </w:rPr>
              <w:t>Cuentas financieras auditadas correspondientes, como mínimo, a dos ejercicios fiscales completos.</w:t>
            </w:r>
          </w:p>
          <w:p w14:paraId="3C91EB3E" w14:textId="77777777" w:rsidR="00401ADB" w:rsidRPr="00724A17" w:rsidRDefault="00401ADB" w:rsidP="005611D0">
            <w:pPr>
              <w:suppressAutoHyphens/>
              <w:spacing w:before="60" w:after="60"/>
              <w:rPr>
                <w:lang w:val="es-ES"/>
              </w:rPr>
            </w:pPr>
          </w:p>
          <w:p w14:paraId="44FA87B5" w14:textId="77777777" w:rsidR="00401ADB" w:rsidRPr="00724A17" w:rsidRDefault="000D31D4" w:rsidP="005611D0">
            <w:pPr>
              <w:suppressAutoHyphens/>
              <w:spacing w:before="60" w:after="60"/>
              <w:rPr>
                <w:lang w:val="es-ES"/>
              </w:rPr>
            </w:pPr>
            <w:r w:rsidRPr="00724A17">
              <w:rPr>
                <w:lang w:val="es-ES"/>
              </w:rPr>
              <w:t>Disponibilidad de flujo de efectivo por valor de USD ___ millones</w:t>
            </w:r>
            <w:r w:rsidR="00401ADB" w:rsidRPr="00724A17">
              <w:rPr>
                <w:lang w:val="es-ES"/>
              </w:rPr>
              <w:t>.</w:t>
            </w:r>
          </w:p>
        </w:tc>
        <w:tc>
          <w:tcPr>
            <w:tcW w:w="3130" w:type="dxa"/>
          </w:tcPr>
          <w:p w14:paraId="5A3510F4" w14:textId="77777777" w:rsidR="00401ADB" w:rsidRPr="00724A17" w:rsidRDefault="000D31D4" w:rsidP="005611D0">
            <w:pPr>
              <w:pStyle w:val="BankNormal"/>
              <w:suppressAutoHyphens/>
              <w:spacing w:before="60" w:after="60"/>
              <w:rPr>
                <w:lang w:val="es-ES"/>
              </w:rPr>
            </w:pPr>
            <w:r w:rsidRPr="00724A17">
              <w:rPr>
                <w:lang w:val="es-ES"/>
              </w:rPr>
              <w:t xml:space="preserve">Cuentas financieras auditadas correspondientes, como mínimo, a dos ejercicios fiscales completos que demuestren la solidez de su situación financiera y que cuenta con los recursos financieros necesarios para cumplir el contrato propuesto. Debe demostrar que </w:t>
            </w:r>
            <w:r w:rsidR="001F045F" w:rsidRPr="00724A17">
              <w:rPr>
                <w:lang w:val="es-ES"/>
              </w:rPr>
              <w:t>dispone de arreglos de</w:t>
            </w:r>
            <w:r w:rsidRPr="00724A17">
              <w:rPr>
                <w:lang w:val="es-ES"/>
              </w:rPr>
              <w:t xml:space="preserve"> flujo de efectivo por valor de USD ___ millones.</w:t>
            </w:r>
          </w:p>
        </w:tc>
        <w:tc>
          <w:tcPr>
            <w:tcW w:w="2513" w:type="dxa"/>
          </w:tcPr>
          <w:p w14:paraId="40D8578D" w14:textId="77777777" w:rsidR="00401ADB" w:rsidRPr="00724A17" w:rsidRDefault="000D31D4" w:rsidP="005611D0">
            <w:pPr>
              <w:pStyle w:val="BankNormal"/>
              <w:suppressAutoHyphens/>
              <w:spacing w:before="60" w:after="60"/>
              <w:rPr>
                <w:lang w:val="es-ES"/>
              </w:rPr>
            </w:pPr>
            <w:r w:rsidRPr="00724A17">
              <w:rPr>
                <w:lang w:val="es-ES"/>
              </w:rPr>
              <w:t xml:space="preserve">Cuentas financieras auditadas correspondientes, como mínimo, a dos ejercicios fiscales completos que demuestren la solidez de su situación financiera y que cuenta con los recursos financieros necesarios para cumplir el contrato propuesto. Debe demostrar que </w:t>
            </w:r>
            <w:r w:rsidR="001F045F" w:rsidRPr="00724A17">
              <w:rPr>
                <w:lang w:val="es-ES"/>
              </w:rPr>
              <w:t>dispone de arreglos de</w:t>
            </w:r>
            <w:r w:rsidRPr="00724A17">
              <w:rPr>
                <w:lang w:val="es-ES"/>
              </w:rPr>
              <w:t xml:space="preserve"> flujo de efectivo por valor de USD ___ millones.</w:t>
            </w:r>
          </w:p>
        </w:tc>
      </w:tr>
      <w:tr w:rsidR="009019E4" w:rsidRPr="00F025DB" w14:paraId="7340169A" w14:textId="77777777" w:rsidTr="00B80251">
        <w:tc>
          <w:tcPr>
            <w:tcW w:w="1557" w:type="dxa"/>
          </w:tcPr>
          <w:p w14:paraId="0E44C407" w14:textId="77777777" w:rsidR="00401ADB" w:rsidRPr="00724A17" w:rsidRDefault="000D31D4" w:rsidP="005611D0">
            <w:pPr>
              <w:pStyle w:val="BankNormal"/>
              <w:suppressAutoHyphens/>
              <w:spacing w:before="60" w:after="60"/>
              <w:jc w:val="both"/>
              <w:rPr>
                <w:lang w:val="es-ES"/>
              </w:rPr>
            </w:pPr>
            <w:r w:rsidRPr="00724A17">
              <w:rPr>
                <w:lang w:val="es-ES"/>
              </w:rPr>
              <w:t>Capacidad de producción</w:t>
            </w:r>
          </w:p>
        </w:tc>
        <w:tc>
          <w:tcPr>
            <w:tcW w:w="2376" w:type="dxa"/>
          </w:tcPr>
          <w:p w14:paraId="7F2106AC" w14:textId="77777777" w:rsidR="00401ADB" w:rsidRPr="00724A17" w:rsidRDefault="0079056B" w:rsidP="005611D0">
            <w:pPr>
              <w:pStyle w:val="BankNormal"/>
              <w:suppressAutoHyphens/>
              <w:spacing w:before="60" w:after="60"/>
              <w:rPr>
                <w:lang w:val="es-ES"/>
              </w:rPr>
            </w:pPr>
            <w:r w:rsidRPr="00724A17">
              <w:rPr>
                <w:lang w:val="es-ES"/>
              </w:rPr>
              <w:t>La producción anual requerida deberá ser como mínimo 2,5 veces el valor del contrato durante los últimos tres años</w:t>
            </w:r>
            <w:r w:rsidR="00401ADB" w:rsidRPr="00724A17">
              <w:rPr>
                <w:lang w:val="es-ES"/>
              </w:rPr>
              <w:t>.</w:t>
            </w:r>
          </w:p>
          <w:p w14:paraId="3109F54A" w14:textId="77777777" w:rsidR="00401ADB" w:rsidRPr="00724A17" w:rsidRDefault="00401ADB" w:rsidP="005611D0">
            <w:pPr>
              <w:pStyle w:val="BankNormal"/>
              <w:suppressAutoHyphens/>
              <w:spacing w:before="60" w:after="60"/>
              <w:rPr>
                <w:lang w:val="es-ES"/>
              </w:rPr>
            </w:pPr>
          </w:p>
          <w:p w14:paraId="6613D4A6" w14:textId="77777777" w:rsidR="00401ADB" w:rsidRPr="00724A17" w:rsidRDefault="0079056B" w:rsidP="005611D0">
            <w:pPr>
              <w:pStyle w:val="BankNormal"/>
              <w:suppressAutoHyphens/>
              <w:spacing w:before="60" w:after="60"/>
              <w:rPr>
                <w:lang w:val="es-ES"/>
              </w:rPr>
            </w:pPr>
            <w:r w:rsidRPr="00724A17">
              <w:rPr>
                <w:lang w:val="es-ES"/>
              </w:rPr>
              <w:t>El establecimiento debe contar con equipos que se ajusten a estándares aceptables para cumplir la función requerida</w:t>
            </w:r>
            <w:r w:rsidR="00401ADB" w:rsidRPr="00724A17">
              <w:rPr>
                <w:lang w:val="es-ES"/>
              </w:rPr>
              <w:t>.</w:t>
            </w:r>
          </w:p>
        </w:tc>
        <w:tc>
          <w:tcPr>
            <w:tcW w:w="3130" w:type="dxa"/>
          </w:tcPr>
          <w:p w14:paraId="21D1CA0F" w14:textId="77777777" w:rsidR="00401ADB" w:rsidRPr="00724A17" w:rsidRDefault="0079056B" w:rsidP="005611D0">
            <w:pPr>
              <w:pStyle w:val="BankNormal"/>
              <w:suppressAutoHyphens/>
              <w:spacing w:before="60" w:after="60"/>
              <w:rPr>
                <w:lang w:val="es-ES"/>
              </w:rPr>
            </w:pPr>
            <w:r w:rsidRPr="00724A17">
              <w:rPr>
                <w:lang w:val="es-ES"/>
              </w:rPr>
              <w:t>La producción anual requerida deberá ser como mínimo 2,5 veces el valor del contrato durante los últimos tres años.</w:t>
            </w:r>
          </w:p>
          <w:p w14:paraId="08416E8E" w14:textId="77777777" w:rsidR="00401ADB" w:rsidRPr="00724A17" w:rsidRDefault="00401ADB" w:rsidP="005611D0">
            <w:pPr>
              <w:pStyle w:val="BankNormal"/>
              <w:suppressAutoHyphens/>
              <w:spacing w:before="60" w:after="60"/>
              <w:rPr>
                <w:lang w:val="es-ES"/>
              </w:rPr>
            </w:pPr>
          </w:p>
          <w:p w14:paraId="513AED8A" w14:textId="77777777" w:rsidR="00401ADB" w:rsidRPr="00724A17" w:rsidRDefault="0079056B" w:rsidP="005611D0">
            <w:pPr>
              <w:pStyle w:val="BankNormal"/>
              <w:suppressAutoHyphens/>
              <w:spacing w:before="60" w:after="60"/>
              <w:rPr>
                <w:lang w:val="es-ES"/>
              </w:rPr>
            </w:pPr>
            <w:r w:rsidRPr="00724A17">
              <w:rPr>
                <w:lang w:val="es-ES"/>
              </w:rPr>
              <w:t>El establecimiento debe contar con equipos que se ajusten a estándares aceptables para cumplir las funciones requeridas</w:t>
            </w:r>
            <w:r w:rsidR="00401ADB" w:rsidRPr="00724A17">
              <w:rPr>
                <w:lang w:val="es-ES"/>
              </w:rPr>
              <w:t>.</w:t>
            </w:r>
          </w:p>
          <w:p w14:paraId="5CB7AA90" w14:textId="77777777" w:rsidR="00401ADB" w:rsidRPr="00724A17" w:rsidRDefault="00401ADB" w:rsidP="005611D0">
            <w:pPr>
              <w:pStyle w:val="BankNormal"/>
              <w:suppressAutoHyphens/>
              <w:spacing w:before="60" w:after="60"/>
              <w:rPr>
                <w:lang w:val="es-ES"/>
              </w:rPr>
            </w:pPr>
          </w:p>
        </w:tc>
        <w:tc>
          <w:tcPr>
            <w:tcW w:w="2513" w:type="dxa"/>
          </w:tcPr>
          <w:p w14:paraId="0D173194" w14:textId="77777777" w:rsidR="00401ADB" w:rsidRPr="00724A17" w:rsidRDefault="0079056B" w:rsidP="005611D0">
            <w:pPr>
              <w:pStyle w:val="BankNormal"/>
              <w:suppressAutoHyphens/>
              <w:spacing w:before="60" w:after="60"/>
              <w:rPr>
                <w:lang w:val="es-ES"/>
              </w:rPr>
            </w:pPr>
            <w:r w:rsidRPr="00724A17">
              <w:rPr>
                <w:lang w:val="es-ES"/>
              </w:rPr>
              <w:t>La producción anual requerida deberá ser como mínimo 2,5 veces el valor del contrato durante los últimos tres años.</w:t>
            </w:r>
          </w:p>
          <w:p w14:paraId="4DD5B762" w14:textId="77777777" w:rsidR="00401ADB" w:rsidRPr="00724A17" w:rsidRDefault="00401ADB" w:rsidP="005611D0">
            <w:pPr>
              <w:pStyle w:val="BankNormal"/>
              <w:suppressAutoHyphens/>
              <w:spacing w:before="60" w:after="60"/>
              <w:rPr>
                <w:lang w:val="es-ES"/>
              </w:rPr>
            </w:pPr>
          </w:p>
          <w:p w14:paraId="1AE9026C" w14:textId="470AA83B" w:rsidR="00401ADB" w:rsidRPr="00724A17" w:rsidRDefault="0079056B" w:rsidP="005611D0">
            <w:pPr>
              <w:pStyle w:val="BankNormal"/>
              <w:suppressAutoHyphens/>
              <w:spacing w:before="60" w:after="60"/>
              <w:rPr>
                <w:lang w:val="es-ES"/>
              </w:rPr>
            </w:pPr>
            <w:r w:rsidRPr="00724A17">
              <w:rPr>
                <w:lang w:val="es-ES"/>
              </w:rPr>
              <w:t>Debe disponer de las instalaciones que se indican a continuación y del personal con las aptitudes adecuadas para operarlas</w:t>
            </w:r>
            <w:r w:rsidR="00C862C4" w:rsidRPr="00724A17">
              <w:rPr>
                <w:lang w:val="es-ES"/>
              </w:rPr>
              <w:t>:</w:t>
            </w:r>
          </w:p>
          <w:p w14:paraId="780E9836" w14:textId="77777777" w:rsidR="00401ADB" w:rsidRPr="00724A17" w:rsidRDefault="00401ADB">
            <w:pPr>
              <w:pStyle w:val="BankNormal"/>
              <w:numPr>
                <w:ilvl w:val="0"/>
                <w:numId w:val="84"/>
              </w:numPr>
              <w:suppressAutoHyphens/>
              <w:spacing w:before="60" w:after="60"/>
              <w:rPr>
                <w:lang w:val="es-ES"/>
              </w:rPr>
            </w:pPr>
            <w:r w:rsidRPr="00724A17">
              <w:rPr>
                <w:lang w:val="es-ES"/>
              </w:rPr>
              <w:t>C</w:t>
            </w:r>
            <w:r w:rsidR="00C40733" w:rsidRPr="00724A17">
              <w:rPr>
                <w:lang w:val="es-ES"/>
              </w:rPr>
              <w:t>ámara</w:t>
            </w:r>
          </w:p>
          <w:p w14:paraId="62F24B8C" w14:textId="77777777" w:rsidR="00401ADB" w:rsidRPr="00724A17" w:rsidRDefault="00944BC4">
            <w:pPr>
              <w:pStyle w:val="BankNormal"/>
              <w:numPr>
                <w:ilvl w:val="0"/>
                <w:numId w:val="84"/>
              </w:numPr>
              <w:suppressAutoHyphens/>
              <w:spacing w:before="60" w:after="60"/>
              <w:rPr>
                <w:lang w:val="es-ES"/>
              </w:rPr>
            </w:pPr>
            <w:r w:rsidRPr="00724A17">
              <w:rPr>
                <w:lang w:val="es-ES"/>
              </w:rPr>
              <w:t>Confección de</w:t>
            </w:r>
            <w:r w:rsidR="009019E4" w:rsidRPr="00724A17">
              <w:rPr>
                <w:lang w:val="es-ES"/>
              </w:rPr>
              <w:t xml:space="preserve"> planchas</w:t>
            </w:r>
          </w:p>
          <w:p w14:paraId="0449247C" w14:textId="77777777" w:rsidR="00401ADB" w:rsidRPr="00724A17" w:rsidRDefault="00EA069A">
            <w:pPr>
              <w:numPr>
                <w:ilvl w:val="0"/>
                <w:numId w:val="84"/>
              </w:numPr>
              <w:suppressAutoHyphens/>
              <w:spacing w:before="60" w:after="60"/>
              <w:rPr>
                <w:lang w:val="es-ES"/>
              </w:rPr>
            </w:pPr>
            <w:r w:rsidRPr="00724A17">
              <w:rPr>
                <w:lang w:val="es-ES"/>
              </w:rPr>
              <w:t>Máquinas</w:t>
            </w:r>
            <w:r w:rsidR="009019E4" w:rsidRPr="00724A17">
              <w:rPr>
                <w:lang w:val="es-ES"/>
              </w:rPr>
              <w:t xml:space="preserve"> de impresión offset de hojas o de alimentación continua en un color o en varios, de conformidad con los requisitos establecidos en el contrato</w:t>
            </w:r>
          </w:p>
          <w:p w14:paraId="05096EBC" w14:textId="77777777" w:rsidR="00401ADB" w:rsidRPr="00724A17" w:rsidRDefault="009019E4">
            <w:pPr>
              <w:numPr>
                <w:ilvl w:val="0"/>
                <w:numId w:val="84"/>
              </w:numPr>
              <w:suppressAutoHyphens/>
              <w:spacing w:before="60" w:after="60"/>
              <w:rPr>
                <w:lang w:val="es-ES"/>
              </w:rPr>
            </w:pPr>
            <w:r w:rsidRPr="00724A17">
              <w:rPr>
                <w:lang w:val="es-ES"/>
              </w:rPr>
              <w:t>Acabado y encuadernación</w:t>
            </w:r>
          </w:p>
          <w:p w14:paraId="55E9D2ED" w14:textId="77777777" w:rsidR="00401ADB" w:rsidRPr="00724A17" w:rsidRDefault="009019E4">
            <w:pPr>
              <w:numPr>
                <w:ilvl w:val="0"/>
                <w:numId w:val="84"/>
              </w:numPr>
              <w:suppressAutoHyphens/>
              <w:spacing w:before="60" w:after="60"/>
              <w:rPr>
                <w:lang w:val="es-ES"/>
              </w:rPr>
            </w:pPr>
            <w:r w:rsidRPr="00724A17">
              <w:rPr>
                <w:lang w:val="es-ES"/>
              </w:rPr>
              <w:t>Embalaje</w:t>
            </w:r>
          </w:p>
          <w:p w14:paraId="064DA385" w14:textId="77777777" w:rsidR="00401ADB" w:rsidRPr="00724A17" w:rsidRDefault="009019E4">
            <w:pPr>
              <w:numPr>
                <w:ilvl w:val="0"/>
                <w:numId w:val="84"/>
              </w:numPr>
              <w:suppressAutoHyphens/>
              <w:spacing w:before="60" w:after="60"/>
              <w:rPr>
                <w:lang w:val="es-ES"/>
              </w:rPr>
            </w:pPr>
            <w:r w:rsidRPr="00724A17">
              <w:rPr>
                <w:lang w:val="es-ES"/>
              </w:rPr>
              <w:t>Entrega</w:t>
            </w:r>
          </w:p>
          <w:p w14:paraId="6B86DB7D" w14:textId="77777777" w:rsidR="00401ADB" w:rsidRPr="00724A17" w:rsidRDefault="009019E4">
            <w:pPr>
              <w:pStyle w:val="BankNormal"/>
              <w:numPr>
                <w:ilvl w:val="0"/>
                <w:numId w:val="84"/>
              </w:numPr>
              <w:suppressAutoHyphens/>
              <w:spacing w:before="60" w:after="60"/>
              <w:rPr>
                <w:lang w:val="es-ES"/>
              </w:rPr>
            </w:pPr>
            <w:r w:rsidRPr="00724A17">
              <w:rPr>
                <w:lang w:val="es-ES"/>
              </w:rPr>
              <w:t xml:space="preserve">Almacenamiento y distribución </w:t>
            </w:r>
            <w:r w:rsidR="00401ADB" w:rsidRPr="00724A17">
              <w:rPr>
                <w:lang w:val="es-ES"/>
              </w:rPr>
              <w:t>(</w:t>
            </w:r>
            <w:r w:rsidRPr="00724A17">
              <w:rPr>
                <w:lang w:val="es-ES"/>
              </w:rPr>
              <w:t>de conformidad con los requisitos establecidos en el contrato</w:t>
            </w:r>
            <w:r w:rsidR="00401ADB" w:rsidRPr="00724A17">
              <w:rPr>
                <w:lang w:val="es-ES"/>
              </w:rPr>
              <w:t>)</w:t>
            </w:r>
          </w:p>
          <w:p w14:paraId="2F9F30C3" w14:textId="77777777" w:rsidR="00401ADB" w:rsidRPr="00724A17" w:rsidRDefault="00401ADB" w:rsidP="005611D0">
            <w:pPr>
              <w:pStyle w:val="BankNormal"/>
              <w:suppressAutoHyphens/>
              <w:spacing w:before="60" w:after="60"/>
              <w:rPr>
                <w:lang w:val="es-ES"/>
              </w:rPr>
            </w:pPr>
          </w:p>
          <w:p w14:paraId="091E877A" w14:textId="7D9B8737" w:rsidR="00401ADB" w:rsidRPr="00724A17" w:rsidRDefault="009019E4" w:rsidP="005611D0">
            <w:pPr>
              <w:pStyle w:val="BankNormal"/>
              <w:suppressAutoHyphens/>
              <w:spacing w:before="60" w:after="60"/>
              <w:rPr>
                <w:lang w:val="es-ES"/>
              </w:rPr>
            </w:pPr>
            <w:r w:rsidRPr="00724A17">
              <w:rPr>
                <w:lang w:val="es-ES"/>
              </w:rPr>
              <w:t xml:space="preserve">Si se requiere en los DDL, el Licitante deberá presentar </w:t>
            </w:r>
            <w:r w:rsidR="00396819" w:rsidRPr="00724A17">
              <w:rPr>
                <w:lang w:val="es-ES"/>
              </w:rPr>
              <w:t>(</w:t>
            </w:r>
            <w:r w:rsidRPr="00724A17">
              <w:rPr>
                <w:lang w:val="es-ES"/>
              </w:rPr>
              <w:t>i)</w:t>
            </w:r>
            <w:r w:rsidR="00FA187B" w:rsidRPr="00724A17">
              <w:rPr>
                <w:lang w:val="es-ES"/>
              </w:rPr>
              <w:t xml:space="preserve"> una lista de sus principales plantas y equipos que incluya (para cada máquina) el nombre del fabricante, el modelo, el tamaño máximo y el tamaño mínimo que soporta, la antigüedad y la producción promedio y </w:t>
            </w:r>
            <w:r w:rsidR="00396819" w:rsidRPr="00724A17">
              <w:rPr>
                <w:lang w:val="es-ES"/>
              </w:rPr>
              <w:t>(</w:t>
            </w:r>
            <w:r w:rsidR="00FA187B" w:rsidRPr="00724A17">
              <w:rPr>
                <w:lang w:val="es-ES"/>
              </w:rPr>
              <w:t>ii) una lista de su personal que incluya las aptitudes y los años de experiencia de cada miembro</w:t>
            </w:r>
            <w:r w:rsidR="00401ADB" w:rsidRPr="00724A17">
              <w:rPr>
                <w:lang w:val="es-ES"/>
              </w:rPr>
              <w:t>.</w:t>
            </w:r>
          </w:p>
        </w:tc>
      </w:tr>
    </w:tbl>
    <w:p w14:paraId="7CB0167D" w14:textId="77777777" w:rsidR="00401ADB" w:rsidRPr="00724A17" w:rsidRDefault="00401ADB" w:rsidP="005611D0">
      <w:pPr>
        <w:pStyle w:val="BankNormal"/>
        <w:suppressAutoHyphens/>
        <w:spacing w:before="240"/>
        <w:jc w:val="both"/>
        <w:rPr>
          <w:lang w:val="es-ES"/>
        </w:rPr>
      </w:pPr>
    </w:p>
    <w:p w14:paraId="0A5BC60E" w14:textId="77777777" w:rsidR="00670831" w:rsidRPr="00724A17" w:rsidRDefault="00670831" w:rsidP="005611D0">
      <w:pPr>
        <w:suppressAutoHyphens/>
        <w:autoSpaceDE w:val="0"/>
        <w:autoSpaceDN w:val="0"/>
        <w:adjustRightInd w:val="0"/>
        <w:spacing w:before="240" w:after="240"/>
        <w:ind w:left="1080" w:hanging="540"/>
        <w:jc w:val="both"/>
        <w:rPr>
          <w:i/>
          <w:iCs/>
          <w:lang w:val="es-ES"/>
        </w:rPr>
      </w:pPr>
    </w:p>
    <w:p w14:paraId="7DC9B84F" w14:textId="77777777" w:rsidR="00670831" w:rsidRPr="00724A17" w:rsidRDefault="00670831" w:rsidP="005611D0">
      <w:pPr>
        <w:suppressAutoHyphens/>
        <w:autoSpaceDE w:val="0"/>
        <w:autoSpaceDN w:val="0"/>
        <w:adjustRightInd w:val="0"/>
        <w:spacing w:before="240" w:after="240"/>
        <w:ind w:left="1080" w:hanging="540"/>
        <w:jc w:val="both"/>
        <w:rPr>
          <w:lang w:val="es-ES"/>
        </w:rPr>
        <w:sectPr w:rsidR="00670831" w:rsidRPr="00724A17" w:rsidSect="0028163C">
          <w:headerReference w:type="even" r:id="rId39"/>
          <w:headerReference w:type="default" r:id="rId40"/>
          <w:headerReference w:type="first" r:id="rId41"/>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455149" w:rsidRPr="00F025DB" w14:paraId="1D23EF38" w14:textId="77777777">
        <w:trPr>
          <w:trHeight w:val="1100"/>
        </w:trPr>
        <w:tc>
          <w:tcPr>
            <w:tcW w:w="9198" w:type="dxa"/>
            <w:vAlign w:val="center"/>
          </w:tcPr>
          <w:p w14:paraId="3EB0BBDD" w14:textId="6366013D" w:rsidR="00455149" w:rsidRPr="00724A17" w:rsidRDefault="00455149" w:rsidP="007076DC">
            <w:pPr>
              <w:pStyle w:val="SECTIONS"/>
            </w:pPr>
            <w:r w:rsidRPr="00724A17">
              <w:br w:type="page"/>
            </w:r>
            <w:bookmarkStart w:id="407" w:name="_Toc125265840"/>
            <w:bookmarkStart w:id="408" w:name="_Toc478398163"/>
            <w:bookmarkStart w:id="409" w:name="_Toc485921224"/>
            <w:bookmarkStart w:id="410" w:name="_Toc112835647"/>
            <w:r w:rsidR="001F0DB0" w:rsidRPr="00724A17">
              <w:t>Sección IV</w:t>
            </w:r>
            <w:bookmarkEnd w:id="407"/>
            <w:r w:rsidR="006879E8" w:rsidRPr="00724A17">
              <w:t xml:space="preserve">. </w:t>
            </w:r>
            <w:r w:rsidR="001F0DB0" w:rsidRPr="00724A17">
              <w:t>Formularios de Licitación</w:t>
            </w:r>
            <w:bookmarkEnd w:id="408"/>
            <w:bookmarkEnd w:id="409"/>
            <w:bookmarkEnd w:id="410"/>
          </w:p>
        </w:tc>
      </w:tr>
    </w:tbl>
    <w:p w14:paraId="069CFA55" w14:textId="37E04F2B" w:rsidR="00455149" w:rsidRPr="00724A17" w:rsidRDefault="001F0DB0" w:rsidP="000520F2">
      <w:pPr>
        <w:spacing w:before="240" w:after="240"/>
        <w:jc w:val="center"/>
        <w:rPr>
          <w:b/>
          <w:sz w:val="32"/>
          <w:lang w:val="es-ES"/>
        </w:rPr>
      </w:pPr>
      <w:r w:rsidRPr="00724A17">
        <w:rPr>
          <w:b/>
          <w:sz w:val="32"/>
          <w:lang w:val="es-ES"/>
        </w:rPr>
        <w:t xml:space="preserve">Índice de </w:t>
      </w:r>
      <w:r w:rsidR="004C488A" w:rsidRPr="00724A17">
        <w:rPr>
          <w:b/>
          <w:sz w:val="32"/>
          <w:lang w:val="es-ES"/>
        </w:rPr>
        <w:t>Formularios</w:t>
      </w:r>
    </w:p>
    <w:p w14:paraId="63D6BF06" w14:textId="1410D790" w:rsidR="006813C8" w:rsidRDefault="00A22A1B">
      <w:pPr>
        <w:pStyle w:val="TOC1"/>
        <w:rPr>
          <w:rFonts w:asciiTheme="minorHAnsi" w:eastAsiaTheme="minorEastAsia" w:hAnsiTheme="minorHAnsi" w:cstheme="minorBidi"/>
          <w:b w:val="0"/>
          <w:sz w:val="22"/>
          <w:szCs w:val="22"/>
        </w:rPr>
      </w:pPr>
      <w:r w:rsidRPr="00724A17">
        <w:rPr>
          <w:b w:val="0"/>
          <w:lang w:val="es-ES"/>
        </w:rPr>
        <w:fldChar w:fldCharType="begin"/>
      </w:r>
      <w:r w:rsidRPr="00724A17">
        <w:rPr>
          <w:b w:val="0"/>
          <w:lang w:val="es-ES"/>
        </w:rPr>
        <w:instrText xml:space="preserve"> TOC \h \z \t "Sec IV H 1,1" </w:instrText>
      </w:r>
      <w:r w:rsidRPr="00724A17">
        <w:rPr>
          <w:b w:val="0"/>
          <w:lang w:val="es-ES"/>
        </w:rPr>
        <w:fldChar w:fldCharType="separate"/>
      </w:r>
      <w:hyperlink w:anchor="_Toc112837088" w:history="1">
        <w:r w:rsidR="006813C8" w:rsidRPr="005D3780">
          <w:rPr>
            <w:rStyle w:val="Hyperlink"/>
          </w:rPr>
          <w:t>Carta de la Oferta</w:t>
        </w:r>
        <w:r w:rsidR="006813C8">
          <w:rPr>
            <w:webHidden/>
          </w:rPr>
          <w:tab/>
        </w:r>
        <w:r w:rsidR="006813C8">
          <w:rPr>
            <w:webHidden/>
          </w:rPr>
          <w:fldChar w:fldCharType="begin"/>
        </w:r>
        <w:r w:rsidR="006813C8">
          <w:rPr>
            <w:webHidden/>
          </w:rPr>
          <w:instrText xml:space="preserve"> PAGEREF _Toc112837088 \h </w:instrText>
        </w:r>
        <w:r w:rsidR="006813C8">
          <w:rPr>
            <w:webHidden/>
          </w:rPr>
        </w:r>
        <w:r w:rsidR="006813C8">
          <w:rPr>
            <w:webHidden/>
          </w:rPr>
          <w:fldChar w:fldCharType="separate"/>
        </w:r>
        <w:r w:rsidR="006813C8">
          <w:rPr>
            <w:webHidden/>
          </w:rPr>
          <w:t>54</w:t>
        </w:r>
        <w:r w:rsidR="006813C8">
          <w:rPr>
            <w:webHidden/>
          </w:rPr>
          <w:fldChar w:fldCharType="end"/>
        </w:r>
      </w:hyperlink>
    </w:p>
    <w:p w14:paraId="406B3261" w14:textId="68E085E1" w:rsidR="006813C8" w:rsidRDefault="008A40F1">
      <w:pPr>
        <w:pStyle w:val="TOC1"/>
        <w:rPr>
          <w:rFonts w:asciiTheme="minorHAnsi" w:eastAsiaTheme="minorEastAsia" w:hAnsiTheme="minorHAnsi" w:cstheme="minorBidi"/>
          <w:b w:val="0"/>
          <w:sz w:val="22"/>
          <w:szCs w:val="22"/>
        </w:rPr>
      </w:pPr>
      <w:hyperlink w:anchor="_Toc112837089" w:history="1">
        <w:r w:rsidR="006813C8" w:rsidRPr="005D3780">
          <w:rPr>
            <w:rStyle w:val="Hyperlink"/>
          </w:rPr>
          <w:t>Formulario de Información sobre el Licitante</w:t>
        </w:r>
        <w:r w:rsidR="006813C8">
          <w:rPr>
            <w:webHidden/>
          </w:rPr>
          <w:tab/>
        </w:r>
        <w:r w:rsidR="006813C8">
          <w:rPr>
            <w:webHidden/>
          </w:rPr>
          <w:fldChar w:fldCharType="begin"/>
        </w:r>
        <w:r w:rsidR="006813C8">
          <w:rPr>
            <w:webHidden/>
          </w:rPr>
          <w:instrText xml:space="preserve"> PAGEREF _Toc112837089 \h </w:instrText>
        </w:r>
        <w:r w:rsidR="006813C8">
          <w:rPr>
            <w:webHidden/>
          </w:rPr>
        </w:r>
        <w:r w:rsidR="006813C8">
          <w:rPr>
            <w:webHidden/>
          </w:rPr>
          <w:fldChar w:fldCharType="separate"/>
        </w:r>
        <w:r w:rsidR="006813C8">
          <w:rPr>
            <w:webHidden/>
          </w:rPr>
          <w:t>58</w:t>
        </w:r>
        <w:r w:rsidR="006813C8">
          <w:rPr>
            <w:webHidden/>
          </w:rPr>
          <w:fldChar w:fldCharType="end"/>
        </w:r>
      </w:hyperlink>
    </w:p>
    <w:p w14:paraId="6B788DF9" w14:textId="65EC8A4D" w:rsidR="006813C8" w:rsidRDefault="008A40F1">
      <w:pPr>
        <w:pStyle w:val="TOC1"/>
        <w:rPr>
          <w:rFonts w:asciiTheme="minorHAnsi" w:eastAsiaTheme="minorEastAsia" w:hAnsiTheme="minorHAnsi" w:cstheme="minorBidi"/>
          <w:b w:val="0"/>
          <w:sz w:val="22"/>
          <w:szCs w:val="22"/>
        </w:rPr>
      </w:pPr>
      <w:hyperlink w:anchor="_Toc112837090" w:history="1">
        <w:r w:rsidR="006813C8" w:rsidRPr="005D3780">
          <w:rPr>
            <w:rStyle w:val="Hyperlink"/>
          </w:rPr>
          <w:t>Formulario de Información sobre los Miembros  de la APCA del Licitante</w:t>
        </w:r>
        <w:r w:rsidR="006813C8">
          <w:rPr>
            <w:webHidden/>
          </w:rPr>
          <w:tab/>
        </w:r>
        <w:r w:rsidR="006813C8">
          <w:rPr>
            <w:webHidden/>
          </w:rPr>
          <w:fldChar w:fldCharType="begin"/>
        </w:r>
        <w:r w:rsidR="006813C8">
          <w:rPr>
            <w:webHidden/>
          </w:rPr>
          <w:instrText xml:space="preserve"> PAGEREF _Toc112837090 \h </w:instrText>
        </w:r>
        <w:r w:rsidR="006813C8">
          <w:rPr>
            <w:webHidden/>
          </w:rPr>
        </w:r>
        <w:r w:rsidR="006813C8">
          <w:rPr>
            <w:webHidden/>
          </w:rPr>
          <w:fldChar w:fldCharType="separate"/>
        </w:r>
        <w:r w:rsidR="006813C8">
          <w:rPr>
            <w:webHidden/>
          </w:rPr>
          <w:t>60</w:t>
        </w:r>
        <w:r w:rsidR="006813C8">
          <w:rPr>
            <w:webHidden/>
          </w:rPr>
          <w:fldChar w:fldCharType="end"/>
        </w:r>
      </w:hyperlink>
    </w:p>
    <w:p w14:paraId="0AEB8864" w14:textId="18851560" w:rsidR="006813C8" w:rsidRDefault="008A40F1">
      <w:pPr>
        <w:pStyle w:val="TOC1"/>
        <w:rPr>
          <w:rFonts w:asciiTheme="minorHAnsi" w:eastAsiaTheme="minorEastAsia" w:hAnsiTheme="minorHAnsi" w:cstheme="minorBidi"/>
          <w:b w:val="0"/>
          <w:sz w:val="22"/>
          <w:szCs w:val="22"/>
        </w:rPr>
      </w:pPr>
      <w:hyperlink w:anchor="_Toc112837091" w:history="1">
        <w:r w:rsidR="006813C8" w:rsidRPr="005D3780">
          <w:rPr>
            <w:rStyle w:val="Hyperlink"/>
          </w:rPr>
          <w:t>Declaración de Desempeño en materia de Explotación y Abuso Sexual (EAS) y/o Acoso Sexual</w:t>
        </w:r>
        <w:r w:rsidR="006813C8">
          <w:rPr>
            <w:webHidden/>
          </w:rPr>
          <w:tab/>
        </w:r>
        <w:r w:rsidR="006813C8">
          <w:rPr>
            <w:webHidden/>
          </w:rPr>
          <w:fldChar w:fldCharType="begin"/>
        </w:r>
        <w:r w:rsidR="006813C8">
          <w:rPr>
            <w:webHidden/>
          </w:rPr>
          <w:instrText xml:space="preserve"> PAGEREF _Toc112837091 \h </w:instrText>
        </w:r>
        <w:r w:rsidR="006813C8">
          <w:rPr>
            <w:webHidden/>
          </w:rPr>
        </w:r>
        <w:r w:rsidR="006813C8">
          <w:rPr>
            <w:webHidden/>
          </w:rPr>
          <w:fldChar w:fldCharType="separate"/>
        </w:r>
        <w:r w:rsidR="006813C8">
          <w:rPr>
            <w:webHidden/>
          </w:rPr>
          <w:t>62</w:t>
        </w:r>
        <w:r w:rsidR="006813C8">
          <w:rPr>
            <w:webHidden/>
          </w:rPr>
          <w:fldChar w:fldCharType="end"/>
        </w:r>
      </w:hyperlink>
    </w:p>
    <w:p w14:paraId="08DC0C6B" w14:textId="69479B9D" w:rsidR="006813C8" w:rsidRDefault="008A40F1">
      <w:pPr>
        <w:pStyle w:val="TOC1"/>
        <w:rPr>
          <w:rFonts w:asciiTheme="minorHAnsi" w:eastAsiaTheme="minorEastAsia" w:hAnsiTheme="minorHAnsi" w:cstheme="minorBidi"/>
          <w:b w:val="0"/>
          <w:sz w:val="22"/>
          <w:szCs w:val="22"/>
        </w:rPr>
      </w:pPr>
      <w:hyperlink w:anchor="_Toc112837092" w:history="1">
        <w:r w:rsidR="006813C8" w:rsidRPr="005D3780">
          <w:rPr>
            <w:rStyle w:val="Hyperlink"/>
          </w:rPr>
          <w:t>Lista de Precios: Libros de Texto elaborados fuera del País  del Comprador que se importarán</w:t>
        </w:r>
        <w:r w:rsidR="006813C8">
          <w:rPr>
            <w:webHidden/>
          </w:rPr>
          <w:tab/>
        </w:r>
        <w:r w:rsidR="006813C8">
          <w:rPr>
            <w:webHidden/>
          </w:rPr>
          <w:fldChar w:fldCharType="begin"/>
        </w:r>
        <w:r w:rsidR="006813C8">
          <w:rPr>
            <w:webHidden/>
          </w:rPr>
          <w:instrText xml:space="preserve"> PAGEREF _Toc112837092 \h </w:instrText>
        </w:r>
        <w:r w:rsidR="006813C8">
          <w:rPr>
            <w:webHidden/>
          </w:rPr>
        </w:r>
        <w:r w:rsidR="006813C8">
          <w:rPr>
            <w:webHidden/>
          </w:rPr>
          <w:fldChar w:fldCharType="separate"/>
        </w:r>
        <w:r w:rsidR="006813C8">
          <w:rPr>
            <w:webHidden/>
          </w:rPr>
          <w:t>64</w:t>
        </w:r>
        <w:r w:rsidR="006813C8">
          <w:rPr>
            <w:webHidden/>
          </w:rPr>
          <w:fldChar w:fldCharType="end"/>
        </w:r>
      </w:hyperlink>
    </w:p>
    <w:p w14:paraId="7CD51F29" w14:textId="13F2D54E" w:rsidR="006813C8" w:rsidRDefault="008A40F1">
      <w:pPr>
        <w:pStyle w:val="TOC1"/>
        <w:rPr>
          <w:rFonts w:asciiTheme="minorHAnsi" w:eastAsiaTheme="minorEastAsia" w:hAnsiTheme="minorHAnsi" w:cstheme="minorBidi"/>
          <w:b w:val="0"/>
          <w:sz w:val="22"/>
          <w:szCs w:val="22"/>
        </w:rPr>
      </w:pPr>
      <w:hyperlink w:anchor="_Toc112837093" w:history="1">
        <w:r w:rsidR="006813C8" w:rsidRPr="005D3780">
          <w:rPr>
            <w:rStyle w:val="Hyperlink"/>
          </w:rPr>
          <w:t>Lista de Precios: Libros de Texto elaborados en el País del Comprador</w:t>
        </w:r>
        <w:r w:rsidR="006813C8">
          <w:rPr>
            <w:webHidden/>
          </w:rPr>
          <w:tab/>
        </w:r>
        <w:r w:rsidR="006813C8">
          <w:rPr>
            <w:webHidden/>
          </w:rPr>
          <w:fldChar w:fldCharType="begin"/>
        </w:r>
        <w:r w:rsidR="006813C8">
          <w:rPr>
            <w:webHidden/>
          </w:rPr>
          <w:instrText xml:space="preserve"> PAGEREF _Toc112837093 \h </w:instrText>
        </w:r>
        <w:r w:rsidR="006813C8">
          <w:rPr>
            <w:webHidden/>
          </w:rPr>
        </w:r>
        <w:r w:rsidR="006813C8">
          <w:rPr>
            <w:webHidden/>
          </w:rPr>
          <w:fldChar w:fldCharType="separate"/>
        </w:r>
        <w:r w:rsidR="006813C8">
          <w:rPr>
            <w:webHidden/>
          </w:rPr>
          <w:t>66</w:t>
        </w:r>
        <w:r w:rsidR="006813C8">
          <w:rPr>
            <w:webHidden/>
          </w:rPr>
          <w:fldChar w:fldCharType="end"/>
        </w:r>
      </w:hyperlink>
    </w:p>
    <w:p w14:paraId="1719743D" w14:textId="20A5D961" w:rsidR="006813C8" w:rsidRDefault="008A40F1">
      <w:pPr>
        <w:pStyle w:val="TOC1"/>
        <w:rPr>
          <w:rFonts w:asciiTheme="minorHAnsi" w:eastAsiaTheme="minorEastAsia" w:hAnsiTheme="minorHAnsi" w:cstheme="minorBidi"/>
          <w:b w:val="0"/>
          <w:sz w:val="22"/>
          <w:szCs w:val="22"/>
        </w:rPr>
      </w:pPr>
      <w:hyperlink w:anchor="_Toc112837094" w:history="1">
        <w:r w:rsidR="006813C8" w:rsidRPr="005D3780">
          <w:rPr>
            <w:rStyle w:val="Hyperlink"/>
          </w:rPr>
          <w:t>Lista de Precios y Calendario de Cumplimiento: Servicios Conexos</w:t>
        </w:r>
        <w:r w:rsidR="006813C8">
          <w:rPr>
            <w:webHidden/>
          </w:rPr>
          <w:tab/>
        </w:r>
        <w:r w:rsidR="006813C8">
          <w:rPr>
            <w:webHidden/>
          </w:rPr>
          <w:fldChar w:fldCharType="begin"/>
        </w:r>
        <w:r w:rsidR="006813C8">
          <w:rPr>
            <w:webHidden/>
          </w:rPr>
          <w:instrText xml:space="preserve"> PAGEREF _Toc112837094 \h </w:instrText>
        </w:r>
        <w:r w:rsidR="006813C8">
          <w:rPr>
            <w:webHidden/>
          </w:rPr>
        </w:r>
        <w:r w:rsidR="006813C8">
          <w:rPr>
            <w:webHidden/>
          </w:rPr>
          <w:fldChar w:fldCharType="separate"/>
        </w:r>
        <w:r w:rsidR="006813C8">
          <w:rPr>
            <w:webHidden/>
          </w:rPr>
          <w:t>67</w:t>
        </w:r>
        <w:r w:rsidR="006813C8">
          <w:rPr>
            <w:webHidden/>
          </w:rPr>
          <w:fldChar w:fldCharType="end"/>
        </w:r>
      </w:hyperlink>
    </w:p>
    <w:p w14:paraId="468D03E1" w14:textId="06F1268E" w:rsidR="006813C8" w:rsidRDefault="008A40F1">
      <w:pPr>
        <w:pStyle w:val="TOC1"/>
        <w:rPr>
          <w:rFonts w:asciiTheme="minorHAnsi" w:eastAsiaTheme="minorEastAsia" w:hAnsiTheme="minorHAnsi" w:cstheme="minorBidi"/>
          <w:b w:val="0"/>
          <w:sz w:val="22"/>
          <w:szCs w:val="22"/>
        </w:rPr>
      </w:pPr>
      <w:hyperlink w:anchor="_Toc112837095" w:history="1">
        <w:r w:rsidR="006813C8" w:rsidRPr="005D3780">
          <w:rPr>
            <w:rStyle w:val="Hyperlink"/>
          </w:rPr>
          <w:t>Formulario de Garantía de Mantenimiento de la Oferta: Garantía Bancaria</w:t>
        </w:r>
        <w:r w:rsidR="006813C8">
          <w:rPr>
            <w:webHidden/>
          </w:rPr>
          <w:tab/>
        </w:r>
        <w:r w:rsidR="006813C8">
          <w:rPr>
            <w:webHidden/>
          </w:rPr>
          <w:fldChar w:fldCharType="begin"/>
        </w:r>
        <w:r w:rsidR="006813C8">
          <w:rPr>
            <w:webHidden/>
          </w:rPr>
          <w:instrText xml:space="preserve"> PAGEREF _Toc112837095 \h </w:instrText>
        </w:r>
        <w:r w:rsidR="006813C8">
          <w:rPr>
            <w:webHidden/>
          </w:rPr>
        </w:r>
        <w:r w:rsidR="006813C8">
          <w:rPr>
            <w:webHidden/>
          </w:rPr>
          <w:fldChar w:fldCharType="separate"/>
        </w:r>
        <w:r w:rsidR="006813C8">
          <w:rPr>
            <w:webHidden/>
          </w:rPr>
          <w:t>69</w:t>
        </w:r>
        <w:r w:rsidR="006813C8">
          <w:rPr>
            <w:webHidden/>
          </w:rPr>
          <w:fldChar w:fldCharType="end"/>
        </w:r>
      </w:hyperlink>
    </w:p>
    <w:p w14:paraId="2ADA9FAA" w14:textId="0F5A6F5A" w:rsidR="006813C8" w:rsidRDefault="008A40F1">
      <w:pPr>
        <w:pStyle w:val="TOC1"/>
        <w:rPr>
          <w:rFonts w:asciiTheme="minorHAnsi" w:eastAsiaTheme="minorEastAsia" w:hAnsiTheme="minorHAnsi" w:cstheme="minorBidi"/>
          <w:b w:val="0"/>
          <w:sz w:val="22"/>
          <w:szCs w:val="22"/>
        </w:rPr>
      </w:pPr>
      <w:hyperlink w:anchor="_Toc112837096" w:history="1">
        <w:r w:rsidR="006813C8" w:rsidRPr="005D3780">
          <w:rPr>
            <w:rStyle w:val="Hyperlink"/>
          </w:rPr>
          <w:t>Formulario de Garantía de Mantenimiento  de la Oferta: Fianza</w:t>
        </w:r>
        <w:r w:rsidR="006813C8">
          <w:rPr>
            <w:webHidden/>
          </w:rPr>
          <w:tab/>
        </w:r>
        <w:r w:rsidR="006813C8">
          <w:rPr>
            <w:webHidden/>
          </w:rPr>
          <w:fldChar w:fldCharType="begin"/>
        </w:r>
        <w:r w:rsidR="006813C8">
          <w:rPr>
            <w:webHidden/>
          </w:rPr>
          <w:instrText xml:space="preserve"> PAGEREF _Toc112837096 \h </w:instrText>
        </w:r>
        <w:r w:rsidR="006813C8">
          <w:rPr>
            <w:webHidden/>
          </w:rPr>
        </w:r>
        <w:r w:rsidR="006813C8">
          <w:rPr>
            <w:webHidden/>
          </w:rPr>
          <w:fldChar w:fldCharType="separate"/>
        </w:r>
        <w:r w:rsidR="006813C8">
          <w:rPr>
            <w:webHidden/>
          </w:rPr>
          <w:t>71</w:t>
        </w:r>
        <w:r w:rsidR="006813C8">
          <w:rPr>
            <w:webHidden/>
          </w:rPr>
          <w:fldChar w:fldCharType="end"/>
        </w:r>
      </w:hyperlink>
    </w:p>
    <w:p w14:paraId="202BF6D4" w14:textId="7F879505" w:rsidR="006813C8" w:rsidRDefault="008A40F1">
      <w:pPr>
        <w:pStyle w:val="TOC1"/>
        <w:rPr>
          <w:rFonts w:asciiTheme="minorHAnsi" w:eastAsiaTheme="minorEastAsia" w:hAnsiTheme="minorHAnsi" w:cstheme="minorBidi"/>
          <w:b w:val="0"/>
          <w:sz w:val="22"/>
          <w:szCs w:val="22"/>
        </w:rPr>
      </w:pPr>
      <w:hyperlink w:anchor="_Toc112837097" w:history="1">
        <w:r w:rsidR="006813C8" w:rsidRPr="005D3780">
          <w:rPr>
            <w:rStyle w:val="Hyperlink"/>
          </w:rPr>
          <w:t>Formulario de Declaración de Mantenimiento de la Oferta</w:t>
        </w:r>
        <w:r w:rsidR="006813C8">
          <w:rPr>
            <w:webHidden/>
          </w:rPr>
          <w:tab/>
        </w:r>
        <w:r w:rsidR="006813C8">
          <w:rPr>
            <w:webHidden/>
          </w:rPr>
          <w:fldChar w:fldCharType="begin"/>
        </w:r>
        <w:r w:rsidR="006813C8">
          <w:rPr>
            <w:webHidden/>
          </w:rPr>
          <w:instrText xml:space="preserve"> PAGEREF _Toc112837097 \h </w:instrText>
        </w:r>
        <w:r w:rsidR="006813C8">
          <w:rPr>
            <w:webHidden/>
          </w:rPr>
        </w:r>
        <w:r w:rsidR="006813C8">
          <w:rPr>
            <w:webHidden/>
          </w:rPr>
          <w:fldChar w:fldCharType="separate"/>
        </w:r>
        <w:r w:rsidR="006813C8">
          <w:rPr>
            <w:webHidden/>
          </w:rPr>
          <w:t>73</w:t>
        </w:r>
        <w:r w:rsidR="006813C8">
          <w:rPr>
            <w:webHidden/>
          </w:rPr>
          <w:fldChar w:fldCharType="end"/>
        </w:r>
      </w:hyperlink>
    </w:p>
    <w:p w14:paraId="51A8F416" w14:textId="0ECA017D" w:rsidR="006813C8" w:rsidRDefault="008A40F1">
      <w:pPr>
        <w:pStyle w:val="TOC1"/>
        <w:rPr>
          <w:rFonts w:asciiTheme="minorHAnsi" w:eastAsiaTheme="minorEastAsia" w:hAnsiTheme="minorHAnsi" w:cstheme="minorBidi"/>
          <w:b w:val="0"/>
          <w:sz w:val="22"/>
          <w:szCs w:val="22"/>
        </w:rPr>
      </w:pPr>
      <w:hyperlink w:anchor="_Toc112837098" w:history="1">
        <w:r w:rsidR="006813C8" w:rsidRPr="005D3780">
          <w:rPr>
            <w:rStyle w:val="Hyperlink"/>
          </w:rPr>
          <w:t>Autorización para reproducir material protegido por derechos de autor</w:t>
        </w:r>
        <w:r w:rsidR="006813C8">
          <w:rPr>
            <w:webHidden/>
          </w:rPr>
          <w:tab/>
        </w:r>
        <w:r w:rsidR="006813C8">
          <w:rPr>
            <w:webHidden/>
          </w:rPr>
          <w:fldChar w:fldCharType="begin"/>
        </w:r>
        <w:r w:rsidR="006813C8">
          <w:rPr>
            <w:webHidden/>
          </w:rPr>
          <w:instrText xml:space="preserve"> PAGEREF _Toc112837098 \h </w:instrText>
        </w:r>
        <w:r w:rsidR="006813C8">
          <w:rPr>
            <w:webHidden/>
          </w:rPr>
        </w:r>
        <w:r w:rsidR="006813C8">
          <w:rPr>
            <w:webHidden/>
          </w:rPr>
          <w:fldChar w:fldCharType="separate"/>
        </w:r>
        <w:r w:rsidR="006813C8">
          <w:rPr>
            <w:webHidden/>
          </w:rPr>
          <w:t>75</w:t>
        </w:r>
        <w:r w:rsidR="006813C8">
          <w:rPr>
            <w:webHidden/>
          </w:rPr>
          <w:fldChar w:fldCharType="end"/>
        </w:r>
      </w:hyperlink>
    </w:p>
    <w:p w14:paraId="5803951F" w14:textId="59A8DE5C" w:rsidR="00455149" w:rsidRPr="00724A17" w:rsidRDefault="00A22A1B" w:rsidP="005611D0">
      <w:pPr>
        <w:suppressAutoHyphens/>
        <w:spacing w:before="120" w:after="120"/>
        <w:rPr>
          <w:b/>
          <w:lang w:val="es-ES"/>
        </w:rPr>
      </w:pPr>
      <w:r w:rsidRPr="00724A17">
        <w:rPr>
          <w:b/>
          <w:lang w:val="es-ES"/>
        </w:rPr>
        <w:fldChar w:fldCharType="end"/>
      </w:r>
    </w:p>
    <w:p w14:paraId="46ECBFD2" w14:textId="4C7CB1E0" w:rsidR="00455149" w:rsidRPr="00724A17" w:rsidRDefault="00455149" w:rsidP="005611D0">
      <w:pPr>
        <w:suppressAutoHyphens/>
        <w:spacing w:before="120" w:after="120"/>
        <w:rPr>
          <w:lang w:val="es-ES"/>
        </w:rPr>
      </w:pPr>
    </w:p>
    <w:p w14:paraId="0387B4C2" w14:textId="77777777" w:rsidR="00455149" w:rsidRPr="00724A17" w:rsidRDefault="00455149" w:rsidP="005611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hanging="720"/>
        <w:rPr>
          <w:sz w:val="22"/>
          <w:lang w:val="es-ES"/>
        </w:rPr>
      </w:pPr>
      <w:r w:rsidRPr="00724A17">
        <w:rPr>
          <w:lang w:val="es-ES"/>
        </w:rPr>
        <w:br w:type="page"/>
      </w:r>
    </w:p>
    <w:p w14:paraId="082E254F" w14:textId="77777777" w:rsidR="004B539C" w:rsidRPr="00724A17" w:rsidRDefault="001F0DB0" w:rsidP="00E82CC5">
      <w:pPr>
        <w:pStyle w:val="SecIVH1"/>
      </w:pPr>
      <w:bookmarkStart w:id="411" w:name="_Toc485921158"/>
      <w:bookmarkStart w:id="412" w:name="_Toc108695434"/>
      <w:bookmarkStart w:id="413" w:name="_Toc112837088"/>
      <w:bookmarkStart w:id="414" w:name="_Toc345681383"/>
      <w:r w:rsidRPr="00724A17">
        <w:t>Carta de la Oferta</w:t>
      </w:r>
      <w:bookmarkEnd w:id="411"/>
      <w:bookmarkEnd w:id="412"/>
      <w:bookmarkEnd w:id="4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B539C" w:rsidRPr="00F025DB" w14:paraId="5E7471E4" w14:textId="77777777" w:rsidTr="002C275F">
        <w:tc>
          <w:tcPr>
            <w:tcW w:w="8990" w:type="dxa"/>
          </w:tcPr>
          <w:p w14:paraId="6D5A0F54" w14:textId="30BB281E" w:rsidR="004B539C" w:rsidRPr="00724A17" w:rsidRDefault="001F0DB0" w:rsidP="005611D0">
            <w:pPr>
              <w:suppressAutoHyphens/>
              <w:spacing w:before="240" w:after="240"/>
              <w:rPr>
                <w:i/>
                <w:lang w:val="es-ES"/>
              </w:rPr>
            </w:pPr>
            <w:r w:rsidRPr="00724A17">
              <w:rPr>
                <w:i/>
                <w:lang w:val="es-ES"/>
              </w:rPr>
              <w:t>INSTRUCCIONES A LOS LICITANTES</w:t>
            </w:r>
            <w:r w:rsidR="00C862C4" w:rsidRPr="00724A17">
              <w:rPr>
                <w:i/>
                <w:lang w:val="es-ES"/>
              </w:rPr>
              <w:t>:</w:t>
            </w:r>
            <w:r w:rsidRPr="00724A17">
              <w:rPr>
                <w:i/>
                <w:lang w:val="es-ES"/>
              </w:rPr>
              <w:t xml:space="preserve"> UNA VEZ QUE SE HAYA COMPLETADO EL DOCUMENTO, ESTE RECUADRO SE DEBERÁ OMITIR</w:t>
            </w:r>
          </w:p>
          <w:p w14:paraId="330AFC3B" w14:textId="77777777" w:rsidR="004B539C" w:rsidRPr="00724A17" w:rsidRDefault="001F0DB0" w:rsidP="005611D0">
            <w:pPr>
              <w:suppressAutoHyphens/>
              <w:spacing w:before="240" w:after="240"/>
              <w:rPr>
                <w:i/>
                <w:lang w:val="es-ES"/>
              </w:rPr>
            </w:pPr>
            <w:r w:rsidRPr="00724A17">
              <w:rPr>
                <w:i/>
                <w:lang w:val="es-ES"/>
              </w:rPr>
              <w:t xml:space="preserve">El Licitante deberá preparar </w:t>
            </w:r>
            <w:r w:rsidR="00A21B88" w:rsidRPr="00724A17">
              <w:rPr>
                <w:i/>
                <w:lang w:val="es-ES"/>
              </w:rPr>
              <w:t>est</w:t>
            </w:r>
            <w:r w:rsidRPr="00724A17">
              <w:rPr>
                <w:i/>
                <w:lang w:val="es-ES"/>
              </w:rPr>
              <w:t>a Carta de la Oferta en papel con membrete que indique claramente el nombre completo del Licitante y su dirección comercial</w:t>
            </w:r>
            <w:r w:rsidR="004B539C" w:rsidRPr="00724A17">
              <w:rPr>
                <w:i/>
                <w:lang w:val="es-ES"/>
              </w:rPr>
              <w:t>.</w:t>
            </w:r>
          </w:p>
          <w:p w14:paraId="477B40DE" w14:textId="4A796A69" w:rsidR="004B539C" w:rsidRPr="00724A17" w:rsidRDefault="001F0DB0" w:rsidP="005611D0">
            <w:pPr>
              <w:suppressAutoHyphens/>
              <w:spacing w:before="240" w:after="240"/>
              <w:rPr>
                <w:rFonts w:cs="Arial"/>
                <w:i/>
                <w:lang w:val="es-ES"/>
              </w:rPr>
            </w:pPr>
            <w:r w:rsidRPr="00724A17">
              <w:rPr>
                <w:i/>
                <w:u w:val="single"/>
                <w:lang w:val="es-ES"/>
              </w:rPr>
              <w:t>Nota</w:t>
            </w:r>
            <w:r w:rsidR="00C862C4" w:rsidRPr="00724A17">
              <w:rPr>
                <w:i/>
                <w:lang w:val="es-ES"/>
              </w:rPr>
              <w:t>:</w:t>
            </w:r>
            <w:r w:rsidRPr="00724A17">
              <w:rPr>
                <w:i/>
                <w:lang w:val="es-ES"/>
              </w:rPr>
              <w:t xml:space="preserve"> Todo el texto en </w:t>
            </w:r>
            <w:r w:rsidR="0080041F" w:rsidRPr="00724A17">
              <w:rPr>
                <w:i/>
                <w:lang w:val="es-ES"/>
              </w:rPr>
              <w:t>bastardilla</w:t>
            </w:r>
            <w:r w:rsidRPr="00724A17">
              <w:rPr>
                <w:i/>
                <w:lang w:val="es-ES"/>
              </w:rPr>
              <w:t xml:space="preserve"> se incluye para ayudar a los Licitantes en la preparación de este formulario</w:t>
            </w:r>
            <w:r w:rsidR="001C39EB" w:rsidRPr="00724A17">
              <w:rPr>
                <w:i/>
                <w:lang w:val="es-ES"/>
              </w:rPr>
              <w:t>.</w:t>
            </w:r>
          </w:p>
        </w:tc>
      </w:tr>
    </w:tbl>
    <w:p w14:paraId="34423196" w14:textId="77777777" w:rsidR="004B539C" w:rsidRPr="00724A17" w:rsidRDefault="004B539C" w:rsidP="005611D0">
      <w:pPr>
        <w:tabs>
          <w:tab w:val="right" w:pos="9000"/>
        </w:tabs>
        <w:suppressAutoHyphens/>
        <w:spacing w:before="240" w:after="240"/>
        <w:rPr>
          <w:lang w:val="es-ES"/>
        </w:rPr>
      </w:pPr>
    </w:p>
    <w:p w14:paraId="6A7527B3" w14:textId="657F8DC2" w:rsidR="00F639BB" w:rsidRPr="00724A17" w:rsidRDefault="00F639BB" w:rsidP="007B5371">
      <w:pPr>
        <w:tabs>
          <w:tab w:val="right" w:pos="9000"/>
        </w:tabs>
        <w:suppressAutoHyphens/>
        <w:jc w:val="both"/>
        <w:rPr>
          <w:i/>
          <w:lang w:val="es-ES"/>
        </w:rPr>
      </w:pPr>
      <w:r w:rsidRPr="00724A17">
        <w:rPr>
          <w:b/>
          <w:bCs/>
          <w:lang w:val="es-ES"/>
        </w:rPr>
        <w:t>Fecha de presentación de esta Oferta</w:t>
      </w:r>
      <w:r w:rsidR="00C862C4" w:rsidRPr="00724A17">
        <w:rPr>
          <w:lang w:val="es-ES"/>
        </w:rPr>
        <w:t>:</w:t>
      </w:r>
      <w:r w:rsidRPr="00724A17">
        <w:rPr>
          <w:lang w:val="es-ES"/>
        </w:rPr>
        <w:t xml:space="preserve"> </w:t>
      </w:r>
      <w:r w:rsidRPr="00724A17">
        <w:rPr>
          <w:i/>
          <w:iCs/>
          <w:lang w:val="es-ES"/>
        </w:rPr>
        <w:t>[Indique la fecha (día, mes y año) de la presentación de la Oferta].</w:t>
      </w:r>
    </w:p>
    <w:p w14:paraId="2B80E08F" w14:textId="77777777" w:rsidR="00F639BB" w:rsidRPr="00724A17" w:rsidRDefault="00F639BB" w:rsidP="007B5371">
      <w:pPr>
        <w:tabs>
          <w:tab w:val="right" w:pos="9000"/>
        </w:tabs>
        <w:suppressAutoHyphens/>
        <w:jc w:val="both"/>
        <w:rPr>
          <w:b/>
          <w:bCs/>
          <w:lang w:val="es-ES"/>
        </w:rPr>
      </w:pPr>
    </w:p>
    <w:p w14:paraId="0A33A252" w14:textId="33943106" w:rsidR="00F639BB" w:rsidRPr="00724A17" w:rsidRDefault="002023CD" w:rsidP="007B5371">
      <w:pPr>
        <w:tabs>
          <w:tab w:val="right" w:pos="9000"/>
        </w:tabs>
        <w:suppressAutoHyphens/>
        <w:jc w:val="both"/>
        <w:rPr>
          <w:lang w:val="es-ES"/>
        </w:rPr>
      </w:pPr>
      <w:r w:rsidRPr="00724A17">
        <w:rPr>
          <w:b/>
          <w:bCs/>
          <w:lang w:val="es-ES"/>
        </w:rPr>
        <w:t xml:space="preserve">LPI </w:t>
      </w:r>
      <w:r w:rsidR="00F639BB" w:rsidRPr="00724A17">
        <w:rPr>
          <w:b/>
          <w:bCs/>
          <w:lang w:val="es-ES"/>
        </w:rPr>
        <w:t>n.</w:t>
      </w:r>
      <w:r w:rsidR="00F639BB" w:rsidRPr="00724A17">
        <w:rPr>
          <w:b/>
          <w:bCs/>
          <w:vertAlign w:val="superscript"/>
          <w:lang w:val="es-ES"/>
        </w:rPr>
        <w:t>o</w:t>
      </w:r>
      <w:r w:rsidR="00C862C4" w:rsidRPr="00724A17">
        <w:rPr>
          <w:b/>
          <w:bCs/>
          <w:lang w:val="es-ES"/>
        </w:rPr>
        <w:t>:</w:t>
      </w:r>
      <w:r w:rsidR="00F639BB" w:rsidRPr="00724A17">
        <w:rPr>
          <w:i/>
          <w:iCs/>
          <w:lang w:val="es-ES"/>
        </w:rPr>
        <w:t xml:space="preserve"> [Indique el número del proceso de</w:t>
      </w:r>
      <w:r w:rsidRPr="00724A17">
        <w:rPr>
          <w:i/>
          <w:iCs/>
          <w:lang w:val="es-ES"/>
        </w:rPr>
        <w:t xml:space="preserve"> licitación</w:t>
      </w:r>
      <w:r w:rsidR="00F639BB" w:rsidRPr="00724A17">
        <w:rPr>
          <w:i/>
          <w:iCs/>
          <w:lang w:val="es-ES"/>
        </w:rPr>
        <w:t>].</w:t>
      </w:r>
    </w:p>
    <w:p w14:paraId="79E6EB7E" w14:textId="77777777" w:rsidR="00F639BB" w:rsidRPr="00724A17" w:rsidRDefault="00F639BB" w:rsidP="007B5371">
      <w:pPr>
        <w:tabs>
          <w:tab w:val="right" w:pos="9000"/>
        </w:tabs>
        <w:suppressAutoHyphens/>
        <w:jc w:val="both"/>
        <w:rPr>
          <w:b/>
          <w:bCs/>
          <w:lang w:val="es-ES"/>
        </w:rPr>
      </w:pPr>
    </w:p>
    <w:p w14:paraId="2AE53A75" w14:textId="3FD23086" w:rsidR="00F639BB" w:rsidRPr="00724A17" w:rsidRDefault="00F639BB" w:rsidP="007B5371">
      <w:pPr>
        <w:tabs>
          <w:tab w:val="right" w:pos="9000"/>
        </w:tabs>
        <w:suppressAutoHyphens/>
        <w:jc w:val="both"/>
        <w:rPr>
          <w:lang w:val="es-ES"/>
        </w:rPr>
      </w:pPr>
      <w:r w:rsidRPr="00724A17">
        <w:rPr>
          <w:b/>
          <w:bCs/>
          <w:lang w:val="es-ES"/>
        </w:rPr>
        <w:t>Solicitud de Oferta n.</w:t>
      </w:r>
      <w:r w:rsidRPr="00724A17">
        <w:rPr>
          <w:b/>
          <w:bCs/>
          <w:vertAlign w:val="superscript"/>
          <w:lang w:val="es-ES"/>
        </w:rPr>
        <w:t>o</w:t>
      </w:r>
      <w:r w:rsidR="00C862C4" w:rsidRPr="00724A17">
        <w:rPr>
          <w:b/>
          <w:bCs/>
          <w:lang w:val="es-ES"/>
        </w:rPr>
        <w:t>:</w:t>
      </w:r>
      <w:r w:rsidRPr="00724A17">
        <w:rPr>
          <w:b/>
          <w:bCs/>
          <w:lang w:val="es-ES"/>
        </w:rPr>
        <w:t xml:space="preserve"> </w:t>
      </w:r>
      <w:r w:rsidRPr="00724A17">
        <w:rPr>
          <w:i/>
          <w:iCs/>
          <w:lang w:val="es-ES"/>
        </w:rPr>
        <w:t>[Indique identificación].</w:t>
      </w:r>
    </w:p>
    <w:p w14:paraId="370073BF" w14:textId="77777777" w:rsidR="00F639BB" w:rsidRPr="00724A17" w:rsidRDefault="00F639BB" w:rsidP="007B5371">
      <w:pPr>
        <w:suppressAutoHyphens/>
        <w:jc w:val="both"/>
        <w:rPr>
          <w:b/>
          <w:bCs/>
          <w:lang w:val="es-ES"/>
        </w:rPr>
      </w:pPr>
    </w:p>
    <w:p w14:paraId="276526AD" w14:textId="7386BE9D" w:rsidR="00F639BB" w:rsidRPr="00724A17" w:rsidRDefault="00F639BB" w:rsidP="007B5371">
      <w:pPr>
        <w:suppressAutoHyphens/>
        <w:jc w:val="both"/>
        <w:rPr>
          <w:lang w:val="es-ES"/>
        </w:rPr>
      </w:pPr>
      <w:r w:rsidRPr="00724A17">
        <w:rPr>
          <w:b/>
          <w:bCs/>
          <w:lang w:val="es-ES"/>
        </w:rPr>
        <w:t>Alternativa n.</w:t>
      </w:r>
      <w:r w:rsidRPr="00724A17">
        <w:rPr>
          <w:b/>
          <w:bCs/>
          <w:vertAlign w:val="superscript"/>
          <w:lang w:val="es-ES"/>
        </w:rPr>
        <w:t>o</w:t>
      </w:r>
      <w:r w:rsidR="00C862C4" w:rsidRPr="00724A17">
        <w:rPr>
          <w:b/>
          <w:bCs/>
          <w:lang w:val="es-ES"/>
        </w:rPr>
        <w:t>:</w:t>
      </w:r>
      <w:r w:rsidRPr="00724A17">
        <w:rPr>
          <w:b/>
          <w:bCs/>
          <w:lang w:val="es-ES"/>
        </w:rPr>
        <w:t xml:space="preserve"> </w:t>
      </w:r>
      <w:r w:rsidRPr="00724A17">
        <w:rPr>
          <w:i/>
          <w:iCs/>
          <w:lang w:val="es-ES"/>
        </w:rPr>
        <w:t>[Indique el número de identificación si esta es una Oferta alternativa].</w:t>
      </w:r>
    </w:p>
    <w:p w14:paraId="6E898ED7" w14:textId="53B2B7B3" w:rsidR="004B539C" w:rsidRPr="00724A17" w:rsidRDefault="00FB7D55" w:rsidP="007B5371">
      <w:pPr>
        <w:suppressAutoHyphens/>
        <w:spacing w:before="240" w:after="240"/>
        <w:jc w:val="both"/>
        <w:rPr>
          <w:b/>
          <w:lang w:val="es-ES"/>
        </w:rPr>
      </w:pPr>
      <w:r w:rsidRPr="00724A17">
        <w:rPr>
          <w:lang w:val="es-ES"/>
        </w:rPr>
        <w:t>A</w:t>
      </w:r>
      <w:r w:rsidR="00C862C4" w:rsidRPr="00724A17">
        <w:rPr>
          <w:lang w:val="es-ES"/>
        </w:rPr>
        <w:t>:</w:t>
      </w:r>
      <w:r w:rsidR="00F639BB" w:rsidRPr="00724A17">
        <w:rPr>
          <w:i/>
          <w:iCs/>
          <w:lang w:val="es-ES"/>
        </w:rPr>
        <w:t xml:space="preserve"> </w:t>
      </w:r>
      <w:r w:rsidR="00F639BB" w:rsidRPr="00724A17">
        <w:rPr>
          <w:b/>
          <w:i/>
          <w:iCs/>
          <w:lang w:val="es-ES"/>
        </w:rPr>
        <w:t xml:space="preserve">[Indique el nombre </w:t>
      </w:r>
      <w:r w:rsidRPr="00724A17">
        <w:rPr>
          <w:b/>
          <w:i/>
          <w:iCs/>
          <w:lang w:val="es-ES"/>
        </w:rPr>
        <w:t xml:space="preserve">completo </w:t>
      </w:r>
      <w:r w:rsidR="00F639BB" w:rsidRPr="00724A17">
        <w:rPr>
          <w:b/>
          <w:i/>
          <w:iCs/>
          <w:lang w:val="es-ES"/>
        </w:rPr>
        <w:t>del Comprador]</w:t>
      </w:r>
    </w:p>
    <w:p w14:paraId="2E39BFB3" w14:textId="24077FC9" w:rsidR="004B539C" w:rsidRPr="00724A17" w:rsidRDefault="00BF45ED">
      <w:pPr>
        <w:pStyle w:val="ListParagraph"/>
        <w:numPr>
          <w:ilvl w:val="0"/>
          <w:numId w:val="82"/>
        </w:numPr>
        <w:suppressAutoHyphens/>
        <w:spacing w:before="240" w:after="240"/>
        <w:ind w:left="432" w:hanging="432"/>
        <w:contextualSpacing w:val="0"/>
        <w:jc w:val="both"/>
        <w:rPr>
          <w:lang w:val="es-ES"/>
        </w:rPr>
      </w:pPr>
      <w:r w:rsidRPr="00724A17">
        <w:rPr>
          <w:lang w:val="es-ES"/>
        </w:rPr>
        <w:t xml:space="preserve">Hemos examinado, sin tener reservas al respecto, el </w:t>
      </w:r>
      <w:r w:rsidR="00A73078" w:rsidRPr="00724A17">
        <w:rPr>
          <w:lang w:val="es-ES"/>
        </w:rPr>
        <w:t>documento de licitación</w:t>
      </w:r>
      <w:r w:rsidRPr="00724A17">
        <w:rPr>
          <w:lang w:val="es-ES"/>
        </w:rPr>
        <w:t xml:space="preserve">, incluidas las enmiendas emitidas de conformidad con la </w:t>
      </w:r>
      <w:r w:rsidR="00FA1BFE" w:rsidRPr="00724A17">
        <w:rPr>
          <w:lang w:val="es-ES"/>
        </w:rPr>
        <w:t>IAL</w:t>
      </w:r>
      <w:r w:rsidRPr="00724A17">
        <w:rPr>
          <w:lang w:val="es-ES"/>
        </w:rPr>
        <w:t xml:space="preserve"> 8, “Instrucciones a los Licitantes”</w:t>
      </w:r>
      <w:r w:rsidR="00C862C4" w:rsidRPr="00724A17">
        <w:rPr>
          <w:lang w:val="es-ES"/>
        </w:rPr>
        <w:t>;</w:t>
      </w:r>
    </w:p>
    <w:p w14:paraId="787BF796" w14:textId="490ED19D" w:rsidR="004B539C" w:rsidRPr="00724A17" w:rsidRDefault="00BF45ED">
      <w:pPr>
        <w:pStyle w:val="ListParagraph"/>
        <w:numPr>
          <w:ilvl w:val="0"/>
          <w:numId w:val="82"/>
        </w:numPr>
        <w:suppressAutoHyphens/>
        <w:spacing w:before="240" w:after="240"/>
        <w:ind w:left="432" w:hanging="432"/>
        <w:contextualSpacing w:val="0"/>
        <w:jc w:val="both"/>
        <w:rPr>
          <w:lang w:val="es-ES"/>
        </w:rPr>
      </w:pPr>
      <w:r w:rsidRPr="00724A17">
        <w:rPr>
          <w:bCs/>
          <w:lang w:val="es-ES"/>
        </w:rPr>
        <w:t xml:space="preserve">Cumplimos los requisitos de elegibilidad y no tenemos ningún conflicto de interés de conformidad con la </w:t>
      </w:r>
      <w:r w:rsidR="00FA1BFE" w:rsidRPr="00724A17">
        <w:rPr>
          <w:bCs/>
          <w:lang w:val="es-ES"/>
        </w:rPr>
        <w:t>IAL</w:t>
      </w:r>
      <w:r w:rsidRPr="00724A17">
        <w:rPr>
          <w:bCs/>
          <w:lang w:val="es-ES"/>
        </w:rPr>
        <w:t xml:space="preserve"> 4</w:t>
      </w:r>
      <w:r w:rsidR="00C862C4" w:rsidRPr="00724A17">
        <w:rPr>
          <w:bCs/>
          <w:lang w:val="es-ES"/>
        </w:rPr>
        <w:t>;</w:t>
      </w:r>
    </w:p>
    <w:p w14:paraId="46D63339" w14:textId="57298E71" w:rsidR="004B539C" w:rsidRPr="00724A17" w:rsidRDefault="00BF45ED">
      <w:pPr>
        <w:pStyle w:val="ListParagraph"/>
        <w:numPr>
          <w:ilvl w:val="0"/>
          <w:numId w:val="82"/>
        </w:numPr>
        <w:suppressAutoHyphens/>
        <w:spacing w:before="240" w:after="240"/>
        <w:ind w:left="432" w:hanging="432"/>
        <w:contextualSpacing w:val="0"/>
        <w:jc w:val="both"/>
        <w:rPr>
          <w:lang w:val="es-ES"/>
        </w:rPr>
      </w:pPr>
      <w:r w:rsidRPr="00724A17">
        <w:rPr>
          <w:bCs/>
          <w:lang w:val="es-ES"/>
        </w:rPr>
        <w:t xml:space="preserve">No hemos sido suspendidos ni declarados inelegibles por el Comprador en relación con la ejecución de una Declaración de Mantenimiento de la Oferta en el país del Comprador de conformidad con la </w:t>
      </w:r>
      <w:r w:rsidR="00FA1BFE" w:rsidRPr="00724A17">
        <w:rPr>
          <w:bCs/>
          <w:lang w:val="es-ES"/>
        </w:rPr>
        <w:t>IAL</w:t>
      </w:r>
      <w:r w:rsidRPr="00724A17">
        <w:rPr>
          <w:bCs/>
          <w:lang w:val="es-ES"/>
        </w:rPr>
        <w:t xml:space="preserve"> 4.</w:t>
      </w:r>
      <w:r w:rsidR="00A929D0" w:rsidRPr="00724A17">
        <w:rPr>
          <w:bCs/>
          <w:lang w:val="es-ES"/>
        </w:rPr>
        <w:t>6</w:t>
      </w:r>
      <w:r w:rsidR="00C862C4" w:rsidRPr="00724A17">
        <w:rPr>
          <w:lang w:val="es-ES"/>
        </w:rPr>
        <w:t>;</w:t>
      </w:r>
    </w:p>
    <w:p w14:paraId="4B92B9AA" w14:textId="77777777" w:rsidR="00A929D0" w:rsidRPr="00724A17" w:rsidRDefault="00A929D0">
      <w:pPr>
        <w:pStyle w:val="ListParagraph"/>
        <w:numPr>
          <w:ilvl w:val="0"/>
          <w:numId w:val="82"/>
        </w:numPr>
        <w:suppressAutoHyphens/>
        <w:spacing w:before="240" w:after="240"/>
        <w:ind w:left="432" w:hanging="432"/>
        <w:contextualSpacing w:val="0"/>
        <w:jc w:val="both"/>
        <w:rPr>
          <w:lang w:val="es-ES"/>
        </w:rPr>
      </w:pPr>
      <w:r w:rsidRPr="00724A17">
        <w:rPr>
          <w:b/>
          <w:bCs/>
          <w:lang w:val="es-ES"/>
        </w:rPr>
        <w:t xml:space="preserve">Explotación y Abuso Sexual (EAS) y / o Acoso Sexual (ASx): </w:t>
      </w:r>
      <w:r w:rsidRPr="00724A17">
        <w:rPr>
          <w:i/>
          <w:iCs/>
          <w:lang w:val="es-ES"/>
        </w:rPr>
        <w:t>[seleccione la opción apropiada de (i) a (iii) a continuación y elimine las demás. En el caso de integrantes de una APCA y/o subcontratistas, indicar el estado de inhabilitación por parte del Banco de cada integrante del APCA y/o subcontratista].</w:t>
      </w:r>
      <w:r w:rsidRPr="00724A17">
        <w:rPr>
          <w:lang w:val="es-ES"/>
        </w:rPr>
        <w:t>].</w:t>
      </w:r>
    </w:p>
    <w:p w14:paraId="56E999FB" w14:textId="77777777" w:rsidR="00A929D0" w:rsidRPr="00724A17" w:rsidRDefault="00A929D0" w:rsidP="00A929D0">
      <w:pPr>
        <w:tabs>
          <w:tab w:val="right" w:pos="9000"/>
          <w:tab w:val="left" w:pos="10076"/>
          <w:tab w:val="left" w:pos="10170"/>
        </w:tabs>
        <w:spacing w:before="120" w:after="120"/>
        <w:ind w:left="936"/>
        <w:rPr>
          <w:lang w:val="es-ES"/>
        </w:rPr>
      </w:pPr>
      <w:r w:rsidRPr="00724A17">
        <w:rPr>
          <w:lang w:val="es-ES"/>
        </w:rPr>
        <w:t>Nosotros y cualquiera de nuestros subcontratistas:</w:t>
      </w:r>
    </w:p>
    <w:p w14:paraId="5AC50940" w14:textId="77777777" w:rsidR="00A929D0" w:rsidRPr="00724A17" w:rsidRDefault="00A929D0">
      <w:pPr>
        <w:pStyle w:val="ListParagraph"/>
        <w:numPr>
          <w:ilvl w:val="0"/>
          <w:numId w:val="123"/>
        </w:numPr>
        <w:tabs>
          <w:tab w:val="right" w:pos="9000"/>
          <w:tab w:val="left" w:pos="10076"/>
          <w:tab w:val="left" w:pos="10170"/>
        </w:tabs>
        <w:spacing w:before="120" w:after="120"/>
        <w:contextualSpacing w:val="0"/>
        <w:jc w:val="both"/>
        <w:rPr>
          <w:lang w:val="es-ES"/>
        </w:rPr>
      </w:pPr>
      <w:r w:rsidRPr="00724A17">
        <w:rPr>
          <w:lang w:val="es-ES"/>
        </w:rPr>
        <w:t>[no hemos sido objeto de descalificación por parte del Banco por incumplimiento de las obligaciones sobre EAS / ASx.]</w:t>
      </w:r>
    </w:p>
    <w:p w14:paraId="5400B8A3" w14:textId="77777777" w:rsidR="00A929D0" w:rsidRPr="00724A17" w:rsidRDefault="00A929D0">
      <w:pPr>
        <w:pStyle w:val="ListParagraph"/>
        <w:numPr>
          <w:ilvl w:val="0"/>
          <w:numId w:val="123"/>
        </w:numPr>
        <w:tabs>
          <w:tab w:val="right" w:pos="9000"/>
          <w:tab w:val="left" w:pos="10076"/>
          <w:tab w:val="left" w:pos="10170"/>
        </w:tabs>
        <w:spacing w:before="120" w:after="120"/>
        <w:contextualSpacing w:val="0"/>
        <w:jc w:val="both"/>
        <w:rPr>
          <w:lang w:val="es-ES"/>
        </w:rPr>
      </w:pPr>
      <w:r w:rsidRPr="00724A17">
        <w:rPr>
          <w:lang w:val="es-ES"/>
        </w:rPr>
        <w:t>[estamos sujetos a descalificación por parte del Banco por incumplimiento de las obligaciones sobre EAS / ASx]</w:t>
      </w:r>
    </w:p>
    <w:p w14:paraId="2B7986AF" w14:textId="6325D0F2" w:rsidR="00A929D0" w:rsidRPr="00724A17" w:rsidRDefault="00A929D0">
      <w:pPr>
        <w:pStyle w:val="ListParagraph"/>
        <w:numPr>
          <w:ilvl w:val="0"/>
          <w:numId w:val="123"/>
        </w:numPr>
        <w:tabs>
          <w:tab w:val="num" w:pos="540"/>
          <w:tab w:val="right" w:pos="9000"/>
          <w:tab w:val="left" w:pos="10076"/>
          <w:tab w:val="left" w:pos="10170"/>
        </w:tabs>
        <w:spacing w:before="120" w:after="120"/>
        <w:contextualSpacing w:val="0"/>
        <w:jc w:val="both"/>
        <w:rPr>
          <w:lang w:val="es-ES"/>
        </w:rPr>
      </w:pPr>
      <w:r w:rsidRPr="00724A17">
        <w:rPr>
          <w:lang w:val="es-ES"/>
        </w:rPr>
        <w:t>[habíamos sido descalificados por el Banco por incumplimiento de las obligaciones sobre EAS / ASx y hemos sido excluidos de la lista de firmas descalificadas. Se ha dictado un laudo arbitral en el caso de descalificación a nuestro favor.</w:t>
      </w:r>
    </w:p>
    <w:p w14:paraId="2277E3C1" w14:textId="6DE95C79" w:rsidR="004B539C" w:rsidRPr="00724A17" w:rsidRDefault="00BF45ED">
      <w:pPr>
        <w:pStyle w:val="ListParagraph"/>
        <w:numPr>
          <w:ilvl w:val="0"/>
          <w:numId w:val="82"/>
        </w:numPr>
        <w:suppressAutoHyphens/>
        <w:spacing w:before="240" w:after="240"/>
        <w:ind w:left="432" w:hanging="432"/>
        <w:contextualSpacing w:val="0"/>
        <w:jc w:val="both"/>
        <w:rPr>
          <w:lang w:val="es-ES"/>
        </w:rPr>
      </w:pPr>
      <w:r w:rsidRPr="00724A17">
        <w:rPr>
          <w:lang w:val="es-ES"/>
        </w:rPr>
        <w:t xml:space="preserve">Ofrecemos proporcionar las siguientes Bienes de conformidad con el </w:t>
      </w:r>
      <w:r w:rsidR="00A73078" w:rsidRPr="00724A17">
        <w:rPr>
          <w:lang w:val="es-ES"/>
        </w:rPr>
        <w:t>documento de licitación</w:t>
      </w:r>
      <w:r w:rsidRPr="00724A17">
        <w:rPr>
          <w:lang w:val="es-ES"/>
        </w:rPr>
        <w:t xml:space="preserve"> y de acuerdo con los </w:t>
      </w:r>
      <w:r w:rsidR="00875F3D" w:rsidRPr="00724A17">
        <w:rPr>
          <w:lang w:val="es-ES"/>
        </w:rPr>
        <w:t>calendario</w:t>
      </w:r>
      <w:r w:rsidRPr="00724A17">
        <w:rPr>
          <w:lang w:val="es-ES"/>
        </w:rPr>
        <w:t>s de entrega especificados en la Lista de Requisitos</w:t>
      </w:r>
      <w:r w:rsidR="00C862C4" w:rsidRPr="00724A17">
        <w:rPr>
          <w:lang w:val="es-ES"/>
        </w:rPr>
        <w:t>:</w:t>
      </w:r>
      <w:r w:rsidRPr="00724A17">
        <w:rPr>
          <w:lang w:val="es-ES"/>
        </w:rPr>
        <w:t xml:space="preserve"> </w:t>
      </w:r>
      <w:r w:rsidRPr="00724A17">
        <w:rPr>
          <w:i/>
          <w:lang w:val="es-ES"/>
        </w:rPr>
        <w:t>[incluya una breve descripción de los Bienes y Servicios Conexos</w:t>
      </w:r>
      <w:r w:rsidR="004B539C" w:rsidRPr="00724A17">
        <w:rPr>
          <w:i/>
          <w:lang w:val="es-ES"/>
        </w:rPr>
        <w:t>]</w:t>
      </w:r>
      <w:r w:rsidR="00C862C4" w:rsidRPr="00724A17">
        <w:rPr>
          <w:lang w:val="es-ES"/>
        </w:rPr>
        <w:t>;</w:t>
      </w:r>
    </w:p>
    <w:p w14:paraId="6C6938FB" w14:textId="7DF39434" w:rsidR="004B539C" w:rsidRPr="00724A17" w:rsidRDefault="00BF45ED">
      <w:pPr>
        <w:pStyle w:val="ListParagraph"/>
        <w:numPr>
          <w:ilvl w:val="0"/>
          <w:numId w:val="82"/>
        </w:numPr>
        <w:suppressAutoHyphens/>
        <w:spacing w:before="240" w:after="240"/>
        <w:ind w:left="432" w:hanging="432"/>
        <w:contextualSpacing w:val="0"/>
        <w:jc w:val="both"/>
        <w:rPr>
          <w:lang w:val="es-ES"/>
        </w:rPr>
      </w:pPr>
      <w:r w:rsidRPr="00724A17">
        <w:rPr>
          <w:lang w:val="es-ES"/>
        </w:rPr>
        <w:t xml:space="preserve">El precio total de nuestra Oferta, sin incluir cualquier descuento ofrecido en el artículo </w:t>
      </w:r>
      <w:r w:rsidR="00284A5F" w:rsidRPr="00724A17">
        <w:rPr>
          <w:lang w:val="es-ES"/>
        </w:rPr>
        <w:t>(</w:t>
      </w:r>
      <w:r w:rsidRPr="00724A17">
        <w:rPr>
          <w:lang w:val="es-ES"/>
        </w:rPr>
        <w:t>f) a continuación es</w:t>
      </w:r>
      <w:r w:rsidR="00C862C4" w:rsidRPr="00724A17">
        <w:rPr>
          <w:lang w:val="es-ES"/>
        </w:rPr>
        <w:t>:</w:t>
      </w:r>
      <w:r w:rsidR="004B539C" w:rsidRPr="00724A17">
        <w:rPr>
          <w:lang w:val="es-ES"/>
        </w:rPr>
        <w:t xml:space="preserve"> </w:t>
      </w:r>
      <w:r w:rsidR="00892B11" w:rsidRPr="00724A17">
        <w:rPr>
          <w:b/>
          <w:i/>
          <w:color w:val="000000" w:themeColor="text1"/>
          <w:lang w:val="es-ES"/>
        </w:rPr>
        <w:t>[In</w:t>
      </w:r>
      <w:r w:rsidRPr="00724A17">
        <w:rPr>
          <w:b/>
          <w:i/>
          <w:color w:val="000000" w:themeColor="text1"/>
          <w:lang w:val="es-ES"/>
        </w:rPr>
        <w:t>dique una de las siguientes opciones según corresponda</w:t>
      </w:r>
      <w:r w:rsidR="00892B11" w:rsidRPr="00724A17">
        <w:rPr>
          <w:b/>
          <w:i/>
          <w:color w:val="000000" w:themeColor="text1"/>
          <w:lang w:val="es-ES"/>
        </w:rPr>
        <w:t>]</w:t>
      </w:r>
    </w:p>
    <w:p w14:paraId="1BBBD52B" w14:textId="78C4ECB6" w:rsidR="00892B11" w:rsidRPr="00724A17" w:rsidRDefault="001868D8" w:rsidP="007B5371">
      <w:pPr>
        <w:pStyle w:val="ListParagraph"/>
        <w:suppressAutoHyphens/>
        <w:spacing w:before="240" w:after="240"/>
        <w:jc w:val="both"/>
        <w:rPr>
          <w:color w:val="000000" w:themeColor="text1"/>
          <w:u w:val="single"/>
          <w:lang w:val="es-ES"/>
        </w:rPr>
      </w:pPr>
      <w:r w:rsidRPr="00724A17">
        <w:rPr>
          <w:noProof/>
          <w:color w:val="000000" w:themeColor="text1"/>
          <w:lang w:val="es-ES"/>
        </w:rPr>
        <w:t>Opción 1, en caso de un solo lote</w:t>
      </w:r>
      <w:r w:rsidR="00C862C4" w:rsidRPr="00724A17">
        <w:rPr>
          <w:noProof/>
          <w:color w:val="000000" w:themeColor="text1"/>
          <w:lang w:val="es-ES"/>
        </w:rPr>
        <w:t>:</w:t>
      </w:r>
      <w:r w:rsidRPr="00724A17">
        <w:rPr>
          <w:noProof/>
          <w:color w:val="000000" w:themeColor="text1"/>
          <w:lang w:val="es-ES"/>
        </w:rPr>
        <w:t xml:space="preserve"> el precio total es</w:t>
      </w:r>
      <w:r w:rsidR="00C862C4" w:rsidRPr="00724A17">
        <w:rPr>
          <w:noProof/>
          <w:color w:val="000000" w:themeColor="text1"/>
          <w:lang w:val="es-ES"/>
        </w:rPr>
        <w:t>:</w:t>
      </w:r>
      <w:r w:rsidR="00892B11" w:rsidRPr="00724A17">
        <w:rPr>
          <w:color w:val="000000" w:themeColor="text1"/>
          <w:lang w:val="es-ES"/>
        </w:rPr>
        <w:t xml:space="preserve"> </w:t>
      </w:r>
      <w:r w:rsidR="00892B11" w:rsidRPr="00724A17">
        <w:rPr>
          <w:i/>
          <w:color w:val="000000" w:themeColor="text1"/>
          <w:u w:val="single"/>
          <w:lang w:val="es-ES"/>
        </w:rPr>
        <w:t>[</w:t>
      </w:r>
      <w:r w:rsidRPr="00724A17">
        <w:rPr>
          <w:i/>
          <w:color w:val="000000" w:themeColor="text1"/>
          <w:u w:val="single"/>
          <w:lang w:val="es-ES"/>
        </w:rPr>
        <w:t>indique el precio total de la Oferta en palabras y en cifras y especifique los distintos montos y las respectivas monedas</w:t>
      </w:r>
      <w:r w:rsidR="00892B11" w:rsidRPr="00724A17">
        <w:rPr>
          <w:i/>
          <w:color w:val="000000" w:themeColor="text1"/>
          <w:u w:val="single"/>
          <w:lang w:val="es-ES"/>
        </w:rPr>
        <w:t>]</w:t>
      </w:r>
      <w:r w:rsidR="00C862C4" w:rsidRPr="00724A17">
        <w:rPr>
          <w:color w:val="000000" w:themeColor="text1"/>
          <w:u w:val="single"/>
          <w:lang w:val="es-ES"/>
        </w:rPr>
        <w:t>;</w:t>
      </w:r>
    </w:p>
    <w:p w14:paraId="0FEDA053" w14:textId="77777777" w:rsidR="00892B11" w:rsidRPr="00724A17" w:rsidRDefault="00892B11" w:rsidP="007B5371">
      <w:pPr>
        <w:pStyle w:val="ListParagraph"/>
        <w:suppressAutoHyphens/>
        <w:spacing w:before="240" w:after="240"/>
        <w:jc w:val="both"/>
        <w:rPr>
          <w:noProof/>
          <w:color w:val="000000" w:themeColor="text1"/>
          <w:lang w:val="es-ES"/>
        </w:rPr>
      </w:pPr>
      <w:r w:rsidRPr="00724A17">
        <w:rPr>
          <w:noProof/>
          <w:color w:val="000000" w:themeColor="text1"/>
          <w:lang w:val="es-ES"/>
        </w:rPr>
        <w:t>O</w:t>
      </w:r>
      <w:r w:rsidR="001868D8" w:rsidRPr="00724A17">
        <w:rPr>
          <w:noProof/>
          <w:color w:val="000000" w:themeColor="text1"/>
          <w:lang w:val="es-ES"/>
        </w:rPr>
        <w:t xml:space="preserve"> bien</w:t>
      </w:r>
      <w:r w:rsidRPr="00724A17">
        <w:rPr>
          <w:noProof/>
          <w:color w:val="000000" w:themeColor="text1"/>
          <w:lang w:val="es-ES"/>
        </w:rPr>
        <w:t xml:space="preserve"> </w:t>
      </w:r>
    </w:p>
    <w:p w14:paraId="2A2C517E" w14:textId="38126256" w:rsidR="00892B11" w:rsidRPr="00724A17" w:rsidRDefault="001868D8" w:rsidP="007B5371">
      <w:pPr>
        <w:pStyle w:val="ListParagraph"/>
        <w:suppressAutoHyphens/>
        <w:spacing w:before="240" w:after="240"/>
        <w:contextualSpacing w:val="0"/>
        <w:jc w:val="both"/>
        <w:rPr>
          <w:color w:val="000000" w:themeColor="text1"/>
          <w:lang w:val="es-ES"/>
        </w:rPr>
      </w:pPr>
      <w:r w:rsidRPr="00724A17">
        <w:rPr>
          <w:color w:val="000000" w:themeColor="text1"/>
          <w:lang w:val="es-ES"/>
        </w:rPr>
        <w:t>Opción 2, en caso de múltiples lotes</w:t>
      </w:r>
      <w:r w:rsidR="00C862C4" w:rsidRPr="00724A17">
        <w:rPr>
          <w:color w:val="000000" w:themeColor="text1"/>
          <w:lang w:val="es-ES"/>
        </w:rPr>
        <w:t>:</w:t>
      </w:r>
      <w:r w:rsidRPr="00724A17">
        <w:rPr>
          <w:color w:val="000000" w:themeColor="text1"/>
          <w:lang w:val="es-ES"/>
        </w:rPr>
        <w:t xml:space="preserve"> </w:t>
      </w:r>
      <w:r w:rsidR="00284A5F" w:rsidRPr="00724A17">
        <w:rPr>
          <w:color w:val="000000" w:themeColor="text1"/>
          <w:lang w:val="es-ES"/>
        </w:rPr>
        <w:t>(</w:t>
      </w:r>
      <w:r w:rsidRPr="00724A17">
        <w:rPr>
          <w:color w:val="000000" w:themeColor="text1"/>
          <w:lang w:val="es-ES"/>
        </w:rPr>
        <w:t>a) el precio total de cada lote</w:t>
      </w:r>
      <w:r w:rsidR="00892B11" w:rsidRPr="00724A17">
        <w:rPr>
          <w:color w:val="000000" w:themeColor="text1"/>
          <w:lang w:val="es-ES"/>
        </w:rPr>
        <w:t xml:space="preserve"> </w:t>
      </w:r>
      <w:r w:rsidR="00892B11" w:rsidRPr="00724A17">
        <w:rPr>
          <w:i/>
          <w:iCs/>
          <w:color w:val="000000" w:themeColor="text1"/>
          <w:lang w:val="es-ES"/>
        </w:rPr>
        <w:t>[</w:t>
      </w:r>
      <w:r w:rsidRPr="00724A17">
        <w:rPr>
          <w:i/>
          <w:color w:val="000000" w:themeColor="text1"/>
          <w:lang w:val="es-ES"/>
        </w:rPr>
        <w:t xml:space="preserve">indique el precio total de </w:t>
      </w:r>
      <w:r w:rsidR="00FB7D55" w:rsidRPr="00724A17">
        <w:rPr>
          <w:i/>
          <w:color w:val="000000" w:themeColor="text1"/>
          <w:lang w:val="es-ES"/>
        </w:rPr>
        <w:t>cada lote</w:t>
      </w:r>
      <w:r w:rsidRPr="00724A17">
        <w:rPr>
          <w:i/>
          <w:color w:val="000000" w:themeColor="text1"/>
          <w:lang w:val="es-ES"/>
        </w:rPr>
        <w:t xml:space="preserve"> en palabras y en cifras y especifique los distintos montos y las respectivas monedas</w:t>
      </w:r>
      <w:r w:rsidR="00892B11" w:rsidRPr="00724A17">
        <w:rPr>
          <w:i/>
          <w:iCs/>
          <w:color w:val="000000" w:themeColor="text1"/>
          <w:lang w:val="es-ES"/>
        </w:rPr>
        <w:t>]</w:t>
      </w:r>
      <w:r w:rsidRPr="00724A17">
        <w:rPr>
          <w:color w:val="000000" w:themeColor="text1"/>
          <w:lang w:val="es-ES"/>
        </w:rPr>
        <w:t>,</w:t>
      </w:r>
      <w:r w:rsidR="00892B11" w:rsidRPr="00724A17">
        <w:rPr>
          <w:noProof/>
          <w:color w:val="000000" w:themeColor="text1"/>
          <w:lang w:val="es-ES"/>
        </w:rPr>
        <w:t xml:space="preserve"> </w:t>
      </w:r>
      <w:r w:rsidRPr="00724A17">
        <w:rPr>
          <w:noProof/>
          <w:color w:val="000000" w:themeColor="text1"/>
          <w:lang w:val="es-ES"/>
        </w:rPr>
        <w:t xml:space="preserve">y </w:t>
      </w:r>
      <w:r w:rsidR="00284A5F" w:rsidRPr="00724A17">
        <w:rPr>
          <w:noProof/>
          <w:color w:val="000000" w:themeColor="text1"/>
          <w:lang w:val="es-ES"/>
        </w:rPr>
        <w:t>(</w:t>
      </w:r>
      <w:r w:rsidRPr="00724A17">
        <w:rPr>
          <w:noProof/>
          <w:color w:val="000000" w:themeColor="text1"/>
          <w:lang w:val="es-ES"/>
        </w:rPr>
        <w:t xml:space="preserve">b) </w:t>
      </w:r>
      <w:r w:rsidR="00FA4FD9" w:rsidRPr="00724A17">
        <w:rPr>
          <w:noProof/>
          <w:color w:val="000000" w:themeColor="text1"/>
          <w:lang w:val="es-ES"/>
        </w:rPr>
        <w:t xml:space="preserve">el </w:t>
      </w:r>
      <w:r w:rsidRPr="00724A17">
        <w:rPr>
          <w:noProof/>
          <w:color w:val="000000" w:themeColor="text1"/>
          <w:lang w:val="es-ES"/>
        </w:rPr>
        <w:t>precio total de todos los lotes (suma de todos los lotes)</w:t>
      </w:r>
      <w:r w:rsidR="00892B11" w:rsidRPr="00724A17">
        <w:rPr>
          <w:color w:val="000000" w:themeColor="text1"/>
          <w:lang w:val="es-ES"/>
        </w:rPr>
        <w:t xml:space="preserve"> [</w:t>
      </w:r>
      <w:r w:rsidRPr="00724A17">
        <w:rPr>
          <w:i/>
          <w:color w:val="000000" w:themeColor="text1"/>
          <w:lang w:val="es-ES"/>
        </w:rPr>
        <w:t xml:space="preserve">indique el precio total de </w:t>
      </w:r>
      <w:r w:rsidR="00FB7D55" w:rsidRPr="00724A17">
        <w:rPr>
          <w:i/>
          <w:color w:val="000000" w:themeColor="text1"/>
          <w:lang w:val="es-ES"/>
        </w:rPr>
        <w:t>todos los lotes</w:t>
      </w:r>
      <w:r w:rsidRPr="00724A17">
        <w:rPr>
          <w:i/>
          <w:color w:val="000000" w:themeColor="text1"/>
          <w:lang w:val="es-ES"/>
        </w:rPr>
        <w:t xml:space="preserve"> en palabras y en cifras y especifique los distintos montos y las respectivas monedas</w:t>
      </w:r>
      <w:r w:rsidR="00892B11" w:rsidRPr="00724A17">
        <w:rPr>
          <w:color w:val="000000" w:themeColor="text1"/>
          <w:lang w:val="es-ES"/>
        </w:rPr>
        <w:t>]</w:t>
      </w:r>
      <w:r w:rsidR="00C862C4" w:rsidRPr="00724A17">
        <w:rPr>
          <w:color w:val="000000" w:themeColor="text1"/>
          <w:lang w:val="es-ES"/>
        </w:rPr>
        <w:t>;</w:t>
      </w:r>
      <w:bookmarkStart w:id="415" w:name="_Hlt236460747"/>
      <w:bookmarkEnd w:id="415"/>
    </w:p>
    <w:p w14:paraId="013F113D" w14:textId="7DC4A0D7" w:rsidR="004B539C" w:rsidRPr="00724A17" w:rsidRDefault="001868D8">
      <w:pPr>
        <w:pStyle w:val="ListParagraph"/>
        <w:numPr>
          <w:ilvl w:val="0"/>
          <w:numId w:val="82"/>
        </w:numPr>
        <w:suppressAutoHyphens/>
        <w:spacing w:before="240" w:after="240"/>
        <w:ind w:left="432" w:hanging="432"/>
        <w:contextualSpacing w:val="0"/>
        <w:jc w:val="both"/>
        <w:rPr>
          <w:lang w:val="es-ES"/>
        </w:rPr>
      </w:pPr>
      <w:r w:rsidRPr="00724A17">
        <w:rPr>
          <w:lang w:val="es-ES"/>
        </w:rPr>
        <w:t>Los descuentos ofrecidos y la metodología para su aplicación son</w:t>
      </w:r>
      <w:r w:rsidR="00C862C4" w:rsidRPr="00724A17">
        <w:rPr>
          <w:lang w:val="es-ES"/>
        </w:rPr>
        <w:t>:</w:t>
      </w:r>
      <w:r w:rsidR="004B539C" w:rsidRPr="00724A17">
        <w:rPr>
          <w:lang w:val="es-ES"/>
        </w:rPr>
        <w:t xml:space="preserve"> </w:t>
      </w:r>
    </w:p>
    <w:p w14:paraId="6B85090E" w14:textId="7763A261" w:rsidR="004B539C" w:rsidRPr="00724A17" w:rsidRDefault="001868D8">
      <w:pPr>
        <w:pStyle w:val="ListParagraph"/>
        <w:numPr>
          <w:ilvl w:val="0"/>
          <w:numId w:val="106"/>
        </w:numPr>
        <w:suppressAutoHyphens/>
        <w:spacing w:before="240" w:after="240"/>
        <w:ind w:left="1151" w:hanging="357"/>
        <w:contextualSpacing w:val="0"/>
        <w:jc w:val="both"/>
        <w:rPr>
          <w:lang w:val="es-ES"/>
        </w:rPr>
      </w:pPr>
      <w:r w:rsidRPr="00724A17">
        <w:rPr>
          <w:bCs/>
          <w:lang w:val="es-ES"/>
        </w:rPr>
        <w:t>Los descuentos ofrecidos son</w:t>
      </w:r>
      <w:r w:rsidR="00C862C4" w:rsidRPr="00724A17">
        <w:rPr>
          <w:bCs/>
          <w:lang w:val="es-ES"/>
        </w:rPr>
        <w:t>:</w:t>
      </w:r>
      <w:r w:rsidRPr="00724A17">
        <w:rPr>
          <w:bCs/>
          <w:lang w:val="es-ES"/>
        </w:rPr>
        <w:t xml:space="preserve"> </w:t>
      </w:r>
      <w:r w:rsidRPr="00724A17">
        <w:rPr>
          <w:i/>
          <w:iCs/>
          <w:lang w:val="es-ES"/>
        </w:rPr>
        <w:t>[especifique en detalle cada descuento ofrecido]</w:t>
      </w:r>
      <w:r w:rsidRPr="00724A17">
        <w:rPr>
          <w:i/>
          <w:lang w:val="es-ES"/>
        </w:rPr>
        <w:t>.</w:t>
      </w:r>
    </w:p>
    <w:p w14:paraId="69B94B41" w14:textId="35AD27C3" w:rsidR="004B539C" w:rsidRPr="00724A17" w:rsidRDefault="001868D8">
      <w:pPr>
        <w:pStyle w:val="ListParagraph"/>
        <w:numPr>
          <w:ilvl w:val="0"/>
          <w:numId w:val="106"/>
        </w:numPr>
        <w:suppressAutoHyphens/>
        <w:spacing w:before="240" w:after="240"/>
        <w:ind w:left="1151" w:hanging="357"/>
        <w:contextualSpacing w:val="0"/>
        <w:jc w:val="both"/>
        <w:rPr>
          <w:lang w:val="es-ES"/>
        </w:rPr>
      </w:pPr>
      <w:r w:rsidRPr="00724A17">
        <w:rPr>
          <w:lang w:val="es-ES"/>
        </w:rPr>
        <w:t>El método exacto de cálculo para determinar el precio neto luego de aplicados los descuentos se detalla a continuación</w:t>
      </w:r>
      <w:r w:rsidR="00C862C4" w:rsidRPr="00724A17">
        <w:rPr>
          <w:lang w:val="es-ES"/>
        </w:rPr>
        <w:t>:</w:t>
      </w:r>
      <w:r w:rsidRPr="00724A17">
        <w:rPr>
          <w:lang w:val="es-ES"/>
        </w:rPr>
        <w:t xml:space="preserve"> </w:t>
      </w:r>
      <w:r w:rsidRPr="00724A17">
        <w:rPr>
          <w:i/>
          <w:iCs/>
          <w:lang w:val="es-ES"/>
        </w:rPr>
        <w:t>[detalle</w:t>
      </w:r>
      <w:r w:rsidRPr="00724A17">
        <w:rPr>
          <w:b/>
          <w:i/>
          <w:iCs/>
          <w:lang w:val="es-ES"/>
        </w:rPr>
        <w:t xml:space="preserve"> </w:t>
      </w:r>
      <w:r w:rsidRPr="00724A17">
        <w:rPr>
          <w:i/>
          <w:iCs/>
          <w:lang w:val="es-ES"/>
        </w:rPr>
        <w:t>la metodología que se usará para aplicar los descuentos].</w:t>
      </w:r>
    </w:p>
    <w:p w14:paraId="1E5E660D" w14:textId="77777777" w:rsidR="005E1600" w:rsidRPr="00724A17" w:rsidRDefault="005E1600">
      <w:pPr>
        <w:pStyle w:val="ListParagraph"/>
        <w:numPr>
          <w:ilvl w:val="0"/>
          <w:numId w:val="82"/>
        </w:numPr>
        <w:suppressAutoHyphens/>
        <w:spacing w:before="240" w:after="240"/>
        <w:ind w:left="432" w:hanging="432"/>
        <w:contextualSpacing w:val="0"/>
        <w:jc w:val="both"/>
        <w:rPr>
          <w:lang w:val="es-ES"/>
        </w:rPr>
      </w:pPr>
      <w:r w:rsidRPr="00724A17">
        <w:rPr>
          <w:lang w:val="es-ES"/>
        </w:rPr>
        <w:t xml:space="preserve">Nuestra oferta se mantendrá vigente por un período de </w:t>
      </w:r>
      <w:r w:rsidRPr="00724A17">
        <w:rPr>
          <w:b/>
          <w:bCs/>
          <w:i/>
          <w:iCs/>
          <w:lang w:val="es-ES"/>
        </w:rPr>
        <w:t>[especificar el número de días calendario]</w:t>
      </w:r>
      <w:r w:rsidRPr="00724A17">
        <w:rPr>
          <w:i/>
          <w:iCs/>
          <w:lang w:val="es-ES"/>
        </w:rPr>
        <w:t xml:space="preserve"> </w:t>
      </w:r>
      <w:r w:rsidRPr="00724A17">
        <w:rPr>
          <w:iCs/>
          <w:lang w:val="es-ES"/>
        </w:rPr>
        <w:t xml:space="preserve">días a partir de la fecha límite para la presentación de Ofertas de acuerdo con el </w:t>
      </w:r>
      <w:r w:rsidRPr="00724A17">
        <w:rPr>
          <w:bCs/>
          <w:lang w:val="es-ES"/>
        </w:rPr>
        <w:t>documento</w:t>
      </w:r>
      <w:r w:rsidRPr="00724A17">
        <w:rPr>
          <w:bCs/>
          <w:iCs/>
          <w:lang w:val="es-ES"/>
        </w:rPr>
        <w:t xml:space="preserve"> </w:t>
      </w:r>
      <w:r w:rsidRPr="00724A17">
        <w:rPr>
          <w:iCs/>
          <w:lang w:val="es-ES"/>
        </w:rPr>
        <w:t>de licitación, y se mantendrá obligatoria para nosotros y podrá ser aceptada en cualquier momento antes de la expiración de dicho período</w:t>
      </w:r>
      <w:r w:rsidRPr="00724A17">
        <w:rPr>
          <w:lang w:val="es-ES"/>
        </w:rPr>
        <w:t>;</w:t>
      </w:r>
    </w:p>
    <w:p w14:paraId="1612B2B4" w14:textId="490A40E4" w:rsidR="004B539C" w:rsidRPr="00724A17" w:rsidRDefault="001868D8">
      <w:pPr>
        <w:pStyle w:val="ListParagraph"/>
        <w:numPr>
          <w:ilvl w:val="0"/>
          <w:numId w:val="82"/>
        </w:numPr>
        <w:suppressAutoHyphens/>
        <w:spacing w:before="240" w:after="240"/>
        <w:ind w:left="432" w:hanging="432"/>
        <w:contextualSpacing w:val="0"/>
        <w:jc w:val="both"/>
        <w:rPr>
          <w:lang w:val="es-ES"/>
        </w:rPr>
      </w:pPr>
      <w:r w:rsidRPr="00724A17">
        <w:rPr>
          <w:b/>
          <w:lang w:val="es-ES"/>
        </w:rPr>
        <w:t>Garantía de Cumplimiento</w:t>
      </w:r>
      <w:r w:rsidR="00C862C4" w:rsidRPr="00724A17">
        <w:rPr>
          <w:b/>
          <w:lang w:val="es-ES"/>
        </w:rPr>
        <w:t>:</w:t>
      </w:r>
      <w:r w:rsidRPr="00724A17">
        <w:rPr>
          <w:lang w:val="es-ES"/>
        </w:rPr>
        <w:t xml:space="preserve"> Si nuestra Oferta es aceptada, nos comprometemos a obtener una Garantía de Cumplimiento de conformidad con el </w:t>
      </w:r>
      <w:r w:rsidR="00A73078" w:rsidRPr="00724A17">
        <w:rPr>
          <w:lang w:val="es-ES"/>
        </w:rPr>
        <w:t>documento de licitación</w:t>
      </w:r>
      <w:r w:rsidR="00C862C4" w:rsidRPr="00724A17">
        <w:rPr>
          <w:lang w:val="es-ES"/>
        </w:rPr>
        <w:t>;</w:t>
      </w:r>
    </w:p>
    <w:p w14:paraId="665E6C98" w14:textId="589C48DD" w:rsidR="004B539C" w:rsidRPr="00724A17" w:rsidRDefault="001868D8">
      <w:pPr>
        <w:pStyle w:val="ListParagraph"/>
        <w:numPr>
          <w:ilvl w:val="0"/>
          <w:numId w:val="82"/>
        </w:numPr>
        <w:suppressAutoHyphens/>
        <w:spacing w:before="240" w:after="240"/>
        <w:ind w:left="432" w:hanging="432"/>
        <w:contextualSpacing w:val="0"/>
        <w:jc w:val="both"/>
        <w:rPr>
          <w:lang w:val="es-ES"/>
        </w:rPr>
      </w:pPr>
      <w:r w:rsidRPr="00724A17">
        <w:rPr>
          <w:b/>
          <w:iCs/>
          <w:lang w:val="es-ES"/>
        </w:rPr>
        <w:t>Una Oferta por Licitante</w:t>
      </w:r>
      <w:r w:rsidR="00C862C4" w:rsidRPr="00724A17">
        <w:rPr>
          <w:b/>
          <w:iCs/>
          <w:lang w:val="es-ES"/>
        </w:rPr>
        <w:t>:</w:t>
      </w:r>
      <w:r w:rsidRPr="00724A17">
        <w:rPr>
          <w:iCs/>
          <w:lang w:val="es-ES"/>
        </w:rPr>
        <w:t xml:space="preserve"> No estamos presentando ninguna otra Oferta en carácter de Licitante individual y no estamos participando en ninguna otra Oferta en carácter de miembro de una </w:t>
      </w:r>
      <w:r w:rsidR="00D21648" w:rsidRPr="00724A17">
        <w:rPr>
          <w:iCs/>
          <w:lang w:val="es-ES"/>
        </w:rPr>
        <w:t>APCA</w:t>
      </w:r>
      <w:r w:rsidRPr="00724A17">
        <w:rPr>
          <w:iCs/>
          <w:lang w:val="es-ES"/>
        </w:rPr>
        <w:t xml:space="preserve"> o en calidad de subcontratistas, y cumplimos los requisitos establecidos en la </w:t>
      </w:r>
      <w:r w:rsidR="00FA1BFE" w:rsidRPr="00724A17">
        <w:rPr>
          <w:iCs/>
          <w:lang w:val="es-ES"/>
        </w:rPr>
        <w:t>IAL</w:t>
      </w:r>
      <w:r w:rsidRPr="00724A17">
        <w:rPr>
          <w:iCs/>
          <w:lang w:val="es-ES"/>
        </w:rPr>
        <w:t xml:space="preserve"> 4.</w:t>
      </w:r>
      <w:r w:rsidR="007C2EBD" w:rsidRPr="00724A17">
        <w:rPr>
          <w:iCs/>
          <w:lang w:val="es-ES"/>
        </w:rPr>
        <w:t>2 (e)</w:t>
      </w:r>
      <w:r w:rsidR="004B539C" w:rsidRPr="00724A17">
        <w:rPr>
          <w:lang w:val="es-ES"/>
        </w:rPr>
        <w:t>,</w:t>
      </w:r>
      <w:r w:rsidRPr="00724A17">
        <w:rPr>
          <w:lang w:val="es-ES"/>
        </w:rPr>
        <w:t xml:space="preserve"> con la salvedad de las Ofertas alternativas presentadas con arreglo a la </w:t>
      </w:r>
      <w:r w:rsidR="00FA1BFE" w:rsidRPr="00724A17">
        <w:rPr>
          <w:lang w:val="es-ES"/>
        </w:rPr>
        <w:t>IAL</w:t>
      </w:r>
      <w:r w:rsidR="004B539C" w:rsidRPr="00724A17">
        <w:rPr>
          <w:lang w:val="es-ES"/>
        </w:rPr>
        <w:t xml:space="preserve"> 13</w:t>
      </w:r>
      <w:r w:rsidR="00C862C4" w:rsidRPr="00724A17">
        <w:rPr>
          <w:lang w:val="es-ES"/>
        </w:rPr>
        <w:t>;</w:t>
      </w:r>
    </w:p>
    <w:p w14:paraId="4F78EED1" w14:textId="1B3DEB9A" w:rsidR="004B539C" w:rsidRPr="00724A17" w:rsidRDefault="001868D8">
      <w:pPr>
        <w:pStyle w:val="ListParagraph"/>
        <w:numPr>
          <w:ilvl w:val="0"/>
          <w:numId w:val="82"/>
        </w:numPr>
        <w:suppressAutoHyphens/>
        <w:spacing w:before="240" w:after="240"/>
        <w:ind w:left="432" w:hanging="432"/>
        <w:contextualSpacing w:val="0"/>
        <w:jc w:val="both"/>
        <w:rPr>
          <w:lang w:val="es-ES"/>
        </w:rPr>
      </w:pPr>
      <w:r w:rsidRPr="00724A17">
        <w:rPr>
          <w:b/>
          <w:lang w:val="es-ES"/>
        </w:rPr>
        <w:t>Suspensión e inhabilitación</w:t>
      </w:r>
      <w:r w:rsidR="00C862C4" w:rsidRPr="00724A17">
        <w:rPr>
          <w:b/>
          <w:lang w:val="es-ES"/>
        </w:rPr>
        <w:t>:</w:t>
      </w:r>
      <w:r w:rsidRPr="00724A17">
        <w:rPr>
          <w:lang w:val="es-ES"/>
        </w:rPr>
        <w:t xml:space="preserve"> Nosotros, al igual que nuestros subcontratistas, proveedores, consultores, fabricantes o prestadores de servicios </w:t>
      </w:r>
      <w:r w:rsidRPr="00724A17">
        <w:rPr>
          <w:lang w:val="es-ES" w:bidi="es-ES"/>
        </w:rPr>
        <w:t xml:space="preserve">que intervienen en alguna parte del Contrato no estamos sujetos ni sometidos al control de ninguna entidad ni individuo que sea objeto de una suspensión temporal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2125C8" w:rsidRPr="00724A17">
        <w:rPr>
          <w:lang w:val="es-ES" w:bidi="es-ES"/>
        </w:rPr>
        <w:t>Comprador</w:t>
      </w:r>
      <w:r w:rsidRPr="00724A17">
        <w:rPr>
          <w:lang w:val="es-ES" w:bidi="es-ES"/>
        </w:rPr>
        <w:t xml:space="preserve"> ni de sus normas oficiales, ni tampoco en virtud de una decisión del Consejo de Seguridad de las Naciones Unidas</w:t>
      </w:r>
      <w:r w:rsidR="00C862C4" w:rsidRPr="00724A17">
        <w:rPr>
          <w:lang w:val="es-ES"/>
        </w:rPr>
        <w:t>;</w:t>
      </w:r>
    </w:p>
    <w:p w14:paraId="6D6E9B78" w14:textId="7EA4340D" w:rsidR="004B539C" w:rsidRPr="00724A17" w:rsidRDefault="001868D8">
      <w:pPr>
        <w:pStyle w:val="ListParagraph"/>
        <w:numPr>
          <w:ilvl w:val="0"/>
          <w:numId w:val="82"/>
        </w:numPr>
        <w:suppressAutoHyphens/>
        <w:spacing w:before="240" w:after="240"/>
        <w:ind w:left="432" w:hanging="432"/>
        <w:contextualSpacing w:val="0"/>
        <w:jc w:val="both"/>
        <w:rPr>
          <w:color w:val="000000" w:themeColor="text1"/>
          <w:lang w:val="es-ES"/>
        </w:rPr>
      </w:pPr>
      <w:r w:rsidRPr="00724A17">
        <w:rPr>
          <w:b/>
          <w:spacing w:val="-2"/>
          <w:lang w:val="es-ES"/>
        </w:rPr>
        <w:t>Instituciones o empresas de propiedad estatal</w:t>
      </w:r>
      <w:r w:rsidR="00C862C4" w:rsidRPr="00724A17">
        <w:rPr>
          <w:b/>
          <w:spacing w:val="-2"/>
          <w:lang w:val="es-ES"/>
        </w:rPr>
        <w:t>:</w:t>
      </w:r>
      <w:r w:rsidRPr="00724A17">
        <w:rPr>
          <w:spacing w:val="-2"/>
          <w:lang w:val="es-ES"/>
        </w:rPr>
        <w:t xml:space="preserve"> </w:t>
      </w:r>
      <w:r w:rsidRPr="00724A17">
        <w:rPr>
          <w:i/>
          <w:spacing w:val="-2"/>
          <w:lang w:val="es-ES"/>
        </w:rPr>
        <w:t xml:space="preserve">[elija la opción adecuada y omita la otra] [No somos una institución o empresa de propiedad estatal] / [Somos una institución o empresa de propiedad estatal pero reunimos los requisitos establecidos en la </w:t>
      </w:r>
      <w:r w:rsidR="00FA1BFE" w:rsidRPr="00724A17">
        <w:rPr>
          <w:i/>
          <w:spacing w:val="-2"/>
          <w:lang w:val="es-ES"/>
        </w:rPr>
        <w:t>IAL</w:t>
      </w:r>
      <w:r w:rsidRPr="00724A17">
        <w:rPr>
          <w:i/>
          <w:spacing w:val="-2"/>
          <w:lang w:val="es-ES"/>
        </w:rPr>
        <w:t xml:space="preserve"> 4.</w:t>
      </w:r>
      <w:r w:rsidR="002023CD" w:rsidRPr="00724A17">
        <w:rPr>
          <w:i/>
          <w:spacing w:val="-2"/>
          <w:lang w:val="es-ES"/>
        </w:rPr>
        <w:t>5</w:t>
      </w:r>
      <w:r w:rsidRPr="00724A17">
        <w:rPr>
          <w:i/>
          <w:spacing w:val="-2"/>
          <w:lang w:val="es-ES"/>
        </w:rPr>
        <w:t>]</w:t>
      </w:r>
      <w:r w:rsidR="00C862C4" w:rsidRPr="00724A17">
        <w:rPr>
          <w:color w:val="000000" w:themeColor="text1"/>
          <w:lang w:val="es-ES"/>
        </w:rPr>
        <w:t>;</w:t>
      </w:r>
    </w:p>
    <w:p w14:paraId="474F38BD" w14:textId="456D09CA" w:rsidR="004B539C" w:rsidRPr="00724A17" w:rsidRDefault="00263314">
      <w:pPr>
        <w:pStyle w:val="ListParagraph"/>
        <w:numPr>
          <w:ilvl w:val="0"/>
          <w:numId w:val="82"/>
        </w:numPr>
        <w:suppressAutoHyphens/>
        <w:spacing w:before="240" w:after="240"/>
        <w:ind w:left="432" w:hanging="432"/>
        <w:contextualSpacing w:val="0"/>
        <w:jc w:val="both"/>
        <w:rPr>
          <w:lang w:val="es-ES"/>
        </w:rPr>
      </w:pPr>
      <w:r w:rsidRPr="00724A17">
        <w:rPr>
          <w:b/>
          <w:bCs/>
          <w:lang w:val="es-ES"/>
        </w:rPr>
        <w:t>Gratificaciones o comisiones</w:t>
      </w:r>
      <w:r w:rsidRPr="00724A17">
        <w:rPr>
          <w:lang w:val="es-ES"/>
        </w:rPr>
        <w:t xml:space="preserve">: </w:t>
      </w:r>
      <w:r w:rsidR="008F4697" w:rsidRPr="00724A17">
        <w:rPr>
          <w:lang w:val="es-ES"/>
        </w:rPr>
        <w:t>Hemos pagado o pagaremos los siguientes honorarios, comisiones o gratificaciones en relación con el Proceso de Licitación o la ejecución del Contrato</w:t>
      </w:r>
      <w:r w:rsidR="00C862C4" w:rsidRPr="00724A17">
        <w:rPr>
          <w:lang w:val="es-ES"/>
        </w:rPr>
        <w:t>:</w:t>
      </w:r>
      <w:r w:rsidR="008F4697" w:rsidRPr="00724A17">
        <w:rPr>
          <w:lang w:val="es-ES"/>
        </w:rPr>
        <w:t xml:space="preserve"> </w:t>
      </w:r>
      <w:r w:rsidR="008F4697" w:rsidRPr="00724A17">
        <w:rPr>
          <w:i/>
          <w:iCs/>
          <w:lang w:val="es-ES"/>
        </w:rPr>
        <w:t>[indique el nombre completo de cada receptor, su dirección completa, la razón por la cual se pagó cada comisión o gratificación, y la cantidad y moneda de cada comisión o gratificación a la que se haga referencia].</w:t>
      </w:r>
    </w:p>
    <w:p w14:paraId="39C623B8" w14:textId="77777777" w:rsidR="00284A5F" w:rsidRPr="00724A17" w:rsidRDefault="00284A5F" w:rsidP="005611D0">
      <w:pPr>
        <w:suppressAutoHyphens/>
        <w:spacing w:before="240" w:after="240"/>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F4697" w:rsidRPr="00724A17" w14:paraId="2D96B6C2" w14:textId="77777777" w:rsidTr="00084046">
        <w:tc>
          <w:tcPr>
            <w:tcW w:w="2520" w:type="dxa"/>
          </w:tcPr>
          <w:p w14:paraId="573EF323" w14:textId="77777777" w:rsidR="008F4697" w:rsidRPr="00724A17" w:rsidRDefault="008F4697" w:rsidP="005611D0">
            <w:pPr>
              <w:suppressAutoHyphens/>
              <w:rPr>
                <w:lang w:val="es-ES"/>
              </w:rPr>
            </w:pPr>
            <w:r w:rsidRPr="00724A17">
              <w:rPr>
                <w:lang w:val="es-ES"/>
              </w:rPr>
              <w:t>Nombre del receptor</w:t>
            </w:r>
          </w:p>
        </w:tc>
        <w:tc>
          <w:tcPr>
            <w:tcW w:w="2520" w:type="dxa"/>
          </w:tcPr>
          <w:p w14:paraId="25026480" w14:textId="77777777" w:rsidR="008F4697" w:rsidRPr="00724A17" w:rsidRDefault="008F4697" w:rsidP="005611D0">
            <w:pPr>
              <w:suppressAutoHyphens/>
              <w:rPr>
                <w:lang w:val="es-ES"/>
              </w:rPr>
            </w:pPr>
            <w:r w:rsidRPr="00724A17">
              <w:rPr>
                <w:lang w:val="es-ES"/>
              </w:rPr>
              <w:t>Dirección</w:t>
            </w:r>
          </w:p>
        </w:tc>
        <w:tc>
          <w:tcPr>
            <w:tcW w:w="2070" w:type="dxa"/>
          </w:tcPr>
          <w:p w14:paraId="67D653B8" w14:textId="77777777" w:rsidR="008F4697" w:rsidRPr="00724A17" w:rsidRDefault="008F4697" w:rsidP="005611D0">
            <w:pPr>
              <w:suppressAutoHyphens/>
              <w:rPr>
                <w:lang w:val="es-ES"/>
              </w:rPr>
            </w:pPr>
            <w:r w:rsidRPr="00724A17">
              <w:rPr>
                <w:lang w:val="es-ES"/>
              </w:rPr>
              <w:t>Concepto</w:t>
            </w:r>
          </w:p>
        </w:tc>
        <w:tc>
          <w:tcPr>
            <w:tcW w:w="1548" w:type="dxa"/>
          </w:tcPr>
          <w:p w14:paraId="2456B627" w14:textId="77777777" w:rsidR="008F4697" w:rsidRPr="00724A17" w:rsidRDefault="008F4697" w:rsidP="005611D0">
            <w:pPr>
              <w:suppressAutoHyphens/>
              <w:rPr>
                <w:lang w:val="es-ES"/>
              </w:rPr>
            </w:pPr>
            <w:r w:rsidRPr="00724A17">
              <w:rPr>
                <w:lang w:val="es-ES"/>
              </w:rPr>
              <w:t>Monto</w:t>
            </w:r>
          </w:p>
        </w:tc>
      </w:tr>
      <w:tr w:rsidR="004B539C" w:rsidRPr="00724A17" w14:paraId="6779EB62" w14:textId="77777777" w:rsidTr="00084046">
        <w:tc>
          <w:tcPr>
            <w:tcW w:w="2520" w:type="dxa"/>
          </w:tcPr>
          <w:p w14:paraId="09EDF9FC" w14:textId="77777777" w:rsidR="004B539C" w:rsidRPr="00724A17" w:rsidRDefault="004B539C" w:rsidP="005611D0">
            <w:pPr>
              <w:suppressAutoHyphens/>
              <w:spacing w:before="60" w:after="60"/>
              <w:rPr>
                <w:u w:val="single"/>
                <w:lang w:val="es-ES"/>
              </w:rPr>
            </w:pPr>
          </w:p>
        </w:tc>
        <w:tc>
          <w:tcPr>
            <w:tcW w:w="2520" w:type="dxa"/>
          </w:tcPr>
          <w:p w14:paraId="099BF34B" w14:textId="77777777" w:rsidR="004B539C" w:rsidRPr="00724A17" w:rsidRDefault="004B539C" w:rsidP="005611D0">
            <w:pPr>
              <w:suppressAutoHyphens/>
              <w:spacing w:before="60" w:after="60"/>
              <w:rPr>
                <w:u w:val="single"/>
                <w:lang w:val="es-ES"/>
              </w:rPr>
            </w:pPr>
          </w:p>
        </w:tc>
        <w:tc>
          <w:tcPr>
            <w:tcW w:w="2070" w:type="dxa"/>
          </w:tcPr>
          <w:p w14:paraId="3ED1474F" w14:textId="77777777" w:rsidR="004B539C" w:rsidRPr="00724A17" w:rsidRDefault="004B539C" w:rsidP="005611D0">
            <w:pPr>
              <w:suppressAutoHyphens/>
              <w:spacing w:before="60" w:after="60"/>
              <w:rPr>
                <w:u w:val="single"/>
                <w:lang w:val="es-ES"/>
              </w:rPr>
            </w:pPr>
          </w:p>
        </w:tc>
        <w:tc>
          <w:tcPr>
            <w:tcW w:w="1548" w:type="dxa"/>
          </w:tcPr>
          <w:p w14:paraId="7DA96AFA" w14:textId="77777777" w:rsidR="004B539C" w:rsidRPr="00724A17" w:rsidRDefault="004B539C" w:rsidP="005611D0">
            <w:pPr>
              <w:suppressAutoHyphens/>
              <w:spacing w:before="60" w:after="60"/>
              <w:rPr>
                <w:u w:val="single"/>
                <w:lang w:val="es-ES"/>
              </w:rPr>
            </w:pPr>
          </w:p>
        </w:tc>
      </w:tr>
      <w:tr w:rsidR="004B539C" w:rsidRPr="00724A17" w14:paraId="12292DF6" w14:textId="77777777" w:rsidTr="00084046">
        <w:tc>
          <w:tcPr>
            <w:tcW w:w="2520" w:type="dxa"/>
          </w:tcPr>
          <w:p w14:paraId="4B480477" w14:textId="77777777" w:rsidR="004B539C" w:rsidRPr="00724A17" w:rsidRDefault="004B539C" w:rsidP="005611D0">
            <w:pPr>
              <w:suppressAutoHyphens/>
              <w:spacing w:before="60" w:after="60"/>
              <w:rPr>
                <w:u w:val="single"/>
                <w:lang w:val="es-ES"/>
              </w:rPr>
            </w:pPr>
          </w:p>
        </w:tc>
        <w:tc>
          <w:tcPr>
            <w:tcW w:w="2520" w:type="dxa"/>
          </w:tcPr>
          <w:p w14:paraId="24E0185B" w14:textId="77777777" w:rsidR="004B539C" w:rsidRPr="00724A17" w:rsidRDefault="004B539C" w:rsidP="005611D0">
            <w:pPr>
              <w:suppressAutoHyphens/>
              <w:spacing w:before="60" w:after="60"/>
              <w:rPr>
                <w:u w:val="single"/>
                <w:lang w:val="es-ES"/>
              </w:rPr>
            </w:pPr>
          </w:p>
        </w:tc>
        <w:tc>
          <w:tcPr>
            <w:tcW w:w="2070" w:type="dxa"/>
          </w:tcPr>
          <w:p w14:paraId="44132DB4" w14:textId="77777777" w:rsidR="004B539C" w:rsidRPr="00724A17" w:rsidRDefault="004B539C" w:rsidP="005611D0">
            <w:pPr>
              <w:suppressAutoHyphens/>
              <w:spacing w:before="60" w:after="60"/>
              <w:rPr>
                <w:u w:val="single"/>
                <w:lang w:val="es-ES"/>
              </w:rPr>
            </w:pPr>
          </w:p>
        </w:tc>
        <w:tc>
          <w:tcPr>
            <w:tcW w:w="1548" w:type="dxa"/>
          </w:tcPr>
          <w:p w14:paraId="2ECD39A5" w14:textId="77777777" w:rsidR="004B539C" w:rsidRPr="00724A17" w:rsidRDefault="004B539C" w:rsidP="005611D0">
            <w:pPr>
              <w:suppressAutoHyphens/>
              <w:spacing w:before="60" w:after="60"/>
              <w:rPr>
                <w:u w:val="single"/>
                <w:lang w:val="es-ES"/>
              </w:rPr>
            </w:pPr>
          </w:p>
        </w:tc>
      </w:tr>
      <w:tr w:rsidR="004B539C" w:rsidRPr="00724A17" w14:paraId="7FF5A5A7" w14:textId="77777777" w:rsidTr="00084046">
        <w:tc>
          <w:tcPr>
            <w:tcW w:w="2520" w:type="dxa"/>
          </w:tcPr>
          <w:p w14:paraId="50D4E0A0" w14:textId="77777777" w:rsidR="004B539C" w:rsidRPr="00724A17" w:rsidRDefault="004B539C" w:rsidP="005611D0">
            <w:pPr>
              <w:suppressAutoHyphens/>
              <w:spacing w:before="60" w:after="60"/>
              <w:rPr>
                <w:u w:val="single"/>
                <w:lang w:val="es-ES"/>
              </w:rPr>
            </w:pPr>
          </w:p>
        </w:tc>
        <w:tc>
          <w:tcPr>
            <w:tcW w:w="2520" w:type="dxa"/>
          </w:tcPr>
          <w:p w14:paraId="11BA450D" w14:textId="77777777" w:rsidR="004B539C" w:rsidRPr="00724A17" w:rsidRDefault="004B539C" w:rsidP="005611D0">
            <w:pPr>
              <w:suppressAutoHyphens/>
              <w:spacing w:before="60" w:after="60"/>
              <w:rPr>
                <w:u w:val="single"/>
                <w:lang w:val="es-ES"/>
              </w:rPr>
            </w:pPr>
          </w:p>
        </w:tc>
        <w:tc>
          <w:tcPr>
            <w:tcW w:w="2070" w:type="dxa"/>
          </w:tcPr>
          <w:p w14:paraId="31F7BEEB" w14:textId="77777777" w:rsidR="004B539C" w:rsidRPr="00724A17" w:rsidRDefault="004B539C" w:rsidP="005611D0">
            <w:pPr>
              <w:suppressAutoHyphens/>
              <w:spacing w:before="60" w:after="60"/>
              <w:rPr>
                <w:u w:val="single"/>
                <w:lang w:val="es-ES"/>
              </w:rPr>
            </w:pPr>
          </w:p>
        </w:tc>
        <w:tc>
          <w:tcPr>
            <w:tcW w:w="1548" w:type="dxa"/>
          </w:tcPr>
          <w:p w14:paraId="086403E2" w14:textId="77777777" w:rsidR="004B539C" w:rsidRPr="00724A17" w:rsidRDefault="004B539C" w:rsidP="005611D0">
            <w:pPr>
              <w:suppressAutoHyphens/>
              <w:spacing w:before="60" w:after="60"/>
              <w:rPr>
                <w:u w:val="single"/>
                <w:lang w:val="es-ES"/>
              </w:rPr>
            </w:pPr>
          </w:p>
        </w:tc>
      </w:tr>
      <w:tr w:rsidR="004B539C" w:rsidRPr="00724A17" w14:paraId="5FE5D4DF" w14:textId="77777777" w:rsidTr="00084046">
        <w:tc>
          <w:tcPr>
            <w:tcW w:w="2520" w:type="dxa"/>
          </w:tcPr>
          <w:p w14:paraId="0DE0EC7C" w14:textId="77777777" w:rsidR="004B539C" w:rsidRPr="00724A17" w:rsidRDefault="004B539C" w:rsidP="005611D0">
            <w:pPr>
              <w:suppressAutoHyphens/>
              <w:spacing w:before="60" w:after="60"/>
              <w:rPr>
                <w:u w:val="single"/>
                <w:lang w:val="es-ES"/>
              </w:rPr>
            </w:pPr>
          </w:p>
        </w:tc>
        <w:tc>
          <w:tcPr>
            <w:tcW w:w="2520" w:type="dxa"/>
          </w:tcPr>
          <w:p w14:paraId="08DD0B6B" w14:textId="77777777" w:rsidR="004B539C" w:rsidRPr="00724A17" w:rsidRDefault="004B539C" w:rsidP="005611D0">
            <w:pPr>
              <w:suppressAutoHyphens/>
              <w:spacing w:before="60" w:after="60"/>
              <w:rPr>
                <w:u w:val="single"/>
                <w:lang w:val="es-ES"/>
              </w:rPr>
            </w:pPr>
          </w:p>
        </w:tc>
        <w:tc>
          <w:tcPr>
            <w:tcW w:w="2070" w:type="dxa"/>
          </w:tcPr>
          <w:p w14:paraId="230BCE75" w14:textId="77777777" w:rsidR="004B539C" w:rsidRPr="00724A17" w:rsidRDefault="004B539C" w:rsidP="005611D0">
            <w:pPr>
              <w:suppressAutoHyphens/>
              <w:spacing w:before="60" w:after="60"/>
              <w:rPr>
                <w:u w:val="single"/>
                <w:lang w:val="es-ES"/>
              </w:rPr>
            </w:pPr>
          </w:p>
        </w:tc>
        <w:tc>
          <w:tcPr>
            <w:tcW w:w="1548" w:type="dxa"/>
          </w:tcPr>
          <w:p w14:paraId="16FC1607" w14:textId="77777777" w:rsidR="004B539C" w:rsidRPr="00724A17" w:rsidRDefault="004B539C" w:rsidP="005611D0">
            <w:pPr>
              <w:suppressAutoHyphens/>
              <w:spacing w:before="60" w:after="60"/>
              <w:rPr>
                <w:u w:val="single"/>
                <w:lang w:val="es-ES"/>
              </w:rPr>
            </w:pPr>
          </w:p>
        </w:tc>
      </w:tr>
    </w:tbl>
    <w:p w14:paraId="0F24500C" w14:textId="77777777" w:rsidR="004B539C" w:rsidRPr="00724A17" w:rsidRDefault="004B539C" w:rsidP="005611D0">
      <w:pPr>
        <w:suppressAutoHyphens/>
        <w:spacing w:before="240" w:after="240"/>
        <w:ind w:left="540"/>
        <w:rPr>
          <w:lang w:val="es-ES"/>
        </w:rPr>
      </w:pPr>
      <w:r w:rsidRPr="00724A17">
        <w:rPr>
          <w:lang w:val="es-ES"/>
        </w:rPr>
        <w:t>(</w:t>
      </w:r>
      <w:r w:rsidR="008F4697" w:rsidRPr="00724A17">
        <w:rPr>
          <w:lang w:val="es-ES"/>
        </w:rPr>
        <w:t>Si no se pagaron o no se pagarán, escriba “ninguna”</w:t>
      </w:r>
      <w:r w:rsidRPr="00724A17">
        <w:rPr>
          <w:lang w:val="es-ES"/>
        </w:rPr>
        <w:t>)</w:t>
      </w:r>
      <w:r w:rsidR="008F4697" w:rsidRPr="00724A17">
        <w:rPr>
          <w:lang w:val="es-ES"/>
        </w:rPr>
        <w:t>.</w:t>
      </w:r>
    </w:p>
    <w:p w14:paraId="7F1F9873" w14:textId="6CEF8786" w:rsidR="004B539C" w:rsidRPr="00724A17" w:rsidRDefault="008F4697">
      <w:pPr>
        <w:pStyle w:val="ListParagraph"/>
        <w:numPr>
          <w:ilvl w:val="0"/>
          <w:numId w:val="82"/>
        </w:numPr>
        <w:suppressAutoHyphens/>
        <w:spacing w:before="240" w:after="240"/>
        <w:ind w:left="432" w:hanging="432"/>
        <w:contextualSpacing w:val="0"/>
        <w:jc w:val="both"/>
        <w:rPr>
          <w:lang w:val="es-ES"/>
        </w:rPr>
      </w:pPr>
      <w:r w:rsidRPr="00724A17">
        <w:rPr>
          <w:b/>
          <w:lang w:val="es-ES"/>
        </w:rPr>
        <w:t>Contrato vinculante</w:t>
      </w:r>
      <w:r w:rsidR="00C862C4" w:rsidRPr="00724A17">
        <w:rPr>
          <w:b/>
          <w:lang w:val="es-ES"/>
        </w:rPr>
        <w:t>:</w:t>
      </w:r>
      <w:r w:rsidRPr="00724A17">
        <w:rPr>
          <w:b/>
          <w:lang w:val="es-ES"/>
        </w:rPr>
        <w:t xml:space="preserve"> </w:t>
      </w:r>
      <w:r w:rsidRPr="00724A17">
        <w:rPr>
          <w:lang w:val="es-ES"/>
        </w:rPr>
        <w:t>Entendemos que esta Oferta, junto con la aceptación de ustedes por escrito incluida en su Carta de Aceptación, constituirá un contrato vinculante entre nosotros hasta que el contrato formal haya sido redactado y formalizado.</w:t>
      </w:r>
      <w:r w:rsidR="004B539C" w:rsidRPr="00724A17">
        <w:rPr>
          <w:lang w:val="es-ES"/>
        </w:rPr>
        <w:t xml:space="preserve"> </w:t>
      </w:r>
    </w:p>
    <w:p w14:paraId="7A28678A" w14:textId="71E20C94" w:rsidR="004B539C" w:rsidRPr="00724A17" w:rsidRDefault="008F4697">
      <w:pPr>
        <w:pStyle w:val="ListParagraph"/>
        <w:numPr>
          <w:ilvl w:val="0"/>
          <w:numId w:val="82"/>
        </w:numPr>
        <w:suppressAutoHyphens/>
        <w:spacing w:before="240" w:after="240"/>
        <w:ind w:left="432" w:hanging="432"/>
        <w:contextualSpacing w:val="0"/>
        <w:jc w:val="both"/>
        <w:rPr>
          <w:lang w:val="es-ES"/>
        </w:rPr>
      </w:pPr>
      <w:r w:rsidRPr="00724A17">
        <w:rPr>
          <w:b/>
          <w:lang w:val="es-ES"/>
        </w:rPr>
        <w:t>Obligación de aceptar</w:t>
      </w:r>
      <w:r w:rsidR="00C862C4" w:rsidRPr="00724A17">
        <w:rPr>
          <w:b/>
          <w:lang w:val="es-ES"/>
        </w:rPr>
        <w:t>:</w:t>
      </w:r>
      <w:r w:rsidRPr="00724A17">
        <w:rPr>
          <w:lang w:val="es-ES"/>
        </w:rPr>
        <w:t xml:space="preserve"> Entendemos que ustedes no están obligados a aceptar la Oferta evaluada más baja, ni la </w:t>
      </w:r>
      <w:r w:rsidR="002449EB" w:rsidRPr="00724A17">
        <w:rPr>
          <w:lang w:val="es-ES"/>
        </w:rPr>
        <w:t>Oferta más Conveniente</w:t>
      </w:r>
      <w:r w:rsidRPr="00724A17">
        <w:rPr>
          <w:lang w:val="es-ES"/>
        </w:rPr>
        <w:t xml:space="preserve"> ni ninguna otra Oferta que pudieran recibir.</w:t>
      </w:r>
    </w:p>
    <w:p w14:paraId="7B190B65" w14:textId="71076086" w:rsidR="004B539C" w:rsidRPr="00724A17" w:rsidRDefault="008F4697">
      <w:pPr>
        <w:pStyle w:val="ListParagraph"/>
        <w:numPr>
          <w:ilvl w:val="0"/>
          <w:numId w:val="82"/>
        </w:numPr>
        <w:suppressAutoHyphens/>
        <w:spacing w:before="240" w:after="240"/>
        <w:ind w:left="432" w:hanging="432"/>
        <w:contextualSpacing w:val="0"/>
        <w:jc w:val="both"/>
        <w:rPr>
          <w:lang w:val="es-ES"/>
        </w:rPr>
      </w:pPr>
      <w:r w:rsidRPr="00724A17">
        <w:rPr>
          <w:b/>
          <w:lang w:val="es-ES"/>
        </w:rPr>
        <w:t xml:space="preserve">Fraude y </w:t>
      </w:r>
      <w:r w:rsidR="004C488A" w:rsidRPr="00724A17">
        <w:rPr>
          <w:b/>
          <w:lang w:val="es-ES"/>
        </w:rPr>
        <w:t>C</w:t>
      </w:r>
      <w:r w:rsidRPr="00724A17">
        <w:rPr>
          <w:b/>
          <w:lang w:val="es-ES"/>
        </w:rPr>
        <w:t>orrupción</w:t>
      </w:r>
      <w:r w:rsidR="00C862C4" w:rsidRPr="00724A17">
        <w:rPr>
          <w:b/>
          <w:lang w:val="es-ES"/>
        </w:rPr>
        <w:t>:</w:t>
      </w:r>
      <w:r w:rsidRPr="00724A17">
        <w:rPr>
          <w:lang w:val="es-ES"/>
        </w:rPr>
        <w:t xml:space="preserve"> Certificamos por la presente que hemos adoptado medidas tendientes a garantizar que ninguna persona que actúe por nosotros o en nuestro nombre participe en acto alguno que entrañe fraude y corrupción</w:t>
      </w:r>
      <w:r w:rsidR="004B539C" w:rsidRPr="00724A17">
        <w:rPr>
          <w:lang w:val="es-ES"/>
        </w:rPr>
        <w:t>.</w:t>
      </w:r>
    </w:p>
    <w:bookmarkEnd w:id="414"/>
    <w:p w14:paraId="0AD7220C" w14:textId="375AB3A5" w:rsidR="008F4697" w:rsidRPr="00724A17" w:rsidRDefault="008F4697" w:rsidP="007B5371">
      <w:pPr>
        <w:suppressAutoHyphens/>
        <w:spacing w:before="240" w:after="240"/>
        <w:jc w:val="both"/>
        <w:rPr>
          <w:highlight w:val="yellow"/>
          <w:lang w:val="es-ES"/>
        </w:rPr>
      </w:pPr>
      <w:r w:rsidRPr="00724A17">
        <w:rPr>
          <w:b/>
          <w:lang w:val="es-ES"/>
        </w:rPr>
        <w:t>Nombre del Licitante</w:t>
      </w:r>
      <w:r w:rsidR="00C862C4" w:rsidRPr="00724A17">
        <w:rPr>
          <w:b/>
          <w:lang w:val="es-ES"/>
        </w:rPr>
        <w:t>:</w:t>
      </w:r>
      <w:r w:rsidRPr="00724A17">
        <w:rPr>
          <w:lang w:val="es-ES"/>
        </w:rPr>
        <w:t xml:space="preserve"> </w:t>
      </w:r>
      <w:r w:rsidRPr="00724A17">
        <w:rPr>
          <w:i/>
          <w:lang w:val="es-ES"/>
        </w:rPr>
        <w:t xml:space="preserve">*[indique el nombre completo </w:t>
      </w:r>
      <w:r w:rsidR="004D7780" w:rsidRPr="00724A17">
        <w:rPr>
          <w:i/>
          <w:lang w:val="es-ES"/>
        </w:rPr>
        <w:t>del Licitante</w:t>
      </w:r>
      <w:r w:rsidRPr="00724A17">
        <w:rPr>
          <w:i/>
          <w:lang w:val="es-ES"/>
        </w:rPr>
        <w:t>]</w:t>
      </w:r>
    </w:p>
    <w:p w14:paraId="7A41DFAD" w14:textId="52E9F5EE" w:rsidR="008F4697" w:rsidRPr="00724A17" w:rsidRDefault="008F4697" w:rsidP="007B5371">
      <w:pPr>
        <w:suppressAutoHyphens/>
        <w:spacing w:before="240" w:after="240"/>
        <w:jc w:val="both"/>
        <w:rPr>
          <w:highlight w:val="yellow"/>
          <w:lang w:val="es-ES"/>
        </w:rPr>
      </w:pPr>
      <w:r w:rsidRPr="00724A17">
        <w:rPr>
          <w:b/>
          <w:lang w:val="es-ES"/>
        </w:rPr>
        <w:t>Nombre de la persona debidamente autorizada para firmar la Oferta en representación del Licitante</w:t>
      </w:r>
      <w:r w:rsidR="00C862C4" w:rsidRPr="00724A17">
        <w:rPr>
          <w:b/>
          <w:lang w:val="es-ES"/>
        </w:rPr>
        <w:t>:</w:t>
      </w:r>
      <w:r w:rsidRPr="00724A17">
        <w:rPr>
          <w:lang w:val="es-ES"/>
        </w:rPr>
        <w:t xml:space="preserve"> </w:t>
      </w:r>
      <w:r w:rsidRPr="00724A17">
        <w:rPr>
          <w:i/>
          <w:lang w:val="es-ES"/>
        </w:rPr>
        <w:t>** [indique el nombre completo de la persona debidamente autorizada para firmar la Oferta]</w:t>
      </w:r>
    </w:p>
    <w:p w14:paraId="4C2EEE54" w14:textId="50862E41" w:rsidR="008F4697" w:rsidRPr="00724A17" w:rsidRDefault="008F4697" w:rsidP="007B5371">
      <w:pPr>
        <w:suppressAutoHyphens/>
        <w:spacing w:before="240" w:after="240"/>
        <w:jc w:val="both"/>
        <w:rPr>
          <w:highlight w:val="yellow"/>
          <w:lang w:val="es-ES"/>
        </w:rPr>
      </w:pPr>
      <w:r w:rsidRPr="00724A17">
        <w:rPr>
          <w:b/>
          <w:lang w:val="es-ES"/>
        </w:rPr>
        <w:t>Cargo de la persona que firma la Oferta</w:t>
      </w:r>
      <w:r w:rsidR="00C862C4" w:rsidRPr="00724A17">
        <w:rPr>
          <w:b/>
          <w:lang w:val="es-ES"/>
        </w:rPr>
        <w:t>:</w:t>
      </w:r>
      <w:r w:rsidRPr="00724A17">
        <w:rPr>
          <w:lang w:val="es-ES"/>
        </w:rPr>
        <w:t xml:space="preserve"> </w:t>
      </w:r>
      <w:r w:rsidRPr="00724A17">
        <w:rPr>
          <w:i/>
          <w:lang w:val="es-ES"/>
        </w:rPr>
        <w:t>[indique el cargo completo de la persona que firma la Oferta]</w:t>
      </w:r>
    </w:p>
    <w:p w14:paraId="3F79D75F" w14:textId="66977D9F" w:rsidR="008F4697" w:rsidRPr="00724A17" w:rsidRDefault="008F4697" w:rsidP="007B5371">
      <w:pPr>
        <w:suppressAutoHyphens/>
        <w:spacing w:before="240" w:after="240"/>
        <w:jc w:val="both"/>
        <w:rPr>
          <w:highlight w:val="yellow"/>
          <w:lang w:val="es-ES"/>
        </w:rPr>
      </w:pPr>
      <w:r w:rsidRPr="00724A17">
        <w:rPr>
          <w:b/>
          <w:lang w:val="es-ES"/>
        </w:rPr>
        <w:t>Firma de la persona mencionada más arriba</w:t>
      </w:r>
      <w:r w:rsidR="00C862C4" w:rsidRPr="00724A17">
        <w:rPr>
          <w:b/>
          <w:lang w:val="es-ES"/>
        </w:rPr>
        <w:t>:</w:t>
      </w:r>
      <w:r w:rsidRPr="00724A17">
        <w:rPr>
          <w:lang w:val="es-ES"/>
        </w:rPr>
        <w:t xml:space="preserve"> </w:t>
      </w:r>
      <w:r w:rsidRPr="00724A17">
        <w:rPr>
          <w:i/>
          <w:lang w:val="es-ES"/>
        </w:rPr>
        <w:t>[firma de la persona cuyo nombre y cargo se indican más arriba]</w:t>
      </w:r>
    </w:p>
    <w:p w14:paraId="40481C99" w14:textId="15D9A482" w:rsidR="00892B11" w:rsidRPr="00724A17" w:rsidRDefault="008F4697" w:rsidP="007B5371">
      <w:pPr>
        <w:suppressAutoHyphens/>
        <w:spacing w:before="240" w:after="240"/>
        <w:jc w:val="both"/>
        <w:rPr>
          <w:lang w:val="es-ES"/>
        </w:rPr>
      </w:pPr>
      <w:r w:rsidRPr="00724A17">
        <w:rPr>
          <w:b/>
          <w:lang w:val="es-ES"/>
        </w:rPr>
        <w:t>Fecha de la firma</w:t>
      </w:r>
      <w:r w:rsidR="00C862C4" w:rsidRPr="00724A17">
        <w:rPr>
          <w:b/>
          <w:lang w:val="es-ES"/>
        </w:rPr>
        <w:t>:</w:t>
      </w:r>
      <w:r w:rsidRPr="00724A17">
        <w:rPr>
          <w:lang w:val="es-ES"/>
        </w:rPr>
        <w:t xml:space="preserve"> </w:t>
      </w:r>
      <w:r w:rsidRPr="00724A17">
        <w:rPr>
          <w:i/>
          <w:lang w:val="es-ES"/>
        </w:rPr>
        <w:t>[indique la fecha</w:t>
      </w:r>
      <w:r w:rsidR="005D60F1" w:rsidRPr="00724A17">
        <w:rPr>
          <w:i/>
          <w:lang w:val="es-ES"/>
        </w:rPr>
        <w:t xml:space="preserve"> de la firma</w:t>
      </w:r>
      <w:r w:rsidRPr="00724A17">
        <w:rPr>
          <w:i/>
          <w:lang w:val="es-ES"/>
        </w:rPr>
        <w:t>]</w:t>
      </w:r>
      <w:r w:rsidRPr="00724A17">
        <w:rPr>
          <w:lang w:val="es-ES"/>
        </w:rPr>
        <w:t xml:space="preserve"> </w:t>
      </w:r>
      <w:r w:rsidRPr="00724A17">
        <w:rPr>
          <w:i/>
          <w:lang w:val="es-ES"/>
        </w:rPr>
        <w:t>[indique el</w:t>
      </w:r>
      <w:r w:rsidR="005D60F1" w:rsidRPr="00724A17">
        <w:rPr>
          <w:i/>
          <w:lang w:val="es-ES"/>
        </w:rPr>
        <w:t xml:space="preserve"> día,</w:t>
      </w:r>
      <w:r w:rsidRPr="00724A17">
        <w:rPr>
          <w:i/>
          <w:lang w:val="es-ES"/>
        </w:rPr>
        <w:t xml:space="preserve"> mes</w:t>
      </w:r>
      <w:r w:rsidR="005D60F1" w:rsidRPr="00724A17">
        <w:rPr>
          <w:i/>
          <w:lang w:val="es-ES"/>
        </w:rPr>
        <w:t xml:space="preserve"> y</w:t>
      </w:r>
      <w:r w:rsidRPr="00724A17">
        <w:rPr>
          <w:i/>
          <w:lang w:val="es-ES"/>
        </w:rPr>
        <w:t xml:space="preserve"> año]</w:t>
      </w:r>
    </w:p>
    <w:p w14:paraId="297DDF31" w14:textId="34F344C3" w:rsidR="008F4697" w:rsidRPr="00724A17" w:rsidRDefault="008F4697" w:rsidP="007B5371">
      <w:pPr>
        <w:suppressAutoHyphens/>
        <w:spacing w:before="240" w:after="240"/>
        <w:jc w:val="both"/>
        <w:rPr>
          <w:color w:val="000000" w:themeColor="text1"/>
          <w:sz w:val="18"/>
          <w:lang w:val="es-ES"/>
        </w:rPr>
      </w:pPr>
      <w:r w:rsidRPr="00724A17">
        <w:rPr>
          <w:color w:val="000000" w:themeColor="text1"/>
          <w:sz w:val="18"/>
          <w:lang w:val="es-ES"/>
        </w:rPr>
        <w:t xml:space="preserve">* En el caso de una Oferta presentada por una </w:t>
      </w:r>
      <w:r w:rsidR="00D21648" w:rsidRPr="00724A17">
        <w:rPr>
          <w:color w:val="000000" w:themeColor="text1"/>
          <w:sz w:val="18"/>
          <w:lang w:val="es-ES"/>
        </w:rPr>
        <w:t>APCA</w:t>
      </w:r>
      <w:r w:rsidRPr="00724A17">
        <w:rPr>
          <w:color w:val="000000" w:themeColor="text1"/>
          <w:sz w:val="18"/>
          <w:lang w:val="es-ES"/>
        </w:rPr>
        <w:t xml:space="preserve">, especifique el nombre de la </w:t>
      </w:r>
      <w:r w:rsidR="00D21648" w:rsidRPr="00724A17">
        <w:rPr>
          <w:color w:val="000000" w:themeColor="text1"/>
          <w:sz w:val="18"/>
          <w:lang w:val="es-ES"/>
        </w:rPr>
        <w:t>APCA</w:t>
      </w:r>
      <w:r w:rsidRPr="00724A17">
        <w:rPr>
          <w:color w:val="000000" w:themeColor="text1"/>
          <w:sz w:val="18"/>
          <w:lang w:val="es-ES"/>
        </w:rPr>
        <w:t xml:space="preserve"> que actúa como Licitante.</w:t>
      </w:r>
    </w:p>
    <w:p w14:paraId="5CE82AD3" w14:textId="77777777" w:rsidR="00892B11" w:rsidRPr="00724A17" w:rsidRDefault="008F4697" w:rsidP="007B5371">
      <w:pPr>
        <w:suppressAutoHyphens/>
        <w:spacing w:before="240" w:after="240"/>
        <w:jc w:val="both"/>
        <w:rPr>
          <w:color w:val="000000" w:themeColor="text1"/>
          <w:sz w:val="18"/>
          <w:lang w:val="es-ES"/>
        </w:rPr>
      </w:pPr>
      <w:r w:rsidRPr="00724A17">
        <w:rPr>
          <w:color w:val="000000" w:themeColor="text1"/>
          <w:sz w:val="18"/>
          <w:lang w:val="es-ES"/>
        </w:rPr>
        <w:t>** La persona que firma la Oferta deberá tener el poder otorgado por el Licitante. El poder deberá adjuntarse a los Formularios de Licitación.</w:t>
      </w:r>
    </w:p>
    <w:p w14:paraId="51BFBA31" w14:textId="77777777" w:rsidR="000263AD" w:rsidRPr="00724A17" w:rsidRDefault="000263AD" w:rsidP="005611D0">
      <w:pPr>
        <w:pStyle w:val="SectionVHeader"/>
        <w:suppressAutoHyphens/>
        <w:rPr>
          <w:lang w:val="es-ES"/>
        </w:rPr>
      </w:pPr>
      <w:r w:rsidRPr="00724A17">
        <w:rPr>
          <w:lang w:val="es-ES"/>
        </w:rPr>
        <w:br w:type="page"/>
      </w:r>
    </w:p>
    <w:p w14:paraId="4356C5F6" w14:textId="011CA1EE" w:rsidR="00455149" w:rsidRPr="00724A17" w:rsidRDefault="00734864" w:rsidP="00E82CC5">
      <w:pPr>
        <w:pStyle w:val="SecIVH1"/>
      </w:pPr>
      <w:bookmarkStart w:id="416" w:name="_Toc454620976"/>
      <w:bookmarkStart w:id="417" w:name="_Toc347230620"/>
      <w:bookmarkStart w:id="418" w:name="_Toc460506819"/>
      <w:bookmarkStart w:id="419" w:name="_Toc485921159"/>
      <w:bookmarkStart w:id="420" w:name="_Toc108695435"/>
      <w:bookmarkStart w:id="421" w:name="_Toc112837089"/>
      <w:r w:rsidRPr="00724A17">
        <w:t xml:space="preserve">Formulario de </w:t>
      </w:r>
      <w:r w:rsidR="00440357" w:rsidRPr="00724A17">
        <w:t xml:space="preserve">Información </w:t>
      </w:r>
      <w:r w:rsidRPr="00724A17">
        <w:t>sobre el Licitante</w:t>
      </w:r>
      <w:bookmarkEnd w:id="416"/>
      <w:bookmarkEnd w:id="417"/>
      <w:bookmarkEnd w:id="418"/>
      <w:bookmarkEnd w:id="419"/>
      <w:bookmarkEnd w:id="420"/>
      <w:bookmarkEnd w:id="421"/>
    </w:p>
    <w:p w14:paraId="72F5583D" w14:textId="77777777" w:rsidR="00455149" w:rsidRPr="00724A17" w:rsidRDefault="00734864" w:rsidP="005611D0">
      <w:pPr>
        <w:pStyle w:val="BankNormal"/>
        <w:suppressAutoHyphens/>
        <w:spacing w:before="240"/>
        <w:jc w:val="both"/>
        <w:rPr>
          <w:i/>
          <w:iCs/>
          <w:lang w:val="es-ES"/>
        </w:rPr>
      </w:pPr>
      <w:r w:rsidRPr="00724A17">
        <w:rPr>
          <w:i/>
          <w:iCs/>
          <w:lang w:val="es-ES"/>
        </w:rPr>
        <w:t>[El Licitante deberá completar este formulario de acuerdo con las instrucciones indicadas a continuación. No se permitirá modificación alguna de este formulario ni se aceptarán sustituciones].</w:t>
      </w:r>
    </w:p>
    <w:p w14:paraId="49470F40" w14:textId="71E3DF8E" w:rsidR="00734864" w:rsidRPr="00724A17" w:rsidRDefault="00734864" w:rsidP="00284A5F">
      <w:pPr>
        <w:suppressAutoHyphens/>
        <w:ind w:left="720" w:hanging="720"/>
        <w:jc w:val="right"/>
        <w:rPr>
          <w:lang w:val="es-ES"/>
        </w:rPr>
      </w:pPr>
      <w:r w:rsidRPr="00724A17">
        <w:rPr>
          <w:lang w:val="es-ES"/>
        </w:rPr>
        <w:t>Fecha</w:t>
      </w:r>
      <w:r w:rsidR="00C862C4" w:rsidRPr="00724A17">
        <w:rPr>
          <w:lang w:val="es-ES"/>
        </w:rPr>
        <w:t>:</w:t>
      </w:r>
      <w:r w:rsidRPr="00724A17">
        <w:rPr>
          <w:lang w:val="es-ES"/>
        </w:rPr>
        <w:t xml:space="preserve"> </w:t>
      </w:r>
      <w:r w:rsidRPr="00724A17">
        <w:rPr>
          <w:i/>
          <w:iCs/>
          <w:lang w:val="es-ES"/>
        </w:rPr>
        <w:t>[indique la fecha (día, mes y año) de la presentación de la Oferta].</w:t>
      </w:r>
    </w:p>
    <w:p w14:paraId="4620E417" w14:textId="01F5BF61" w:rsidR="00734864" w:rsidRPr="00724A17" w:rsidRDefault="002023CD" w:rsidP="00284A5F">
      <w:pPr>
        <w:suppressAutoHyphens/>
        <w:ind w:left="720" w:hanging="720"/>
        <w:jc w:val="right"/>
        <w:rPr>
          <w:i/>
          <w:lang w:val="es-ES"/>
        </w:rPr>
      </w:pPr>
      <w:r w:rsidRPr="00724A17">
        <w:rPr>
          <w:lang w:val="es-ES"/>
        </w:rPr>
        <w:t xml:space="preserve">LPI </w:t>
      </w:r>
      <w:r w:rsidR="00734864" w:rsidRPr="00724A17">
        <w:rPr>
          <w:lang w:val="es-ES"/>
        </w:rPr>
        <w:t>n.</w:t>
      </w:r>
      <w:r w:rsidR="00734864" w:rsidRPr="00724A17">
        <w:rPr>
          <w:vertAlign w:val="superscript"/>
          <w:lang w:val="es-ES"/>
        </w:rPr>
        <w:t>o</w:t>
      </w:r>
      <w:r w:rsidR="00C862C4" w:rsidRPr="00724A17">
        <w:rPr>
          <w:lang w:val="es-ES"/>
        </w:rPr>
        <w:t>:</w:t>
      </w:r>
      <w:r w:rsidR="00734864" w:rsidRPr="00724A17">
        <w:rPr>
          <w:i/>
          <w:iCs/>
          <w:lang w:val="es-ES"/>
        </w:rPr>
        <w:t xml:space="preserve"> [Indique el número del proceso de </w:t>
      </w:r>
      <w:r w:rsidRPr="00724A17">
        <w:rPr>
          <w:i/>
          <w:iCs/>
          <w:lang w:val="es-ES"/>
        </w:rPr>
        <w:t>licitación</w:t>
      </w:r>
      <w:r w:rsidR="00734864" w:rsidRPr="00724A17">
        <w:rPr>
          <w:i/>
          <w:iCs/>
          <w:lang w:val="es-ES"/>
        </w:rPr>
        <w:t>].</w:t>
      </w:r>
    </w:p>
    <w:p w14:paraId="76DB1806" w14:textId="2C6A9A68" w:rsidR="00734864" w:rsidRPr="00724A17" w:rsidRDefault="00734864" w:rsidP="00284A5F">
      <w:pPr>
        <w:suppressAutoHyphens/>
        <w:ind w:left="720" w:hanging="720"/>
        <w:jc w:val="right"/>
        <w:rPr>
          <w:lang w:val="es-ES"/>
        </w:rPr>
      </w:pPr>
      <w:r w:rsidRPr="00724A17">
        <w:rPr>
          <w:lang w:val="es-ES"/>
        </w:rPr>
        <w:t>Alternativa n.</w:t>
      </w:r>
      <w:r w:rsidRPr="00724A17">
        <w:rPr>
          <w:vertAlign w:val="superscript"/>
          <w:lang w:val="es-ES"/>
        </w:rPr>
        <w:t>o</w:t>
      </w:r>
      <w:r w:rsidR="00C862C4" w:rsidRPr="00724A17">
        <w:rPr>
          <w:lang w:val="es-ES"/>
        </w:rPr>
        <w:t>:</w:t>
      </w:r>
      <w:r w:rsidRPr="00724A17">
        <w:rPr>
          <w:i/>
          <w:iCs/>
          <w:lang w:val="es-ES"/>
        </w:rPr>
        <w:t xml:space="preserve"> [indique el n.</w:t>
      </w:r>
      <w:r w:rsidRPr="00724A17">
        <w:rPr>
          <w:i/>
          <w:iCs/>
          <w:vertAlign w:val="superscript"/>
          <w:lang w:val="es-ES"/>
        </w:rPr>
        <w:t>o</w:t>
      </w:r>
      <w:r w:rsidRPr="00724A17">
        <w:rPr>
          <w:i/>
          <w:iCs/>
          <w:lang w:val="es-ES"/>
        </w:rPr>
        <w:t xml:space="preserve"> de identificación, si esta es una oferta por una alternativa].</w:t>
      </w:r>
    </w:p>
    <w:p w14:paraId="5356A658" w14:textId="1D2DD81C" w:rsidR="00455149" w:rsidRPr="00724A17" w:rsidRDefault="00734864" w:rsidP="00366CD6">
      <w:pPr>
        <w:suppressAutoHyphens/>
        <w:spacing w:before="240" w:after="240"/>
        <w:ind w:left="720" w:hanging="720"/>
        <w:jc w:val="right"/>
        <w:rPr>
          <w:lang w:val="es-ES"/>
        </w:rPr>
      </w:pPr>
      <w:r w:rsidRPr="00724A17">
        <w:rPr>
          <w:lang w:val="es-ES"/>
        </w:rPr>
        <w:t>Página _______ de ______ páginas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55149" w:rsidRPr="00F025DB" w14:paraId="159B4EB3" w14:textId="77777777" w:rsidTr="003730D4">
        <w:trPr>
          <w:cantSplit/>
          <w:trHeight w:val="440"/>
        </w:trPr>
        <w:tc>
          <w:tcPr>
            <w:tcW w:w="9540" w:type="dxa"/>
            <w:tcBorders>
              <w:bottom w:val="nil"/>
            </w:tcBorders>
          </w:tcPr>
          <w:p w14:paraId="3E386C30" w14:textId="22A06D3E" w:rsidR="00455149" w:rsidRPr="00724A17" w:rsidRDefault="00455149" w:rsidP="005611D0">
            <w:pPr>
              <w:suppressAutoHyphens/>
              <w:spacing w:before="60" w:after="60"/>
              <w:ind w:left="360" w:hanging="360"/>
              <w:rPr>
                <w:lang w:val="es-ES"/>
              </w:rPr>
            </w:pPr>
            <w:r w:rsidRPr="00724A17">
              <w:rPr>
                <w:spacing w:val="-2"/>
                <w:lang w:val="es-ES"/>
              </w:rPr>
              <w:t>1.</w:t>
            </w:r>
            <w:r w:rsidR="00F32A83" w:rsidRPr="00724A17">
              <w:rPr>
                <w:spacing w:val="-2"/>
                <w:lang w:val="es-ES"/>
              </w:rPr>
              <w:t xml:space="preserve"> </w:t>
            </w:r>
            <w:r w:rsidR="00734864" w:rsidRPr="00724A17">
              <w:rPr>
                <w:spacing w:val="-2"/>
                <w:lang w:val="es-ES"/>
              </w:rPr>
              <w:t>Nombre del Licitante</w:t>
            </w:r>
            <w:r w:rsidR="00C862C4" w:rsidRPr="00724A17">
              <w:rPr>
                <w:spacing w:val="-2"/>
                <w:lang w:val="es-ES"/>
              </w:rPr>
              <w:t>:</w:t>
            </w:r>
            <w:r w:rsidRPr="00724A17">
              <w:rPr>
                <w:lang w:val="es-ES"/>
              </w:rPr>
              <w:t xml:space="preserve"> </w:t>
            </w:r>
            <w:r w:rsidRPr="00724A17">
              <w:rPr>
                <w:bCs/>
                <w:i/>
                <w:iCs/>
                <w:lang w:val="es-ES"/>
              </w:rPr>
              <w:t>[</w:t>
            </w:r>
            <w:r w:rsidR="00734864" w:rsidRPr="00724A17">
              <w:rPr>
                <w:bCs/>
                <w:i/>
                <w:iCs/>
                <w:lang w:val="es-ES"/>
              </w:rPr>
              <w:t>indique el nombre legal del Licitante</w:t>
            </w:r>
            <w:r w:rsidRPr="00724A17">
              <w:rPr>
                <w:bCs/>
                <w:i/>
                <w:iCs/>
                <w:lang w:val="es-ES"/>
              </w:rPr>
              <w:t>]</w:t>
            </w:r>
          </w:p>
        </w:tc>
      </w:tr>
      <w:tr w:rsidR="00455149" w:rsidRPr="00F025DB" w14:paraId="2692E1CC" w14:textId="77777777" w:rsidTr="003730D4">
        <w:trPr>
          <w:cantSplit/>
        </w:trPr>
        <w:tc>
          <w:tcPr>
            <w:tcW w:w="9540" w:type="dxa"/>
            <w:tcBorders>
              <w:left w:val="single" w:sz="4" w:space="0" w:color="auto"/>
            </w:tcBorders>
          </w:tcPr>
          <w:p w14:paraId="0226D3AA" w14:textId="2C4EA897" w:rsidR="00455149" w:rsidRPr="00724A17" w:rsidRDefault="00455149" w:rsidP="005611D0">
            <w:pPr>
              <w:suppressAutoHyphens/>
              <w:spacing w:before="60" w:after="60"/>
              <w:ind w:left="360" w:hanging="360"/>
              <w:rPr>
                <w:spacing w:val="-2"/>
                <w:lang w:val="es-ES"/>
              </w:rPr>
            </w:pPr>
            <w:r w:rsidRPr="00724A17">
              <w:rPr>
                <w:spacing w:val="-2"/>
                <w:lang w:val="es-ES"/>
              </w:rPr>
              <w:t>2.</w:t>
            </w:r>
            <w:r w:rsidR="00F32A83" w:rsidRPr="00724A17">
              <w:rPr>
                <w:spacing w:val="-2"/>
                <w:lang w:val="es-ES"/>
              </w:rPr>
              <w:t xml:space="preserve"> </w:t>
            </w:r>
            <w:r w:rsidR="00734864" w:rsidRPr="00724A17">
              <w:rPr>
                <w:spacing w:val="-2"/>
                <w:lang w:val="es-ES"/>
              </w:rPr>
              <w:t xml:space="preserve">Si se trata de una </w:t>
            </w:r>
            <w:r w:rsidR="00D21648" w:rsidRPr="00724A17">
              <w:rPr>
                <w:spacing w:val="-2"/>
                <w:lang w:val="es-ES"/>
              </w:rPr>
              <w:t>APCA</w:t>
            </w:r>
            <w:r w:rsidR="00734864" w:rsidRPr="00724A17">
              <w:rPr>
                <w:spacing w:val="-2"/>
                <w:lang w:val="es-ES"/>
              </w:rPr>
              <w:t>, nombre legal de cada miembro</w:t>
            </w:r>
            <w:r w:rsidR="00C862C4" w:rsidRPr="00724A17">
              <w:rPr>
                <w:spacing w:val="-2"/>
                <w:lang w:val="es-ES"/>
              </w:rPr>
              <w:t>:</w:t>
            </w:r>
            <w:r w:rsidRPr="00724A17">
              <w:rPr>
                <w:spacing w:val="-2"/>
                <w:lang w:val="es-ES"/>
              </w:rPr>
              <w:t xml:space="preserve"> </w:t>
            </w:r>
            <w:r w:rsidRPr="00724A17">
              <w:rPr>
                <w:bCs/>
                <w:i/>
                <w:iCs/>
                <w:spacing w:val="-2"/>
                <w:lang w:val="es-ES"/>
              </w:rPr>
              <w:t>[</w:t>
            </w:r>
            <w:r w:rsidR="00734864" w:rsidRPr="00724A17">
              <w:rPr>
                <w:bCs/>
                <w:i/>
                <w:iCs/>
                <w:lang w:val="es-ES"/>
              </w:rPr>
              <w:t xml:space="preserve">indique el nombre legal de cada miembro de la </w:t>
            </w:r>
            <w:r w:rsidR="001B51F3" w:rsidRPr="00724A17">
              <w:rPr>
                <w:bCs/>
                <w:i/>
                <w:iCs/>
                <w:lang w:val="es-ES"/>
              </w:rPr>
              <w:t>APCA</w:t>
            </w:r>
            <w:r w:rsidRPr="00724A17">
              <w:rPr>
                <w:bCs/>
                <w:i/>
                <w:iCs/>
                <w:spacing w:val="-2"/>
                <w:lang w:val="es-ES"/>
              </w:rPr>
              <w:t>]</w:t>
            </w:r>
          </w:p>
        </w:tc>
      </w:tr>
      <w:tr w:rsidR="00455149" w:rsidRPr="00F025DB" w14:paraId="025A7133" w14:textId="77777777" w:rsidTr="003730D4">
        <w:trPr>
          <w:cantSplit/>
          <w:trHeight w:val="674"/>
        </w:trPr>
        <w:tc>
          <w:tcPr>
            <w:tcW w:w="9540" w:type="dxa"/>
            <w:tcBorders>
              <w:left w:val="single" w:sz="4" w:space="0" w:color="auto"/>
            </w:tcBorders>
          </w:tcPr>
          <w:p w14:paraId="6BED1C10" w14:textId="6F0D770A" w:rsidR="00455149" w:rsidRPr="00724A17" w:rsidRDefault="00455149" w:rsidP="005611D0">
            <w:pPr>
              <w:suppressAutoHyphens/>
              <w:spacing w:before="60" w:after="60"/>
              <w:rPr>
                <w:b/>
                <w:lang w:val="es-ES"/>
              </w:rPr>
            </w:pPr>
            <w:r w:rsidRPr="00724A17">
              <w:rPr>
                <w:lang w:val="es-ES"/>
              </w:rPr>
              <w:t>3.</w:t>
            </w:r>
            <w:r w:rsidR="00F32A83" w:rsidRPr="00724A17">
              <w:rPr>
                <w:lang w:val="es-ES"/>
              </w:rPr>
              <w:t xml:space="preserve"> </w:t>
            </w:r>
            <w:r w:rsidR="00734864" w:rsidRPr="00724A17">
              <w:rPr>
                <w:lang w:val="es-ES"/>
              </w:rPr>
              <w:t>País de registro, real o previsto, del Licitante</w:t>
            </w:r>
            <w:r w:rsidR="00C862C4" w:rsidRPr="00724A17">
              <w:rPr>
                <w:spacing w:val="-2"/>
                <w:lang w:val="es-ES"/>
              </w:rPr>
              <w:t>:</w:t>
            </w:r>
            <w:r w:rsidRPr="00724A17">
              <w:rPr>
                <w:spacing w:val="-2"/>
                <w:lang w:val="es-ES"/>
              </w:rPr>
              <w:t xml:space="preserve"> </w:t>
            </w:r>
            <w:r w:rsidRPr="00724A17">
              <w:rPr>
                <w:bCs/>
                <w:i/>
                <w:iCs/>
                <w:spacing w:val="-2"/>
                <w:lang w:val="es-ES"/>
              </w:rPr>
              <w:t>[in</w:t>
            </w:r>
            <w:r w:rsidR="00734864" w:rsidRPr="00724A17">
              <w:rPr>
                <w:bCs/>
                <w:i/>
                <w:iCs/>
                <w:spacing w:val="-2"/>
                <w:lang w:val="es-ES"/>
              </w:rPr>
              <w:t>dique el p</w:t>
            </w:r>
            <w:r w:rsidR="00734864" w:rsidRPr="00724A17">
              <w:rPr>
                <w:i/>
                <w:lang w:val="es-ES"/>
              </w:rPr>
              <w:t>aís de registro, real o previsto</w:t>
            </w:r>
            <w:r w:rsidRPr="00724A17">
              <w:rPr>
                <w:bCs/>
                <w:i/>
                <w:iCs/>
                <w:spacing w:val="-2"/>
                <w:lang w:val="es-ES"/>
              </w:rPr>
              <w:t>]</w:t>
            </w:r>
          </w:p>
        </w:tc>
      </w:tr>
      <w:tr w:rsidR="00455149" w:rsidRPr="00F025DB" w14:paraId="6543D9C6" w14:textId="77777777" w:rsidTr="003730D4">
        <w:trPr>
          <w:cantSplit/>
          <w:trHeight w:val="674"/>
        </w:trPr>
        <w:tc>
          <w:tcPr>
            <w:tcW w:w="9540" w:type="dxa"/>
            <w:tcBorders>
              <w:left w:val="single" w:sz="4" w:space="0" w:color="auto"/>
            </w:tcBorders>
          </w:tcPr>
          <w:p w14:paraId="62B56DD8" w14:textId="0139FB2F" w:rsidR="00455149" w:rsidRPr="00724A17" w:rsidRDefault="00455149" w:rsidP="005611D0">
            <w:pPr>
              <w:suppressAutoHyphens/>
              <w:spacing w:before="60" w:after="60"/>
              <w:rPr>
                <w:b/>
                <w:spacing w:val="-2"/>
                <w:lang w:val="es-ES"/>
              </w:rPr>
            </w:pPr>
            <w:r w:rsidRPr="00724A17">
              <w:rPr>
                <w:spacing w:val="-2"/>
                <w:lang w:val="es-ES"/>
              </w:rPr>
              <w:t>4.</w:t>
            </w:r>
            <w:r w:rsidR="00F32A83" w:rsidRPr="00724A17">
              <w:rPr>
                <w:spacing w:val="-2"/>
                <w:lang w:val="es-ES"/>
              </w:rPr>
              <w:t xml:space="preserve"> </w:t>
            </w:r>
            <w:r w:rsidR="00734864" w:rsidRPr="00724A17">
              <w:rPr>
                <w:spacing w:val="-2"/>
                <w:lang w:val="es-ES"/>
              </w:rPr>
              <w:t>Año de registro del Licitante</w:t>
            </w:r>
            <w:r w:rsidR="00C862C4" w:rsidRPr="00724A17">
              <w:rPr>
                <w:spacing w:val="-2"/>
                <w:lang w:val="es-ES"/>
              </w:rPr>
              <w:t>:</w:t>
            </w:r>
            <w:r w:rsidRPr="00724A17">
              <w:rPr>
                <w:spacing w:val="-2"/>
                <w:lang w:val="es-ES"/>
              </w:rPr>
              <w:t xml:space="preserve"> </w:t>
            </w:r>
            <w:r w:rsidRPr="00724A17">
              <w:rPr>
                <w:bCs/>
                <w:i/>
                <w:iCs/>
                <w:spacing w:val="-2"/>
                <w:lang w:val="es-ES"/>
              </w:rPr>
              <w:t>[in</w:t>
            </w:r>
            <w:r w:rsidR="00734864" w:rsidRPr="00724A17">
              <w:rPr>
                <w:bCs/>
                <w:i/>
                <w:iCs/>
                <w:spacing w:val="-2"/>
                <w:lang w:val="es-ES"/>
              </w:rPr>
              <w:t>dique el año de registro del Licitante</w:t>
            </w:r>
            <w:r w:rsidRPr="00724A17">
              <w:rPr>
                <w:bCs/>
                <w:i/>
                <w:iCs/>
                <w:spacing w:val="-2"/>
                <w:lang w:val="es-ES"/>
              </w:rPr>
              <w:t>]</w:t>
            </w:r>
          </w:p>
        </w:tc>
      </w:tr>
      <w:tr w:rsidR="00455149" w:rsidRPr="00F025DB" w14:paraId="4F136CD8" w14:textId="77777777" w:rsidTr="003730D4">
        <w:trPr>
          <w:cantSplit/>
        </w:trPr>
        <w:tc>
          <w:tcPr>
            <w:tcW w:w="9540" w:type="dxa"/>
            <w:tcBorders>
              <w:left w:val="single" w:sz="4" w:space="0" w:color="auto"/>
            </w:tcBorders>
          </w:tcPr>
          <w:p w14:paraId="77067DC2" w14:textId="68C1929E" w:rsidR="00455149" w:rsidRPr="00724A17" w:rsidRDefault="00455149" w:rsidP="005611D0">
            <w:pPr>
              <w:suppressAutoHyphens/>
              <w:spacing w:before="60" w:after="60"/>
              <w:rPr>
                <w:spacing w:val="-2"/>
                <w:lang w:val="es-ES"/>
              </w:rPr>
            </w:pPr>
            <w:r w:rsidRPr="00724A17">
              <w:rPr>
                <w:spacing w:val="-2"/>
                <w:lang w:val="es-ES"/>
              </w:rPr>
              <w:t>5.</w:t>
            </w:r>
            <w:r w:rsidR="00F32A83" w:rsidRPr="00724A17">
              <w:rPr>
                <w:spacing w:val="-2"/>
                <w:lang w:val="es-ES"/>
              </w:rPr>
              <w:t xml:space="preserve"> </w:t>
            </w:r>
            <w:r w:rsidR="00734864" w:rsidRPr="00724A17">
              <w:rPr>
                <w:spacing w:val="-2"/>
                <w:lang w:val="es-ES"/>
              </w:rPr>
              <w:t>Domicilio del Licitante en el país de registro</w:t>
            </w:r>
            <w:r w:rsidR="00C862C4" w:rsidRPr="00724A17">
              <w:rPr>
                <w:spacing w:val="-2"/>
                <w:lang w:val="es-ES"/>
              </w:rPr>
              <w:t>:</w:t>
            </w:r>
            <w:r w:rsidRPr="00724A17">
              <w:rPr>
                <w:spacing w:val="-2"/>
                <w:lang w:val="es-ES"/>
              </w:rPr>
              <w:t xml:space="preserve"> </w:t>
            </w:r>
            <w:r w:rsidRPr="00724A17">
              <w:rPr>
                <w:bCs/>
                <w:i/>
                <w:iCs/>
                <w:spacing w:val="-2"/>
                <w:lang w:val="es-ES"/>
              </w:rPr>
              <w:t>[in</w:t>
            </w:r>
            <w:r w:rsidR="00734864" w:rsidRPr="00724A17">
              <w:rPr>
                <w:bCs/>
                <w:i/>
                <w:iCs/>
                <w:spacing w:val="-2"/>
                <w:lang w:val="es-ES"/>
              </w:rPr>
              <w:t>dique el domicilio legal del Licitante en el país de registro</w:t>
            </w:r>
            <w:r w:rsidRPr="00724A17">
              <w:rPr>
                <w:bCs/>
                <w:i/>
                <w:iCs/>
                <w:spacing w:val="-2"/>
                <w:lang w:val="es-ES"/>
              </w:rPr>
              <w:t>]</w:t>
            </w:r>
          </w:p>
        </w:tc>
      </w:tr>
      <w:tr w:rsidR="00455149" w:rsidRPr="00F025DB" w14:paraId="38F72090" w14:textId="77777777" w:rsidTr="003730D4">
        <w:trPr>
          <w:cantSplit/>
        </w:trPr>
        <w:tc>
          <w:tcPr>
            <w:tcW w:w="9540" w:type="dxa"/>
          </w:tcPr>
          <w:p w14:paraId="37436D91" w14:textId="71549638" w:rsidR="00734864" w:rsidRPr="00724A17" w:rsidRDefault="00455149" w:rsidP="005611D0">
            <w:pPr>
              <w:pStyle w:val="Outline"/>
              <w:suppressAutoHyphens/>
              <w:spacing w:before="120" w:after="40"/>
              <w:rPr>
                <w:spacing w:val="-2"/>
                <w:kern w:val="0"/>
                <w:lang w:val="es-ES"/>
              </w:rPr>
            </w:pPr>
            <w:r w:rsidRPr="00724A17">
              <w:rPr>
                <w:spacing w:val="-2"/>
                <w:kern w:val="0"/>
                <w:lang w:val="es-ES"/>
              </w:rPr>
              <w:t>6.</w:t>
            </w:r>
            <w:r w:rsidR="00F32A83" w:rsidRPr="00724A17">
              <w:rPr>
                <w:spacing w:val="-2"/>
                <w:kern w:val="0"/>
                <w:lang w:val="es-ES"/>
              </w:rPr>
              <w:t xml:space="preserve"> </w:t>
            </w:r>
            <w:r w:rsidR="00734864" w:rsidRPr="00724A17">
              <w:rPr>
                <w:spacing w:val="-2"/>
                <w:lang w:val="es-ES"/>
              </w:rPr>
              <w:t>Datos del representante autorizado del Licitante</w:t>
            </w:r>
          </w:p>
          <w:p w14:paraId="30CF1803" w14:textId="7F30F8FE" w:rsidR="00734864" w:rsidRPr="00724A17" w:rsidRDefault="00F32A83" w:rsidP="005611D0">
            <w:pPr>
              <w:pStyle w:val="Outline1"/>
              <w:keepNext w:val="0"/>
              <w:tabs>
                <w:tab w:val="clear" w:pos="360"/>
              </w:tabs>
              <w:suppressAutoHyphens/>
              <w:spacing w:before="120" w:after="40"/>
              <w:rPr>
                <w:i/>
                <w:spacing w:val="-2"/>
                <w:kern w:val="0"/>
                <w:lang w:val="es-ES"/>
              </w:rPr>
            </w:pPr>
            <w:r w:rsidRPr="00724A17">
              <w:rPr>
                <w:spacing w:val="-2"/>
                <w:kern w:val="0"/>
                <w:lang w:val="es-ES"/>
              </w:rPr>
              <w:t xml:space="preserve"> </w:t>
            </w:r>
            <w:r w:rsidR="00734864" w:rsidRPr="00724A17">
              <w:rPr>
                <w:spacing w:val="-2"/>
                <w:kern w:val="0"/>
                <w:lang w:val="es-ES"/>
              </w:rPr>
              <w:t>Nombre</w:t>
            </w:r>
            <w:r w:rsidR="00C862C4" w:rsidRPr="00724A17">
              <w:rPr>
                <w:spacing w:val="-2"/>
                <w:kern w:val="0"/>
                <w:lang w:val="es-ES"/>
              </w:rPr>
              <w:t>:</w:t>
            </w:r>
            <w:r w:rsidR="00734864" w:rsidRPr="00724A17">
              <w:rPr>
                <w:spacing w:val="-2"/>
                <w:kern w:val="0"/>
                <w:lang w:val="es-ES"/>
              </w:rPr>
              <w:t xml:space="preserve"> </w:t>
            </w:r>
            <w:r w:rsidR="00734864" w:rsidRPr="00724A17">
              <w:rPr>
                <w:i/>
                <w:spacing w:val="-2"/>
                <w:kern w:val="0"/>
                <w:lang w:val="es-ES"/>
              </w:rPr>
              <w:t>[indique el nombre del representante autorizado]</w:t>
            </w:r>
          </w:p>
          <w:p w14:paraId="13D8F7BF" w14:textId="1DA2218D" w:rsidR="00734864" w:rsidRPr="00724A17" w:rsidRDefault="00F32A83" w:rsidP="005611D0">
            <w:pPr>
              <w:suppressAutoHyphens/>
              <w:spacing w:before="120" w:after="40"/>
              <w:rPr>
                <w:spacing w:val="-2"/>
                <w:lang w:val="es-ES"/>
              </w:rPr>
            </w:pPr>
            <w:r w:rsidRPr="00724A17">
              <w:rPr>
                <w:spacing w:val="-2"/>
                <w:lang w:val="es-ES"/>
              </w:rPr>
              <w:t xml:space="preserve"> </w:t>
            </w:r>
            <w:r w:rsidR="00734864" w:rsidRPr="00724A17">
              <w:rPr>
                <w:spacing w:val="-2"/>
                <w:lang w:val="es-ES"/>
              </w:rPr>
              <w:t>Dirección</w:t>
            </w:r>
            <w:r w:rsidR="00C862C4" w:rsidRPr="00724A17">
              <w:rPr>
                <w:spacing w:val="-2"/>
                <w:lang w:val="es-ES"/>
              </w:rPr>
              <w:t>:</w:t>
            </w:r>
            <w:r w:rsidR="00734864" w:rsidRPr="00724A17">
              <w:rPr>
                <w:spacing w:val="-2"/>
                <w:lang w:val="es-ES"/>
              </w:rPr>
              <w:t xml:space="preserve"> </w:t>
            </w:r>
            <w:r w:rsidR="00734864" w:rsidRPr="00724A17">
              <w:rPr>
                <w:i/>
                <w:spacing w:val="-2"/>
                <w:lang w:val="es-ES"/>
              </w:rPr>
              <w:t>[indique la dirección del representante autorizado]</w:t>
            </w:r>
          </w:p>
          <w:p w14:paraId="05A506E6" w14:textId="15D400B0" w:rsidR="00734864" w:rsidRPr="00724A17" w:rsidRDefault="00F32A83" w:rsidP="005611D0">
            <w:pPr>
              <w:suppressAutoHyphens/>
              <w:spacing w:before="120" w:after="40"/>
              <w:rPr>
                <w:spacing w:val="-2"/>
                <w:lang w:val="es-ES"/>
              </w:rPr>
            </w:pPr>
            <w:r w:rsidRPr="00724A17">
              <w:rPr>
                <w:spacing w:val="-2"/>
                <w:lang w:val="es-ES"/>
              </w:rPr>
              <w:t xml:space="preserve"> </w:t>
            </w:r>
            <w:r w:rsidR="00734864" w:rsidRPr="00724A17">
              <w:rPr>
                <w:spacing w:val="-2"/>
                <w:lang w:val="es-ES"/>
              </w:rPr>
              <w:t>Número</w:t>
            </w:r>
            <w:r w:rsidR="00FB7D55" w:rsidRPr="00724A17">
              <w:rPr>
                <w:spacing w:val="-2"/>
                <w:lang w:val="es-ES"/>
              </w:rPr>
              <w:t>s</w:t>
            </w:r>
            <w:r w:rsidR="00734864" w:rsidRPr="00724A17">
              <w:rPr>
                <w:spacing w:val="-2"/>
                <w:lang w:val="es-ES"/>
              </w:rPr>
              <w:t xml:space="preserve"> de teléfono/fax</w:t>
            </w:r>
            <w:r w:rsidR="00C862C4" w:rsidRPr="00724A17">
              <w:rPr>
                <w:spacing w:val="-2"/>
                <w:lang w:val="es-ES"/>
              </w:rPr>
              <w:t>:</w:t>
            </w:r>
            <w:r w:rsidR="00734864" w:rsidRPr="00724A17">
              <w:rPr>
                <w:spacing w:val="-2"/>
                <w:lang w:val="es-ES"/>
              </w:rPr>
              <w:t xml:space="preserve"> </w:t>
            </w:r>
            <w:r w:rsidR="00734864" w:rsidRPr="00724A17">
              <w:rPr>
                <w:i/>
                <w:spacing w:val="-2"/>
                <w:lang w:val="es-ES"/>
              </w:rPr>
              <w:t xml:space="preserve">[indique </w:t>
            </w:r>
            <w:r w:rsidR="00AC6990" w:rsidRPr="00724A17">
              <w:rPr>
                <w:i/>
                <w:spacing w:val="-2"/>
                <w:lang w:val="es-ES"/>
              </w:rPr>
              <w:t xml:space="preserve">los números de teléfono/fax </w:t>
            </w:r>
            <w:r w:rsidR="00734864" w:rsidRPr="00724A17">
              <w:rPr>
                <w:i/>
                <w:spacing w:val="-2"/>
                <w:lang w:val="es-ES"/>
              </w:rPr>
              <w:t>del representante autorizado]</w:t>
            </w:r>
          </w:p>
          <w:p w14:paraId="270654FC" w14:textId="6E2CC8D0" w:rsidR="00455149" w:rsidRPr="00724A17" w:rsidRDefault="00F32A83" w:rsidP="005611D0">
            <w:pPr>
              <w:suppressAutoHyphens/>
              <w:spacing w:before="60" w:after="60"/>
              <w:rPr>
                <w:spacing w:val="-2"/>
                <w:lang w:val="es-ES"/>
              </w:rPr>
            </w:pPr>
            <w:r w:rsidRPr="00724A17">
              <w:rPr>
                <w:spacing w:val="-2"/>
                <w:lang w:val="es-ES"/>
              </w:rPr>
              <w:t xml:space="preserve"> </w:t>
            </w:r>
            <w:r w:rsidR="00734864" w:rsidRPr="00724A17">
              <w:rPr>
                <w:spacing w:val="-2"/>
                <w:lang w:val="es-ES"/>
              </w:rPr>
              <w:t>Dirección de correo electrónico</w:t>
            </w:r>
            <w:r w:rsidR="00C862C4" w:rsidRPr="00724A17">
              <w:rPr>
                <w:spacing w:val="-2"/>
                <w:lang w:val="es-ES"/>
              </w:rPr>
              <w:t>:</w:t>
            </w:r>
            <w:r w:rsidR="00455149" w:rsidRPr="00724A17">
              <w:rPr>
                <w:spacing w:val="-2"/>
                <w:lang w:val="es-ES"/>
              </w:rPr>
              <w:t xml:space="preserve"> </w:t>
            </w:r>
            <w:r w:rsidR="00AC6990" w:rsidRPr="00724A17">
              <w:rPr>
                <w:i/>
                <w:spacing w:val="-2"/>
                <w:lang w:val="es-ES"/>
              </w:rPr>
              <w:t>[indique la dirección de correo electrónico del representante autorizado]</w:t>
            </w:r>
          </w:p>
        </w:tc>
      </w:tr>
      <w:tr w:rsidR="00455149" w:rsidRPr="00F025DB" w14:paraId="2E217FAF" w14:textId="77777777" w:rsidTr="003730D4">
        <w:tc>
          <w:tcPr>
            <w:tcW w:w="9540" w:type="dxa"/>
          </w:tcPr>
          <w:p w14:paraId="7BA9060E" w14:textId="77777777" w:rsidR="00FD78DD" w:rsidRPr="00724A17" w:rsidRDefault="00455149" w:rsidP="005611D0">
            <w:pPr>
              <w:suppressAutoHyphens/>
              <w:spacing w:before="60" w:after="60"/>
              <w:ind w:left="90"/>
              <w:rPr>
                <w:spacing w:val="-2"/>
                <w:lang w:val="es-ES"/>
              </w:rPr>
            </w:pPr>
            <w:r w:rsidRPr="00724A17">
              <w:rPr>
                <w:lang w:val="es-ES"/>
              </w:rPr>
              <w:t xml:space="preserve">7. </w:t>
            </w:r>
            <w:r w:rsidRPr="00724A17">
              <w:rPr>
                <w:lang w:val="es-ES"/>
              </w:rPr>
              <w:tab/>
            </w:r>
            <w:r w:rsidR="00AC6990" w:rsidRPr="00724A17">
              <w:rPr>
                <w:color w:val="000000" w:themeColor="text1"/>
                <w:spacing w:val="-2"/>
                <w:lang w:val="es-ES"/>
              </w:rPr>
              <w:t>Se adjunta copia del original de los siguientes documentos</w:t>
            </w:r>
            <w:r w:rsidR="00FD78DD" w:rsidRPr="00724A17">
              <w:rPr>
                <w:spacing w:val="-2"/>
                <w:lang w:val="es-ES"/>
              </w:rPr>
              <w:t xml:space="preserve"> </w:t>
            </w:r>
            <w:r w:rsidR="00FD78DD" w:rsidRPr="00724A17">
              <w:rPr>
                <w:i/>
                <w:spacing w:val="-2"/>
                <w:lang w:val="es-ES"/>
              </w:rPr>
              <w:t>[</w:t>
            </w:r>
            <w:r w:rsidR="00AC6990" w:rsidRPr="00724A17">
              <w:rPr>
                <w:i/>
                <w:spacing w:val="-2"/>
                <w:lang w:val="es-ES"/>
              </w:rPr>
              <w:t>tilde el casillero o los casilleros de los documentos originales que se adjuntan</w:t>
            </w:r>
            <w:r w:rsidR="00FD78DD" w:rsidRPr="00724A17">
              <w:rPr>
                <w:i/>
                <w:spacing w:val="-2"/>
                <w:lang w:val="es-ES"/>
              </w:rPr>
              <w:t>]</w:t>
            </w:r>
          </w:p>
          <w:p w14:paraId="1E5A4DCF" w14:textId="4BBBA389" w:rsidR="00FD78DD" w:rsidRPr="00724A17" w:rsidRDefault="00FD78DD" w:rsidP="005611D0">
            <w:pPr>
              <w:suppressAutoHyphens/>
              <w:spacing w:before="60" w:after="60"/>
              <w:ind w:left="540" w:hanging="450"/>
              <w:rPr>
                <w:spacing w:val="-8"/>
                <w:lang w:val="es-ES"/>
              </w:rPr>
            </w:pPr>
            <w:r w:rsidRPr="00724A17">
              <w:rPr>
                <w:rFonts w:ascii="MS Mincho" w:eastAsia="MS Mincho" w:hAnsi="MS Mincho" w:cs="MS Mincho"/>
                <w:spacing w:val="-2"/>
                <w:lang w:val="es-ES"/>
              </w:rPr>
              <w:sym w:font="Wingdings" w:char="F0A8"/>
            </w:r>
            <w:r w:rsidRPr="00724A17">
              <w:rPr>
                <w:rFonts w:ascii="MS Mincho" w:eastAsia="MS Mincho" w:hAnsi="MS Mincho" w:cs="MS Mincho"/>
                <w:spacing w:val="-2"/>
                <w:lang w:val="es-ES"/>
              </w:rPr>
              <w:tab/>
            </w:r>
            <w:r w:rsidR="00AC6990" w:rsidRPr="00724A17">
              <w:rPr>
                <w:spacing w:val="-2"/>
                <w:lang w:val="es-ES"/>
              </w:rPr>
              <w:t xml:space="preserve">Escritura de constitución (o documento equivalente de constitución o asociación) y/o los documentos de inscripción de la persona jurídica antes mencionada, de conformidad con la </w:t>
            </w:r>
            <w:r w:rsidR="00FA1BFE" w:rsidRPr="00724A17">
              <w:rPr>
                <w:spacing w:val="-2"/>
                <w:lang w:val="es-ES"/>
              </w:rPr>
              <w:t>IAL</w:t>
            </w:r>
            <w:r w:rsidR="00AC6990" w:rsidRPr="00724A17">
              <w:rPr>
                <w:spacing w:val="-2"/>
                <w:lang w:val="es-ES"/>
              </w:rPr>
              <w:t xml:space="preserve"> </w:t>
            </w:r>
            <w:r w:rsidRPr="00724A17">
              <w:rPr>
                <w:spacing w:val="-8"/>
                <w:lang w:val="es-ES"/>
              </w:rPr>
              <w:t>4.</w:t>
            </w:r>
            <w:r w:rsidR="004D7780" w:rsidRPr="00724A17">
              <w:rPr>
                <w:spacing w:val="-8"/>
                <w:lang w:val="es-ES"/>
              </w:rPr>
              <w:t>3</w:t>
            </w:r>
            <w:r w:rsidRPr="00724A17">
              <w:rPr>
                <w:spacing w:val="-8"/>
                <w:lang w:val="es-ES"/>
              </w:rPr>
              <w:t>.</w:t>
            </w:r>
          </w:p>
          <w:p w14:paraId="0967C875" w14:textId="1AC5A8DD" w:rsidR="00FD78DD" w:rsidRPr="00724A17" w:rsidRDefault="00FD78DD" w:rsidP="005611D0">
            <w:pPr>
              <w:suppressAutoHyphens/>
              <w:spacing w:before="60" w:after="60"/>
              <w:ind w:left="540" w:hanging="450"/>
              <w:rPr>
                <w:spacing w:val="-2"/>
                <w:lang w:val="es-ES"/>
              </w:rPr>
            </w:pPr>
            <w:r w:rsidRPr="00724A17">
              <w:rPr>
                <w:rFonts w:ascii="MS Mincho" w:eastAsia="MS Mincho" w:hAnsi="MS Mincho" w:cs="MS Mincho"/>
                <w:spacing w:val="-2"/>
                <w:lang w:val="es-ES"/>
              </w:rPr>
              <w:sym w:font="Wingdings" w:char="F0A8"/>
            </w:r>
            <w:r w:rsidRPr="00724A17">
              <w:rPr>
                <w:spacing w:val="-2"/>
                <w:lang w:val="es-ES"/>
              </w:rPr>
              <w:tab/>
            </w:r>
            <w:r w:rsidR="00AC6990" w:rsidRPr="00724A17">
              <w:rPr>
                <w:spacing w:val="-2"/>
                <w:lang w:val="es-ES"/>
              </w:rPr>
              <w:t xml:space="preserve">Si se trata de una </w:t>
            </w:r>
            <w:r w:rsidR="00D21648" w:rsidRPr="00724A17">
              <w:rPr>
                <w:spacing w:val="-2"/>
                <w:lang w:val="es-ES"/>
              </w:rPr>
              <w:t>APCA</w:t>
            </w:r>
            <w:r w:rsidR="00AC6990" w:rsidRPr="00724A17">
              <w:rPr>
                <w:spacing w:val="-2"/>
                <w:lang w:val="es-ES"/>
              </w:rPr>
              <w:t xml:space="preserve">, carta de intención de formar la </w:t>
            </w:r>
            <w:r w:rsidR="00D21648" w:rsidRPr="00724A17">
              <w:rPr>
                <w:spacing w:val="-2"/>
                <w:lang w:val="es-ES"/>
              </w:rPr>
              <w:t>APCA</w:t>
            </w:r>
            <w:r w:rsidR="00AC6990" w:rsidRPr="00724A17">
              <w:rPr>
                <w:spacing w:val="-2"/>
                <w:lang w:val="es-ES"/>
              </w:rPr>
              <w:t xml:space="preserve"> o el Convenio de </w:t>
            </w:r>
            <w:r w:rsidR="00D21648" w:rsidRPr="00724A17">
              <w:rPr>
                <w:spacing w:val="-2"/>
                <w:lang w:val="es-ES"/>
              </w:rPr>
              <w:t>APCA</w:t>
            </w:r>
            <w:r w:rsidR="00AC6990" w:rsidRPr="00724A17">
              <w:rPr>
                <w:spacing w:val="-2"/>
                <w:lang w:val="es-ES"/>
              </w:rPr>
              <w:t xml:space="preserve">, de conformidad con la </w:t>
            </w:r>
            <w:r w:rsidR="00FA1BFE" w:rsidRPr="00724A17">
              <w:rPr>
                <w:spacing w:val="-2"/>
                <w:lang w:val="es-ES"/>
              </w:rPr>
              <w:t>IAL</w:t>
            </w:r>
            <w:r w:rsidR="00AC6990" w:rsidRPr="00724A17">
              <w:rPr>
                <w:spacing w:val="-2"/>
                <w:lang w:val="es-ES"/>
              </w:rPr>
              <w:t xml:space="preserve"> 4.1</w:t>
            </w:r>
            <w:r w:rsidRPr="00724A17">
              <w:rPr>
                <w:spacing w:val="-2"/>
                <w:lang w:val="es-ES"/>
              </w:rPr>
              <w:t>.</w:t>
            </w:r>
          </w:p>
          <w:p w14:paraId="6D81E434" w14:textId="787D9A8E" w:rsidR="00FD78DD" w:rsidRPr="00724A17" w:rsidRDefault="00FD78DD" w:rsidP="005611D0">
            <w:pPr>
              <w:suppressAutoHyphens/>
              <w:spacing w:before="60" w:after="60"/>
              <w:ind w:left="540" w:hanging="450"/>
              <w:rPr>
                <w:spacing w:val="-2"/>
                <w:lang w:val="es-ES"/>
              </w:rPr>
            </w:pPr>
            <w:r w:rsidRPr="00724A17">
              <w:rPr>
                <w:rFonts w:ascii="MS Mincho" w:eastAsia="MS Mincho" w:hAnsi="MS Mincho" w:cs="MS Mincho"/>
                <w:spacing w:val="-2"/>
                <w:lang w:val="es-ES"/>
              </w:rPr>
              <w:sym w:font="Wingdings" w:char="F0A8"/>
            </w:r>
            <w:r w:rsidRPr="00724A17">
              <w:rPr>
                <w:rFonts w:ascii="MS Mincho" w:eastAsia="MS Mincho" w:hAnsi="MS Mincho" w:cs="MS Mincho"/>
                <w:spacing w:val="-2"/>
                <w:lang w:val="es-ES"/>
              </w:rPr>
              <w:tab/>
            </w:r>
            <w:r w:rsidR="00F70864" w:rsidRPr="00724A17">
              <w:rPr>
                <w:spacing w:val="-2"/>
                <w:lang w:val="es-ES"/>
              </w:rPr>
              <w:t>En el caso de una institución o empresa de propiedad estatal</w:t>
            </w:r>
            <w:r w:rsidRPr="00724A17">
              <w:rPr>
                <w:spacing w:val="-2"/>
                <w:lang w:val="es-ES"/>
              </w:rPr>
              <w:t xml:space="preserve">, </w:t>
            </w:r>
            <w:r w:rsidR="00F70864" w:rsidRPr="00724A17">
              <w:rPr>
                <w:color w:val="000000" w:themeColor="text1"/>
                <w:spacing w:val="-2"/>
                <w:lang w:val="es-ES"/>
              </w:rPr>
              <w:t xml:space="preserve">los documentos que acreditan de conformidad con la </w:t>
            </w:r>
            <w:r w:rsidR="00FA1BFE" w:rsidRPr="00724A17">
              <w:rPr>
                <w:color w:val="000000" w:themeColor="text1"/>
                <w:spacing w:val="-2"/>
                <w:lang w:val="es-ES"/>
              </w:rPr>
              <w:t>IAL</w:t>
            </w:r>
            <w:r w:rsidR="00F70864" w:rsidRPr="00724A17">
              <w:rPr>
                <w:color w:val="000000" w:themeColor="text1"/>
                <w:spacing w:val="-2"/>
                <w:lang w:val="es-ES"/>
              </w:rPr>
              <w:t xml:space="preserve"> </w:t>
            </w:r>
            <w:r w:rsidRPr="00724A17">
              <w:rPr>
                <w:spacing w:val="-2"/>
                <w:lang w:val="es-ES"/>
              </w:rPr>
              <w:t>4.</w:t>
            </w:r>
            <w:r w:rsidR="004D7780" w:rsidRPr="00724A17">
              <w:rPr>
                <w:spacing w:val="-2"/>
                <w:lang w:val="es-ES"/>
              </w:rPr>
              <w:t>5</w:t>
            </w:r>
            <w:r w:rsidR="00C862C4" w:rsidRPr="00724A17">
              <w:rPr>
                <w:spacing w:val="-2"/>
                <w:lang w:val="es-ES"/>
              </w:rPr>
              <w:t>:</w:t>
            </w:r>
          </w:p>
          <w:p w14:paraId="2B1C8578" w14:textId="77777777" w:rsidR="00FD78DD" w:rsidRPr="00724A17" w:rsidRDefault="00F70864">
            <w:pPr>
              <w:pStyle w:val="ListParagraph"/>
              <w:keepNext/>
              <w:widowControl w:val="0"/>
              <w:numPr>
                <w:ilvl w:val="0"/>
                <w:numId w:val="77"/>
              </w:numPr>
              <w:suppressAutoHyphens/>
              <w:autoSpaceDE w:val="0"/>
              <w:autoSpaceDN w:val="0"/>
              <w:spacing w:before="60" w:after="60"/>
              <w:ind w:left="714" w:hanging="357"/>
              <w:rPr>
                <w:spacing w:val="-8"/>
                <w:lang w:val="es-ES"/>
              </w:rPr>
            </w:pPr>
            <w:r w:rsidRPr="00724A17">
              <w:rPr>
                <w:color w:val="000000" w:themeColor="text1"/>
                <w:spacing w:val="-2"/>
                <w:lang w:val="es-ES"/>
              </w:rPr>
              <w:t>que tiene autonomía legal y financiera,</w:t>
            </w:r>
          </w:p>
          <w:p w14:paraId="003919B3" w14:textId="77777777" w:rsidR="00FD78DD" w:rsidRPr="00724A17" w:rsidRDefault="00F70864">
            <w:pPr>
              <w:pStyle w:val="ListParagraph"/>
              <w:widowControl w:val="0"/>
              <w:numPr>
                <w:ilvl w:val="0"/>
                <w:numId w:val="77"/>
              </w:numPr>
              <w:suppressAutoHyphens/>
              <w:autoSpaceDE w:val="0"/>
              <w:autoSpaceDN w:val="0"/>
              <w:spacing w:before="60" w:after="60"/>
              <w:rPr>
                <w:spacing w:val="-8"/>
                <w:lang w:val="es-ES"/>
              </w:rPr>
            </w:pPr>
            <w:r w:rsidRPr="00724A17">
              <w:rPr>
                <w:spacing w:val="-2"/>
                <w:lang w:val="es-ES"/>
              </w:rPr>
              <w:t>que realiza operaciones de acuerdo con el derecho comercial,</w:t>
            </w:r>
          </w:p>
          <w:p w14:paraId="299B97FC" w14:textId="77777777" w:rsidR="00FD78DD" w:rsidRPr="00724A17" w:rsidRDefault="00F70864">
            <w:pPr>
              <w:pStyle w:val="ListParagraph"/>
              <w:widowControl w:val="0"/>
              <w:numPr>
                <w:ilvl w:val="0"/>
                <w:numId w:val="77"/>
              </w:numPr>
              <w:suppressAutoHyphens/>
              <w:autoSpaceDE w:val="0"/>
              <w:autoSpaceDN w:val="0"/>
              <w:spacing w:before="60" w:after="60"/>
              <w:rPr>
                <w:spacing w:val="-8"/>
                <w:lang w:val="es-ES"/>
              </w:rPr>
            </w:pPr>
            <w:r w:rsidRPr="00724A17">
              <w:rPr>
                <w:spacing w:val="-2"/>
                <w:lang w:val="es-ES"/>
              </w:rPr>
              <w:t>que el Licitante no está sometido a la supervisión del Comprador.</w:t>
            </w:r>
          </w:p>
          <w:p w14:paraId="51225B9D" w14:textId="1D785FCF" w:rsidR="00FD78DD" w:rsidRPr="00724A17" w:rsidRDefault="001154E1" w:rsidP="005611D0">
            <w:pPr>
              <w:suppressAutoHyphens/>
              <w:spacing w:before="60" w:after="60"/>
              <w:ind w:left="342" w:hanging="342"/>
              <w:rPr>
                <w:lang w:val="es-ES"/>
              </w:rPr>
            </w:pPr>
            <w:r>
              <w:rPr>
                <w:spacing w:val="-2"/>
                <w:lang w:val="es-ES"/>
              </w:rPr>
              <w:t>8</w:t>
            </w:r>
            <w:r w:rsidR="00FD78DD" w:rsidRPr="00724A17">
              <w:rPr>
                <w:spacing w:val="-2"/>
                <w:lang w:val="es-ES"/>
              </w:rPr>
              <w:t xml:space="preserve">. </w:t>
            </w:r>
            <w:r w:rsidR="00F70864" w:rsidRPr="00724A17">
              <w:rPr>
                <w:spacing w:val="-2"/>
                <w:lang w:val="es-ES"/>
              </w:rPr>
              <w:t xml:space="preserve">Se incluye el organigrama, la lista de los miembros del Directorio y </w:t>
            </w:r>
            <w:r w:rsidR="004D7780" w:rsidRPr="00724A17">
              <w:rPr>
                <w:spacing w:val="-2"/>
                <w:lang w:val="es-ES"/>
              </w:rPr>
              <w:t>la Propiedad Efectiva</w:t>
            </w:r>
          </w:p>
        </w:tc>
      </w:tr>
    </w:tbl>
    <w:p w14:paraId="562C3AC2" w14:textId="6D20B1E3" w:rsidR="00455149" w:rsidRPr="00724A17" w:rsidRDefault="00455149" w:rsidP="00E82CC5">
      <w:pPr>
        <w:pStyle w:val="SecIVH1"/>
      </w:pPr>
      <w:r w:rsidRPr="00724A17">
        <w:br w:type="page"/>
      </w:r>
      <w:bookmarkStart w:id="422" w:name="_Toc485921160"/>
      <w:bookmarkStart w:id="423" w:name="_Toc108695436"/>
      <w:bookmarkStart w:id="424" w:name="_Toc112837090"/>
      <w:r w:rsidR="00F70864" w:rsidRPr="00724A17">
        <w:t xml:space="preserve">Formulario de </w:t>
      </w:r>
      <w:r w:rsidR="00440357" w:rsidRPr="00724A17">
        <w:t xml:space="preserve">Información </w:t>
      </w:r>
      <w:r w:rsidR="00F70864" w:rsidRPr="00724A17">
        <w:t xml:space="preserve">sobre los </w:t>
      </w:r>
      <w:r w:rsidR="00440357" w:rsidRPr="00724A17">
        <w:t xml:space="preserve">Miembros </w:t>
      </w:r>
      <w:r w:rsidR="007B5371" w:rsidRPr="00724A17">
        <w:br/>
      </w:r>
      <w:r w:rsidR="00F70864" w:rsidRPr="00724A17">
        <w:t xml:space="preserve">de la </w:t>
      </w:r>
      <w:r w:rsidR="00D21648" w:rsidRPr="00724A17">
        <w:t>APCA</w:t>
      </w:r>
      <w:r w:rsidR="00F70864" w:rsidRPr="00724A17">
        <w:t xml:space="preserve"> del Licitante</w:t>
      </w:r>
      <w:bookmarkEnd w:id="422"/>
      <w:bookmarkEnd w:id="423"/>
      <w:bookmarkEnd w:id="424"/>
    </w:p>
    <w:p w14:paraId="79D70AAD" w14:textId="59C24987" w:rsidR="00455149" w:rsidRPr="00724A17" w:rsidRDefault="00455149" w:rsidP="005611D0">
      <w:pPr>
        <w:suppressAutoHyphens/>
        <w:spacing w:before="240" w:after="240"/>
        <w:jc w:val="center"/>
        <w:rPr>
          <w:sz w:val="36"/>
          <w:lang w:val="es-ES"/>
        </w:rPr>
      </w:pPr>
      <w:r w:rsidRPr="00724A17">
        <w:rPr>
          <w:i/>
          <w:iCs/>
          <w:lang w:val="es-ES"/>
        </w:rPr>
        <w:t>[</w:t>
      </w:r>
      <w:r w:rsidR="007B6DBB" w:rsidRPr="00724A17">
        <w:rPr>
          <w:i/>
          <w:iCs/>
          <w:lang w:val="es-ES"/>
        </w:rPr>
        <w:t>El Licitante deberá completar este formulario de acuerdo con las instrucciones indicadas a continuación</w:t>
      </w:r>
      <w:r w:rsidR="00504B8D" w:rsidRPr="00724A17">
        <w:rPr>
          <w:i/>
          <w:iCs/>
          <w:lang w:val="es-ES"/>
        </w:rPr>
        <w:t>.</w:t>
      </w:r>
      <w:r w:rsidR="00264FAA" w:rsidRPr="00724A17">
        <w:rPr>
          <w:i/>
          <w:iCs/>
          <w:lang w:val="es-ES"/>
        </w:rPr>
        <w:t xml:space="preserve"> </w:t>
      </w:r>
      <w:r w:rsidR="007B6DBB" w:rsidRPr="00724A17">
        <w:rPr>
          <w:i/>
          <w:iCs/>
          <w:lang w:val="es-ES"/>
        </w:rPr>
        <w:t xml:space="preserve">Se deberá completar el siguiente cuadro para el Licitante y para cada miembro de la </w:t>
      </w:r>
      <w:r w:rsidR="001B51F3" w:rsidRPr="00724A17">
        <w:rPr>
          <w:i/>
          <w:iCs/>
          <w:lang w:val="es-ES"/>
        </w:rPr>
        <w:t>APCA</w:t>
      </w:r>
      <w:r w:rsidRPr="00724A17">
        <w:rPr>
          <w:i/>
          <w:iCs/>
          <w:lang w:val="es-ES"/>
        </w:rPr>
        <w:t>].</w:t>
      </w:r>
    </w:p>
    <w:p w14:paraId="49C185C2" w14:textId="1DE5FFE8" w:rsidR="007B6DBB" w:rsidRPr="00724A17" w:rsidRDefault="007B6DBB" w:rsidP="008876D2">
      <w:pPr>
        <w:suppressAutoHyphens/>
        <w:ind w:left="720" w:hanging="720"/>
        <w:jc w:val="right"/>
        <w:rPr>
          <w:lang w:val="es-ES"/>
        </w:rPr>
      </w:pPr>
      <w:r w:rsidRPr="00724A17">
        <w:rPr>
          <w:lang w:val="es-ES"/>
        </w:rPr>
        <w:t>Fecha</w:t>
      </w:r>
      <w:r w:rsidR="00C862C4" w:rsidRPr="00724A17">
        <w:rPr>
          <w:lang w:val="es-ES"/>
        </w:rPr>
        <w:t>:</w:t>
      </w:r>
      <w:r w:rsidRPr="00724A17">
        <w:rPr>
          <w:lang w:val="es-ES"/>
        </w:rPr>
        <w:t xml:space="preserve"> </w:t>
      </w:r>
      <w:r w:rsidRPr="00724A17">
        <w:rPr>
          <w:i/>
          <w:iCs/>
          <w:lang w:val="es-ES"/>
        </w:rPr>
        <w:t>[indique la fecha (día, mes y año) de la presentación de la Oferta].</w:t>
      </w:r>
    </w:p>
    <w:p w14:paraId="20354782" w14:textId="17E521CB" w:rsidR="007B6DBB" w:rsidRPr="00724A17" w:rsidRDefault="002023CD" w:rsidP="008876D2">
      <w:pPr>
        <w:suppressAutoHyphens/>
        <w:ind w:left="720" w:hanging="720"/>
        <w:jc w:val="right"/>
        <w:rPr>
          <w:i/>
          <w:lang w:val="es-ES"/>
        </w:rPr>
      </w:pPr>
      <w:r w:rsidRPr="00724A17">
        <w:rPr>
          <w:lang w:val="es-ES"/>
        </w:rPr>
        <w:t xml:space="preserve">LPI </w:t>
      </w:r>
      <w:r w:rsidR="007B6DBB" w:rsidRPr="00724A17">
        <w:rPr>
          <w:lang w:val="es-ES"/>
        </w:rPr>
        <w:t>n.</w:t>
      </w:r>
      <w:r w:rsidR="007B6DBB" w:rsidRPr="00724A17">
        <w:rPr>
          <w:vertAlign w:val="superscript"/>
          <w:lang w:val="es-ES"/>
        </w:rPr>
        <w:t>o</w:t>
      </w:r>
      <w:r w:rsidR="00C862C4" w:rsidRPr="00724A17">
        <w:rPr>
          <w:lang w:val="es-ES"/>
        </w:rPr>
        <w:t>:</w:t>
      </w:r>
      <w:r w:rsidR="007B6DBB" w:rsidRPr="00724A17">
        <w:rPr>
          <w:i/>
          <w:iCs/>
          <w:lang w:val="es-ES"/>
        </w:rPr>
        <w:t xml:space="preserve"> [Indique el número del proceso de </w:t>
      </w:r>
      <w:r w:rsidRPr="00724A17">
        <w:rPr>
          <w:i/>
          <w:iCs/>
          <w:lang w:val="es-ES"/>
        </w:rPr>
        <w:t>licitación</w:t>
      </w:r>
      <w:r w:rsidR="007B6DBB" w:rsidRPr="00724A17">
        <w:rPr>
          <w:i/>
          <w:iCs/>
          <w:lang w:val="es-ES"/>
        </w:rPr>
        <w:t>].</w:t>
      </w:r>
    </w:p>
    <w:p w14:paraId="37050C83" w14:textId="3C3782E2" w:rsidR="007B6DBB" w:rsidRPr="00724A17" w:rsidRDefault="007B6DBB" w:rsidP="008876D2">
      <w:pPr>
        <w:suppressAutoHyphens/>
        <w:ind w:left="720" w:hanging="720"/>
        <w:jc w:val="right"/>
        <w:rPr>
          <w:lang w:val="es-ES"/>
        </w:rPr>
      </w:pPr>
      <w:r w:rsidRPr="00724A17">
        <w:rPr>
          <w:lang w:val="es-ES"/>
        </w:rPr>
        <w:t>Alternativa n.</w:t>
      </w:r>
      <w:r w:rsidRPr="00724A17">
        <w:rPr>
          <w:vertAlign w:val="superscript"/>
          <w:lang w:val="es-ES"/>
        </w:rPr>
        <w:t>o</w:t>
      </w:r>
      <w:r w:rsidR="00C862C4" w:rsidRPr="00724A17">
        <w:rPr>
          <w:lang w:val="es-ES"/>
        </w:rPr>
        <w:t>:</w:t>
      </w:r>
      <w:r w:rsidRPr="00724A17">
        <w:rPr>
          <w:i/>
          <w:iCs/>
          <w:lang w:val="es-ES"/>
        </w:rPr>
        <w:t xml:space="preserve"> [indique el n.</w:t>
      </w:r>
      <w:r w:rsidRPr="00724A17">
        <w:rPr>
          <w:i/>
          <w:iCs/>
          <w:vertAlign w:val="superscript"/>
          <w:lang w:val="es-ES"/>
        </w:rPr>
        <w:t>o</w:t>
      </w:r>
      <w:r w:rsidRPr="00724A17">
        <w:rPr>
          <w:i/>
          <w:iCs/>
          <w:lang w:val="es-ES"/>
        </w:rPr>
        <w:t xml:space="preserve"> de identificación, si esta es una oferta por una alternativa].</w:t>
      </w:r>
    </w:p>
    <w:p w14:paraId="256C51C3" w14:textId="77777777" w:rsidR="00455149" w:rsidRPr="00724A17" w:rsidRDefault="007B6DBB" w:rsidP="005611D0">
      <w:pPr>
        <w:suppressAutoHyphens/>
        <w:spacing w:before="240" w:after="240"/>
        <w:ind w:left="720" w:hanging="720"/>
        <w:jc w:val="right"/>
        <w:rPr>
          <w:lang w:val="es-ES"/>
        </w:rPr>
      </w:pPr>
      <w:r w:rsidRPr="00724A17">
        <w:rPr>
          <w:lang w:val="es-ES"/>
        </w:rPr>
        <w:t>Página _______ de ______ páginas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B6DBB" w:rsidRPr="00F025DB" w14:paraId="7C0EC044" w14:textId="77777777" w:rsidTr="007B6DBB">
        <w:trPr>
          <w:cantSplit/>
          <w:trHeight w:val="440"/>
        </w:trPr>
        <w:tc>
          <w:tcPr>
            <w:tcW w:w="9450" w:type="dxa"/>
            <w:tcBorders>
              <w:bottom w:val="nil"/>
            </w:tcBorders>
          </w:tcPr>
          <w:p w14:paraId="47895F03" w14:textId="66E66A90" w:rsidR="007B6DBB" w:rsidRPr="00724A17" w:rsidRDefault="007B6DBB" w:rsidP="007B5371">
            <w:pPr>
              <w:suppressAutoHyphens/>
              <w:spacing w:before="60" w:after="60"/>
              <w:ind w:left="346" w:hanging="346"/>
              <w:rPr>
                <w:lang w:val="es-ES"/>
              </w:rPr>
            </w:pPr>
            <w:r w:rsidRPr="00724A17">
              <w:rPr>
                <w:spacing w:val="-2"/>
                <w:lang w:val="es-ES"/>
              </w:rPr>
              <w:t>1.</w:t>
            </w:r>
            <w:r w:rsidR="00F32A83" w:rsidRPr="00724A17">
              <w:rPr>
                <w:spacing w:val="-2"/>
                <w:lang w:val="es-ES"/>
              </w:rPr>
              <w:t xml:space="preserve"> </w:t>
            </w:r>
            <w:r w:rsidR="007B5371" w:rsidRPr="00724A17">
              <w:rPr>
                <w:lang w:val="es-ES"/>
              </w:rPr>
              <w:tab/>
            </w:r>
            <w:r w:rsidRPr="00724A17">
              <w:rPr>
                <w:spacing w:val="-2"/>
                <w:lang w:val="es-ES"/>
              </w:rPr>
              <w:t>Nombre del Licitante</w:t>
            </w:r>
            <w:r w:rsidR="00C862C4" w:rsidRPr="00724A17">
              <w:rPr>
                <w:spacing w:val="-2"/>
                <w:lang w:val="es-ES"/>
              </w:rPr>
              <w:t>:</w:t>
            </w:r>
            <w:r w:rsidRPr="00724A17">
              <w:rPr>
                <w:lang w:val="es-ES"/>
              </w:rPr>
              <w:t xml:space="preserve"> </w:t>
            </w:r>
            <w:r w:rsidRPr="00724A17">
              <w:rPr>
                <w:bCs/>
                <w:i/>
                <w:iCs/>
                <w:lang w:val="es-ES"/>
              </w:rPr>
              <w:t>[indique el nombre legal del Licitante]</w:t>
            </w:r>
          </w:p>
        </w:tc>
      </w:tr>
      <w:tr w:rsidR="007B6DBB" w:rsidRPr="00F025DB" w14:paraId="6E0E11AA" w14:textId="77777777" w:rsidTr="007B6DBB">
        <w:trPr>
          <w:cantSplit/>
          <w:trHeight w:val="674"/>
        </w:trPr>
        <w:tc>
          <w:tcPr>
            <w:tcW w:w="9450" w:type="dxa"/>
            <w:tcBorders>
              <w:left w:val="single" w:sz="4" w:space="0" w:color="auto"/>
            </w:tcBorders>
          </w:tcPr>
          <w:p w14:paraId="5CF2EA29" w14:textId="58A5ACE3" w:rsidR="007B6DBB" w:rsidRPr="00724A17" w:rsidRDefault="007B6DBB" w:rsidP="007B5371">
            <w:pPr>
              <w:suppressAutoHyphens/>
              <w:spacing w:before="60" w:after="60"/>
              <w:ind w:left="346" w:hanging="346"/>
              <w:rPr>
                <w:spacing w:val="-2"/>
                <w:lang w:val="es-ES"/>
              </w:rPr>
            </w:pPr>
            <w:r w:rsidRPr="00724A17">
              <w:rPr>
                <w:spacing w:val="-2"/>
                <w:lang w:val="es-ES"/>
              </w:rPr>
              <w:t>2.</w:t>
            </w:r>
            <w:r w:rsidR="00F32A83" w:rsidRPr="00724A17">
              <w:rPr>
                <w:spacing w:val="-2"/>
                <w:lang w:val="es-ES"/>
              </w:rPr>
              <w:t xml:space="preserve"> </w:t>
            </w:r>
            <w:r w:rsidR="007B5371" w:rsidRPr="00724A17">
              <w:rPr>
                <w:lang w:val="es-ES"/>
              </w:rPr>
              <w:tab/>
            </w:r>
            <w:r w:rsidR="001D06C8" w:rsidRPr="00724A17">
              <w:rPr>
                <w:spacing w:val="-2"/>
                <w:lang w:val="es-ES"/>
              </w:rPr>
              <w:t xml:space="preserve">Nombre del miembro de la </w:t>
            </w:r>
            <w:r w:rsidR="00D21648" w:rsidRPr="00724A17">
              <w:rPr>
                <w:spacing w:val="-2"/>
                <w:lang w:val="es-ES"/>
              </w:rPr>
              <w:t>APCA</w:t>
            </w:r>
            <w:r w:rsidR="001D06C8" w:rsidRPr="00724A17">
              <w:rPr>
                <w:spacing w:val="-2"/>
                <w:lang w:val="es-ES"/>
              </w:rPr>
              <w:t xml:space="preserve"> </w:t>
            </w:r>
            <w:r w:rsidR="002E5AB0" w:rsidRPr="00724A17">
              <w:rPr>
                <w:spacing w:val="-2"/>
                <w:lang w:val="es-ES"/>
              </w:rPr>
              <w:t>que actúa como</w:t>
            </w:r>
            <w:r w:rsidR="001D06C8" w:rsidRPr="00724A17">
              <w:rPr>
                <w:spacing w:val="-2"/>
                <w:lang w:val="es-ES"/>
              </w:rPr>
              <w:t xml:space="preserve"> Licitante</w:t>
            </w:r>
            <w:r w:rsidR="00C862C4" w:rsidRPr="00724A17">
              <w:rPr>
                <w:spacing w:val="-2"/>
                <w:lang w:val="es-ES"/>
              </w:rPr>
              <w:t>:</w:t>
            </w:r>
            <w:r w:rsidRPr="00724A17">
              <w:rPr>
                <w:spacing w:val="-2"/>
                <w:lang w:val="es-ES"/>
              </w:rPr>
              <w:t xml:space="preserve"> </w:t>
            </w:r>
            <w:r w:rsidRPr="00724A17">
              <w:rPr>
                <w:bCs/>
                <w:i/>
                <w:iCs/>
                <w:spacing w:val="-2"/>
                <w:lang w:val="es-ES"/>
              </w:rPr>
              <w:t>[</w:t>
            </w:r>
            <w:r w:rsidRPr="00724A17">
              <w:rPr>
                <w:bCs/>
                <w:i/>
                <w:iCs/>
                <w:lang w:val="es-ES"/>
              </w:rPr>
              <w:t>indique el nombre legal de</w:t>
            </w:r>
            <w:r w:rsidR="001D06C8" w:rsidRPr="00724A17">
              <w:rPr>
                <w:bCs/>
                <w:i/>
                <w:iCs/>
                <w:lang w:val="es-ES"/>
              </w:rPr>
              <w:t>l</w:t>
            </w:r>
            <w:r w:rsidRPr="00724A17">
              <w:rPr>
                <w:bCs/>
                <w:i/>
                <w:iCs/>
                <w:lang w:val="es-ES"/>
              </w:rPr>
              <w:t xml:space="preserve"> miembro de la </w:t>
            </w:r>
            <w:r w:rsidR="001B51F3" w:rsidRPr="00724A17">
              <w:rPr>
                <w:bCs/>
                <w:i/>
                <w:iCs/>
                <w:lang w:val="es-ES"/>
              </w:rPr>
              <w:t>APCA</w:t>
            </w:r>
            <w:r w:rsidR="001D06C8" w:rsidRPr="00724A17">
              <w:rPr>
                <w:bCs/>
                <w:i/>
                <w:iCs/>
                <w:lang w:val="es-ES"/>
              </w:rPr>
              <w:t xml:space="preserve"> </w:t>
            </w:r>
            <w:r w:rsidR="002E5AB0" w:rsidRPr="00724A17">
              <w:rPr>
                <w:bCs/>
                <w:i/>
                <w:iCs/>
                <w:lang w:val="es-ES"/>
              </w:rPr>
              <w:t>que actúa como</w:t>
            </w:r>
            <w:r w:rsidR="001D06C8" w:rsidRPr="00724A17">
              <w:rPr>
                <w:bCs/>
                <w:i/>
                <w:iCs/>
                <w:lang w:val="es-ES"/>
              </w:rPr>
              <w:t xml:space="preserve"> Licitante</w:t>
            </w:r>
            <w:r w:rsidRPr="00724A17">
              <w:rPr>
                <w:bCs/>
                <w:i/>
                <w:iCs/>
                <w:spacing w:val="-2"/>
                <w:lang w:val="es-ES"/>
              </w:rPr>
              <w:t>]</w:t>
            </w:r>
          </w:p>
        </w:tc>
      </w:tr>
      <w:tr w:rsidR="007B6DBB" w:rsidRPr="00F025DB" w14:paraId="27CB67C6" w14:textId="77777777" w:rsidTr="007B6DBB">
        <w:trPr>
          <w:cantSplit/>
          <w:trHeight w:val="674"/>
        </w:trPr>
        <w:tc>
          <w:tcPr>
            <w:tcW w:w="9450" w:type="dxa"/>
            <w:tcBorders>
              <w:left w:val="single" w:sz="4" w:space="0" w:color="auto"/>
            </w:tcBorders>
          </w:tcPr>
          <w:p w14:paraId="2CC8A0BE" w14:textId="0A6826D0" w:rsidR="007B6DBB" w:rsidRPr="00724A17" w:rsidRDefault="007B6DBB" w:rsidP="007B5371">
            <w:pPr>
              <w:suppressAutoHyphens/>
              <w:spacing w:before="60" w:after="60"/>
              <w:ind w:left="346" w:hanging="346"/>
              <w:rPr>
                <w:b/>
                <w:lang w:val="es-ES"/>
              </w:rPr>
            </w:pPr>
            <w:r w:rsidRPr="00724A17">
              <w:rPr>
                <w:lang w:val="es-ES"/>
              </w:rPr>
              <w:t>3.</w:t>
            </w:r>
            <w:r w:rsidR="00F32A83" w:rsidRPr="00724A17">
              <w:rPr>
                <w:lang w:val="es-ES"/>
              </w:rPr>
              <w:t xml:space="preserve"> </w:t>
            </w:r>
            <w:r w:rsidR="007B5371" w:rsidRPr="00724A17">
              <w:rPr>
                <w:lang w:val="es-ES"/>
              </w:rPr>
              <w:tab/>
            </w:r>
            <w:r w:rsidRPr="00724A17">
              <w:rPr>
                <w:lang w:val="es-ES"/>
              </w:rPr>
              <w:t xml:space="preserve">País de registro del </w:t>
            </w:r>
            <w:r w:rsidR="001D06C8" w:rsidRPr="00724A17">
              <w:rPr>
                <w:lang w:val="es-ES"/>
              </w:rPr>
              <w:t xml:space="preserve">miembro de la </w:t>
            </w:r>
            <w:r w:rsidR="001B51F3" w:rsidRPr="00724A17">
              <w:rPr>
                <w:lang w:val="es-ES"/>
              </w:rPr>
              <w:t>APCA</w:t>
            </w:r>
            <w:r w:rsidR="001D06C8" w:rsidRPr="00724A17">
              <w:rPr>
                <w:lang w:val="es-ES"/>
              </w:rPr>
              <w:t xml:space="preserve"> </w:t>
            </w:r>
            <w:r w:rsidR="002E5AB0" w:rsidRPr="00724A17">
              <w:rPr>
                <w:spacing w:val="-2"/>
                <w:lang w:val="es-ES"/>
              </w:rPr>
              <w:t xml:space="preserve">que actúa como </w:t>
            </w:r>
            <w:r w:rsidRPr="00724A17">
              <w:rPr>
                <w:lang w:val="es-ES"/>
              </w:rPr>
              <w:t>Licitante</w:t>
            </w:r>
            <w:r w:rsidR="00C862C4" w:rsidRPr="00724A17">
              <w:rPr>
                <w:spacing w:val="-2"/>
                <w:lang w:val="es-ES"/>
              </w:rPr>
              <w:t>:</w:t>
            </w:r>
            <w:r w:rsidRPr="00724A17">
              <w:rPr>
                <w:spacing w:val="-2"/>
                <w:lang w:val="es-ES"/>
              </w:rPr>
              <w:t xml:space="preserve"> </w:t>
            </w:r>
            <w:r w:rsidRPr="00724A17">
              <w:rPr>
                <w:bCs/>
                <w:i/>
                <w:iCs/>
                <w:spacing w:val="-2"/>
                <w:lang w:val="es-ES"/>
              </w:rPr>
              <w:t>[indique el p</w:t>
            </w:r>
            <w:r w:rsidRPr="00724A17">
              <w:rPr>
                <w:i/>
                <w:lang w:val="es-ES"/>
              </w:rPr>
              <w:t>aís de registro</w:t>
            </w:r>
            <w:r w:rsidR="001D06C8" w:rsidRPr="00724A17">
              <w:rPr>
                <w:i/>
                <w:lang w:val="es-ES"/>
              </w:rPr>
              <w:t xml:space="preserve"> del miembro de la </w:t>
            </w:r>
            <w:r w:rsidR="001B51F3" w:rsidRPr="00724A17">
              <w:rPr>
                <w:i/>
                <w:lang w:val="es-ES"/>
              </w:rPr>
              <w:t>APCA</w:t>
            </w:r>
            <w:r w:rsidR="001D06C8" w:rsidRPr="00724A17">
              <w:rPr>
                <w:i/>
                <w:lang w:val="es-ES"/>
              </w:rPr>
              <w:t xml:space="preserve"> </w:t>
            </w:r>
            <w:r w:rsidR="002E5AB0" w:rsidRPr="00724A17">
              <w:rPr>
                <w:bCs/>
                <w:i/>
                <w:iCs/>
                <w:lang w:val="es-ES"/>
              </w:rPr>
              <w:t xml:space="preserve">que actúa como </w:t>
            </w:r>
            <w:r w:rsidR="001D06C8" w:rsidRPr="00724A17">
              <w:rPr>
                <w:i/>
                <w:lang w:val="es-ES"/>
              </w:rPr>
              <w:t>Licitante</w:t>
            </w:r>
            <w:r w:rsidRPr="00724A17">
              <w:rPr>
                <w:bCs/>
                <w:i/>
                <w:iCs/>
                <w:spacing w:val="-2"/>
                <w:lang w:val="es-ES"/>
              </w:rPr>
              <w:t>]</w:t>
            </w:r>
          </w:p>
        </w:tc>
      </w:tr>
      <w:tr w:rsidR="007B6DBB" w:rsidRPr="00F025DB" w14:paraId="0B8CAD94" w14:textId="77777777" w:rsidTr="007B6DBB">
        <w:trPr>
          <w:cantSplit/>
        </w:trPr>
        <w:tc>
          <w:tcPr>
            <w:tcW w:w="9450" w:type="dxa"/>
            <w:tcBorders>
              <w:left w:val="single" w:sz="4" w:space="0" w:color="auto"/>
            </w:tcBorders>
          </w:tcPr>
          <w:p w14:paraId="4158ED19" w14:textId="2452753B" w:rsidR="007B6DBB" w:rsidRPr="00724A17" w:rsidRDefault="007B6DBB" w:rsidP="007B5371">
            <w:pPr>
              <w:suppressAutoHyphens/>
              <w:spacing w:before="60" w:after="60"/>
              <w:ind w:left="346" w:hanging="346"/>
              <w:rPr>
                <w:b/>
                <w:spacing w:val="-2"/>
                <w:lang w:val="es-ES"/>
              </w:rPr>
            </w:pPr>
            <w:r w:rsidRPr="00724A17">
              <w:rPr>
                <w:spacing w:val="-2"/>
                <w:lang w:val="es-ES"/>
              </w:rPr>
              <w:t>4.</w:t>
            </w:r>
            <w:r w:rsidR="00F32A83" w:rsidRPr="00724A17">
              <w:rPr>
                <w:spacing w:val="-2"/>
                <w:lang w:val="es-ES"/>
              </w:rPr>
              <w:t xml:space="preserve"> </w:t>
            </w:r>
            <w:r w:rsidR="007B5371" w:rsidRPr="00724A17">
              <w:rPr>
                <w:lang w:val="es-ES"/>
              </w:rPr>
              <w:tab/>
            </w:r>
            <w:r w:rsidRPr="00724A17">
              <w:rPr>
                <w:spacing w:val="-2"/>
                <w:lang w:val="es-ES"/>
              </w:rPr>
              <w:t xml:space="preserve">Año de registro del </w:t>
            </w:r>
            <w:r w:rsidR="001D06C8" w:rsidRPr="00724A17">
              <w:rPr>
                <w:lang w:val="es-ES"/>
              </w:rPr>
              <w:t xml:space="preserve">miembro de la </w:t>
            </w:r>
            <w:r w:rsidR="001B51F3" w:rsidRPr="00724A17">
              <w:rPr>
                <w:lang w:val="es-ES"/>
              </w:rPr>
              <w:t>APCA</w:t>
            </w:r>
            <w:r w:rsidR="001D06C8" w:rsidRPr="00724A17">
              <w:rPr>
                <w:spacing w:val="-2"/>
                <w:lang w:val="es-ES"/>
              </w:rPr>
              <w:t xml:space="preserve"> </w:t>
            </w:r>
            <w:r w:rsidR="002E5AB0" w:rsidRPr="00724A17">
              <w:rPr>
                <w:spacing w:val="-2"/>
                <w:lang w:val="es-ES"/>
              </w:rPr>
              <w:t xml:space="preserve">que actúa como </w:t>
            </w:r>
            <w:r w:rsidRPr="00724A17">
              <w:rPr>
                <w:spacing w:val="-2"/>
                <w:lang w:val="es-ES"/>
              </w:rPr>
              <w:t>Licitante</w:t>
            </w:r>
            <w:r w:rsidR="00C862C4" w:rsidRPr="00724A17">
              <w:rPr>
                <w:spacing w:val="-2"/>
                <w:lang w:val="es-ES"/>
              </w:rPr>
              <w:t>:</w:t>
            </w:r>
            <w:r w:rsidRPr="00724A17">
              <w:rPr>
                <w:spacing w:val="-2"/>
                <w:lang w:val="es-ES"/>
              </w:rPr>
              <w:t xml:space="preserve"> </w:t>
            </w:r>
            <w:r w:rsidRPr="00724A17">
              <w:rPr>
                <w:bCs/>
                <w:i/>
                <w:iCs/>
                <w:spacing w:val="-2"/>
                <w:lang w:val="es-ES"/>
              </w:rPr>
              <w:t xml:space="preserve">[indique el año de registro del </w:t>
            </w:r>
            <w:r w:rsidR="001D06C8" w:rsidRPr="00724A17">
              <w:rPr>
                <w:i/>
                <w:lang w:val="es-ES"/>
              </w:rPr>
              <w:t xml:space="preserve">miembro de la </w:t>
            </w:r>
            <w:r w:rsidR="001B51F3" w:rsidRPr="00724A17">
              <w:rPr>
                <w:i/>
                <w:lang w:val="es-ES"/>
              </w:rPr>
              <w:t>APCA</w:t>
            </w:r>
            <w:r w:rsidR="001D06C8" w:rsidRPr="00724A17">
              <w:rPr>
                <w:i/>
                <w:lang w:val="es-ES"/>
              </w:rPr>
              <w:t xml:space="preserve"> </w:t>
            </w:r>
            <w:r w:rsidR="002E5AB0" w:rsidRPr="00724A17">
              <w:rPr>
                <w:bCs/>
                <w:i/>
                <w:iCs/>
                <w:lang w:val="es-ES"/>
              </w:rPr>
              <w:t xml:space="preserve">que actúa como </w:t>
            </w:r>
            <w:r w:rsidRPr="00724A17">
              <w:rPr>
                <w:bCs/>
                <w:i/>
                <w:iCs/>
                <w:spacing w:val="-2"/>
                <w:lang w:val="es-ES"/>
              </w:rPr>
              <w:t>Licitante]</w:t>
            </w:r>
          </w:p>
        </w:tc>
      </w:tr>
      <w:tr w:rsidR="007B6DBB" w:rsidRPr="00F025DB" w14:paraId="25C77D84" w14:textId="77777777" w:rsidTr="007B6DBB">
        <w:trPr>
          <w:cantSplit/>
        </w:trPr>
        <w:tc>
          <w:tcPr>
            <w:tcW w:w="9450" w:type="dxa"/>
            <w:tcBorders>
              <w:left w:val="single" w:sz="4" w:space="0" w:color="auto"/>
            </w:tcBorders>
          </w:tcPr>
          <w:p w14:paraId="2EEBC3E9" w14:textId="6A71A1A0" w:rsidR="007B6DBB" w:rsidRPr="00724A17" w:rsidRDefault="007B6DBB" w:rsidP="007B5371">
            <w:pPr>
              <w:suppressAutoHyphens/>
              <w:spacing w:before="60" w:after="60"/>
              <w:ind w:left="346" w:hanging="346"/>
              <w:rPr>
                <w:spacing w:val="-2"/>
                <w:lang w:val="es-ES"/>
              </w:rPr>
            </w:pPr>
            <w:r w:rsidRPr="00724A17">
              <w:rPr>
                <w:spacing w:val="-2"/>
                <w:lang w:val="es-ES"/>
              </w:rPr>
              <w:t>5.</w:t>
            </w:r>
            <w:r w:rsidR="00F32A83" w:rsidRPr="00724A17">
              <w:rPr>
                <w:spacing w:val="-2"/>
                <w:lang w:val="es-ES"/>
              </w:rPr>
              <w:t xml:space="preserve"> </w:t>
            </w:r>
            <w:r w:rsidR="007B5371" w:rsidRPr="00724A17">
              <w:rPr>
                <w:lang w:val="es-ES"/>
              </w:rPr>
              <w:tab/>
            </w:r>
            <w:r w:rsidRPr="00724A17">
              <w:rPr>
                <w:spacing w:val="-2"/>
                <w:lang w:val="es-ES"/>
              </w:rPr>
              <w:t xml:space="preserve">Domicilio </w:t>
            </w:r>
            <w:r w:rsidR="001D06C8" w:rsidRPr="00724A17">
              <w:rPr>
                <w:spacing w:val="-2"/>
                <w:lang w:val="es-ES"/>
              </w:rPr>
              <w:t xml:space="preserve">legal </w:t>
            </w:r>
            <w:r w:rsidRPr="00724A17">
              <w:rPr>
                <w:spacing w:val="-2"/>
                <w:lang w:val="es-ES"/>
              </w:rPr>
              <w:t xml:space="preserve">del </w:t>
            </w:r>
            <w:r w:rsidR="001D06C8" w:rsidRPr="00724A17">
              <w:rPr>
                <w:lang w:val="es-ES"/>
              </w:rPr>
              <w:t xml:space="preserve">miembro de la </w:t>
            </w:r>
            <w:r w:rsidR="001B51F3" w:rsidRPr="00724A17">
              <w:rPr>
                <w:lang w:val="es-ES"/>
              </w:rPr>
              <w:t>APCA</w:t>
            </w:r>
            <w:r w:rsidR="001D06C8" w:rsidRPr="00724A17">
              <w:rPr>
                <w:spacing w:val="-2"/>
                <w:lang w:val="es-ES"/>
              </w:rPr>
              <w:t xml:space="preserve"> </w:t>
            </w:r>
            <w:r w:rsidR="002E5AB0" w:rsidRPr="00724A17">
              <w:rPr>
                <w:spacing w:val="-2"/>
                <w:lang w:val="es-ES"/>
              </w:rPr>
              <w:t xml:space="preserve">que actúa como </w:t>
            </w:r>
            <w:r w:rsidRPr="00724A17">
              <w:rPr>
                <w:spacing w:val="-2"/>
                <w:lang w:val="es-ES"/>
              </w:rPr>
              <w:t>Licitante en el país de registro</w:t>
            </w:r>
            <w:r w:rsidR="00C862C4" w:rsidRPr="00724A17">
              <w:rPr>
                <w:spacing w:val="-2"/>
                <w:lang w:val="es-ES"/>
              </w:rPr>
              <w:t>:</w:t>
            </w:r>
            <w:r w:rsidRPr="00724A17">
              <w:rPr>
                <w:spacing w:val="-2"/>
                <w:lang w:val="es-ES"/>
              </w:rPr>
              <w:t xml:space="preserve"> </w:t>
            </w:r>
            <w:r w:rsidRPr="00724A17">
              <w:rPr>
                <w:bCs/>
                <w:i/>
                <w:iCs/>
                <w:spacing w:val="-2"/>
                <w:lang w:val="es-ES"/>
              </w:rPr>
              <w:t xml:space="preserve">[indique el domicilio legal del </w:t>
            </w:r>
            <w:r w:rsidR="001D06C8" w:rsidRPr="00724A17">
              <w:rPr>
                <w:bCs/>
                <w:i/>
                <w:iCs/>
                <w:spacing w:val="-2"/>
                <w:lang w:val="es-ES"/>
              </w:rPr>
              <w:t xml:space="preserve">miembro de la </w:t>
            </w:r>
            <w:r w:rsidR="001B51F3" w:rsidRPr="00724A17">
              <w:rPr>
                <w:bCs/>
                <w:i/>
                <w:iCs/>
                <w:spacing w:val="-2"/>
                <w:lang w:val="es-ES"/>
              </w:rPr>
              <w:t>APCA</w:t>
            </w:r>
            <w:r w:rsidRPr="00724A17">
              <w:rPr>
                <w:bCs/>
                <w:i/>
                <w:iCs/>
                <w:spacing w:val="-2"/>
                <w:lang w:val="es-ES"/>
              </w:rPr>
              <w:t xml:space="preserve"> en el país de registro]</w:t>
            </w:r>
          </w:p>
        </w:tc>
      </w:tr>
      <w:tr w:rsidR="007B6DBB" w:rsidRPr="00F025DB" w14:paraId="433873AA" w14:textId="77777777" w:rsidTr="007B6DBB">
        <w:trPr>
          <w:cantSplit/>
        </w:trPr>
        <w:tc>
          <w:tcPr>
            <w:tcW w:w="9450" w:type="dxa"/>
          </w:tcPr>
          <w:p w14:paraId="7126E972" w14:textId="6C67F011" w:rsidR="007B6DBB" w:rsidRPr="00724A17" w:rsidRDefault="007B6DBB" w:rsidP="007B5371">
            <w:pPr>
              <w:pStyle w:val="Outline"/>
              <w:suppressAutoHyphens/>
              <w:spacing w:before="120" w:after="40"/>
              <w:ind w:left="346" w:hanging="346"/>
              <w:rPr>
                <w:spacing w:val="-2"/>
                <w:kern w:val="0"/>
                <w:lang w:val="es-ES"/>
              </w:rPr>
            </w:pPr>
            <w:r w:rsidRPr="00724A17">
              <w:rPr>
                <w:spacing w:val="-2"/>
                <w:kern w:val="0"/>
                <w:lang w:val="es-ES"/>
              </w:rPr>
              <w:t>6.</w:t>
            </w:r>
            <w:r w:rsidR="00F32A83" w:rsidRPr="00724A17">
              <w:rPr>
                <w:spacing w:val="-2"/>
                <w:kern w:val="0"/>
                <w:lang w:val="es-ES"/>
              </w:rPr>
              <w:t xml:space="preserve"> </w:t>
            </w:r>
            <w:r w:rsidR="007B5371" w:rsidRPr="00724A17">
              <w:rPr>
                <w:lang w:val="es-ES"/>
              </w:rPr>
              <w:tab/>
            </w:r>
            <w:r w:rsidRPr="00724A17">
              <w:rPr>
                <w:spacing w:val="-2"/>
                <w:lang w:val="es-ES"/>
              </w:rPr>
              <w:t xml:space="preserve">Datos del representante autorizado del </w:t>
            </w:r>
            <w:r w:rsidR="001D06C8" w:rsidRPr="00724A17">
              <w:rPr>
                <w:lang w:val="es-ES"/>
              </w:rPr>
              <w:t xml:space="preserve">miembro de la </w:t>
            </w:r>
            <w:r w:rsidR="001B51F3" w:rsidRPr="00724A17">
              <w:rPr>
                <w:lang w:val="es-ES"/>
              </w:rPr>
              <w:t>APCA</w:t>
            </w:r>
            <w:r w:rsidR="001D06C8" w:rsidRPr="00724A17">
              <w:rPr>
                <w:spacing w:val="-2"/>
                <w:lang w:val="es-ES"/>
              </w:rPr>
              <w:t xml:space="preserve"> </w:t>
            </w:r>
            <w:r w:rsidR="002E5AB0" w:rsidRPr="00724A17">
              <w:rPr>
                <w:spacing w:val="-2"/>
                <w:lang w:val="es-ES"/>
              </w:rPr>
              <w:t xml:space="preserve">que actúa como </w:t>
            </w:r>
            <w:r w:rsidRPr="00724A17">
              <w:rPr>
                <w:spacing w:val="-2"/>
                <w:lang w:val="es-ES"/>
              </w:rPr>
              <w:t>Licitante</w:t>
            </w:r>
          </w:p>
          <w:p w14:paraId="7CD6B8F7" w14:textId="1A55399E" w:rsidR="007B6DBB" w:rsidRPr="00724A17" w:rsidRDefault="007B6DBB" w:rsidP="005611D0">
            <w:pPr>
              <w:pStyle w:val="Outline1"/>
              <w:keepNext w:val="0"/>
              <w:tabs>
                <w:tab w:val="clear" w:pos="360"/>
              </w:tabs>
              <w:suppressAutoHyphens/>
              <w:spacing w:before="120" w:after="40"/>
              <w:rPr>
                <w:i/>
                <w:spacing w:val="-2"/>
                <w:kern w:val="0"/>
                <w:lang w:val="es-ES"/>
              </w:rPr>
            </w:pPr>
            <w:r w:rsidRPr="00724A17">
              <w:rPr>
                <w:spacing w:val="-2"/>
                <w:kern w:val="0"/>
                <w:lang w:val="es-ES"/>
              </w:rPr>
              <w:t>Nombre</w:t>
            </w:r>
            <w:r w:rsidR="00C862C4" w:rsidRPr="00724A17">
              <w:rPr>
                <w:spacing w:val="-2"/>
                <w:kern w:val="0"/>
                <w:lang w:val="es-ES"/>
              </w:rPr>
              <w:t>:</w:t>
            </w:r>
            <w:r w:rsidRPr="00724A17">
              <w:rPr>
                <w:spacing w:val="-2"/>
                <w:kern w:val="0"/>
                <w:lang w:val="es-ES"/>
              </w:rPr>
              <w:t xml:space="preserve"> </w:t>
            </w:r>
            <w:r w:rsidRPr="00724A17">
              <w:rPr>
                <w:i/>
                <w:spacing w:val="-2"/>
                <w:kern w:val="0"/>
                <w:lang w:val="es-ES"/>
              </w:rPr>
              <w:t>[indique el nombre del representante autorizado</w:t>
            </w:r>
            <w:r w:rsidR="001D06C8" w:rsidRPr="00724A17">
              <w:rPr>
                <w:i/>
                <w:spacing w:val="-2"/>
                <w:kern w:val="0"/>
                <w:lang w:val="es-ES"/>
              </w:rPr>
              <w:t xml:space="preserve"> del miembro de la </w:t>
            </w:r>
            <w:r w:rsidR="001B51F3" w:rsidRPr="00724A17">
              <w:rPr>
                <w:i/>
                <w:spacing w:val="-2"/>
                <w:kern w:val="0"/>
                <w:lang w:val="es-ES"/>
              </w:rPr>
              <w:t>APCA</w:t>
            </w:r>
            <w:r w:rsidRPr="00724A17">
              <w:rPr>
                <w:i/>
                <w:spacing w:val="-2"/>
                <w:kern w:val="0"/>
                <w:lang w:val="es-ES"/>
              </w:rPr>
              <w:t>]</w:t>
            </w:r>
          </w:p>
          <w:p w14:paraId="5482D3FD" w14:textId="52902875" w:rsidR="007B6DBB" w:rsidRPr="00724A17" w:rsidRDefault="007B6DBB" w:rsidP="005611D0">
            <w:pPr>
              <w:suppressAutoHyphens/>
              <w:spacing w:before="120" w:after="40"/>
              <w:rPr>
                <w:spacing w:val="-2"/>
                <w:lang w:val="es-ES"/>
              </w:rPr>
            </w:pPr>
            <w:r w:rsidRPr="00724A17">
              <w:rPr>
                <w:spacing w:val="-2"/>
                <w:lang w:val="es-ES"/>
              </w:rPr>
              <w:t>Dirección</w:t>
            </w:r>
            <w:r w:rsidR="00C862C4" w:rsidRPr="00724A17">
              <w:rPr>
                <w:spacing w:val="-2"/>
                <w:lang w:val="es-ES"/>
              </w:rPr>
              <w:t>:</w:t>
            </w:r>
            <w:r w:rsidRPr="00724A17">
              <w:rPr>
                <w:spacing w:val="-2"/>
                <w:lang w:val="es-ES"/>
              </w:rPr>
              <w:t xml:space="preserve"> </w:t>
            </w:r>
            <w:r w:rsidRPr="00724A17">
              <w:rPr>
                <w:i/>
                <w:spacing w:val="-2"/>
                <w:lang w:val="es-ES"/>
              </w:rPr>
              <w:t>[indique la dirección del representante autorizado</w:t>
            </w:r>
            <w:r w:rsidR="001D06C8" w:rsidRPr="00724A17">
              <w:rPr>
                <w:i/>
                <w:spacing w:val="-2"/>
                <w:lang w:val="es-ES"/>
              </w:rPr>
              <w:t xml:space="preserve"> del miembro de la </w:t>
            </w:r>
            <w:r w:rsidR="001B51F3" w:rsidRPr="00724A17">
              <w:rPr>
                <w:i/>
                <w:spacing w:val="-2"/>
                <w:lang w:val="es-ES"/>
              </w:rPr>
              <w:t>APCA</w:t>
            </w:r>
            <w:r w:rsidRPr="00724A17">
              <w:rPr>
                <w:i/>
                <w:spacing w:val="-2"/>
                <w:lang w:val="es-ES"/>
              </w:rPr>
              <w:t>]</w:t>
            </w:r>
          </w:p>
          <w:p w14:paraId="3A0B7F48" w14:textId="7F6CE3F8" w:rsidR="007B6DBB" w:rsidRPr="00724A17" w:rsidRDefault="007B6DBB" w:rsidP="005611D0">
            <w:pPr>
              <w:suppressAutoHyphens/>
              <w:spacing w:before="120" w:after="40"/>
              <w:rPr>
                <w:spacing w:val="-2"/>
                <w:lang w:val="es-ES"/>
              </w:rPr>
            </w:pPr>
            <w:r w:rsidRPr="00724A17">
              <w:rPr>
                <w:spacing w:val="-2"/>
                <w:lang w:val="es-ES"/>
              </w:rPr>
              <w:t>Número</w:t>
            </w:r>
            <w:r w:rsidR="000F0CD0" w:rsidRPr="00724A17">
              <w:rPr>
                <w:spacing w:val="-2"/>
                <w:lang w:val="es-ES"/>
              </w:rPr>
              <w:t>s</w:t>
            </w:r>
            <w:r w:rsidRPr="00724A17">
              <w:rPr>
                <w:spacing w:val="-2"/>
                <w:lang w:val="es-ES"/>
              </w:rPr>
              <w:t xml:space="preserve"> de teléfono/fax</w:t>
            </w:r>
            <w:r w:rsidR="00C862C4" w:rsidRPr="00724A17">
              <w:rPr>
                <w:spacing w:val="-2"/>
                <w:lang w:val="es-ES"/>
              </w:rPr>
              <w:t>:</w:t>
            </w:r>
            <w:r w:rsidRPr="00724A17">
              <w:rPr>
                <w:spacing w:val="-2"/>
                <w:lang w:val="es-ES"/>
              </w:rPr>
              <w:t xml:space="preserve"> </w:t>
            </w:r>
            <w:r w:rsidRPr="00724A17">
              <w:rPr>
                <w:i/>
                <w:spacing w:val="-2"/>
                <w:lang w:val="es-ES"/>
              </w:rPr>
              <w:t>[indique los números de teléfono/fax del representante autorizado</w:t>
            </w:r>
            <w:r w:rsidR="001D06C8" w:rsidRPr="00724A17">
              <w:rPr>
                <w:i/>
                <w:spacing w:val="-2"/>
                <w:lang w:val="es-ES"/>
              </w:rPr>
              <w:t xml:space="preserve"> del miembro de la </w:t>
            </w:r>
            <w:r w:rsidR="001B51F3" w:rsidRPr="00724A17">
              <w:rPr>
                <w:i/>
                <w:spacing w:val="-2"/>
                <w:lang w:val="es-ES"/>
              </w:rPr>
              <w:t>APCA</w:t>
            </w:r>
            <w:r w:rsidRPr="00724A17">
              <w:rPr>
                <w:i/>
                <w:spacing w:val="-2"/>
                <w:lang w:val="es-ES"/>
              </w:rPr>
              <w:t>]</w:t>
            </w:r>
          </w:p>
          <w:p w14:paraId="661EB5FC" w14:textId="0F72AEA3" w:rsidR="007B6DBB" w:rsidRPr="00724A17" w:rsidRDefault="007B6DBB" w:rsidP="005611D0">
            <w:pPr>
              <w:suppressAutoHyphens/>
              <w:spacing w:before="60" w:after="60"/>
              <w:rPr>
                <w:spacing w:val="-2"/>
                <w:lang w:val="es-ES"/>
              </w:rPr>
            </w:pPr>
            <w:r w:rsidRPr="00724A17">
              <w:rPr>
                <w:spacing w:val="-2"/>
                <w:lang w:val="es-ES"/>
              </w:rPr>
              <w:t>Dirección de correo electrónico</w:t>
            </w:r>
            <w:r w:rsidR="00C862C4" w:rsidRPr="00724A17">
              <w:rPr>
                <w:spacing w:val="-2"/>
                <w:lang w:val="es-ES"/>
              </w:rPr>
              <w:t>:</w:t>
            </w:r>
            <w:r w:rsidRPr="00724A17">
              <w:rPr>
                <w:spacing w:val="-2"/>
                <w:lang w:val="es-ES"/>
              </w:rPr>
              <w:t xml:space="preserve"> </w:t>
            </w:r>
            <w:r w:rsidRPr="00724A17">
              <w:rPr>
                <w:i/>
                <w:spacing w:val="-2"/>
                <w:lang w:val="es-ES"/>
              </w:rPr>
              <w:t>[indique la dirección de correo electrónico del representante autorizado</w:t>
            </w:r>
            <w:r w:rsidR="001D06C8" w:rsidRPr="00724A17">
              <w:rPr>
                <w:i/>
                <w:spacing w:val="-2"/>
                <w:lang w:val="es-ES"/>
              </w:rPr>
              <w:t xml:space="preserve"> del miembro de la </w:t>
            </w:r>
            <w:r w:rsidR="001B51F3" w:rsidRPr="00724A17">
              <w:rPr>
                <w:i/>
                <w:spacing w:val="-2"/>
                <w:lang w:val="es-ES"/>
              </w:rPr>
              <w:t>APCA</w:t>
            </w:r>
            <w:r w:rsidRPr="00724A17">
              <w:rPr>
                <w:i/>
                <w:spacing w:val="-2"/>
                <w:lang w:val="es-ES"/>
              </w:rPr>
              <w:t>]</w:t>
            </w:r>
          </w:p>
        </w:tc>
      </w:tr>
      <w:tr w:rsidR="007B6DBB" w:rsidRPr="00F025DB" w14:paraId="19984417" w14:textId="77777777" w:rsidTr="007B6DBB">
        <w:tc>
          <w:tcPr>
            <w:tcW w:w="9450" w:type="dxa"/>
          </w:tcPr>
          <w:p w14:paraId="67BA28E8" w14:textId="77777777" w:rsidR="007B6DBB" w:rsidRPr="00724A17" w:rsidRDefault="007B6DBB" w:rsidP="007B5371">
            <w:pPr>
              <w:suppressAutoHyphens/>
              <w:spacing w:before="60" w:after="60"/>
              <w:ind w:left="346" w:hanging="346"/>
              <w:rPr>
                <w:spacing w:val="-2"/>
                <w:lang w:val="es-ES"/>
              </w:rPr>
            </w:pPr>
            <w:r w:rsidRPr="00724A17">
              <w:rPr>
                <w:lang w:val="es-ES"/>
              </w:rPr>
              <w:t xml:space="preserve">7. </w:t>
            </w:r>
            <w:r w:rsidRPr="00724A17">
              <w:rPr>
                <w:lang w:val="es-ES"/>
              </w:rPr>
              <w:tab/>
            </w:r>
            <w:r w:rsidRPr="00724A17">
              <w:rPr>
                <w:color w:val="000000" w:themeColor="text1"/>
                <w:spacing w:val="-2"/>
                <w:lang w:val="es-ES"/>
              </w:rPr>
              <w:t>Se adjunta copia del original de los siguientes documentos</w:t>
            </w:r>
            <w:r w:rsidRPr="00724A17">
              <w:rPr>
                <w:spacing w:val="-2"/>
                <w:lang w:val="es-ES"/>
              </w:rPr>
              <w:t xml:space="preserve"> </w:t>
            </w:r>
            <w:r w:rsidRPr="00724A17">
              <w:rPr>
                <w:i/>
                <w:spacing w:val="-2"/>
                <w:lang w:val="es-ES"/>
              </w:rPr>
              <w:t>[tilde el casillero o los casilleros de los documentos originales que se adjuntan]</w:t>
            </w:r>
          </w:p>
          <w:p w14:paraId="6BC0388D" w14:textId="4C4E2F8E" w:rsidR="007B6DBB" w:rsidRPr="00724A17" w:rsidRDefault="007B6DBB" w:rsidP="00614246">
            <w:pPr>
              <w:suppressAutoHyphens/>
              <w:spacing w:before="60" w:after="240"/>
              <w:ind w:left="532" w:hanging="446"/>
              <w:rPr>
                <w:spacing w:val="-8"/>
                <w:lang w:val="es-ES"/>
              </w:rPr>
            </w:pPr>
            <w:r w:rsidRPr="00724A17">
              <w:rPr>
                <w:rFonts w:ascii="MS Mincho" w:eastAsia="MS Mincho" w:hAnsi="MS Mincho" w:cs="MS Mincho"/>
                <w:spacing w:val="-2"/>
                <w:lang w:val="es-ES"/>
              </w:rPr>
              <w:sym w:font="Wingdings" w:char="F0A8"/>
            </w:r>
            <w:r w:rsidRPr="00724A17">
              <w:rPr>
                <w:rFonts w:ascii="MS Mincho" w:eastAsia="MS Mincho" w:hAnsi="MS Mincho" w:cs="MS Mincho"/>
                <w:spacing w:val="-2"/>
                <w:lang w:val="es-ES"/>
              </w:rPr>
              <w:tab/>
            </w:r>
            <w:r w:rsidRPr="00724A17">
              <w:rPr>
                <w:spacing w:val="-2"/>
                <w:lang w:val="es-ES"/>
              </w:rPr>
              <w:t xml:space="preserve">Escritura de constitución (o documento equivalente de constitución o asociación) y/o los documentos de inscripción de la persona jurídica antes mencionada, de conformidad con la </w:t>
            </w:r>
            <w:r w:rsidR="00FA1BFE" w:rsidRPr="00724A17">
              <w:rPr>
                <w:spacing w:val="-2"/>
                <w:lang w:val="es-ES"/>
              </w:rPr>
              <w:t>IAL</w:t>
            </w:r>
            <w:r w:rsidRPr="00724A17">
              <w:rPr>
                <w:spacing w:val="-2"/>
                <w:lang w:val="es-ES"/>
              </w:rPr>
              <w:t xml:space="preserve"> </w:t>
            </w:r>
            <w:r w:rsidRPr="00724A17">
              <w:rPr>
                <w:spacing w:val="-8"/>
                <w:lang w:val="es-ES"/>
              </w:rPr>
              <w:t>4.</w:t>
            </w:r>
            <w:r w:rsidR="002023CD" w:rsidRPr="00724A17">
              <w:rPr>
                <w:spacing w:val="-8"/>
                <w:lang w:val="es-ES"/>
              </w:rPr>
              <w:t>3</w:t>
            </w:r>
            <w:r w:rsidRPr="00724A17">
              <w:rPr>
                <w:spacing w:val="-8"/>
                <w:lang w:val="es-ES"/>
              </w:rPr>
              <w:t>.</w:t>
            </w:r>
          </w:p>
          <w:p w14:paraId="4846651F" w14:textId="6E832703" w:rsidR="001D06C8" w:rsidRPr="00724A17" w:rsidRDefault="007B6DBB" w:rsidP="005611D0">
            <w:pPr>
              <w:suppressAutoHyphens/>
              <w:spacing w:before="60" w:after="60"/>
              <w:ind w:left="540" w:hanging="450"/>
              <w:rPr>
                <w:spacing w:val="-2"/>
                <w:lang w:val="es-ES"/>
              </w:rPr>
            </w:pPr>
            <w:r w:rsidRPr="00724A17">
              <w:rPr>
                <w:rFonts w:ascii="MS Mincho" w:eastAsia="MS Mincho" w:hAnsi="MS Mincho" w:cs="MS Mincho"/>
                <w:spacing w:val="-2"/>
                <w:lang w:val="es-ES"/>
              </w:rPr>
              <w:sym w:font="Wingdings" w:char="F0A8"/>
            </w:r>
            <w:r w:rsidRPr="00724A17">
              <w:rPr>
                <w:spacing w:val="-2"/>
                <w:lang w:val="es-ES"/>
              </w:rPr>
              <w:tab/>
              <w:t xml:space="preserve">En el caso de una institución o empresa de propiedad estatal, </w:t>
            </w:r>
            <w:r w:rsidRPr="00724A17">
              <w:rPr>
                <w:color w:val="000000" w:themeColor="text1"/>
                <w:spacing w:val="-2"/>
                <w:lang w:val="es-ES"/>
              </w:rPr>
              <w:t xml:space="preserve">los documentos que acreditan </w:t>
            </w:r>
            <w:r w:rsidR="001D06C8" w:rsidRPr="00724A17">
              <w:rPr>
                <w:color w:val="000000" w:themeColor="text1"/>
                <w:spacing w:val="-2"/>
                <w:lang w:val="es-ES"/>
              </w:rPr>
              <w:t xml:space="preserve">que tiene autonomía legal y financiera, que realiza operaciones de acuerdo con el derecho comercial y que no está sometida a la supervisión del Comprador de conformidad con la </w:t>
            </w:r>
            <w:r w:rsidR="00FA1BFE" w:rsidRPr="00724A17">
              <w:rPr>
                <w:color w:val="000000" w:themeColor="text1"/>
                <w:spacing w:val="-2"/>
                <w:lang w:val="es-ES"/>
              </w:rPr>
              <w:t>IAL</w:t>
            </w:r>
            <w:r w:rsidR="001D06C8" w:rsidRPr="00724A17">
              <w:rPr>
                <w:color w:val="000000" w:themeColor="text1"/>
                <w:spacing w:val="-2"/>
                <w:lang w:val="es-ES"/>
              </w:rPr>
              <w:t xml:space="preserve"> 4. </w:t>
            </w:r>
            <w:r w:rsidR="002023CD" w:rsidRPr="00724A17">
              <w:rPr>
                <w:color w:val="000000" w:themeColor="text1"/>
                <w:spacing w:val="-2"/>
                <w:lang w:val="es-ES"/>
              </w:rPr>
              <w:t>5</w:t>
            </w:r>
            <w:r w:rsidR="001D06C8" w:rsidRPr="00724A17">
              <w:rPr>
                <w:color w:val="000000" w:themeColor="text1"/>
                <w:spacing w:val="-2"/>
                <w:lang w:val="es-ES"/>
              </w:rPr>
              <w:t>.</w:t>
            </w:r>
            <w:r w:rsidR="001D06C8" w:rsidRPr="00724A17">
              <w:rPr>
                <w:spacing w:val="-2"/>
                <w:lang w:val="es-ES"/>
              </w:rPr>
              <w:t xml:space="preserve"> </w:t>
            </w:r>
          </w:p>
          <w:p w14:paraId="4FA21F51" w14:textId="15AB976F" w:rsidR="007B6DBB" w:rsidRPr="00724A17" w:rsidRDefault="00614246" w:rsidP="005611D0">
            <w:pPr>
              <w:suppressAutoHyphens/>
              <w:spacing w:before="60" w:after="60"/>
              <w:ind w:left="540" w:hanging="450"/>
              <w:rPr>
                <w:lang w:val="es-ES"/>
              </w:rPr>
            </w:pPr>
            <w:r>
              <w:rPr>
                <w:spacing w:val="-2"/>
                <w:lang w:val="es-ES"/>
              </w:rPr>
              <w:t>8</w:t>
            </w:r>
            <w:r w:rsidR="007B6DBB" w:rsidRPr="00724A17">
              <w:rPr>
                <w:spacing w:val="-2"/>
                <w:lang w:val="es-ES"/>
              </w:rPr>
              <w:t xml:space="preserve">. Se incluye el organigrama, la lista de los miembros del Directorio y la </w:t>
            </w:r>
            <w:r w:rsidR="002023CD" w:rsidRPr="00724A17">
              <w:rPr>
                <w:spacing w:val="-2"/>
                <w:lang w:val="es-ES"/>
              </w:rPr>
              <w:t>Propiedad Efectiva</w:t>
            </w:r>
          </w:p>
        </w:tc>
      </w:tr>
    </w:tbl>
    <w:p w14:paraId="41276B78" w14:textId="77777777" w:rsidR="007C2EBD" w:rsidRPr="00724A17" w:rsidRDefault="007C2EBD" w:rsidP="00E82CC5">
      <w:pPr>
        <w:pStyle w:val="SecIVH1"/>
      </w:pPr>
      <w:bookmarkStart w:id="425" w:name="_Toc478397918"/>
      <w:r w:rsidRPr="00724A17">
        <w:br w:type="page"/>
      </w:r>
      <w:bookmarkStart w:id="426" w:name="_Toc12371910"/>
      <w:bookmarkStart w:id="427" w:name="_Toc14180263"/>
      <w:bookmarkStart w:id="428" w:name="_Toc53486374"/>
      <w:bookmarkStart w:id="429" w:name="_Toc106531794"/>
      <w:bookmarkStart w:id="430" w:name="_Toc108695437"/>
      <w:bookmarkStart w:id="431" w:name="_Toc112837091"/>
      <w:r w:rsidRPr="00724A17">
        <w:t xml:space="preserve">Declaración de Desempeño en materia de Explotación y Abuso Sexual </w:t>
      </w:r>
      <w:bookmarkStart w:id="432" w:name="_Hlk10197725"/>
      <w:r w:rsidRPr="00724A17">
        <w:t>(EAS)</w:t>
      </w:r>
      <w:bookmarkEnd w:id="432"/>
      <w:r w:rsidRPr="00724A17">
        <w:t xml:space="preserve"> y/o Acoso </w:t>
      </w:r>
      <w:bookmarkEnd w:id="426"/>
      <w:bookmarkEnd w:id="427"/>
      <w:bookmarkEnd w:id="428"/>
      <w:r w:rsidRPr="00724A17">
        <w:t>Sexual</w:t>
      </w:r>
      <w:bookmarkEnd w:id="429"/>
      <w:bookmarkEnd w:id="430"/>
      <w:bookmarkEnd w:id="431"/>
      <w:r w:rsidRPr="00724A17">
        <w:t xml:space="preserve"> </w:t>
      </w:r>
    </w:p>
    <w:p w14:paraId="2052AAFE" w14:textId="77777777" w:rsidR="007C2EBD" w:rsidRPr="00724A17" w:rsidRDefault="007C2EBD" w:rsidP="007C2EBD">
      <w:pPr>
        <w:spacing w:before="120" w:after="120" w:line="264" w:lineRule="exact"/>
        <w:ind w:left="72" w:right="146"/>
        <w:jc w:val="center"/>
        <w:rPr>
          <w:i/>
          <w:iCs/>
          <w:spacing w:val="-6"/>
          <w:sz w:val="22"/>
          <w:szCs w:val="22"/>
          <w:lang w:val="es-ES"/>
        </w:rPr>
      </w:pPr>
      <w:r w:rsidRPr="00724A17">
        <w:rPr>
          <w:bCs/>
          <w:i/>
          <w:spacing w:val="6"/>
          <w:sz w:val="22"/>
          <w:szCs w:val="22"/>
          <w:lang w:val="es-ES"/>
        </w:rPr>
        <w:t>[La siguiente Tabla debe ser completada por el Licitante, cada miembro de una APCA y cada subcontratista propuesto por el Licitante</w:t>
      </w:r>
      <w:r w:rsidRPr="00724A17">
        <w:rPr>
          <w:i/>
          <w:iCs/>
          <w:spacing w:val="-6"/>
          <w:sz w:val="22"/>
          <w:szCs w:val="22"/>
          <w:lang w:val="es-ES"/>
        </w:rPr>
        <w:t>]</w:t>
      </w:r>
    </w:p>
    <w:p w14:paraId="1E76A84B" w14:textId="77777777" w:rsidR="007C2EBD" w:rsidRPr="00724A17" w:rsidRDefault="007C2EBD" w:rsidP="007C2EBD">
      <w:pPr>
        <w:pStyle w:val="HTMLPreformatted"/>
        <w:shd w:val="clear" w:color="auto" w:fill="FFFFFF"/>
        <w:ind w:right="146"/>
        <w:jc w:val="right"/>
        <w:rPr>
          <w:rFonts w:ascii="Times New Roman" w:hAnsi="Times New Roman" w:cs="Times New Roman"/>
          <w:color w:val="212121"/>
          <w:sz w:val="24"/>
          <w:lang w:val="es-ES"/>
        </w:rPr>
      </w:pPr>
      <w:r w:rsidRPr="00724A17">
        <w:rPr>
          <w:rFonts w:ascii="Times New Roman" w:hAnsi="Times New Roman" w:cs="Times New Roman"/>
          <w:color w:val="212121"/>
          <w:sz w:val="24"/>
          <w:lang w:val="es-ES"/>
        </w:rPr>
        <w:t xml:space="preserve">Nombre del Licitante: </w:t>
      </w:r>
      <w:r w:rsidRPr="00724A17">
        <w:rPr>
          <w:rFonts w:ascii="Times New Roman" w:hAnsi="Times New Roman" w:cs="Times New Roman"/>
          <w:i/>
          <w:color w:val="212121"/>
          <w:sz w:val="24"/>
          <w:lang w:val="es-ES"/>
        </w:rPr>
        <w:t>[indicar el nombre completo]</w:t>
      </w:r>
    </w:p>
    <w:p w14:paraId="49230CCD" w14:textId="77777777" w:rsidR="007C2EBD" w:rsidRPr="00724A17" w:rsidRDefault="007C2EBD" w:rsidP="007C2EBD">
      <w:pPr>
        <w:pStyle w:val="HTMLPreformatted"/>
        <w:shd w:val="clear" w:color="auto" w:fill="FFFFFF"/>
        <w:ind w:right="146"/>
        <w:jc w:val="right"/>
        <w:rPr>
          <w:rFonts w:ascii="Times New Roman" w:hAnsi="Times New Roman" w:cs="Times New Roman"/>
          <w:color w:val="212121"/>
          <w:sz w:val="24"/>
          <w:lang w:val="es-ES"/>
        </w:rPr>
      </w:pPr>
      <w:r w:rsidRPr="00724A17">
        <w:rPr>
          <w:rFonts w:ascii="Times New Roman" w:hAnsi="Times New Roman" w:cs="Times New Roman"/>
          <w:color w:val="212121"/>
          <w:sz w:val="24"/>
          <w:lang w:val="es-ES"/>
        </w:rPr>
        <w:t xml:space="preserve">Fecha: </w:t>
      </w:r>
      <w:r w:rsidRPr="00724A17">
        <w:rPr>
          <w:rFonts w:ascii="Times New Roman" w:hAnsi="Times New Roman" w:cs="Times New Roman"/>
          <w:i/>
          <w:color w:val="212121"/>
          <w:sz w:val="24"/>
          <w:lang w:val="es-ES"/>
        </w:rPr>
        <w:t>[insertar día, mes, año]</w:t>
      </w:r>
    </w:p>
    <w:p w14:paraId="60AF0038" w14:textId="77777777" w:rsidR="007C2EBD" w:rsidRPr="00724A17" w:rsidRDefault="007C2EBD" w:rsidP="007C2EBD">
      <w:pPr>
        <w:pStyle w:val="HTMLPreformatted"/>
        <w:shd w:val="clear" w:color="auto" w:fill="FFFFFF"/>
        <w:ind w:right="146"/>
        <w:jc w:val="right"/>
        <w:rPr>
          <w:rFonts w:ascii="Times New Roman" w:hAnsi="Times New Roman" w:cs="Times New Roman"/>
          <w:color w:val="212121"/>
          <w:sz w:val="24"/>
          <w:lang w:val="es-ES"/>
        </w:rPr>
      </w:pPr>
      <w:r w:rsidRPr="00724A17">
        <w:rPr>
          <w:rFonts w:ascii="Times New Roman" w:hAnsi="Times New Roman" w:cs="Times New Roman"/>
          <w:color w:val="212121"/>
          <w:sz w:val="24"/>
          <w:lang w:val="es-ES"/>
        </w:rPr>
        <w:t xml:space="preserve">Nombre del Subcontratista o miembro de la APCA: </w:t>
      </w:r>
      <w:r w:rsidRPr="00724A17">
        <w:rPr>
          <w:rFonts w:ascii="Times New Roman" w:hAnsi="Times New Roman" w:cs="Times New Roman"/>
          <w:i/>
          <w:color w:val="212121"/>
          <w:sz w:val="24"/>
          <w:lang w:val="es-ES"/>
        </w:rPr>
        <w:t>[indicar el nombre completo]</w:t>
      </w:r>
    </w:p>
    <w:p w14:paraId="34A845D4" w14:textId="77777777" w:rsidR="007C2EBD" w:rsidRPr="00724A17" w:rsidRDefault="007C2EBD" w:rsidP="007C2EBD">
      <w:pPr>
        <w:pStyle w:val="HTMLPreformatted"/>
        <w:shd w:val="clear" w:color="auto" w:fill="FFFFFF"/>
        <w:ind w:right="146"/>
        <w:jc w:val="right"/>
        <w:rPr>
          <w:rFonts w:ascii="Times New Roman" w:hAnsi="Times New Roman" w:cs="Times New Roman"/>
          <w:color w:val="212121"/>
          <w:sz w:val="24"/>
          <w:lang w:val="es-ES"/>
        </w:rPr>
      </w:pPr>
      <w:r w:rsidRPr="00724A17">
        <w:rPr>
          <w:rFonts w:ascii="Times New Roman" w:hAnsi="Times New Roman" w:cs="Times New Roman"/>
          <w:color w:val="212121"/>
          <w:sz w:val="24"/>
          <w:lang w:val="es-ES"/>
        </w:rPr>
        <w:t xml:space="preserve">LPI No. y título: </w:t>
      </w:r>
      <w:r w:rsidRPr="00724A17">
        <w:rPr>
          <w:rFonts w:ascii="Times New Roman" w:hAnsi="Times New Roman" w:cs="Times New Roman"/>
          <w:i/>
          <w:color w:val="212121"/>
          <w:sz w:val="24"/>
          <w:lang w:val="es-ES"/>
        </w:rPr>
        <w:t>[insertar número y descripción]</w:t>
      </w:r>
    </w:p>
    <w:p w14:paraId="368B958E" w14:textId="77777777" w:rsidR="007C2EBD" w:rsidRPr="00724A17" w:rsidRDefault="007C2EBD" w:rsidP="007C2EBD">
      <w:pPr>
        <w:pStyle w:val="HTMLPreformatted"/>
        <w:shd w:val="clear" w:color="auto" w:fill="FFFFFF"/>
        <w:ind w:right="146"/>
        <w:jc w:val="right"/>
        <w:rPr>
          <w:rFonts w:ascii="Times New Roman" w:hAnsi="Times New Roman" w:cs="Times New Roman"/>
          <w:i/>
          <w:color w:val="212121"/>
          <w:sz w:val="24"/>
          <w:lang w:val="es-ES"/>
        </w:rPr>
      </w:pPr>
      <w:r w:rsidRPr="00724A17">
        <w:rPr>
          <w:rFonts w:ascii="Times New Roman" w:hAnsi="Times New Roman" w:cs="Times New Roman"/>
          <w:color w:val="212121"/>
          <w:sz w:val="24"/>
          <w:lang w:val="es-ES"/>
        </w:rPr>
        <w:t xml:space="preserve">Página </w:t>
      </w:r>
      <w:r w:rsidRPr="00724A17">
        <w:rPr>
          <w:rFonts w:ascii="Times New Roman" w:hAnsi="Times New Roman" w:cs="Times New Roman"/>
          <w:i/>
          <w:color w:val="212121"/>
          <w:sz w:val="24"/>
          <w:lang w:val="es-ES"/>
        </w:rPr>
        <w:t>[insertar número de página] de [insertar número total] páginas</w:t>
      </w:r>
    </w:p>
    <w:p w14:paraId="23F543A0" w14:textId="77777777" w:rsidR="007C2EBD" w:rsidRPr="00724A17" w:rsidRDefault="007C2EBD" w:rsidP="007C2EBD">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C2EBD" w:rsidRPr="00F025DB" w14:paraId="3678B2F9" w14:textId="77777777" w:rsidTr="00665AE8">
        <w:tc>
          <w:tcPr>
            <w:tcW w:w="9389" w:type="dxa"/>
            <w:tcBorders>
              <w:top w:val="single" w:sz="2" w:space="0" w:color="auto"/>
              <w:left w:val="single" w:sz="2" w:space="0" w:color="auto"/>
              <w:bottom w:val="single" w:sz="2" w:space="0" w:color="auto"/>
              <w:right w:val="single" w:sz="2" w:space="0" w:color="auto"/>
            </w:tcBorders>
          </w:tcPr>
          <w:p w14:paraId="13301F34" w14:textId="77777777" w:rsidR="007C2EBD" w:rsidRPr="00724A17" w:rsidRDefault="007C2EBD" w:rsidP="00665AE8">
            <w:pPr>
              <w:spacing w:before="120" w:after="120"/>
              <w:jc w:val="center"/>
              <w:rPr>
                <w:b/>
                <w:spacing w:val="-4"/>
                <w:sz w:val="28"/>
                <w:szCs w:val="28"/>
                <w:lang w:val="es-ES"/>
              </w:rPr>
            </w:pPr>
            <w:r w:rsidRPr="00724A17">
              <w:rPr>
                <w:b/>
                <w:spacing w:val="-4"/>
                <w:sz w:val="28"/>
                <w:szCs w:val="28"/>
                <w:lang w:val="es-ES"/>
              </w:rPr>
              <w:t>Declaración EAS y /o ASx</w:t>
            </w:r>
          </w:p>
          <w:p w14:paraId="3829CBB5" w14:textId="77777777" w:rsidR="007C2EBD" w:rsidRPr="00724A17" w:rsidRDefault="007C2EBD" w:rsidP="00665AE8">
            <w:pPr>
              <w:spacing w:before="120" w:after="120"/>
              <w:jc w:val="center"/>
              <w:rPr>
                <w:spacing w:val="-4"/>
                <w:sz w:val="22"/>
                <w:szCs w:val="22"/>
                <w:lang w:val="es-ES"/>
              </w:rPr>
            </w:pPr>
            <w:r w:rsidRPr="00724A17">
              <w:rPr>
                <w:b/>
                <w:spacing w:val="-4"/>
                <w:sz w:val="22"/>
                <w:szCs w:val="22"/>
                <w:lang w:val="es-ES"/>
              </w:rPr>
              <w:t xml:space="preserve">de conformidad con la Sección III, Requisitos de Calificación y Requisitos </w:t>
            </w:r>
          </w:p>
        </w:tc>
      </w:tr>
      <w:tr w:rsidR="007C2EBD" w:rsidRPr="00F025DB" w14:paraId="0B7C4382" w14:textId="77777777" w:rsidTr="00665AE8">
        <w:tc>
          <w:tcPr>
            <w:tcW w:w="9389" w:type="dxa"/>
            <w:tcBorders>
              <w:top w:val="single" w:sz="2" w:space="0" w:color="auto"/>
              <w:left w:val="single" w:sz="2" w:space="0" w:color="auto"/>
              <w:bottom w:val="single" w:sz="2" w:space="0" w:color="auto"/>
              <w:right w:val="single" w:sz="2" w:space="0" w:color="auto"/>
            </w:tcBorders>
          </w:tcPr>
          <w:p w14:paraId="4F76DA97" w14:textId="77777777" w:rsidR="007C2EBD" w:rsidRPr="00724A17" w:rsidRDefault="007C2EBD" w:rsidP="00665AE8">
            <w:pPr>
              <w:spacing w:before="120" w:after="120"/>
              <w:ind w:left="892" w:right="178" w:hanging="826"/>
              <w:rPr>
                <w:spacing w:val="-4"/>
                <w:sz w:val="22"/>
                <w:szCs w:val="22"/>
                <w:lang w:val="es-ES"/>
              </w:rPr>
            </w:pPr>
            <w:r w:rsidRPr="00724A17">
              <w:rPr>
                <w:spacing w:val="-4"/>
                <w:sz w:val="22"/>
                <w:szCs w:val="22"/>
                <w:lang w:val="es-ES"/>
              </w:rPr>
              <w:t>Nosotros:</w:t>
            </w:r>
          </w:p>
          <w:p w14:paraId="1DACAE6C" w14:textId="77777777" w:rsidR="007C2EBD" w:rsidRPr="00724A17" w:rsidRDefault="007C2EBD" w:rsidP="00665AE8">
            <w:pPr>
              <w:tabs>
                <w:tab w:val="right" w:pos="9000"/>
                <w:tab w:val="left" w:pos="10076"/>
                <w:tab w:val="left" w:pos="10170"/>
              </w:tabs>
              <w:spacing w:before="120" w:after="120"/>
              <w:ind w:left="851" w:right="178" w:hanging="709"/>
              <w:rPr>
                <w:lang w:val="es-ES"/>
              </w:rPr>
            </w:pPr>
            <w:bookmarkStart w:id="433" w:name="_Hlk10558010"/>
            <w:r w:rsidRPr="00724A17">
              <w:rPr>
                <w:rFonts w:eastAsia="MS Mincho"/>
                <w:spacing w:val="-2"/>
                <w:sz w:val="22"/>
                <w:szCs w:val="22"/>
                <w:lang w:val="es-ES"/>
              </w:rPr>
              <w:sym w:font="Wingdings" w:char="F0A8"/>
            </w:r>
            <w:r w:rsidRPr="00724A17">
              <w:rPr>
                <w:rFonts w:eastAsia="MS Mincho"/>
                <w:spacing w:val="-2"/>
                <w:sz w:val="22"/>
                <w:szCs w:val="22"/>
                <w:lang w:val="es-ES"/>
              </w:rPr>
              <w:t xml:space="preserve">  (a)  no hemos sido objeto de descalificación por parte del Banco por incumplimiento de las obligaciones sobre EAS / ASx.</w:t>
            </w:r>
          </w:p>
          <w:p w14:paraId="04AC175E" w14:textId="77777777" w:rsidR="007C2EBD" w:rsidRPr="00724A17" w:rsidRDefault="007C2EBD" w:rsidP="00665AE8">
            <w:pPr>
              <w:spacing w:before="120" w:after="120"/>
              <w:ind w:left="851" w:right="178" w:hanging="709"/>
              <w:rPr>
                <w:spacing w:val="-6"/>
                <w:sz w:val="22"/>
                <w:szCs w:val="22"/>
                <w:lang w:val="es-ES"/>
              </w:rPr>
            </w:pPr>
            <w:r w:rsidRPr="00724A17">
              <w:rPr>
                <w:rFonts w:eastAsia="MS Mincho"/>
                <w:spacing w:val="-2"/>
                <w:sz w:val="22"/>
                <w:szCs w:val="22"/>
                <w:lang w:val="es-ES"/>
              </w:rPr>
              <w:sym w:font="Wingdings" w:char="F0A8"/>
            </w:r>
            <w:r w:rsidRPr="00724A17">
              <w:rPr>
                <w:rFonts w:eastAsia="MS Mincho"/>
                <w:spacing w:val="-2"/>
                <w:sz w:val="22"/>
                <w:szCs w:val="22"/>
                <w:lang w:val="es-ES"/>
              </w:rPr>
              <w:t xml:space="preserve">  (b)  no estamos sujetos a descalificación por parte del Banco por incumplimiento de las obligaciones sobre EAS / ASx</w:t>
            </w:r>
          </w:p>
          <w:p w14:paraId="4C08DFBD" w14:textId="1DD73DAF" w:rsidR="007C2EBD" w:rsidRPr="00724A17" w:rsidRDefault="007C2EBD" w:rsidP="00005F4B">
            <w:pPr>
              <w:spacing w:before="120" w:after="120"/>
              <w:ind w:left="851" w:right="178" w:hanging="709"/>
              <w:rPr>
                <w:color w:val="000000" w:themeColor="text1"/>
                <w:sz w:val="22"/>
                <w:szCs w:val="22"/>
                <w:lang w:val="es-ES"/>
              </w:rPr>
            </w:pPr>
            <w:r w:rsidRPr="00724A17">
              <w:rPr>
                <w:rFonts w:eastAsia="MS Mincho"/>
                <w:spacing w:val="-2"/>
                <w:sz w:val="22"/>
                <w:szCs w:val="22"/>
                <w:lang w:val="es-ES"/>
              </w:rPr>
              <w:sym w:font="Wingdings" w:char="F0A8"/>
            </w:r>
            <w:r w:rsidRPr="00724A17">
              <w:rPr>
                <w:rFonts w:eastAsia="MS Mincho"/>
                <w:spacing w:val="-2"/>
                <w:sz w:val="22"/>
                <w:szCs w:val="22"/>
                <w:lang w:val="es-ES"/>
              </w:rPr>
              <w:t xml:space="preserve">  (c)   hemos sido descalificados por el Banco por incumplimiento de las obligaciones sobre EAS / ASx., y hemos sido excluidos de la lista de firmas descalificadas. Se ha dictado un laudo arbitral en el caso de descalificación a nuestro favor.</w:t>
            </w:r>
            <w:bookmarkEnd w:id="433"/>
          </w:p>
        </w:tc>
      </w:tr>
      <w:tr w:rsidR="007C2EBD" w:rsidRPr="00F025DB" w14:paraId="7D57C92D" w14:textId="77777777" w:rsidTr="00665AE8">
        <w:tc>
          <w:tcPr>
            <w:tcW w:w="9389" w:type="dxa"/>
            <w:tcBorders>
              <w:top w:val="single" w:sz="2" w:space="0" w:color="auto"/>
              <w:left w:val="single" w:sz="2" w:space="0" w:color="auto"/>
              <w:bottom w:val="single" w:sz="2" w:space="0" w:color="auto"/>
              <w:right w:val="single" w:sz="2" w:space="0" w:color="auto"/>
            </w:tcBorders>
          </w:tcPr>
          <w:p w14:paraId="393690A4" w14:textId="77777777" w:rsidR="007C2EBD" w:rsidRPr="00724A17" w:rsidRDefault="007C2EBD" w:rsidP="00665AE8">
            <w:pPr>
              <w:spacing w:before="120" w:after="120"/>
              <w:ind w:left="82" w:right="178"/>
              <w:rPr>
                <w:b/>
                <w:bCs/>
                <w:i/>
                <w:iCs/>
                <w:color w:val="000000" w:themeColor="text1"/>
                <w:sz w:val="22"/>
                <w:szCs w:val="22"/>
                <w:lang w:val="es-ES"/>
              </w:rPr>
            </w:pPr>
            <w:r w:rsidRPr="00724A17">
              <w:rPr>
                <w:b/>
                <w:bCs/>
                <w:i/>
                <w:iCs/>
                <w:color w:val="000000" w:themeColor="text1"/>
                <w:sz w:val="22"/>
                <w:szCs w:val="22"/>
                <w:lang w:val="es-ES"/>
              </w:rPr>
              <w:t>[Si (c) anterior es aplicable, adjunte evidencia de un laudo arbitral que revierta las conclusiones sobre los problemas subyacentes a la descalificación</w:t>
            </w:r>
            <w:r w:rsidRPr="00724A17">
              <w:rPr>
                <w:b/>
                <w:bCs/>
                <w:i/>
                <w:iCs/>
                <w:sz w:val="22"/>
                <w:szCs w:val="22"/>
                <w:lang w:val="es-ES"/>
              </w:rPr>
              <w:t>.]</w:t>
            </w:r>
          </w:p>
        </w:tc>
      </w:tr>
    </w:tbl>
    <w:p w14:paraId="2BCDCF3E" w14:textId="77777777" w:rsidR="007C2EBD" w:rsidRPr="00724A17" w:rsidRDefault="007C2EBD" w:rsidP="007C2EBD">
      <w:pPr>
        <w:rPr>
          <w:b/>
          <w:sz w:val="28"/>
          <w:lang w:val="es-ES"/>
        </w:rPr>
      </w:pPr>
      <w:r w:rsidRPr="00724A17">
        <w:rPr>
          <w:lang w:val="es-ES"/>
        </w:rPr>
        <w:br w:type="page"/>
      </w:r>
    </w:p>
    <w:p w14:paraId="0CE78CF9" w14:textId="119435CC" w:rsidR="007C2EBD" w:rsidRPr="00724A17" w:rsidRDefault="007C2EBD">
      <w:pPr>
        <w:rPr>
          <w:b/>
          <w:sz w:val="36"/>
          <w:lang w:val="es-ES"/>
        </w:rPr>
      </w:pPr>
    </w:p>
    <w:p w14:paraId="14944EB1" w14:textId="32F57072" w:rsidR="00455149" w:rsidRPr="00724A17" w:rsidRDefault="00EC205B" w:rsidP="005611D0">
      <w:pPr>
        <w:suppressAutoHyphens/>
        <w:jc w:val="center"/>
        <w:rPr>
          <w:b/>
          <w:sz w:val="36"/>
          <w:lang w:val="es-ES"/>
        </w:rPr>
      </w:pPr>
      <w:r w:rsidRPr="00724A17">
        <w:rPr>
          <w:b/>
          <w:sz w:val="36"/>
          <w:lang w:val="es-ES"/>
        </w:rPr>
        <w:t>Formularios de Listas de Precios</w:t>
      </w:r>
      <w:bookmarkEnd w:id="425"/>
    </w:p>
    <w:p w14:paraId="189B9746" w14:textId="77777777" w:rsidR="00455149" w:rsidRPr="00724A17" w:rsidRDefault="00EC205B" w:rsidP="005611D0">
      <w:pPr>
        <w:pStyle w:val="BodyText"/>
        <w:suppressAutoHyphens/>
        <w:spacing w:before="240" w:after="240"/>
        <w:rPr>
          <w:i/>
          <w:iCs/>
          <w:lang w:val="es-ES"/>
        </w:rPr>
      </w:pPr>
      <w:r w:rsidRPr="00724A17">
        <w:rPr>
          <w:i/>
          <w:iCs/>
          <w:lang w:val="es-ES"/>
        </w:rPr>
        <w:t xml:space="preserve">[El Licitante completará estos formularios de Listas de Precios de acuerdo con las instrucciones indicadas. La lista de artículos en la columna 1 de la </w:t>
      </w:r>
      <w:r w:rsidRPr="00724A17">
        <w:rPr>
          <w:b/>
          <w:bCs/>
          <w:i/>
          <w:iCs/>
          <w:lang w:val="es-ES"/>
        </w:rPr>
        <w:t>Lista de Precios</w:t>
      </w:r>
      <w:r w:rsidRPr="00724A17">
        <w:rPr>
          <w:i/>
          <w:iCs/>
          <w:lang w:val="es-ES"/>
        </w:rPr>
        <w:t xml:space="preserve"> deberá coincidir con la Lista de Libros de Texto y Material de Lectura y Servicios Conexos detallada por el Comprador en la Lista de Requisitos].</w:t>
      </w:r>
    </w:p>
    <w:p w14:paraId="24071589" w14:textId="77777777" w:rsidR="00455149" w:rsidRPr="00724A17" w:rsidRDefault="00455149" w:rsidP="005611D0">
      <w:pPr>
        <w:pStyle w:val="BodyText"/>
        <w:suppressAutoHyphens/>
        <w:spacing w:before="240" w:after="240"/>
        <w:rPr>
          <w:lang w:val="es-ES"/>
        </w:rPr>
      </w:pPr>
    </w:p>
    <w:p w14:paraId="3ED1F456" w14:textId="77777777" w:rsidR="00455149" w:rsidRPr="00724A17" w:rsidRDefault="00455149" w:rsidP="005611D0">
      <w:pPr>
        <w:pStyle w:val="BodyText"/>
        <w:suppressAutoHyphens/>
        <w:spacing w:before="240" w:after="240"/>
        <w:jc w:val="center"/>
        <w:rPr>
          <w:lang w:val="es-ES"/>
        </w:rPr>
      </w:pPr>
    </w:p>
    <w:p w14:paraId="179754FC" w14:textId="77777777" w:rsidR="00455149" w:rsidRPr="00724A17" w:rsidRDefault="00455149" w:rsidP="005611D0">
      <w:pPr>
        <w:pStyle w:val="BodyText"/>
        <w:suppressAutoHyphens/>
        <w:spacing w:before="240" w:after="240"/>
        <w:jc w:val="center"/>
        <w:rPr>
          <w:lang w:val="es-ES"/>
        </w:rPr>
      </w:pPr>
    </w:p>
    <w:p w14:paraId="23A3F927" w14:textId="77777777" w:rsidR="00455149" w:rsidRPr="00724A17" w:rsidRDefault="00455149" w:rsidP="005611D0">
      <w:pPr>
        <w:pStyle w:val="BodyText"/>
        <w:suppressAutoHyphens/>
        <w:spacing w:before="240" w:after="240"/>
        <w:jc w:val="center"/>
        <w:rPr>
          <w:lang w:val="es-ES"/>
        </w:rPr>
        <w:sectPr w:rsidR="00455149" w:rsidRPr="00724A17" w:rsidSect="00781361">
          <w:headerReference w:type="even" r:id="rId42"/>
          <w:headerReference w:type="default" r:id="rId43"/>
          <w:headerReference w:type="first" r:id="rId44"/>
          <w:pgSz w:w="12240" w:h="15840" w:code="1"/>
          <w:pgMar w:top="1440" w:right="1440" w:bottom="1440" w:left="1440" w:header="720" w:footer="720" w:gutter="0"/>
          <w:cols w:space="720"/>
          <w:titlePg/>
          <w:docGrid w:linePitch="326"/>
        </w:sectPr>
      </w:pPr>
    </w:p>
    <w:tbl>
      <w:tblPr>
        <w:tblW w:w="12864" w:type="dxa"/>
        <w:tblInd w:w="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1974"/>
      </w:tblGrid>
      <w:tr w:rsidR="00455149" w:rsidRPr="00F025DB" w14:paraId="0481BB52" w14:textId="77777777" w:rsidTr="00B02F12">
        <w:trPr>
          <w:cantSplit/>
          <w:trHeight w:val="140"/>
        </w:trPr>
        <w:tc>
          <w:tcPr>
            <w:tcW w:w="12864" w:type="dxa"/>
            <w:gridSpan w:val="11"/>
            <w:tcBorders>
              <w:top w:val="nil"/>
              <w:left w:val="nil"/>
              <w:bottom w:val="nil"/>
              <w:right w:val="nil"/>
            </w:tcBorders>
          </w:tcPr>
          <w:p w14:paraId="649A0A15" w14:textId="7A9EA8D9" w:rsidR="00455149" w:rsidRPr="00724A17" w:rsidRDefault="00EC205B" w:rsidP="00E82CC5">
            <w:pPr>
              <w:pStyle w:val="SecIVH1"/>
            </w:pPr>
            <w:bookmarkStart w:id="434" w:name="_Toc454873035"/>
            <w:bookmarkStart w:id="435" w:name="_Toc485921161"/>
            <w:bookmarkStart w:id="436" w:name="_Toc108695438"/>
            <w:bookmarkStart w:id="437" w:name="_Toc112837092"/>
            <w:r w:rsidRPr="00724A17">
              <w:t>Lista de Precios</w:t>
            </w:r>
            <w:r w:rsidR="00C862C4" w:rsidRPr="00724A17">
              <w:t>:</w:t>
            </w:r>
            <w:r w:rsidR="00455149" w:rsidRPr="00724A17">
              <w:t xml:space="preserve"> </w:t>
            </w:r>
            <w:bookmarkStart w:id="438" w:name="_Toc454620978"/>
            <w:bookmarkStart w:id="439" w:name="_Toc460506821"/>
            <w:r w:rsidRPr="00724A17">
              <w:t xml:space="preserve">Libros de Texto elaborados fuera del País </w:t>
            </w:r>
            <w:r w:rsidR="007B5371" w:rsidRPr="00724A17">
              <w:br/>
            </w:r>
            <w:r w:rsidRPr="00724A17">
              <w:t>del Comprador que se importarán</w:t>
            </w:r>
            <w:bookmarkEnd w:id="434"/>
            <w:bookmarkEnd w:id="435"/>
            <w:bookmarkEnd w:id="436"/>
            <w:bookmarkEnd w:id="437"/>
            <w:bookmarkEnd w:id="438"/>
            <w:bookmarkEnd w:id="439"/>
          </w:p>
        </w:tc>
      </w:tr>
      <w:tr w:rsidR="00455149" w:rsidRPr="00724A17" w14:paraId="2D20B5FB" w14:textId="77777777" w:rsidTr="00B02F12">
        <w:trPr>
          <w:cantSplit/>
          <w:trHeight w:val="1251"/>
        </w:trPr>
        <w:tc>
          <w:tcPr>
            <w:tcW w:w="4500" w:type="dxa"/>
            <w:gridSpan w:val="4"/>
            <w:tcBorders>
              <w:top w:val="double" w:sz="6" w:space="0" w:color="auto"/>
              <w:bottom w:val="nil"/>
              <w:right w:val="nil"/>
            </w:tcBorders>
          </w:tcPr>
          <w:p w14:paraId="7FFBFDA5" w14:textId="77777777" w:rsidR="00455149" w:rsidRPr="00724A17" w:rsidRDefault="00455149" w:rsidP="005611D0">
            <w:pPr>
              <w:suppressAutoHyphens/>
              <w:spacing w:before="60" w:after="60"/>
              <w:jc w:val="center"/>
              <w:rPr>
                <w:lang w:val="es-ES"/>
              </w:rPr>
            </w:pPr>
          </w:p>
        </w:tc>
        <w:tc>
          <w:tcPr>
            <w:tcW w:w="4757" w:type="dxa"/>
            <w:gridSpan w:val="4"/>
            <w:tcBorders>
              <w:top w:val="double" w:sz="6" w:space="0" w:color="auto"/>
              <w:left w:val="nil"/>
              <w:bottom w:val="nil"/>
              <w:right w:val="nil"/>
            </w:tcBorders>
          </w:tcPr>
          <w:p w14:paraId="013EA060" w14:textId="77777777" w:rsidR="00EC205B" w:rsidRPr="00724A17" w:rsidRDefault="00EC205B" w:rsidP="005611D0">
            <w:pPr>
              <w:suppressAutoHyphens/>
              <w:spacing w:before="60" w:after="60"/>
              <w:jc w:val="center"/>
              <w:rPr>
                <w:lang w:val="es-ES"/>
              </w:rPr>
            </w:pPr>
            <w:r w:rsidRPr="00724A17">
              <w:rPr>
                <w:lang w:val="es-ES"/>
              </w:rPr>
              <w:t>(Ofertas del Grupo C, bienes que se importarán)</w:t>
            </w:r>
          </w:p>
          <w:p w14:paraId="5A9B390C" w14:textId="487190CA" w:rsidR="00455149" w:rsidRPr="00724A17" w:rsidRDefault="00EC205B" w:rsidP="005611D0">
            <w:pPr>
              <w:suppressAutoHyphens/>
              <w:spacing w:before="60" w:after="60"/>
              <w:jc w:val="center"/>
              <w:rPr>
                <w:lang w:val="es-ES"/>
              </w:rPr>
            </w:pPr>
            <w:r w:rsidRPr="00724A17">
              <w:rPr>
                <w:lang w:val="es-ES"/>
              </w:rPr>
              <w:t xml:space="preserve">Monedas de acuerdo con la </w:t>
            </w:r>
            <w:r w:rsidR="00FA1BFE" w:rsidRPr="00724A17">
              <w:rPr>
                <w:lang w:val="es-ES"/>
              </w:rPr>
              <w:t>IAL</w:t>
            </w:r>
            <w:r w:rsidRPr="00724A17">
              <w:rPr>
                <w:lang w:val="es-ES"/>
              </w:rPr>
              <w:t> 15</w:t>
            </w:r>
          </w:p>
        </w:tc>
        <w:tc>
          <w:tcPr>
            <w:tcW w:w="3607" w:type="dxa"/>
            <w:gridSpan w:val="3"/>
            <w:tcBorders>
              <w:top w:val="double" w:sz="6" w:space="0" w:color="auto"/>
              <w:left w:val="nil"/>
              <w:bottom w:val="nil"/>
            </w:tcBorders>
          </w:tcPr>
          <w:p w14:paraId="0FE867B7" w14:textId="5EAB80F8" w:rsidR="00EC205B" w:rsidRPr="00724A17" w:rsidRDefault="00EC205B" w:rsidP="005611D0">
            <w:pPr>
              <w:suppressAutoHyphens/>
              <w:spacing w:before="60" w:after="60"/>
              <w:rPr>
                <w:sz w:val="20"/>
                <w:lang w:val="es-ES"/>
              </w:rPr>
            </w:pPr>
            <w:r w:rsidRPr="00724A17">
              <w:rPr>
                <w:sz w:val="20"/>
                <w:lang w:val="es-ES"/>
              </w:rPr>
              <w:t>Fecha</w:t>
            </w:r>
            <w:r w:rsidR="00C862C4" w:rsidRPr="00724A17">
              <w:rPr>
                <w:sz w:val="20"/>
                <w:lang w:val="es-ES"/>
              </w:rPr>
              <w:t>:</w:t>
            </w:r>
            <w:r w:rsidRPr="00724A17">
              <w:rPr>
                <w:sz w:val="20"/>
                <w:lang w:val="es-ES"/>
              </w:rPr>
              <w:t>_______________________</w:t>
            </w:r>
          </w:p>
          <w:p w14:paraId="61DF9B10" w14:textId="31D001EA" w:rsidR="00EC205B" w:rsidRPr="00724A17" w:rsidRDefault="00190B46" w:rsidP="005611D0">
            <w:pPr>
              <w:suppressAutoHyphens/>
              <w:spacing w:before="60" w:after="60"/>
              <w:rPr>
                <w:sz w:val="20"/>
                <w:lang w:val="es-ES"/>
              </w:rPr>
            </w:pPr>
            <w:r w:rsidRPr="00724A17">
              <w:rPr>
                <w:sz w:val="20"/>
                <w:lang w:val="es-ES"/>
              </w:rPr>
              <w:t>LPI</w:t>
            </w:r>
            <w:r w:rsidR="00EC205B" w:rsidRPr="00724A17">
              <w:rPr>
                <w:sz w:val="20"/>
                <w:lang w:val="es-ES"/>
              </w:rPr>
              <w:t xml:space="preserve"> n.</w:t>
            </w:r>
            <w:r w:rsidR="00EC205B" w:rsidRPr="00724A17">
              <w:rPr>
                <w:sz w:val="20"/>
                <w:vertAlign w:val="superscript"/>
                <w:lang w:val="es-ES"/>
              </w:rPr>
              <w:t>o</w:t>
            </w:r>
            <w:r w:rsidR="00C862C4" w:rsidRPr="00724A17">
              <w:rPr>
                <w:sz w:val="20"/>
                <w:lang w:val="es-ES"/>
              </w:rPr>
              <w:t>:</w:t>
            </w:r>
            <w:r w:rsidR="00EC205B" w:rsidRPr="00724A17">
              <w:rPr>
                <w:sz w:val="20"/>
                <w:lang w:val="es-ES"/>
              </w:rPr>
              <w:t xml:space="preserve"> _____________________</w:t>
            </w:r>
          </w:p>
          <w:p w14:paraId="5A4CAEDF" w14:textId="47547831" w:rsidR="00EC205B" w:rsidRPr="00724A17" w:rsidRDefault="00EC205B" w:rsidP="005611D0">
            <w:pPr>
              <w:suppressAutoHyphens/>
              <w:spacing w:before="60" w:after="60"/>
              <w:rPr>
                <w:sz w:val="20"/>
                <w:lang w:val="es-ES"/>
              </w:rPr>
            </w:pPr>
            <w:r w:rsidRPr="00724A17">
              <w:rPr>
                <w:sz w:val="20"/>
                <w:lang w:val="es-ES"/>
              </w:rPr>
              <w:t>Alternativa n.</w:t>
            </w:r>
            <w:r w:rsidRPr="00724A17">
              <w:rPr>
                <w:sz w:val="20"/>
                <w:vertAlign w:val="superscript"/>
                <w:lang w:val="es-ES"/>
              </w:rPr>
              <w:t>o</w:t>
            </w:r>
            <w:r w:rsidR="00C862C4" w:rsidRPr="00724A17">
              <w:rPr>
                <w:sz w:val="20"/>
                <w:lang w:val="es-ES"/>
              </w:rPr>
              <w:t>:</w:t>
            </w:r>
            <w:r w:rsidRPr="00724A17">
              <w:rPr>
                <w:sz w:val="20"/>
                <w:lang w:val="es-ES"/>
              </w:rPr>
              <w:t xml:space="preserve"> ________________</w:t>
            </w:r>
          </w:p>
          <w:p w14:paraId="4ADD76BB" w14:textId="77777777" w:rsidR="00455149" w:rsidRPr="00724A17" w:rsidRDefault="00EC205B" w:rsidP="005611D0">
            <w:pPr>
              <w:suppressAutoHyphens/>
              <w:spacing w:before="60" w:after="60"/>
              <w:rPr>
                <w:lang w:val="es-ES"/>
              </w:rPr>
            </w:pPr>
            <w:r w:rsidRPr="00724A17">
              <w:rPr>
                <w:sz w:val="20"/>
                <w:lang w:val="es-ES"/>
              </w:rPr>
              <w:t>Página n.</w:t>
            </w:r>
            <w:r w:rsidRPr="00724A17">
              <w:rPr>
                <w:sz w:val="20"/>
                <w:lang w:val="es-ES"/>
              </w:rPr>
              <w:sym w:font="Symbol" w:char="F0B0"/>
            </w:r>
            <w:r w:rsidRPr="00724A17">
              <w:rPr>
                <w:sz w:val="20"/>
                <w:lang w:val="es-ES"/>
              </w:rPr>
              <w:t xml:space="preserve"> ______ de ______</w:t>
            </w:r>
          </w:p>
        </w:tc>
      </w:tr>
      <w:tr w:rsidR="00455149" w:rsidRPr="00724A17" w14:paraId="3DE7EA8F" w14:textId="77777777" w:rsidTr="00B02F12">
        <w:trPr>
          <w:cantSplit/>
        </w:trPr>
        <w:tc>
          <w:tcPr>
            <w:tcW w:w="720" w:type="dxa"/>
            <w:tcBorders>
              <w:top w:val="double" w:sz="6" w:space="0" w:color="auto"/>
              <w:bottom w:val="double" w:sz="6" w:space="0" w:color="auto"/>
              <w:right w:val="single" w:sz="6" w:space="0" w:color="auto"/>
            </w:tcBorders>
          </w:tcPr>
          <w:p w14:paraId="5AF2340D" w14:textId="77777777" w:rsidR="00455149" w:rsidRPr="00724A17" w:rsidRDefault="00455149" w:rsidP="005611D0">
            <w:pPr>
              <w:suppressAutoHyphens/>
              <w:spacing w:before="60" w:after="60"/>
              <w:jc w:val="center"/>
              <w:rPr>
                <w:sz w:val="20"/>
                <w:lang w:val="es-ES"/>
              </w:rPr>
            </w:pPr>
            <w:r w:rsidRPr="00724A17">
              <w:rPr>
                <w:sz w:val="20"/>
                <w:lang w:val="es-ES"/>
              </w:rPr>
              <w:t>1</w:t>
            </w:r>
          </w:p>
        </w:tc>
        <w:tc>
          <w:tcPr>
            <w:tcW w:w="1800" w:type="dxa"/>
            <w:tcBorders>
              <w:top w:val="double" w:sz="6" w:space="0" w:color="auto"/>
              <w:left w:val="single" w:sz="6" w:space="0" w:color="auto"/>
              <w:bottom w:val="double" w:sz="6" w:space="0" w:color="auto"/>
              <w:right w:val="single" w:sz="6" w:space="0" w:color="auto"/>
            </w:tcBorders>
          </w:tcPr>
          <w:p w14:paraId="18C3B6B5" w14:textId="77777777" w:rsidR="00455149" w:rsidRPr="00724A17" w:rsidRDefault="00455149" w:rsidP="005611D0">
            <w:pPr>
              <w:suppressAutoHyphens/>
              <w:spacing w:before="60" w:after="60"/>
              <w:jc w:val="center"/>
              <w:rPr>
                <w:sz w:val="20"/>
                <w:lang w:val="es-ES"/>
              </w:rPr>
            </w:pPr>
            <w:r w:rsidRPr="00724A17">
              <w:rPr>
                <w:sz w:val="20"/>
                <w:lang w:val="es-ES"/>
              </w:rPr>
              <w:t>2</w:t>
            </w:r>
          </w:p>
        </w:tc>
        <w:tc>
          <w:tcPr>
            <w:tcW w:w="990" w:type="dxa"/>
            <w:tcBorders>
              <w:top w:val="double" w:sz="6" w:space="0" w:color="auto"/>
              <w:left w:val="single" w:sz="6" w:space="0" w:color="auto"/>
              <w:bottom w:val="double" w:sz="6" w:space="0" w:color="auto"/>
              <w:right w:val="single" w:sz="6" w:space="0" w:color="auto"/>
            </w:tcBorders>
          </w:tcPr>
          <w:p w14:paraId="27450B62" w14:textId="77777777" w:rsidR="00455149" w:rsidRPr="00724A17" w:rsidRDefault="00455149" w:rsidP="005611D0">
            <w:pPr>
              <w:suppressAutoHyphens/>
              <w:spacing w:before="60" w:after="60"/>
              <w:jc w:val="center"/>
              <w:rPr>
                <w:sz w:val="20"/>
                <w:lang w:val="es-ES"/>
              </w:rPr>
            </w:pPr>
            <w:r w:rsidRPr="00724A17">
              <w:rPr>
                <w:sz w:val="20"/>
                <w:lang w:val="es-ES"/>
              </w:rPr>
              <w:t>3</w:t>
            </w:r>
          </w:p>
        </w:tc>
        <w:tc>
          <w:tcPr>
            <w:tcW w:w="990" w:type="dxa"/>
            <w:tcBorders>
              <w:top w:val="double" w:sz="6" w:space="0" w:color="auto"/>
              <w:left w:val="single" w:sz="6" w:space="0" w:color="auto"/>
              <w:bottom w:val="double" w:sz="6" w:space="0" w:color="auto"/>
              <w:right w:val="single" w:sz="6" w:space="0" w:color="auto"/>
            </w:tcBorders>
          </w:tcPr>
          <w:p w14:paraId="1ED268F9" w14:textId="77777777" w:rsidR="00455149" w:rsidRPr="00724A17" w:rsidRDefault="00455149" w:rsidP="005611D0">
            <w:pPr>
              <w:suppressAutoHyphens/>
              <w:spacing w:before="60" w:after="60"/>
              <w:jc w:val="center"/>
              <w:rPr>
                <w:sz w:val="20"/>
                <w:lang w:val="es-ES"/>
              </w:rPr>
            </w:pPr>
            <w:r w:rsidRPr="00724A17">
              <w:rPr>
                <w:sz w:val="20"/>
                <w:lang w:val="es-ES"/>
              </w:rPr>
              <w:t>4</w:t>
            </w:r>
          </w:p>
        </w:tc>
        <w:tc>
          <w:tcPr>
            <w:tcW w:w="1260" w:type="dxa"/>
            <w:tcBorders>
              <w:top w:val="double" w:sz="6" w:space="0" w:color="auto"/>
              <w:left w:val="single" w:sz="6" w:space="0" w:color="auto"/>
              <w:bottom w:val="double" w:sz="6" w:space="0" w:color="auto"/>
              <w:right w:val="single" w:sz="6" w:space="0" w:color="auto"/>
            </w:tcBorders>
          </w:tcPr>
          <w:p w14:paraId="0911DF0B" w14:textId="77777777" w:rsidR="00455149" w:rsidRPr="00724A17" w:rsidRDefault="00455149" w:rsidP="005611D0">
            <w:pPr>
              <w:suppressAutoHyphens/>
              <w:spacing w:before="60" w:after="60"/>
              <w:jc w:val="center"/>
              <w:rPr>
                <w:sz w:val="20"/>
                <w:lang w:val="es-ES"/>
              </w:rPr>
            </w:pPr>
            <w:r w:rsidRPr="00724A17">
              <w:rPr>
                <w:sz w:val="20"/>
                <w:lang w:val="es-ES"/>
              </w:rPr>
              <w:t>5</w:t>
            </w:r>
          </w:p>
        </w:tc>
        <w:tc>
          <w:tcPr>
            <w:tcW w:w="1710" w:type="dxa"/>
            <w:tcBorders>
              <w:top w:val="double" w:sz="6" w:space="0" w:color="auto"/>
              <w:left w:val="single" w:sz="6" w:space="0" w:color="auto"/>
              <w:bottom w:val="double" w:sz="6" w:space="0" w:color="auto"/>
              <w:right w:val="single" w:sz="6" w:space="0" w:color="auto"/>
            </w:tcBorders>
          </w:tcPr>
          <w:p w14:paraId="0DA66085" w14:textId="77777777" w:rsidR="00455149" w:rsidRPr="00724A17" w:rsidRDefault="00455149" w:rsidP="005611D0">
            <w:pPr>
              <w:suppressAutoHyphens/>
              <w:spacing w:before="60" w:after="60"/>
              <w:jc w:val="center"/>
              <w:rPr>
                <w:sz w:val="20"/>
                <w:lang w:val="es-ES"/>
              </w:rPr>
            </w:pPr>
            <w:r w:rsidRPr="00724A17">
              <w:rPr>
                <w:sz w:val="20"/>
                <w:lang w:val="es-ES"/>
              </w:rPr>
              <w:t>6</w:t>
            </w:r>
          </w:p>
        </w:tc>
        <w:tc>
          <w:tcPr>
            <w:tcW w:w="1530" w:type="dxa"/>
            <w:tcBorders>
              <w:top w:val="double" w:sz="6" w:space="0" w:color="auto"/>
              <w:left w:val="single" w:sz="6" w:space="0" w:color="auto"/>
              <w:bottom w:val="double" w:sz="6" w:space="0" w:color="auto"/>
              <w:right w:val="single" w:sz="6" w:space="0" w:color="auto"/>
            </w:tcBorders>
          </w:tcPr>
          <w:p w14:paraId="42D198A5" w14:textId="77777777" w:rsidR="00455149" w:rsidRPr="00724A17" w:rsidRDefault="00455149" w:rsidP="005611D0">
            <w:pPr>
              <w:suppressAutoHyphens/>
              <w:spacing w:before="60" w:after="60"/>
              <w:jc w:val="center"/>
              <w:rPr>
                <w:sz w:val="20"/>
                <w:lang w:val="es-ES"/>
              </w:rPr>
            </w:pPr>
            <w:r w:rsidRPr="00724A17">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Pr>
          <w:p w14:paraId="7DD9D2F8" w14:textId="77777777" w:rsidR="00455149" w:rsidRPr="00724A17" w:rsidRDefault="00455149" w:rsidP="005611D0">
            <w:pPr>
              <w:suppressAutoHyphens/>
              <w:spacing w:before="60" w:after="60"/>
              <w:jc w:val="center"/>
              <w:rPr>
                <w:sz w:val="20"/>
                <w:lang w:val="es-ES"/>
              </w:rPr>
            </w:pPr>
            <w:r w:rsidRPr="00724A17">
              <w:rPr>
                <w:sz w:val="20"/>
                <w:lang w:val="es-ES"/>
              </w:rPr>
              <w:t>8</w:t>
            </w:r>
          </w:p>
        </w:tc>
        <w:tc>
          <w:tcPr>
            <w:tcW w:w="1974" w:type="dxa"/>
            <w:tcBorders>
              <w:top w:val="double" w:sz="6" w:space="0" w:color="auto"/>
              <w:left w:val="single" w:sz="6" w:space="0" w:color="auto"/>
              <w:bottom w:val="double" w:sz="6" w:space="0" w:color="auto"/>
            </w:tcBorders>
          </w:tcPr>
          <w:p w14:paraId="287F7CEA" w14:textId="77777777" w:rsidR="00455149" w:rsidRPr="00724A17" w:rsidRDefault="00455149" w:rsidP="005611D0">
            <w:pPr>
              <w:suppressAutoHyphens/>
              <w:spacing w:before="60" w:after="60"/>
              <w:jc w:val="center"/>
              <w:rPr>
                <w:sz w:val="20"/>
                <w:lang w:val="es-ES"/>
              </w:rPr>
            </w:pPr>
            <w:r w:rsidRPr="00724A17">
              <w:rPr>
                <w:sz w:val="20"/>
                <w:lang w:val="es-ES"/>
              </w:rPr>
              <w:t>9</w:t>
            </w:r>
          </w:p>
        </w:tc>
      </w:tr>
      <w:tr w:rsidR="00615984" w:rsidRPr="00F025DB" w14:paraId="24243E8E" w14:textId="77777777" w:rsidTr="00B02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51E49B8" w14:textId="77777777" w:rsidR="00615984" w:rsidRPr="00724A17" w:rsidRDefault="00615984" w:rsidP="005611D0">
            <w:pPr>
              <w:suppressAutoHyphens/>
              <w:jc w:val="center"/>
              <w:rPr>
                <w:sz w:val="16"/>
                <w:lang w:val="es-ES"/>
              </w:rPr>
            </w:pPr>
            <w:r w:rsidRPr="00724A17">
              <w:rPr>
                <w:sz w:val="16"/>
                <w:lang w:val="es-ES"/>
              </w:rPr>
              <w:t>N.</w:t>
            </w:r>
            <w:r w:rsidRPr="00724A17">
              <w:rPr>
                <w:sz w:val="16"/>
                <w:lang w:val="es-ES"/>
              </w:rPr>
              <w:sym w:font="Symbol" w:char="F0B0"/>
            </w:r>
            <w:r w:rsidRPr="00724A17">
              <w:rPr>
                <w:sz w:val="16"/>
                <w:lang w:val="es-ES"/>
              </w:rPr>
              <w:t>de artículo</w:t>
            </w:r>
          </w:p>
          <w:p w14:paraId="75FEBC2E" w14:textId="77777777" w:rsidR="00615984" w:rsidRPr="00724A17" w:rsidRDefault="00615984" w:rsidP="005611D0">
            <w:pPr>
              <w:suppressAutoHyphens/>
              <w:jc w:val="center"/>
              <w:rPr>
                <w:sz w:val="16"/>
                <w:lang w:val="es-ES"/>
              </w:rPr>
            </w:pPr>
          </w:p>
        </w:tc>
        <w:tc>
          <w:tcPr>
            <w:tcW w:w="1800" w:type="dxa"/>
            <w:tcBorders>
              <w:top w:val="double" w:sz="6" w:space="0" w:color="auto"/>
              <w:left w:val="single" w:sz="6" w:space="0" w:color="auto"/>
              <w:bottom w:val="single" w:sz="6" w:space="0" w:color="auto"/>
              <w:right w:val="single" w:sz="6" w:space="0" w:color="auto"/>
            </w:tcBorders>
          </w:tcPr>
          <w:p w14:paraId="48863496" w14:textId="77777777" w:rsidR="00615984" w:rsidRPr="00724A17" w:rsidRDefault="00615984" w:rsidP="005611D0">
            <w:pPr>
              <w:suppressAutoHyphens/>
              <w:jc w:val="center"/>
              <w:rPr>
                <w:sz w:val="16"/>
                <w:lang w:val="es-ES"/>
              </w:rPr>
            </w:pPr>
            <w:r w:rsidRPr="00724A17">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Pr>
          <w:p w14:paraId="5F9C2C57" w14:textId="77777777" w:rsidR="00615984" w:rsidRPr="00724A17" w:rsidRDefault="00615984" w:rsidP="005611D0">
            <w:pPr>
              <w:suppressAutoHyphens/>
              <w:jc w:val="center"/>
              <w:rPr>
                <w:sz w:val="16"/>
                <w:lang w:val="es-ES"/>
              </w:rPr>
            </w:pPr>
            <w:r w:rsidRPr="00724A17">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Pr>
          <w:p w14:paraId="055DFB3F" w14:textId="77777777" w:rsidR="00615984" w:rsidRPr="00724A17" w:rsidRDefault="00615984" w:rsidP="005611D0">
            <w:pPr>
              <w:suppressAutoHyphens/>
              <w:jc w:val="center"/>
              <w:rPr>
                <w:sz w:val="16"/>
                <w:lang w:val="es-ES"/>
              </w:rPr>
            </w:pPr>
            <w:r w:rsidRPr="00724A17">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Pr>
          <w:p w14:paraId="017C5A1C" w14:textId="77777777" w:rsidR="00615984" w:rsidRPr="00724A17" w:rsidRDefault="00615984" w:rsidP="005611D0">
            <w:pPr>
              <w:suppressAutoHyphens/>
              <w:jc w:val="center"/>
              <w:rPr>
                <w:lang w:val="es-ES"/>
              </w:rPr>
            </w:pPr>
            <w:r w:rsidRPr="00724A17">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Pr>
          <w:p w14:paraId="1A999CD2" w14:textId="77777777" w:rsidR="00615984" w:rsidRPr="00724A17" w:rsidRDefault="00615984" w:rsidP="005611D0">
            <w:pPr>
              <w:suppressAutoHyphens/>
              <w:jc w:val="center"/>
              <w:rPr>
                <w:sz w:val="16"/>
                <w:lang w:val="es-ES"/>
              </w:rPr>
            </w:pPr>
            <w:r w:rsidRPr="00724A17">
              <w:rPr>
                <w:sz w:val="16"/>
                <w:lang w:val="es-ES"/>
              </w:rPr>
              <w:t xml:space="preserve">Precio unitario </w:t>
            </w:r>
          </w:p>
          <w:p w14:paraId="1221E40F" w14:textId="77777777" w:rsidR="00615984" w:rsidRPr="00724A17" w:rsidRDefault="00615984" w:rsidP="005611D0">
            <w:pPr>
              <w:suppressAutoHyphens/>
              <w:jc w:val="center"/>
              <w:rPr>
                <w:sz w:val="16"/>
                <w:lang w:val="es-ES"/>
              </w:rPr>
            </w:pPr>
            <w:r w:rsidRPr="00724A17">
              <w:rPr>
                <w:smallCaps/>
                <w:sz w:val="16"/>
                <w:lang w:val="es-ES"/>
              </w:rPr>
              <w:t>CIP</w:t>
            </w:r>
            <w:r w:rsidRPr="00724A17">
              <w:rPr>
                <w:i/>
                <w:sz w:val="16"/>
                <w:lang w:val="es-ES"/>
              </w:rPr>
              <w:t>[</w:t>
            </w:r>
            <w:r w:rsidRPr="00724A17">
              <w:rPr>
                <w:i/>
                <w:iCs/>
                <w:sz w:val="16"/>
                <w:lang w:val="es-ES"/>
              </w:rPr>
              <w:t>indique lugar de destino convenido]</w:t>
            </w:r>
          </w:p>
          <w:p w14:paraId="3936C22B" w14:textId="147D44C0" w:rsidR="00615984" w:rsidRPr="00724A17" w:rsidRDefault="00615984" w:rsidP="005611D0">
            <w:pPr>
              <w:suppressAutoHyphens/>
              <w:jc w:val="center"/>
              <w:rPr>
                <w:sz w:val="16"/>
                <w:lang w:val="es-ES"/>
              </w:rPr>
            </w:pPr>
            <w:r w:rsidRPr="00724A17">
              <w:rPr>
                <w:sz w:val="16"/>
                <w:lang w:val="es-ES"/>
              </w:rPr>
              <w:t xml:space="preserve">de acuerdo con la </w:t>
            </w:r>
            <w:r w:rsidR="00FA1BFE" w:rsidRPr="00724A17">
              <w:rPr>
                <w:sz w:val="16"/>
                <w:lang w:val="es-ES"/>
              </w:rPr>
              <w:t>IAL</w:t>
            </w:r>
            <w:r w:rsidRPr="00724A17">
              <w:rPr>
                <w:sz w:val="16"/>
                <w:lang w:val="es-ES"/>
              </w:rPr>
              <w:t xml:space="preserve"> 14.8 </w:t>
            </w:r>
            <w:r w:rsidR="00B02F12" w:rsidRPr="00724A17">
              <w:rPr>
                <w:sz w:val="16"/>
                <w:lang w:val="es-ES"/>
              </w:rPr>
              <w:t>(</w:t>
            </w:r>
            <w:r w:rsidRPr="00724A17">
              <w:rPr>
                <w:sz w:val="16"/>
                <w:lang w:val="es-ES"/>
              </w:rPr>
              <w:t xml:space="preserve">b) </w:t>
            </w:r>
            <w:r w:rsidR="00B02F12" w:rsidRPr="00724A17">
              <w:rPr>
                <w:sz w:val="16"/>
                <w:lang w:val="es-ES"/>
              </w:rPr>
              <w:t>(</w:t>
            </w:r>
            <w:r w:rsidRPr="00724A17">
              <w:rPr>
                <w:sz w:val="16"/>
                <w:lang w:val="es-ES"/>
              </w:rPr>
              <w:t>i)</w:t>
            </w:r>
          </w:p>
        </w:tc>
        <w:tc>
          <w:tcPr>
            <w:tcW w:w="1530" w:type="dxa"/>
            <w:tcBorders>
              <w:top w:val="double" w:sz="6" w:space="0" w:color="auto"/>
              <w:left w:val="single" w:sz="6" w:space="0" w:color="auto"/>
              <w:bottom w:val="single" w:sz="6" w:space="0" w:color="auto"/>
              <w:right w:val="single" w:sz="6" w:space="0" w:color="auto"/>
            </w:tcBorders>
          </w:tcPr>
          <w:p w14:paraId="04C3BBFC" w14:textId="77777777" w:rsidR="00615984" w:rsidRPr="00724A17" w:rsidRDefault="00615984" w:rsidP="005611D0">
            <w:pPr>
              <w:suppressAutoHyphens/>
              <w:jc w:val="center"/>
              <w:rPr>
                <w:sz w:val="16"/>
                <w:lang w:val="es-ES"/>
              </w:rPr>
            </w:pPr>
            <w:r w:rsidRPr="00724A17">
              <w:rPr>
                <w:sz w:val="16"/>
                <w:lang w:val="es-ES"/>
              </w:rPr>
              <w:t>Precio CIP por artículo</w:t>
            </w:r>
          </w:p>
          <w:p w14:paraId="640F71EF" w14:textId="77777777" w:rsidR="00615984" w:rsidRPr="00724A17" w:rsidRDefault="00615984" w:rsidP="005611D0">
            <w:pPr>
              <w:suppressAutoHyphens/>
              <w:jc w:val="center"/>
              <w:rPr>
                <w:sz w:val="16"/>
                <w:lang w:val="es-ES"/>
              </w:rPr>
            </w:pPr>
            <w:r w:rsidRPr="00724A17">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Pr>
          <w:p w14:paraId="3F92D14A" w14:textId="77777777" w:rsidR="00615984" w:rsidRPr="00724A17" w:rsidRDefault="00615984" w:rsidP="005611D0">
            <w:pPr>
              <w:suppressAutoHyphens/>
              <w:jc w:val="center"/>
              <w:rPr>
                <w:sz w:val="16"/>
                <w:lang w:val="es-ES"/>
              </w:rPr>
            </w:pPr>
            <w:r w:rsidRPr="00724A17">
              <w:rPr>
                <w:sz w:val="16"/>
                <w:lang w:val="es-ES"/>
              </w:rPr>
              <w:t>Precio por artículo por concepto de transporte interno y otros servicios requeridos en el País del Comprador para hacer llegar los Bienes al destino final establecido en los DDL</w:t>
            </w:r>
          </w:p>
          <w:p w14:paraId="7E73DA32" w14:textId="77777777" w:rsidR="00615984" w:rsidRPr="00724A17" w:rsidRDefault="00615984" w:rsidP="005611D0">
            <w:pPr>
              <w:suppressAutoHyphens/>
              <w:jc w:val="center"/>
              <w:rPr>
                <w:sz w:val="19"/>
                <w:lang w:val="es-ES"/>
              </w:rPr>
            </w:pPr>
          </w:p>
        </w:tc>
        <w:tc>
          <w:tcPr>
            <w:tcW w:w="1974" w:type="dxa"/>
            <w:tcBorders>
              <w:top w:val="double" w:sz="6" w:space="0" w:color="auto"/>
              <w:left w:val="single" w:sz="6" w:space="0" w:color="auto"/>
              <w:bottom w:val="single" w:sz="6" w:space="0" w:color="auto"/>
              <w:right w:val="double" w:sz="6" w:space="0" w:color="auto"/>
            </w:tcBorders>
          </w:tcPr>
          <w:p w14:paraId="3D86B9F5" w14:textId="77777777" w:rsidR="00615984" w:rsidRPr="00724A17" w:rsidRDefault="00615984" w:rsidP="005611D0">
            <w:pPr>
              <w:suppressAutoHyphens/>
              <w:jc w:val="center"/>
              <w:rPr>
                <w:sz w:val="16"/>
                <w:lang w:val="es-ES"/>
              </w:rPr>
            </w:pPr>
            <w:r w:rsidRPr="00724A17">
              <w:rPr>
                <w:sz w:val="16"/>
                <w:lang w:val="es-ES"/>
              </w:rPr>
              <w:t xml:space="preserve">Precio total por artículo </w:t>
            </w:r>
          </w:p>
          <w:p w14:paraId="7498C757" w14:textId="77777777" w:rsidR="00615984" w:rsidRPr="00724A17" w:rsidRDefault="00615984" w:rsidP="005611D0">
            <w:pPr>
              <w:suppressAutoHyphens/>
              <w:jc w:val="center"/>
              <w:rPr>
                <w:sz w:val="16"/>
                <w:lang w:val="es-ES"/>
              </w:rPr>
            </w:pPr>
            <w:r w:rsidRPr="00724A17">
              <w:rPr>
                <w:sz w:val="16"/>
                <w:lang w:val="es-ES"/>
              </w:rPr>
              <w:t>(Col. 7 + 8)</w:t>
            </w:r>
          </w:p>
        </w:tc>
      </w:tr>
      <w:tr w:rsidR="00615984" w:rsidRPr="00F025DB" w14:paraId="55764A30" w14:textId="77777777" w:rsidTr="00B02F12">
        <w:trPr>
          <w:cantSplit/>
          <w:trHeight w:val="390"/>
        </w:trPr>
        <w:tc>
          <w:tcPr>
            <w:tcW w:w="720" w:type="dxa"/>
            <w:tcBorders>
              <w:top w:val="single" w:sz="6" w:space="0" w:color="auto"/>
              <w:left w:val="double" w:sz="6" w:space="0" w:color="auto"/>
              <w:bottom w:val="single" w:sz="6" w:space="0" w:color="auto"/>
              <w:right w:val="single" w:sz="6" w:space="0" w:color="auto"/>
            </w:tcBorders>
          </w:tcPr>
          <w:p w14:paraId="1D80A16F" w14:textId="4E2557EE" w:rsidR="00615984" w:rsidRPr="00724A17" w:rsidRDefault="00615984" w:rsidP="005611D0">
            <w:pPr>
              <w:suppressAutoHyphens/>
              <w:rPr>
                <w:i/>
                <w:iCs/>
                <w:sz w:val="20"/>
                <w:lang w:val="es-ES"/>
              </w:rPr>
            </w:pPr>
            <w:r w:rsidRPr="00724A17">
              <w:rPr>
                <w:i/>
                <w:iCs/>
                <w:sz w:val="16"/>
                <w:lang w:val="es-ES"/>
              </w:rPr>
              <w:t>[Indique el número del artículo]</w:t>
            </w:r>
          </w:p>
        </w:tc>
        <w:tc>
          <w:tcPr>
            <w:tcW w:w="1800" w:type="dxa"/>
            <w:tcBorders>
              <w:top w:val="single" w:sz="6" w:space="0" w:color="auto"/>
              <w:left w:val="single" w:sz="6" w:space="0" w:color="auto"/>
              <w:bottom w:val="single" w:sz="6" w:space="0" w:color="auto"/>
              <w:right w:val="single" w:sz="6" w:space="0" w:color="auto"/>
            </w:tcBorders>
          </w:tcPr>
          <w:p w14:paraId="6ABDDC9D" w14:textId="77777777" w:rsidR="00615984" w:rsidRPr="00724A17" w:rsidRDefault="00615984" w:rsidP="005611D0">
            <w:pPr>
              <w:suppressAutoHyphens/>
              <w:rPr>
                <w:i/>
                <w:iCs/>
                <w:sz w:val="20"/>
                <w:lang w:val="es-ES"/>
              </w:rPr>
            </w:pPr>
            <w:r w:rsidRPr="00724A17">
              <w:rPr>
                <w:i/>
                <w:iCs/>
                <w:sz w:val="16"/>
                <w:lang w:val="es-ES"/>
              </w:rPr>
              <w:t>[Indique el nombre de los bienes].</w:t>
            </w:r>
          </w:p>
        </w:tc>
        <w:tc>
          <w:tcPr>
            <w:tcW w:w="990" w:type="dxa"/>
            <w:tcBorders>
              <w:top w:val="single" w:sz="6" w:space="0" w:color="auto"/>
              <w:left w:val="single" w:sz="6" w:space="0" w:color="auto"/>
              <w:right w:val="single" w:sz="6" w:space="0" w:color="auto"/>
            </w:tcBorders>
          </w:tcPr>
          <w:p w14:paraId="10C56335" w14:textId="77777777" w:rsidR="00615984" w:rsidRPr="00724A17" w:rsidRDefault="00615984" w:rsidP="005611D0">
            <w:pPr>
              <w:suppressAutoHyphens/>
              <w:rPr>
                <w:i/>
                <w:iCs/>
                <w:sz w:val="20"/>
                <w:lang w:val="es-ES"/>
              </w:rPr>
            </w:pPr>
            <w:r w:rsidRPr="00724A17">
              <w:rPr>
                <w:i/>
                <w:iCs/>
                <w:sz w:val="16"/>
                <w:lang w:val="es-ES"/>
              </w:rPr>
              <w:t>[Indique el país de origen de los bienes].</w:t>
            </w:r>
          </w:p>
        </w:tc>
        <w:tc>
          <w:tcPr>
            <w:tcW w:w="990" w:type="dxa"/>
            <w:tcBorders>
              <w:top w:val="single" w:sz="6" w:space="0" w:color="auto"/>
              <w:left w:val="single" w:sz="6" w:space="0" w:color="auto"/>
              <w:right w:val="single" w:sz="6" w:space="0" w:color="auto"/>
            </w:tcBorders>
          </w:tcPr>
          <w:p w14:paraId="7F7B9881" w14:textId="77777777" w:rsidR="00615984" w:rsidRPr="00724A17" w:rsidRDefault="00615984" w:rsidP="005611D0">
            <w:pPr>
              <w:suppressAutoHyphens/>
              <w:rPr>
                <w:i/>
                <w:iCs/>
                <w:sz w:val="16"/>
                <w:lang w:val="es-ES"/>
              </w:rPr>
            </w:pPr>
            <w:r w:rsidRPr="00724A17">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Pr>
          <w:p w14:paraId="43968C2B" w14:textId="77777777" w:rsidR="00615984" w:rsidRPr="00724A17" w:rsidRDefault="00615984" w:rsidP="005611D0">
            <w:pPr>
              <w:suppressAutoHyphens/>
              <w:rPr>
                <w:i/>
                <w:iCs/>
                <w:sz w:val="20"/>
                <w:lang w:val="es-ES"/>
              </w:rPr>
            </w:pPr>
            <w:r w:rsidRPr="00724A17">
              <w:rPr>
                <w:i/>
                <w:iCs/>
                <w:sz w:val="16"/>
                <w:lang w:val="es-ES"/>
              </w:rPr>
              <w:t>[Indique el número de unidades que se proveerán y el nombre de la unidad física].</w:t>
            </w:r>
          </w:p>
        </w:tc>
        <w:tc>
          <w:tcPr>
            <w:tcW w:w="1710" w:type="dxa"/>
            <w:tcBorders>
              <w:top w:val="single" w:sz="6" w:space="0" w:color="auto"/>
              <w:left w:val="single" w:sz="6" w:space="0" w:color="auto"/>
              <w:bottom w:val="single" w:sz="6" w:space="0" w:color="auto"/>
              <w:right w:val="single" w:sz="6" w:space="0" w:color="auto"/>
            </w:tcBorders>
          </w:tcPr>
          <w:p w14:paraId="018C187B" w14:textId="77777777" w:rsidR="00615984" w:rsidRPr="00724A17" w:rsidRDefault="00615984" w:rsidP="005611D0">
            <w:pPr>
              <w:suppressAutoHyphens/>
              <w:rPr>
                <w:i/>
                <w:iCs/>
                <w:sz w:val="20"/>
                <w:lang w:val="es-ES"/>
              </w:rPr>
            </w:pPr>
            <w:r w:rsidRPr="00724A17">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Pr>
          <w:p w14:paraId="7693C567" w14:textId="77777777" w:rsidR="00615984" w:rsidRPr="00724A17" w:rsidRDefault="00615984" w:rsidP="005611D0">
            <w:pPr>
              <w:suppressAutoHyphens/>
              <w:rPr>
                <w:i/>
                <w:iCs/>
                <w:sz w:val="16"/>
                <w:lang w:val="es-ES"/>
              </w:rPr>
            </w:pPr>
            <w:r w:rsidRPr="00724A17">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Pr>
          <w:p w14:paraId="1E08EC65" w14:textId="77777777" w:rsidR="00615984" w:rsidRPr="00724A17" w:rsidRDefault="00615984" w:rsidP="005611D0">
            <w:pPr>
              <w:suppressAutoHyphens/>
              <w:rPr>
                <w:i/>
                <w:iCs/>
                <w:sz w:val="16"/>
                <w:lang w:val="es-ES"/>
              </w:rPr>
            </w:pPr>
            <w:r w:rsidRPr="00724A17">
              <w:rPr>
                <w:i/>
                <w:iCs/>
                <w:sz w:val="16"/>
                <w:lang w:val="es-ES"/>
              </w:rPr>
              <w:t>[Indique el precio correspondiente por artículo].</w:t>
            </w:r>
          </w:p>
        </w:tc>
        <w:tc>
          <w:tcPr>
            <w:tcW w:w="1974" w:type="dxa"/>
            <w:tcBorders>
              <w:top w:val="single" w:sz="6" w:space="0" w:color="auto"/>
              <w:left w:val="single" w:sz="6" w:space="0" w:color="auto"/>
              <w:bottom w:val="single" w:sz="6" w:space="0" w:color="auto"/>
              <w:right w:val="double" w:sz="6" w:space="0" w:color="auto"/>
            </w:tcBorders>
          </w:tcPr>
          <w:p w14:paraId="576193F7" w14:textId="77777777" w:rsidR="00615984" w:rsidRPr="00724A17" w:rsidRDefault="00615984" w:rsidP="005611D0">
            <w:pPr>
              <w:suppressAutoHyphens/>
              <w:rPr>
                <w:i/>
                <w:iCs/>
                <w:sz w:val="16"/>
                <w:lang w:val="es-ES"/>
              </w:rPr>
            </w:pPr>
            <w:r w:rsidRPr="00724A17">
              <w:rPr>
                <w:i/>
                <w:iCs/>
                <w:sz w:val="16"/>
                <w:lang w:val="es-ES"/>
              </w:rPr>
              <w:t>[Indique el precio total del artículo].</w:t>
            </w:r>
          </w:p>
        </w:tc>
      </w:tr>
      <w:tr w:rsidR="00455149" w:rsidRPr="00F025DB" w14:paraId="4497EB8D" w14:textId="77777777" w:rsidTr="00B02F12">
        <w:trPr>
          <w:cantSplit/>
          <w:trHeight w:val="390"/>
        </w:trPr>
        <w:tc>
          <w:tcPr>
            <w:tcW w:w="720" w:type="dxa"/>
            <w:tcBorders>
              <w:top w:val="single" w:sz="6" w:space="0" w:color="auto"/>
              <w:left w:val="double" w:sz="6" w:space="0" w:color="auto"/>
              <w:bottom w:val="single" w:sz="6" w:space="0" w:color="auto"/>
              <w:right w:val="single" w:sz="6" w:space="0" w:color="auto"/>
            </w:tcBorders>
          </w:tcPr>
          <w:p w14:paraId="3608FD03" w14:textId="77777777" w:rsidR="00455149" w:rsidRPr="00724A17" w:rsidRDefault="00455149" w:rsidP="005611D0">
            <w:pPr>
              <w:suppressAutoHyphens/>
              <w:spacing w:before="60" w:after="60"/>
              <w:rPr>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11DF334F" w14:textId="77777777" w:rsidR="00455149" w:rsidRPr="00724A17" w:rsidRDefault="00455149" w:rsidP="005611D0">
            <w:pPr>
              <w:suppressAutoHyphens/>
              <w:spacing w:before="60" w:after="60"/>
              <w:rPr>
                <w:sz w:val="20"/>
                <w:lang w:val="es-ES"/>
              </w:rPr>
            </w:pPr>
          </w:p>
        </w:tc>
        <w:tc>
          <w:tcPr>
            <w:tcW w:w="990" w:type="dxa"/>
            <w:tcBorders>
              <w:left w:val="single" w:sz="6" w:space="0" w:color="auto"/>
              <w:right w:val="single" w:sz="6" w:space="0" w:color="auto"/>
            </w:tcBorders>
          </w:tcPr>
          <w:p w14:paraId="3AC021A9" w14:textId="77777777" w:rsidR="00455149" w:rsidRPr="00724A17" w:rsidRDefault="00455149" w:rsidP="005611D0">
            <w:pPr>
              <w:suppressAutoHyphens/>
              <w:spacing w:before="60" w:after="60"/>
              <w:rPr>
                <w:sz w:val="20"/>
                <w:lang w:val="es-ES"/>
              </w:rPr>
            </w:pPr>
          </w:p>
        </w:tc>
        <w:tc>
          <w:tcPr>
            <w:tcW w:w="990" w:type="dxa"/>
            <w:tcBorders>
              <w:left w:val="single" w:sz="6" w:space="0" w:color="auto"/>
              <w:right w:val="single" w:sz="6" w:space="0" w:color="auto"/>
            </w:tcBorders>
          </w:tcPr>
          <w:p w14:paraId="77D82091" w14:textId="77777777" w:rsidR="00455149" w:rsidRPr="00724A17" w:rsidRDefault="00455149" w:rsidP="005611D0">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Pr>
          <w:p w14:paraId="39664227" w14:textId="77777777" w:rsidR="00455149" w:rsidRPr="00724A17" w:rsidRDefault="00455149" w:rsidP="005611D0">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2304A62A" w14:textId="77777777" w:rsidR="00455149" w:rsidRPr="00724A17" w:rsidRDefault="00455149" w:rsidP="005611D0">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0467647D" w14:textId="77777777" w:rsidR="00455149" w:rsidRPr="00724A17" w:rsidRDefault="00455149" w:rsidP="005611D0">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Pr>
          <w:p w14:paraId="0D86D0FA" w14:textId="77777777" w:rsidR="00455149" w:rsidRPr="00724A17" w:rsidRDefault="00455149" w:rsidP="005611D0">
            <w:pPr>
              <w:suppressAutoHyphens/>
              <w:spacing w:before="60" w:after="60"/>
              <w:rPr>
                <w:sz w:val="20"/>
                <w:lang w:val="es-ES"/>
              </w:rPr>
            </w:pPr>
          </w:p>
        </w:tc>
        <w:tc>
          <w:tcPr>
            <w:tcW w:w="1974" w:type="dxa"/>
            <w:tcBorders>
              <w:top w:val="single" w:sz="6" w:space="0" w:color="auto"/>
              <w:left w:val="single" w:sz="6" w:space="0" w:color="auto"/>
              <w:bottom w:val="single" w:sz="6" w:space="0" w:color="auto"/>
              <w:right w:val="double" w:sz="6" w:space="0" w:color="auto"/>
            </w:tcBorders>
          </w:tcPr>
          <w:p w14:paraId="080BB7D4" w14:textId="77777777" w:rsidR="00455149" w:rsidRPr="00724A17" w:rsidRDefault="00455149" w:rsidP="005611D0">
            <w:pPr>
              <w:suppressAutoHyphens/>
              <w:spacing w:before="60" w:after="60"/>
              <w:rPr>
                <w:sz w:val="20"/>
                <w:lang w:val="es-ES"/>
              </w:rPr>
            </w:pPr>
          </w:p>
        </w:tc>
      </w:tr>
      <w:tr w:rsidR="00455149" w:rsidRPr="00F025DB" w14:paraId="27F03912" w14:textId="77777777" w:rsidTr="00B02F12">
        <w:trPr>
          <w:cantSplit/>
          <w:trHeight w:val="390"/>
        </w:trPr>
        <w:tc>
          <w:tcPr>
            <w:tcW w:w="720" w:type="dxa"/>
            <w:tcBorders>
              <w:top w:val="single" w:sz="6" w:space="0" w:color="auto"/>
              <w:left w:val="double" w:sz="6" w:space="0" w:color="auto"/>
              <w:bottom w:val="nil"/>
              <w:right w:val="single" w:sz="6" w:space="0" w:color="auto"/>
            </w:tcBorders>
          </w:tcPr>
          <w:p w14:paraId="13344828" w14:textId="77777777" w:rsidR="00455149" w:rsidRPr="00724A17" w:rsidRDefault="00455149" w:rsidP="005611D0">
            <w:pPr>
              <w:suppressAutoHyphens/>
              <w:spacing w:before="60" w:after="60"/>
              <w:rPr>
                <w:sz w:val="20"/>
                <w:lang w:val="es-ES"/>
              </w:rPr>
            </w:pPr>
          </w:p>
        </w:tc>
        <w:tc>
          <w:tcPr>
            <w:tcW w:w="1800" w:type="dxa"/>
            <w:tcBorders>
              <w:top w:val="single" w:sz="6" w:space="0" w:color="auto"/>
              <w:left w:val="single" w:sz="6" w:space="0" w:color="auto"/>
              <w:bottom w:val="nil"/>
              <w:right w:val="single" w:sz="6" w:space="0" w:color="auto"/>
            </w:tcBorders>
          </w:tcPr>
          <w:p w14:paraId="57C0E864" w14:textId="77777777" w:rsidR="00455149" w:rsidRPr="00724A17" w:rsidRDefault="00455149" w:rsidP="005611D0">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14:paraId="1EA03792" w14:textId="77777777" w:rsidR="00455149" w:rsidRPr="00724A17" w:rsidRDefault="00455149" w:rsidP="005611D0">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14:paraId="03809D75" w14:textId="77777777" w:rsidR="00455149" w:rsidRPr="00724A17" w:rsidRDefault="00455149" w:rsidP="005611D0">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Pr>
          <w:p w14:paraId="78253491" w14:textId="77777777" w:rsidR="00455149" w:rsidRPr="00724A17" w:rsidRDefault="00455149" w:rsidP="005611D0">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Pr>
          <w:p w14:paraId="465E9F2E" w14:textId="77777777" w:rsidR="00455149" w:rsidRPr="00724A17" w:rsidRDefault="00455149" w:rsidP="005611D0">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Pr>
          <w:p w14:paraId="370D6EF8" w14:textId="77777777" w:rsidR="00455149" w:rsidRPr="00724A17" w:rsidRDefault="00455149" w:rsidP="005611D0">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Pr>
          <w:p w14:paraId="1966EFF8" w14:textId="77777777" w:rsidR="00455149" w:rsidRPr="00724A17" w:rsidRDefault="00455149" w:rsidP="005611D0">
            <w:pPr>
              <w:suppressAutoHyphens/>
              <w:spacing w:before="60" w:after="60"/>
              <w:rPr>
                <w:sz w:val="20"/>
                <w:lang w:val="es-ES"/>
              </w:rPr>
            </w:pPr>
          </w:p>
        </w:tc>
        <w:tc>
          <w:tcPr>
            <w:tcW w:w="1974" w:type="dxa"/>
            <w:tcBorders>
              <w:top w:val="single" w:sz="6" w:space="0" w:color="auto"/>
              <w:left w:val="single" w:sz="6" w:space="0" w:color="auto"/>
              <w:bottom w:val="nil"/>
              <w:right w:val="double" w:sz="6" w:space="0" w:color="auto"/>
            </w:tcBorders>
          </w:tcPr>
          <w:p w14:paraId="1D10C8B3" w14:textId="77777777" w:rsidR="00455149" w:rsidRPr="00724A17" w:rsidRDefault="00455149" w:rsidP="005611D0">
            <w:pPr>
              <w:suppressAutoHyphens/>
              <w:spacing w:before="60" w:after="60"/>
              <w:rPr>
                <w:sz w:val="20"/>
                <w:lang w:val="es-ES"/>
              </w:rPr>
            </w:pPr>
          </w:p>
        </w:tc>
      </w:tr>
      <w:tr w:rsidR="00455149" w:rsidRPr="00724A17" w14:paraId="2D56CC1E" w14:textId="77777777" w:rsidTr="00B02F12">
        <w:trPr>
          <w:cantSplit/>
          <w:trHeight w:val="333"/>
        </w:trPr>
        <w:tc>
          <w:tcPr>
            <w:tcW w:w="9257" w:type="dxa"/>
            <w:gridSpan w:val="8"/>
            <w:tcBorders>
              <w:top w:val="double" w:sz="6" w:space="0" w:color="auto"/>
              <w:left w:val="nil"/>
              <w:bottom w:val="nil"/>
              <w:right w:val="double" w:sz="6" w:space="0" w:color="auto"/>
            </w:tcBorders>
          </w:tcPr>
          <w:p w14:paraId="45CA2A4D" w14:textId="77777777" w:rsidR="00455149" w:rsidRPr="00724A17" w:rsidRDefault="00455149" w:rsidP="005611D0">
            <w:pPr>
              <w:suppressAutoHyphens/>
              <w:spacing w:before="60" w:after="60"/>
              <w:rPr>
                <w:sz w:val="20"/>
                <w:lang w:val="es-ES"/>
              </w:rPr>
            </w:pPr>
          </w:p>
        </w:tc>
        <w:tc>
          <w:tcPr>
            <w:tcW w:w="1620" w:type="dxa"/>
            <w:tcBorders>
              <w:top w:val="double" w:sz="6" w:space="0" w:color="auto"/>
              <w:left w:val="double" w:sz="6" w:space="0" w:color="auto"/>
              <w:bottom w:val="double" w:sz="6" w:space="0" w:color="auto"/>
              <w:right w:val="double" w:sz="6" w:space="0" w:color="auto"/>
            </w:tcBorders>
          </w:tcPr>
          <w:p w14:paraId="77C59FBD" w14:textId="77777777" w:rsidR="00455149" w:rsidRPr="00724A17" w:rsidRDefault="00615984" w:rsidP="005611D0">
            <w:pPr>
              <w:pStyle w:val="CommentText"/>
              <w:suppressAutoHyphens/>
              <w:spacing w:before="60" w:after="60"/>
              <w:rPr>
                <w:lang w:val="es-ES"/>
              </w:rPr>
            </w:pPr>
            <w:r w:rsidRPr="00724A17">
              <w:rPr>
                <w:lang w:val="es-ES"/>
              </w:rPr>
              <w:t>Precio total</w:t>
            </w:r>
          </w:p>
        </w:tc>
        <w:tc>
          <w:tcPr>
            <w:tcW w:w="1987" w:type="dxa"/>
            <w:gridSpan w:val="2"/>
            <w:tcBorders>
              <w:top w:val="double" w:sz="6" w:space="0" w:color="auto"/>
              <w:left w:val="double" w:sz="6" w:space="0" w:color="auto"/>
              <w:bottom w:val="double" w:sz="6" w:space="0" w:color="auto"/>
              <w:right w:val="double" w:sz="6" w:space="0" w:color="auto"/>
            </w:tcBorders>
          </w:tcPr>
          <w:p w14:paraId="738E18B5" w14:textId="77777777" w:rsidR="00455149" w:rsidRPr="00724A17" w:rsidRDefault="00455149" w:rsidP="005611D0">
            <w:pPr>
              <w:suppressAutoHyphens/>
              <w:spacing w:before="60" w:after="60"/>
              <w:rPr>
                <w:sz w:val="20"/>
                <w:lang w:val="es-ES"/>
              </w:rPr>
            </w:pPr>
          </w:p>
        </w:tc>
      </w:tr>
      <w:tr w:rsidR="00455149" w:rsidRPr="00F025DB" w14:paraId="65CC8262" w14:textId="77777777" w:rsidTr="00B02F12">
        <w:trPr>
          <w:cantSplit/>
          <w:trHeight w:hRule="exact" w:val="495"/>
        </w:trPr>
        <w:tc>
          <w:tcPr>
            <w:tcW w:w="12864" w:type="dxa"/>
            <w:gridSpan w:val="11"/>
            <w:tcBorders>
              <w:top w:val="nil"/>
              <w:left w:val="nil"/>
              <w:bottom w:val="nil"/>
              <w:right w:val="nil"/>
            </w:tcBorders>
          </w:tcPr>
          <w:p w14:paraId="75E1782E" w14:textId="3C3F86CA" w:rsidR="00455149" w:rsidRPr="00724A17" w:rsidRDefault="00615984" w:rsidP="005611D0">
            <w:pPr>
              <w:suppressAutoHyphens/>
              <w:spacing w:before="60" w:after="60"/>
              <w:rPr>
                <w:i/>
                <w:iCs/>
                <w:sz w:val="20"/>
                <w:lang w:val="es-ES"/>
              </w:rPr>
            </w:pPr>
            <w:r w:rsidRPr="00724A17">
              <w:rPr>
                <w:sz w:val="20"/>
                <w:lang w:val="es-ES"/>
              </w:rPr>
              <w:t>Nombre del Licitante</w:t>
            </w:r>
            <w:r w:rsidR="00C862C4" w:rsidRPr="00724A17">
              <w:rPr>
                <w:sz w:val="20"/>
                <w:lang w:val="es-ES"/>
              </w:rPr>
              <w:t>:</w:t>
            </w:r>
            <w:r w:rsidRPr="00724A17">
              <w:rPr>
                <w:sz w:val="20"/>
                <w:lang w:val="es-ES"/>
              </w:rPr>
              <w:t xml:space="preserve"> </w:t>
            </w:r>
            <w:r w:rsidRPr="00724A17">
              <w:rPr>
                <w:i/>
                <w:iCs/>
                <w:sz w:val="20"/>
                <w:lang w:val="es-ES"/>
              </w:rPr>
              <w:t xml:space="preserve">[indique el nombre completo del Licitante] </w:t>
            </w:r>
            <w:r w:rsidRPr="00724A17">
              <w:rPr>
                <w:sz w:val="20"/>
                <w:lang w:val="es-ES"/>
              </w:rPr>
              <w:t>Firma del Licitante</w:t>
            </w:r>
            <w:r w:rsidR="00C862C4" w:rsidRPr="00724A17">
              <w:rPr>
                <w:sz w:val="20"/>
                <w:lang w:val="es-ES"/>
              </w:rPr>
              <w:t>:</w:t>
            </w:r>
            <w:r w:rsidRPr="00724A17">
              <w:rPr>
                <w:sz w:val="20"/>
                <w:lang w:val="es-ES"/>
              </w:rPr>
              <w:t xml:space="preserve"> </w:t>
            </w:r>
            <w:r w:rsidRPr="00724A17">
              <w:rPr>
                <w:i/>
                <w:iCs/>
                <w:sz w:val="20"/>
                <w:lang w:val="es-ES"/>
              </w:rPr>
              <w:t>[firma de la persona que firma la oferta]</w:t>
            </w:r>
            <w:r w:rsidRPr="00724A17">
              <w:rPr>
                <w:sz w:val="20"/>
                <w:lang w:val="es-ES"/>
              </w:rPr>
              <w:t xml:space="preserve"> Fecha</w:t>
            </w:r>
            <w:r w:rsidR="00C862C4" w:rsidRPr="00724A17">
              <w:rPr>
                <w:sz w:val="20"/>
                <w:lang w:val="es-ES"/>
              </w:rPr>
              <w:t>:</w:t>
            </w:r>
            <w:r w:rsidRPr="00724A17">
              <w:rPr>
                <w:sz w:val="20"/>
                <w:lang w:val="es-ES"/>
              </w:rPr>
              <w:t xml:space="preserve"> </w:t>
            </w:r>
            <w:r w:rsidRPr="00724A17">
              <w:rPr>
                <w:i/>
                <w:iCs/>
                <w:sz w:val="20"/>
                <w:lang w:val="es-ES"/>
              </w:rPr>
              <w:t>[indique la fecha]</w:t>
            </w:r>
          </w:p>
        </w:tc>
      </w:tr>
    </w:tbl>
    <w:p w14:paraId="71B2C53C" w14:textId="77777777" w:rsidR="00455149" w:rsidRPr="00724A17" w:rsidRDefault="00455149" w:rsidP="005611D0">
      <w:pPr>
        <w:suppressAutoHyphens/>
        <w:spacing w:before="240" w:after="240"/>
        <w:rPr>
          <w:lang w:val="es-ES"/>
        </w:rPr>
      </w:pPr>
      <w:r w:rsidRPr="00724A17">
        <w:rPr>
          <w:lang w:val="es-ES"/>
        </w:rPr>
        <w:br w:type="page"/>
      </w:r>
    </w:p>
    <w:tbl>
      <w:tblPr>
        <w:tblW w:w="12962" w:type="dxa"/>
        <w:tblInd w:w="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95"/>
        <w:gridCol w:w="992"/>
        <w:gridCol w:w="806"/>
        <w:gridCol w:w="990"/>
        <w:gridCol w:w="900"/>
        <w:gridCol w:w="1173"/>
        <w:gridCol w:w="1350"/>
        <w:gridCol w:w="1302"/>
        <w:gridCol w:w="1276"/>
        <w:gridCol w:w="1292"/>
        <w:gridCol w:w="1260"/>
        <w:gridCol w:w="926"/>
      </w:tblGrid>
      <w:tr w:rsidR="00455149" w:rsidRPr="00F025DB" w14:paraId="72635B1F" w14:textId="77777777" w:rsidTr="00B02F12">
        <w:trPr>
          <w:cantSplit/>
          <w:trHeight w:val="140"/>
        </w:trPr>
        <w:tc>
          <w:tcPr>
            <w:tcW w:w="12962" w:type="dxa"/>
            <w:gridSpan w:val="12"/>
            <w:tcBorders>
              <w:top w:val="nil"/>
              <w:left w:val="nil"/>
              <w:bottom w:val="nil"/>
              <w:right w:val="nil"/>
            </w:tcBorders>
          </w:tcPr>
          <w:p w14:paraId="7245949E" w14:textId="60BC3420" w:rsidR="00455149" w:rsidRPr="00724A17" w:rsidRDefault="00615984" w:rsidP="007B5371">
            <w:pPr>
              <w:pStyle w:val="SectionVHeader"/>
              <w:spacing w:before="0"/>
              <w:rPr>
                <w:lang w:val="es-ES"/>
              </w:rPr>
            </w:pPr>
            <w:bookmarkStart w:id="440" w:name="_Toc454873036"/>
            <w:r w:rsidRPr="00724A17">
              <w:rPr>
                <w:rFonts w:ascii="Times New Roman Bold" w:hAnsi="Times New Roman Bold"/>
                <w:lang w:val="es-ES"/>
              </w:rPr>
              <w:t>Lista de Precios</w:t>
            </w:r>
            <w:r w:rsidR="00C862C4" w:rsidRPr="00724A17">
              <w:rPr>
                <w:rFonts w:ascii="Times New Roman Bold" w:hAnsi="Times New Roman Bold"/>
                <w:lang w:val="es-ES"/>
              </w:rPr>
              <w:t>:</w:t>
            </w:r>
            <w:r w:rsidRPr="00724A17">
              <w:rPr>
                <w:rFonts w:ascii="Times New Roman Bold" w:hAnsi="Times New Roman Bold"/>
                <w:lang w:val="es-ES"/>
              </w:rPr>
              <w:t xml:space="preserve"> Libros de Texto elaborados fuera del País </w:t>
            </w:r>
            <w:r w:rsidR="007B5371" w:rsidRPr="00724A17">
              <w:rPr>
                <w:rFonts w:ascii="Times New Roman Bold" w:hAnsi="Times New Roman Bold"/>
                <w:lang w:val="es-ES"/>
              </w:rPr>
              <w:br/>
            </w:r>
            <w:r w:rsidRPr="00724A17">
              <w:rPr>
                <w:rFonts w:ascii="Times New Roman Bold" w:hAnsi="Times New Roman Bold"/>
                <w:lang w:val="es-ES"/>
              </w:rPr>
              <w:t>del Comprador, ya importados</w:t>
            </w:r>
            <w:r w:rsidR="00B14D23" w:rsidRPr="00724A17">
              <w:rPr>
                <w:rStyle w:val="Style2Char"/>
                <w:b/>
                <w:bCs/>
                <w:lang w:val="es-ES"/>
              </w:rPr>
              <w:t xml:space="preserve"> </w:t>
            </w:r>
            <w:r w:rsidR="004A4197" w:rsidRPr="00724A17">
              <w:rPr>
                <w:lang w:val="es-ES"/>
              </w:rPr>
              <w:t>*</w:t>
            </w:r>
            <w:bookmarkEnd w:id="440"/>
          </w:p>
        </w:tc>
      </w:tr>
      <w:tr w:rsidR="00455149" w:rsidRPr="00724A17" w14:paraId="24404828" w14:textId="77777777" w:rsidTr="00CD08B7">
        <w:trPr>
          <w:cantSplit/>
          <w:trHeight w:val="1039"/>
        </w:trPr>
        <w:tc>
          <w:tcPr>
            <w:tcW w:w="2493" w:type="dxa"/>
            <w:gridSpan w:val="3"/>
            <w:tcBorders>
              <w:top w:val="double" w:sz="6" w:space="0" w:color="auto"/>
              <w:bottom w:val="nil"/>
              <w:right w:val="nil"/>
            </w:tcBorders>
          </w:tcPr>
          <w:p w14:paraId="68AB997D" w14:textId="77777777" w:rsidR="00455149" w:rsidRPr="00724A17" w:rsidRDefault="00455149" w:rsidP="005611D0">
            <w:pPr>
              <w:suppressAutoHyphens/>
              <w:spacing w:before="60" w:after="60"/>
              <w:jc w:val="center"/>
              <w:rPr>
                <w:lang w:val="es-ES"/>
              </w:rPr>
            </w:pPr>
          </w:p>
        </w:tc>
        <w:tc>
          <w:tcPr>
            <w:tcW w:w="6991" w:type="dxa"/>
            <w:gridSpan w:val="6"/>
            <w:tcBorders>
              <w:top w:val="double" w:sz="6" w:space="0" w:color="auto"/>
              <w:left w:val="nil"/>
              <w:bottom w:val="nil"/>
              <w:right w:val="nil"/>
            </w:tcBorders>
          </w:tcPr>
          <w:p w14:paraId="1A2C398A" w14:textId="77777777" w:rsidR="00615984" w:rsidRPr="00724A17" w:rsidRDefault="00615984" w:rsidP="005611D0">
            <w:pPr>
              <w:suppressAutoHyphens/>
              <w:spacing w:before="60" w:after="60"/>
              <w:jc w:val="center"/>
              <w:rPr>
                <w:lang w:val="es-ES"/>
              </w:rPr>
            </w:pPr>
            <w:r w:rsidRPr="00724A17">
              <w:rPr>
                <w:lang w:val="es-ES"/>
              </w:rPr>
              <w:t>(Ofertas del Grupo C, bienes ya importados)</w:t>
            </w:r>
          </w:p>
          <w:p w14:paraId="2DA8108A" w14:textId="461A86B6" w:rsidR="00455149" w:rsidRPr="00724A17" w:rsidRDefault="00615984" w:rsidP="005611D0">
            <w:pPr>
              <w:suppressAutoHyphens/>
              <w:spacing w:before="60" w:after="60"/>
              <w:jc w:val="center"/>
              <w:rPr>
                <w:lang w:val="es-ES"/>
              </w:rPr>
            </w:pPr>
            <w:r w:rsidRPr="00724A17">
              <w:rPr>
                <w:lang w:val="es-ES"/>
              </w:rPr>
              <w:t xml:space="preserve">Monedas de acuerdo con la </w:t>
            </w:r>
            <w:r w:rsidR="00FA1BFE" w:rsidRPr="00724A17">
              <w:rPr>
                <w:lang w:val="es-ES"/>
              </w:rPr>
              <w:t>IAL</w:t>
            </w:r>
            <w:r w:rsidRPr="00724A17">
              <w:rPr>
                <w:lang w:val="es-ES"/>
              </w:rPr>
              <w:t> 15</w:t>
            </w:r>
          </w:p>
        </w:tc>
        <w:tc>
          <w:tcPr>
            <w:tcW w:w="3478" w:type="dxa"/>
            <w:gridSpan w:val="3"/>
            <w:tcBorders>
              <w:top w:val="double" w:sz="6" w:space="0" w:color="auto"/>
              <w:left w:val="nil"/>
              <w:bottom w:val="nil"/>
            </w:tcBorders>
          </w:tcPr>
          <w:p w14:paraId="238F5AD2" w14:textId="21CD50AB" w:rsidR="00615984" w:rsidRPr="00724A17" w:rsidRDefault="00615984" w:rsidP="005611D0">
            <w:pPr>
              <w:suppressAutoHyphens/>
              <w:spacing w:before="60" w:after="60"/>
              <w:rPr>
                <w:sz w:val="20"/>
                <w:lang w:val="es-ES"/>
              </w:rPr>
            </w:pPr>
            <w:r w:rsidRPr="00724A17">
              <w:rPr>
                <w:sz w:val="20"/>
                <w:lang w:val="es-ES"/>
              </w:rPr>
              <w:t>Fecha</w:t>
            </w:r>
            <w:r w:rsidR="00C862C4" w:rsidRPr="00724A17">
              <w:rPr>
                <w:sz w:val="20"/>
                <w:lang w:val="es-ES"/>
              </w:rPr>
              <w:t>:</w:t>
            </w:r>
            <w:r w:rsidRPr="00724A17">
              <w:rPr>
                <w:sz w:val="20"/>
                <w:lang w:val="es-ES"/>
              </w:rPr>
              <w:t>_______________________</w:t>
            </w:r>
          </w:p>
          <w:p w14:paraId="4D9BF837" w14:textId="62F899C0" w:rsidR="00615984" w:rsidRPr="00724A17" w:rsidRDefault="00190B46" w:rsidP="005611D0">
            <w:pPr>
              <w:suppressAutoHyphens/>
              <w:spacing w:before="60" w:after="60"/>
              <w:rPr>
                <w:sz w:val="20"/>
                <w:lang w:val="es-ES"/>
              </w:rPr>
            </w:pPr>
            <w:r w:rsidRPr="00724A17">
              <w:rPr>
                <w:sz w:val="20"/>
                <w:lang w:val="es-ES"/>
              </w:rPr>
              <w:t>LPI</w:t>
            </w:r>
            <w:r w:rsidR="00615984" w:rsidRPr="00724A17">
              <w:rPr>
                <w:sz w:val="20"/>
                <w:lang w:val="es-ES"/>
              </w:rPr>
              <w:t xml:space="preserve"> n.</w:t>
            </w:r>
            <w:r w:rsidR="00615984" w:rsidRPr="00724A17">
              <w:rPr>
                <w:sz w:val="20"/>
                <w:vertAlign w:val="superscript"/>
                <w:lang w:val="es-ES"/>
              </w:rPr>
              <w:t>o</w:t>
            </w:r>
            <w:r w:rsidR="00C862C4" w:rsidRPr="00724A17">
              <w:rPr>
                <w:sz w:val="20"/>
                <w:lang w:val="es-ES"/>
              </w:rPr>
              <w:t>:</w:t>
            </w:r>
            <w:r w:rsidR="00615984" w:rsidRPr="00724A17">
              <w:rPr>
                <w:sz w:val="20"/>
                <w:lang w:val="es-ES"/>
              </w:rPr>
              <w:t xml:space="preserve"> _____________________</w:t>
            </w:r>
          </w:p>
          <w:p w14:paraId="738E2C38" w14:textId="2AD9955F" w:rsidR="00615984" w:rsidRPr="00724A17" w:rsidRDefault="00615984" w:rsidP="005611D0">
            <w:pPr>
              <w:suppressAutoHyphens/>
              <w:spacing w:before="60" w:after="60"/>
              <w:rPr>
                <w:sz w:val="20"/>
                <w:lang w:val="es-ES"/>
              </w:rPr>
            </w:pPr>
            <w:r w:rsidRPr="00724A17">
              <w:rPr>
                <w:sz w:val="20"/>
                <w:lang w:val="es-ES"/>
              </w:rPr>
              <w:t>Alternativa n.</w:t>
            </w:r>
            <w:r w:rsidRPr="00724A17">
              <w:rPr>
                <w:sz w:val="20"/>
                <w:vertAlign w:val="superscript"/>
                <w:lang w:val="es-ES"/>
              </w:rPr>
              <w:t>o</w:t>
            </w:r>
            <w:r w:rsidR="00C862C4" w:rsidRPr="00724A17">
              <w:rPr>
                <w:sz w:val="20"/>
                <w:lang w:val="es-ES"/>
              </w:rPr>
              <w:t>:</w:t>
            </w:r>
            <w:r w:rsidRPr="00724A17">
              <w:rPr>
                <w:sz w:val="20"/>
                <w:lang w:val="es-ES"/>
              </w:rPr>
              <w:t xml:space="preserve"> ________________</w:t>
            </w:r>
          </w:p>
          <w:p w14:paraId="3043632B" w14:textId="77777777" w:rsidR="00455149" w:rsidRPr="00724A17" w:rsidRDefault="00615984" w:rsidP="005611D0">
            <w:pPr>
              <w:suppressAutoHyphens/>
              <w:spacing w:before="60" w:after="60"/>
              <w:rPr>
                <w:lang w:val="es-ES"/>
              </w:rPr>
            </w:pPr>
            <w:r w:rsidRPr="00724A17">
              <w:rPr>
                <w:sz w:val="20"/>
                <w:lang w:val="es-ES"/>
              </w:rPr>
              <w:t>Página n.</w:t>
            </w:r>
            <w:r w:rsidRPr="00724A17">
              <w:rPr>
                <w:sz w:val="20"/>
                <w:lang w:val="es-ES"/>
              </w:rPr>
              <w:sym w:font="Symbol" w:char="F0B0"/>
            </w:r>
            <w:r w:rsidRPr="00724A17">
              <w:rPr>
                <w:sz w:val="20"/>
                <w:lang w:val="es-ES"/>
              </w:rPr>
              <w:t xml:space="preserve"> ______ de ______</w:t>
            </w:r>
          </w:p>
        </w:tc>
      </w:tr>
      <w:tr w:rsidR="00455149" w:rsidRPr="00724A17" w14:paraId="12C22A36" w14:textId="77777777" w:rsidTr="00CD08B7">
        <w:trPr>
          <w:cantSplit/>
        </w:trPr>
        <w:tc>
          <w:tcPr>
            <w:tcW w:w="695" w:type="dxa"/>
            <w:tcBorders>
              <w:top w:val="double" w:sz="6" w:space="0" w:color="auto"/>
              <w:bottom w:val="double" w:sz="6" w:space="0" w:color="auto"/>
              <w:right w:val="single" w:sz="6" w:space="0" w:color="auto"/>
            </w:tcBorders>
          </w:tcPr>
          <w:p w14:paraId="511CF0B6" w14:textId="77777777" w:rsidR="00455149" w:rsidRPr="00724A17" w:rsidRDefault="00455149" w:rsidP="005611D0">
            <w:pPr>
              <w:suppressAutoHyphens/>
              <w:spacing w:before="60" w:after="60"/>
              <w:jc w:val="center"/>
              <w:rPr>
                <w:sz w:val="20"/>
                <w:lang w:val="es-ES"/>
              </w:rPr>
            </w:pPr>
            <w:r w:rsidRPr="00724A17">
              <w:rPr>
                <w:sz w:val="20"/>
                <w:lang w:val="es-ES"/>
              </w:rPr>
              <w:t>1</w:t>
            </w:r>
          </w:p>
        </w:tc>
        <w:tc>
          <w:tcPr>
            <w:tcW w:w="992" w:type="dxa"/>
            <w:tcBorders>
              <w:top w:val="double" w:sz="6" w:space="0" w:color="auto"/>
              <w:left w:val="single" w:sz="6" w:space="0" w:color="auto"/>
              <w:bottom w:val="double" w:sz="6" w:space="0" w:color="auto"/>
              <w:right w:val="single" w:sz="6" w:space="0" w:color="auto"/>
            </w:tcBorders>
          </w:tcPr>
          <w:p w14:paraId="5E4B4936" w14:textId="77777777" w:rsidR="00455149" w:rsidRPr="00724A17" w:rsidRDefault="00455149" w:rsidP="005611D0">
            <w:pPr>
              <w:suppressAutoHyphens/>
              <w:spacing w:before="60" w:after="60"/>
              <w:jc w:val="center"/>
              <w:rPr>
                <w:sz w:val="20"/>
                <w:lang w:val="es-ES"/>
              </w:rPr>
            </w:pPr>
            <w:r w:rsidRPr="00724A17">
              <w:rPr>
                <w:sz w:val="20"/>
                <w:lang w:val="es-ES"/>
              </w:rPr>
              <w:t>2</w:t>
            </w:r>
          </w:p>
        </w:tc>
        <w:tc>
          <w:tcPr>
            <w:tcW w:w="806" w:type="dxa"/>
            <w:tcBorders>
              <w:top w:val="double" w:sz="6" w:space="0" w:color="auto"/>
              <w:left w:val="single" w:sz="6" w:space="0" w:color="auto"/>
              <w:bottom w:val="double" w:sz="6" w:space="0" w:color="auto"/>
              <w:right w:val="single" w:sz="6" w:space="0" w:color="auto"/>
            </w:tcBorders>
          </w:tcPr>
          <w:p w14:paraId="09448752" w14:textId="77777777" w:rsidR="00455149" w:rsidRPr="00724A17" w:rsidRDefault="00455149" w:rsidP="005611D0">
            <w:pPr>
              <w:suppressAutoHyphens/>
              <w:spacing w:before="60" w:after="60"/>
              <w:jc w:val="center"/>
              <w:rPr>
                <w:sz w:val="20"/>
                <w:lang w:val="es-ES"/>
              </w:rPr>
            </w:pPr>
            <w:r w:rsidRPr="00724A17">
              <w:rPr>
                <w:sz w:val="20"/>
                <w:lang w:val="es-ES"/>
              </w:rPr>
              <w:t>3</w:t>
            </w:r>
          </w:p>
        </w:tc>
        <w:tc>
          <w:tcPr>
            <w:tcW w:w="990" w:type="dxa"/>
            <w:tcBorders>
              <w:top w:val="double" w:sz="6" w:space="0" w:color="auto"/>
              <w:left w:val="single" w:sz="6" w:space="0" w:color="auto"/>
              <w:bottom w:val="double" w:sz="6" w:space="0" w:color="auto"/>
              <w:right w:val="single" w:sz="6" w:space="0" w:color="auto"/>
            </w:tcBorders>
          </w:tcPr>
          <w:p w14:paraId="2507FB14" w14:textId="77777777" w:rsidR="00455149" w:rsidRPr="00724A17" w:rsidRDefault="00455149" w:rsidP="005611D0">
            <w:pPr>
              <w:suppressAutoHyphens/>
              <w:spacing w:before="60" w:after="60"/>
              <w:jc w:val="center"/>
              <w:rPr>
                <w:sz w:val="20"/>
                <w:lang w:val="es-ES"/>
              </w:rPr>
            </w:pPr>
            <w:r w:rsidRPr="00724A17">
              <w:rPr>
                <w:sz w:val="20"/>
                <w:lang w:val="es-ES"/>
              </w:rPr>
              <w:t>4</w:t>
            </w:r>
          </w:p>
        </w:tc>
        <w:tc>
          <w:tcPr>
            <w:tcW w:w="900" w:type="dxa"/>
            <w:tcBorders>
              <w:top w:val="double" w:sz="6" w:space="0" w:color="auto"/>
              <w:left w:val="single" w:sz="6" w:space="0" w:color="auto"/>
              <w:bottom w:val="double" w:sz="6" w:space="0" w:color="auto"/>
              <w:right w:val="single" w:sz="6" w:space="0" w:color="auto"/>
            </w:tcBorders>
          </w:tcPr>
          <w:p w14:paraId="3E380123" w14:textId="77777777" w:rsidR="00455149" w:rsidRPr="00724A17" w:rsidRDefault="00455149" w:rsidP="005611D0">
            <w:pPr>
              <w:suppressAutoHyphens/>
              <w:spacing w:before="60" w:after="60"/>
              <w:jc w:val="center"/>
              <w:rPr>
                <w:sz w:val="20"/>
                <w:lang w:val="es-ES"/>
              </w:rPr>
            </w:pPr>
            <w:r w:rsidRPr="00724A17">
              <w:rPr>
                <w:sz w:val="20"/>
                <w:lang w:val="es-ES"/>
              </w:rPr>
              <w:t>5</w:t>
            </w:r>
          </w:p>
        </w:tc>
        <w:tc>
          <w:tcPr>
            <w:tcW w:w="1173" w:type="dxa"/>
            <w:tcBorders>
              <w:top w:val="double" w:sz="6" w:space="0" w:color="auto"/>
              <w:left w:val="single" w:sz="6" w:space="0" w:color="auto"/>
              <w:bottom w:val="double" w:sz="6" w:space="0" w:color="auto"/>
              <w:right w:val="single" w:sz="6" w:space="0" w:color="auto"/>
            </w:tcBorders>
          </w:tcPr>
          <w:p w14:paraId="05907183" w14:textId="77777777" w:rsidR="00455149" w:rsidRPr="00724A17" w:rsidRDefault="00455149" w:rsidP="005611D0">
            <w:pPr>
              <w:suppressAutoHyphens/>
              <w:spacing w:before="60" w:after="60"/>
              <w:jc w:val="center"/>
              <w:rPr>
                <w:sz w:val="20"/>
                <w:lang w:val="es-ES"/>
              </w:rPr>
            </w:pPr>
            <w:r w:rsidRPr="00724A17">
              <w:rPr>
                <w:sz w:val="20"/>
                <w:lang w:val="es-ES"/>
              </w:rPr>
              <w:t>6</w:t>
            </w:r>
          </w:p>
        </w:tc>
        <w:tc>
          <w:tcPr>
            <w:tcW w:w="1350" w:type="dxa"/>
            <w:tcBorders>
              <w:top w:val="double" w:sz="6" w:space="0" w:color="auto"/>
              <w:left w:val="single" w:sz="6" w:space="0" w:color="auto"/>
              <w:bottom w:val="double" w:sz="6" w:space="0" w:color="auto"/>
              <w:right w:val="single" w:sz="6" w:space="0" w:color="auto"/>
            </w:tcBorders>
          </w:tcPr>
          <w:p w14:paraId="115F613F" w14:textId="77777777" w:rsidR="00455149" w:rsidRPr="00724A17" w:rsidRDefault="00455149" w:rsidP="005611D0">
            <w:pPr>
              <w:suppressAutoHyphens/>
              <w:spacing w:before="60" w:after="60"/>
              <w:jc w:val="center"/>
              <w:rPr>
                <w:sz w:val="20"/>
                <w:lang w:val="es-ES"/>
              </w:rPr>
            </w:pPr>
            <w:r w:rsidRPr="00724A17">
              <w:rPr>
                <w:sz w:val="20"/>
                <w:lang w:val="es-ES"/>
              </w:rPr>
              <w:t>7</w:t>
            </w:r>
          </w:p>
        </w:tc>
        <w:tc>
          <w:tcPr>
            <w:tcW w:w="1302" w:type="dxa"/>
            <w:tcBorders>
              <w:top w:val="double" w:sz="6" w:space="0" w:color="auto"/>
              <w:left w:val="single" w:sz="6" w:space="0" w:color="auto"/>
              <w:bottom w:val="double" w:sz="6" w:space="0" w:color="auto"/>
              <w:right w:val="single" w:sz="6" w:space="0" w:color="auto"/>
            </w:tcBorders>
          </w:tcPr>
          <w:p w14:paraId="13225946" w14:textId="77777777" w:rsidR="00455149" w:rsidRPr="00724A17" w:rsidRDefault="00455149" w:rsidP="005611D0">
            <w:pPr>
              <w:suppressAutoHyphens/>
              <w:spacing w:before="60" w:after="60"/>
              <w:jc w:val="center"/>
              <w:rPr>
                <w:sz w:val="20"/>
                <w:lang w:val="es-ES"/>
              </w:rPr>
            </w:pPr>
            <w:r w:rsidRPr="00724A17">
              <w:rPr>
                <w:sz w:val="20"/>
                <w:lang w:val="es-ES"/>
              </w:rPr>
              <w:t>8</w:t>
            </w:r>
          </w:p>
        </w:tc>
        <w:tc>
          <w:tcPr>
            <w:tcW w:w="1276" w:type="dxa"/>
            <w:tcBorders>
              <w:top w:val="double" w:sz="6" w:space="0" w:color="auto"/>
              <w:left w:val="single" w:sz="6" w:space="0" w:color="auto"/>
              <w:bottom w:val="double" w:sz="6" w:space="0" w:color="auto"/>
              <w:right w:val="single" w:sz="6" w:space="0" w:color="auto"/>
            </w:tcBorders>
          </w:tcPr>
          <w:p w14:paraId="27C78C6D" w14:textId="77777777" w:rsidR="00455149" w:rsidRPr="00724A17" w:rsidRDefault="00455149" w:rsidP="005611D0">
            <w:pPr>
              <w:suppressAutoHyphens/>
              <w:spacing w:before="60" w:after="60"/>
              <w:jc w:val="center"/>
              <w:rPr>
                <w:sz w:val="20"/>
                <w:lang w:val="es-ES"/>
              </w:rPr>
            </w:pPr>
            <w:r w:rsidRPr="00724A17">
              <w:rPr>
                <w:sz w:val="20"/>
                <w:lang w:val="es-ES"/>
              </w:rPr>
              <w:t>9</w:t>
            </w:r>
          </w:p>
        </w:tc>
        <w:tc>
          <w:tcPr>
            <w:tcW w:w="1292" w:type="dxa"/>
            <w:tcBorders>
              <w:top w:val="double" w:sz="6" w:space="0" w:color="auto"/>
              <w:left w:val="single" w:sz="6" w:space="0" w:color="auto"/>
              <w:bottom w:val="double" w:sz="6" w:space="0" w:color="auto"/>
              <w:right w:val="single" w:sz="6" w:space="0" w:color="auto"/>
            </w:tcBorders>
          </w:tcPr>
          <w:p w14:paraId="2D62FBB4" w14:textId="77777777" w:rsidR="00455149" w:rsidRPr="00724A17" w:rsidRDefault="00455149" w:rsidP="005611D0">
            <w:pPr>
              <w:suppressAutoHyphens/>
              <w:spacing w:before="60" w:after="60"/>
              <w:jc w:val="center"/>
              <w:rPr>
                <w:sz w:val="20"/>
                <w:lang w:val="es-ES"/>
              </w:rPr>
            </w:pPr>
            <w:r w:rsidRPr="00724A17">
              <w:rPr>
                <w:sz w:val="20"/>
                <w:lang w:val="es-ES"/>
              </w:rPr>
              <w:t>10</w:t>
            </w:r>
          </w:p>
        </w:tc>
        <w:tc>
          <w:tcPr>
            <w:tcW w:w="1260" w:type="dxa"/>
            <w:tcBorders>
              <w:top w:val="double" w:sz="6" w:space="0" w:color="auto"/>
              <w:left w:val="single" w:sz="6" w:space="0" w:color="auto"/>
              <w:bottom w:val="double" w:sz="6" w:space="0" w:color="auto"/>
              <w:right w:val="single" w:sz="6" w:space="0" w:color="auto"/>
            </w:tcBorders>
          </w:tcPr>
          <w:p w14:paraId="495EF484" w14:textId="77777777" w:rsidR="00455149" w:rsidRPr="00724A17" w:rsidRDefault="00455149" w:rsidP="005611D0">
            <w:pPr>
              <w:suppressAutoHyphens/>
              <w:spacing w:before="60" w:after="60"/>
              <w:jc w:val="center"/>
              <w:rPr>
                <w:sz w:val="20"/>
                <w:lang w:val="es-ES"/>
              </w:rPr>
            </w:pPr>
            <w:r w:rsidRPr="00724A17">
              <w:rPr>
                <w:sz w:val="20"/>
                <w:lang w:val="es-ES"/>
              </w:rPr>
              <w:t>11</w:t>
            </w:r>
          </w:p>
        </w:tc>
        <w:tc>
          <w:tcPr>
            <w:tcW w:w="926" w:type="dxa"/>
            <w:tcBorders>
              <w:top w:val="double" w:sz="6" w:space="0" w:color="auto"/>
              <w:left w:val="single" w:sz="6" w:space="0" w:color="auto"/>
              <w:bottom w:val="double" w:sz="6" w:space="0" w:color="auto"/>
            </w:tcBorders>
          </w:tcPr>
          <w:p w14:paraId="5AD75AC5" w14:textId="77777777" w:rsidR="00455149" w:rsidRPr="00724A17" w:rsidRDefault="00455149" w:rsidP="005611D0">
            <w:pPr>
              <w:suppressAutoHyphens/>
              <w:spacing w:before="60" w:after="60"/>
              <w:jc w:val="center"/>
              <w:rPr>
                <w:sz w:val="20"/>
                <w:lang w:val="es-ES"/>
              </w:rPr>
            </w:pPr>
            <w:r w:rsidRPr="00724A17">
              <w:rPr>
                <w:sz w:val="20"/>
                <w:lang w:val="es-ES"/>
              </w:rPr>
              <w:t>12</w:t>
            </w:r>
          </w:p>
        </w:tc>
      </w:tr>
      <w:tr w:rsidR="00615984" w:rsidRPr="00F025DB" w14:paraId="48885EB5" w14:textId="77777777" w:rsidTr="00CD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695" w:type="dxa"/>
            <w:tcBorders>
              <w:top w:val="double" w:sz="6" w:space="0" w:color="auto"/>
              <w:left w:val="double" w:sz="6" w:space="0" w:color="auto"/>
              <w:bottom w:val="single" w:sz="6" w:space="0" w:color="auto"/>
              <w:right w:val="single" w:sz="6" w:space="0" w:color="auto"/>
            </w:tcBorders>
          </w:tcPr>
          <w:p w14:paraId="3DDA09A6" w14:textId="77777777" w:rsidR="00615984" w:rsidRPr="00724A17" w:rsidRDefault="00615984" w:rsidP="005611D0">
            <w:pPr>
              <w:suppressAutoHyphens/>
              <w:jc w:val="center"/>
              <w:rPr>
                <w:sz w:val="16"/>
                <w:lang w:val="es-ES"/>
              </w:rPr>
            </w:pPr>
            <w:r w:rsidRPr="00724A17">
              <w:rPr>
                <w:sz w:val="16"/>
                <w:lang w:val="es-ES"/>
              </w:rPr>
              <w:t>N.</w:t>
            </w:r>
            <w:r w:rsidRPr="00724A17">
              <w:rPr>
                <w:sz w:val="16"/>
                <w:lang w:val="es-ES"/>
              </w:rPr>
              <w:sym w:font="Symbol" w:char="F0B0"/>
            </w:r>
            <w:r w:rsidRPr="00724A17">
              <w:rPr>
                <w:sz w:val="16"/>
                <w:lang w:val="es-ES"/>
              </w:rPr>
              <w:t>de artículo</w:t>
            </w:r>
          </w:p>
        </w:tc>
        <w:tc>
          <w:tcPr>
            <w:tcW w:w="992" w:type="dxa"/>
            <w:tcBorders>
              <w:top w:val="double" w:sz="6" w:space="0" w:color="auto"/>
              <w:left w:val="single" w:sz="6" w:space="0" w:color="auto"/>
              <w:bottom w:val="single" w:sz="6" w:space="0" w:color="auto"/>
              <w:right w:val="single" w:sz="6" w:space="0" w:color="auto"/>
            </w:tcBorders>
          </w:tcPr>
          <w:p w14:paraId="70B0E956" w14:textId="77777777" w:rsidR="00615984" w:rsidRPr="00724A17" w:rsidRDefault="00615984" w:rsidP="005611D0">
            <w:pPr>
              <w:suppressAutoHyphens/>
              <w:jc w:val="center"/>
              <w:rPr>
                <w:sz w:val="16"/>
                <w:lang w:val="es-ES"/>
              </w:rPr>
            </w:pPr>
            <w:r w:rsidRPr="00724A17">
              <w:rPr>
                <w:sz w:val="16"/>
                <w:lang w:val="es-ES"/>
              </w:rPr>
              <w:t xml:space="preserve">Descripción de los bienes </w:t>
            </w:r>
          </w:p>
        </w:tc>
        <w:tc>
          <w:tcPr>
            <w:tcW w:w="806" w:type="dxa"/>
            <w:tcBorders>
              <w:top w:val="double" w:sz="6" w:space="0" w:color="auto"/>
              <w:left w:val="single" w:sz="6" w:space="0" w:color="auto"/>
              <w:bottom w:val="single" w:sz="6" w:space="0" w:color="auto"/>
              <w:right w:val="single" w:sz="6" w:space="0" w:color="auto"/>
            </w:tcBorders>
          </w:tcPr>
          <w:p w14:paraId="4DF485BF" w14:textId="77777777" w:rsidR="00615984" w:rsidRPr="00724A17" w:rsidRDefault="00615984" w:rsidP="005611D0">
            <w:pPr>
              <w:suppressAutoHyphens/>
              <w:jc w:val="center"/>
              <w:rPr>
                <w:sz w:val="16"/>
                <w:lang w:val="es-ES"/>
              </w:rPr>
            </w:pPr>
            <w:r w:rsidRPr="00724A17">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Pr>
          <w:p w14:paraId="38BBD3D1" w14:textId="77777777" w:rsidR="00615984" w:rsidRPr="00724A17" w:rsidRDefault="00615984" w:rsidP="005611D0">
            <w:pPr>
              <w:suppressAutoHyphens/>
              <w:jc w:val="center"/>
              <w:rPr>
                <w:sz w:val="16"/>
                <w:lang w:val="es-ES"/>
              </w:rPr>
            </w:pPr>
            <w:r w:rsidRPr="00724A17">
              <w:rPr>
                <w:sz w:val="16"/>
                <w:lang w:val="es-ES"/>
              </w:rPr>
              <w:t>Fecha de entrega según definición de Incoterms</w:t>
            </w:r>
          </w:p>
        </w:tc>
        <w:tc>
          <w:tcPr>
            <w:tcW w:w="900" w:type="dxa"/>
            <w:tcBorders>
              <w:top w:val="double" w:sz="6" w:space="0" w:color="auto"/>
              <w:left w:val="single" w:sz="6" w:space="0" w:color="auto"/>
              <w:bottom w:val="single" w:sz="6" w:space="0" w:color="auto"/>
              <w:right w:val="single" w:sz="6" w:space="0" w:color="auto"/>
            </w:tcBorders>
          </w:tcPr>
          <w:p w14:paraId="18B9D431" w14:textId="77777777" w:rsidR="00615984" w:rsidRPr="00724A17" w:rsidRDefault="00615984" w:rsidP="005611D0">
            <w:pPr>
              <w:suppressAutoHyphens/>
              <w:jc w:val="center"/>
              <w:rPr>
                <w:lang w:val="es-ES"/>
              </w:rPr>
            </w:pPr>
            <w:r w:rsidRPr="00724A17">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Pr>
          <w:p w14:paraId="2C0E186B" w14:textId="20C90BA4" w:rsidR="00615984" w:rsidRPr="00724A17" w:rsidRDefault="00615984" w:rsidP="005611D0">
            <w:pPr>
              <w:suppressAutoHyphens/>
              <w:jc w:val="center"/>
              <w:rPr>
                <w:sz w:val="16"/>
                <w:lang w:val="es-ES"/>
              </w:rPr>
            </w:pPr>
            <w:r w:rsidRPr="00724A17">
              <w:rPr>
                <w:sz w:val="16"/>
                <w:lang w:val="es-ES"/>
              </w:rPr>
              <w:t>Precio unitario, inclu</w:t>
            </w:r>
            <w:r w:rsidR="000F0CD0" w:rsidRPr="00724A17">
              <w:rPr>
                <w:sz w:val="16"/>
                <w:lang w:val="es-ES"/>
              </w:rPr>
              <w:t>idos</w:t>
            </w:r>
            <w:r w:rsidRPr="00724A17">
              <w:rPr>
                <w:sz w:val="16"/>
                <w:lang w:val="es-ES"/>
              </w:rPr>
              <w:t xml:space="preserve"> derechos de aduana e impuestos de importación pagados</w:t>
            </w:r>
            <w:r w:rsidR="000F0CD0" w:rsidRPr="00724A17">
              <w:rPr>
                <w:sz w:val="16"/>
                <w:lang w:val="es-ES"/>
              </w:rPr>
              <w:t>,</w:t>
            </w:r>
            <w:r w:rsidRPr="00724A17">
              <w:rPr>
                <w:sz w:val="16"/>
                <w:lang w:val="es-ES"/>
              </w:rPr>
              <w:t xml:space="preserve"> de acuerdo con la </w:t>
            </w:r>
            <w:r w:rsidR="00FA1BFE" w:rsidRPr="00724A17">
              <w:rPr>
                <w:sz w:val="16"/>
                <w:lang w:val="es-ES"/>
              </w:rPr>
              <w:t>IAL</w:t>
            </w:r>
            <w:r w:rsidRPr="00724A17">
              <w:rPr>
                <w:sz w:val="16"/>
                <w:lang w:val="es-ES"/>
              </w:rPr>
              <w:t> 14.8 </w:t>
            </w:r>
            <w:r w:rsidR="00B02F12" w:rsidRPr="00724A17">
              <w:rPr>
                <w:sz w:val="16"/>
                <w:lang w:val="es-ES"/>
              </w:rPr>
              <w:t>(</w:t>
            </w:r>
            <w:r w:rsidRPr="00724A17">
              <w:rPr>
                <w:sz w:val="16"/>
                <w:lang w:val="es-ES"/>
              </w:rPr>
              <w:t>c) </w:t>
            </w:r>
            <w:r w:rsidR="00B02F12" w:rsidRPr="00724A17">
              <w:rPr>
                <w:sz w:val="16"/>
                <w:lang w:val="es-ES"/>
              </w:rPr>
              <w:t>(</w:t>
            </w:r>
            <w:r w:rsidRPr="00724A17">
              <w:rPr>
                <w:sz w:val="16"/>
                <w:lang w:val="es-ES"/>
              </w:rPr>
              <w:t>i)</w:t>
            </w:r>
          </w:p>
        </w:tc>
        <w:tc>
          <w:tcPr>
            <w:tcW w:w="1350" w:type="dxa"/>
            <w:tcBorders>
              <w:top w:val="double" w:sz="6" w:space="0" w:color="auto"/>
              <w:left w:val="single" w:sz="6" w:space="0" w:color="auto"/>
              <w:bottom w:val="single" w:sz="6" w:space="0" w:color="auto"/>
              <w:right w:val="single" w:sz="6" w:space="0" w:color="auto"/>
            </w:tcBorders>
          </w:tcPr>
          <w:p w14:paraId="33CB98B0" w14:textId="60AEF229" w:rsidR="00615984" w:rsidRPr="00724A17" w:rsidRDefault="00615984" w:rsidP="005611D0">
            <w:pPr>
              <w:suppressAutoHyphens/>
              <w:jc w:val="center"/>
              <w:rPr>
                <w:sz w:val="16"/>
                <w:lang w:val="es-ES"/>
              </w:rPr>
            </w:pPr>
            <w:r w:rsidRPr="00724A17">
              <w:rPr>
                <w:sz w:val="16"/>
                <w:lang w:val="es-ES"/>
              </w:rPr>
              <w:t xml:space="preserve">Derechos de aduana e impuestos de importación pagados por unidad de acuerdo con la </w:t>
            </w:r>
            <w:r w:rsidR="00FA1BFE" w:rsidRPr="00724A17">
              <w:rPr>
                <w:sz w:val="16"/>
                <w:lang w:val="es-ES"/>
              </w:rPr>
              <w:t>IAL</w:t>
            </w:r>
            <w:r w:rsidRPr="00724A17">
              <w:rPr>
                <w:sz w:val="16"/>
                <w:lang w:val="es-ES"/>
              </w:rPr>
              <w:t> 14.8 </w:t>
            </w:r>
            <w:r w:rsidR="00B02F12" w:rsidRPr="00724A17">
              <w:rPr>
                <w:sz w:val="16"/>
                <w:lang w:val="es-ES"/>
              </w:rPr>
              <w:t>(</w:t>
            </w:r>
            <w:r w:rsidRPr="00724A17">
              <w:rPr>
                <w:sz w:val="16"/>
                <w:lang w:val="es-ES"/>
              </w:rPr>
              <w:t>c) </w:t>
            </w:r>
            <w:r w:rsidR="00B02F12" w:rsidRPr="00724A17">
              <w:rPr>
                <w:sz w:val="16"/>
                <w:lang w:val="es-ES"/>
              </w:rPr>
              <w:t>(</w:t>
            </w:r>
            <w:r w:rsidRPr="00724A17">
              <w:rPr>
                <w:sz w:val="16"/>
                <w:lang w:val="es-ES"/>
              </w:rPr>
              <w:t xml:space="preserve">ii) (respaldado con documentos) </w:t>
            </w:r>
          </w:p>
        </w:tc>
        <w:tc>
          <w:tcPr>
            <w:tcW w:w="1302" w:type="dxa"/>
            <w:tcBorders>
              <w:top w:val="double" w:sz="6" w:space="0" w:color="auto"/>
              <w:left w:val="single" w:sz="6" w:space="0" w:color="auto"/>
              <w:bottom w:val="single" w:sz="6" w:space="0" w:color="auto"/>
              <w:right w:val="single" w:sz="6" w:space="0" w:color="auto"/>
            </w:tcBorders>
          </w:tcPr>
          <w:p w14:paraId="24AD6D48" w14:textId="65B78436" w:rsidR="00615984" w:rsidRPr="00724A17" w:rsidRDefault="00615984" w:rsidP="005611D0">
            <w:pPr>
              <w:suppressAutoHyphens/>
              <w:jc w:val="center"/>
              <w:rPr>
                <w:sz w:val="16"/>
                <w:lang w:val="es-ES"/>
              </w:rPr>
            </w:pPr>
            <w:r w:rsidRPr="00724A17">
              <w:rPr>
                <w:sz w:val="16"/>
                <w:lang w:val="es-ES"/>
              </w:rPr>
              <w:t>Precio unitario neto, sin incluir derechos de aduana e impuestos de importación</w:t>
            </w:r>
            <w:r w:rsidR="000F0CD0" w:rsidRPr="00724A17">
              <w:rPr>
                <w:sz w:val="16"/>
                <w:lang w:val="es-ES"/>
              </w:rPr>
              <w:t xml:space="preserve">, </w:t>
            </w:r>
            <w:r w:rsidRPr="00724A17">
              <w:rPr>
                <w:sz w:val="16"/>
                <w:lang w:val="es-ES"/>
              </w:rPr>
              <w:t>de acuerdo con la</w:t>
            </w:r>
            <w:r w:rsidR="00FA6510" w:rsidRPr="00724A17">
              <w:rPr>
                <w:sz w:val="16"/>
                <w:lang w:val="es-ES"/>
              </w:rPr>
              <w:t xml:space="preserve"> </w:t>
            </w:r>
            <w:r w:rsidR="00FA1BFE" w:rsidRPr="00724A17">
              <w:rPr>
                <w:sz w:val="16"/>
                <w:lang w:val="es-ES"/>
              </w:rPr>
              <w:t>IAL</w:t>
            </w:r>
            <w:r w:rsidRPr="00724A17">
              <w:rPr>
                <w:sz w:val="16"/>
                <w:lang w:val="es-ES"/>
              </w:rPr>
              <w:t> 14.8 </w:t>
            </w:r>
            <w:r w:rsidR="00B02F12" w:rsidRPr="00724A17">
              <w:rPr>
                <w:sz w:val="16"/>
                <w:lang w:val="es-ES"/>
              </w:rPr>
              <w:t>(</w:t>
            </w:r>
            <w:r w:rsidRPr="00724A17">
              <w:rPr>
                <w:sz w:val="16"/>
                <w:lang w:val="es-ES"/>
              </w:rPr>
              <w:t>c) </w:t>
            </w:r>
            <w:r w:rsidR="00B02F12" w:rsidRPr="00724A17">
              <w:rPr>
                <w:sz w:val="16"/>
                <w:lang w:val="es-ES"/>
              </w:rPr>
              <w:t>(</w:t>
            </w:r>
            <w:r w:rsidRPr="00724A17">
              <w:rPr>
                <w:sz w:val="16"/>
                <w:lang w:val="es-ES"/>
              </w:rPr>
              <w:t>iii)</w:t>
            </w:r>
          </w:p>
          <w:p w14:paraId="2C4638BA" w14:textId="77777777" w:rsidR="00615984" w:rsidRPr="00724A17" w:rsidRDefault="00615984" w:rsidP="005611D0">
            <w:pPr>
              <w:suppressAutoHyphens/>
              <w:jc w:val="center"/>
              <w:rPr>
                <w:sz w:val="16"/>
                <w:lang w:val="es-ES"/>
              </w:rPr>
            </w:pPr>
            <w:r w:rsidRPr="00724A17">
              <w:rPr>
                <w:sz w:val="16"/>
                <w:lang w:val="es-ES"/>
              </w:rPr>
              <w:t xml:space="preserve"> (Col. 6 − Col.7)</w:t>
            </w:r>
          </w:p>
        </w:tc>
        <w:tc>
          <w:tcPr>
            <w:tcW w:w="1276" w:type="dxa"/>
            <w:tcBorders>
              <w:top w:val="double" w:sz="6" w:space="0" w:color="auto"/>
              <w:left w:val="single" w:sz="6" w:space="0" w:color="auto"/>
              <w:bottom w:val="single" w:sz="6" w:space="0" w:color="auto"/>
              <w:right w:val="single" w:sz="6" w:space="0" w:color="auto"/>
            </w:tcBorders>
          </w:tcPr>
          <w:p w14:paraId="1CFAFBAF" w14:textId="763588BC" w:rsidR="00615984" w:rsidRPr="00724A17" w:rsidRDefault="00615984" w:rsidP="005611D0">
            <w:pPr>
              <w:suppressAutoHyphens/>
              <w:jc w:val="center"/>
              <w:rPr>
                <w:sz w:val="16"/>
                <w:lang w:val="es-ES"/>
              </w:rPr>
            </w:pPr>
            <w:r w:rsidRPr="00724A17">
              <w:rPr>
                <w:sz w:val="16"/>
                <w:lang w:val="es-ES"/>
              </w:rPr>
              <w:t>Precio por artículo neto, sin incluir derechos de aduana e impuestos de importación</w:t>
            </w:r>
            <w:r w:rsidR="000F0CD0" w:rsidRPr="00724A17">
              <w:rPr>
                <w:sz w:val="16"/>
                <w:lang w:val="es-ES"/>
              </w:rPr>
              <w:t xml:space="preserve"> pagados</w:t>
            </w:r>
            <w:r w:rsidRPr="00724A17">
              <w:rPr>
                <w:sz w:val="16"/>
                <w:lang w:val="es-ES"/>
              </w:rPr>
              <w:t>, de acuerdo con la</w:t>
            </w:r>
            <w:r w:rsidR="00FA6510" w:rsidRPr="00724A17">
              <w:rPr>
                <w:sz w:val="16"/>
                <w:lang w:val="es-ES"/>
              </w:rPr>
              <w:t xml:space="preserve"> </w:t>
            </w:r>
            <w:r w:rsidR="00FA1BFE" w:rsidRPr="00724A17">
              <w:rPr>
                <w:sz w:val="16"/>
                <w:lang w:val="es-ES"/>
              </w:rPr>
              <w:t>IAL</w:t>
            </w:r>
            <w:r w:rsidRPr="00724A17">
              <w:rPr>
                <w:sz w:val="16"/>
                <w:lang w:val="es-ES"/>
              </w:rPr>
              <w:t> 14.8 </w:t>
            </w:r>
            <w:r w:rsidR="00CD08B7" w:rsidRPr="00724A17">
              <w:rPr>
                <w:sz w:val="16"/>
                <w:lang w:val="es-ES"/>
              </w:rPr>
              <w:t>(</w:t>
            </w:r>
            <w:r w:rsidRPr="00724A17">
              <w:rPr>
                <w:sz w:val="16"/>
                <w:lang w:val="es-ES"/>
              </w:rPr>
              <w:t>c) </w:t>
            </w:r>
            <w:r w:rsidR="00CD08B7" w:rsidRPr="00724A17">
              <w:rPr>
                <w:sz w:val="16"/>
                <w:lang w:val="es-ES"/>
              </w:rPr>
              <w:t>(</w:t>
            </w:r>
            <w:r w:rsidRPr="00724A17">
              <w:rPr>
                <w:sz w:val="16"/>
                <w:lang w:val="es-ES"/>
              </w:rPr>
              <w:t>i)</w:t>
            </w:r>
          </w:p>
          <w:p w14:paraId="63962052" w14:textId="77777777" w:rsidR="00615984" w:rsidRPr="00724A17" w:rsidRDefault="00615984" w:rsidP="005611D0">
            <w:pPr>
              <w:suppressAutoHyphens/>
              <w:jc w:val="center"/>
              <w:rPr>
                <w:sz w:val="16"/>
                <w:lang w:val="es-ES"/>
              </w:rPr>
            </w:pPr>
            <w:r w:rsidRPr="00724A17">
              <w:rPr>
                <w:sz w:val="16"/>
                <w:lang w:val="es-ES"/>
              </w:rPr>
              <w:t>(Col. 5</w:t>
            </w:r>
            <w:r w:rsidRPr="00724A17">
              <w:rPr>
                <w:sz w:val="16"/>
                <w:lang w:val="es-ES"/>
              </w:rPr>
              <w:sym w:font="Symbol" w:char="F0B4"/>
            </w:r>
            <w:r w:rsidRPr="00724A17">
              <w:rPr>
                <w:sz w:val="16"/>
                <w:lang w:val="es-ES"/>
              </w:rPr>
              <w:t>8)</w:t>
            </w:r>
          </w:p>
        </w:tc>
        <w:tc>
          <w:tcPr>
            <w:tcW w:w="1292" w:type="dxa"/>
            <w:tcBorders>
              <w:top w:val="double" w:sz="6" w:space="0" w:color="auto"/>
              <w:left w:val="single" w:sz="6" w:space="0" w:color="auto"/>
              <w:bottom w:val="single" w:sz="6" w:space="0" w:color="auto"/>
              <w:right w:val="single" w:sz="6" w:space="0" w:color="auto"/>
            </w:tcBorders>
          </w:tcPr>
          <w:p w14:paraId="1162C907" w14:textId="6CF10B19" w:rsidR="00615984" w:rsidRPr="00724A17" w:rsidRDefault="00615984" w:rsidP="005611D0">
            <w:pPr>
              <w:suppressAutoHyphens/>
              <w:jc w:val="center"/>
              <w:rPr>
                <w:sz w:val="16"/>
                <w:lang w:val="es-ES"/>
              </w:rPr>
            </w:pPr>
            <w:r w:rsidRPr="00724A17">
              <w:rPr>
                <w:sz w:val="16"/>
                <w:lang w:val="es-ES"/>
              </w:rPr>
              <w:t xml:space="preserve">Precio por artículo por concepto de transporte interno y por otros servicios requeridos en el País del Comprador para hacer llegar los bienes al destino final establecido en los DDL de acuerdo con la </w:t>
            </w:r>
            <w:r w:rsidR="00FA1BFE" w:rsidRPr="00724A17">
              <w:rPr>
                <w:sz w:val="16"/>
                <w:lang w:val="es-ES"/>
              </w:rPr>
              <w:t>IAL</w:t>
            </w:r>
            <w:r w:rsidRPr="00724A17">
              <w:rPr>
                <w:sz w:val="16"/>
                <w:lang w:val="es-ES"/>
              </w:rPr>
              <w:t> 14.8 </w:t>
            </w:r>
            <w:r w:rsidR="00CD08B7" w:rsidRPr="00724A17">
              <w:rPr>
                <w:sz w:val="16"/>
                <w:lang w:val="es-ES"/>
              </w:rPr>
              <w:t>(</w:t>
            </w:r>
            <w:r w:rsidRPr="00724A17">
              <w:rPr>
                <w:sz w:val="16"/>
                <w:lang w:val="es-ES"/>
              </w:rPr>
              <w:t>c) </w:t>
            </w:r>
            <w:r w:rsidR="00CD08B7" w:rsidRPr="00724A17">
              <w:rPr>
                <w:sz w:val="16"/>
                <w:lang w:val="es-ES"/>
              </w:rPr>
              <w:t>(</w:t>
            </w:r>
            <w:r w:rsidRPr="00724A17">
              <w:rPr>
                <w:sz w:val="16"/>
                <w:lang w:val="es-ES"/>
              </w:rPr>
              <w:t>v)</w:t>
            </w:r>
          </w:p>
        </w:tc>
        <w:tc>
          <w:tcPr>
            <w:tcW w:w="1260" w:type="dxa"/>
            <w:tcBorders>
              <w:top w:val="double" w:sz="6" w:space="0" w:color="auto"/>
              <w:left w:val="single" w:sz="6" w:space="0" w:color="auto"/>
              <w:bottom w:val="single" w:sz="6" w:space="0" w:color="auto"/>
              <w:right w:val="single" w:sz="6" w:space="0" w:color="auto"/>
            </w:tcBorders>
          </w:tcPr>
          <w:p w14:paraId="15C6BFDA" w14:textId="1EC85534" w:rsidR="00615984" w:rsidRPr="00724A17" w:rsidRDefault="00615984" w:rsidP="005611D0">
            <w:pPr>
              <w:suppressAutoHyphens/>
              <w:jc w:val="center"/>
              <w:rPr>
                <w:sz w:val="16"/>
                <w:lang w:val="es-ES"/>
              </w:rPr>
            </w:pPr>
            <w:r w:rsidRPr="00724A17">
              <w:rPr>
                <w:sz w:val="16"/>
                <w:lang w:val="es-ES"/>
              </w:rPr>
              <w:t>Impuestos sobre la venta y otros impuestos pagados o por pagar sobre el artículo, si el Contrato es adjudicado de acuerdo con la</w:t>
            </w:r>
            <w:r w:rsidR="00FA6510" w:rsidRPr="00724A17">
              <w:rPr>
                <w:sz w:val="16"/>
                <w:lang w:val="es-ES"/>
              </w:rPr>
              <w:t xml:space="preserve"> </w:t>
            </w:r>
            <w:r w:rsidR="00FA1BFE" w:rsidRPr="00724A17">
              <w:rPr>
                <w:sz w:val="16"/>
                <w:lang w:val="es-ES"/>
              </w:rPr>
              <w:t>IAL</w:t>
            </w:r>
            <w:r w:rsidRPr="00724A17">
              <w:rPr>
                <w:sz w:val="16"/>
                <w:lang w:val="es-ES"/>
              </w:rPr>
              <w:t> 14.8 </w:t>
            </w:r>
            <w:r w:rsidR="00CD08B7" w:rsidRPr="00724A17">
              <w:rPr>
                <w:sz w:val="16"/>
                <w:lang w:val="es-ES"/>
              </w:rPr>
              <w:t>(</w:t>
            </w:r>
            <w:r w:rsidRPr="00724A17">
              <w:rPr>
                <w:sz w:val="16"/>
                <w:lang w:val="es-ES"/>
              </w:rPr>
              <w:t>c) </w:t>
            </w:r>
            <w:r w:rsidR="00CD08B7" w:rsidRPr="00724A17">
              <w:rPr>
                <w:sz w:val="16"/>
                <w:lang w:val="es-ES"/>
              </w:rPr>
              <w:t>(</w:t>
            </w:r>
            <w:r w:rsidRPr="00724A17">
              <w:rPr>
                <w:sz w:val="16"/>
                <w:lang w:val="es-ES"/>
              </w:rPr>
              <w:t>iv)</w:t>
            </w:r>
          </w:p>
        </w:tc>
        <w:tc>
          <w:tcPr>
            <w:tcW w:w="926" w:type="dxa"/>
            <w:tcBorders>
              <w:top w:val="double" w:sz="6" w:space="0" w:color="auto"/>
              <w:left w:val="single" w:sz="6" w:space="0" w:color="auto"/>
              <w:bottom w:val="single" w:sz="6" w:space="0" w:color="auto"/>
              <w:right w:val="double" w:sz="6" w:space="0" w:color="auto"/>
            </w:tcBorders>
          </w:tcPr>
          <w:p w14:paraId="04BACB6A" w14:textId="77777777" w:rsidR="00615984" w:rsidRPr="00724A17" w:rsidRDefault="00615984" w:rsidP="005611D0">
            <w:pPr>
              <w:suppressAutoHyphens/>
              <w:jc w:val="center"/>
              <w:rPr>
                <w:sz w:val="16"/>
                <w:lang w:val="es-ES"/>
              </w:rPr>
            </w:pPr>
            <w:r w:rsidRPr="00724A17">
              <w:rPr>
                <w:sz w:val="16"/>
                <w:lang w:val="es-ES"/>
              </w:rPr>
              <w:t>Precio Total por artículo</w:t>
            </w:r>
          </w:p>
          <w:p w14:paraId="0D1A6459" w14:textId="77777777" w:rsidR="00615984" w:rsidRPr="00724A17" w:rsidRDefault="00615984" w:rsidP="005611D0">
            <w:pPr>
              <w:suppressAutoHyphens/>
              <w:jc w:val="center"/>
              <w:rPr>
                <w:sz w:val="16"/>
                <w:lang w:val="es-ES"/>
              </w:rPr>
            </w:pPr>
            <w:r w:rsidRPr="00724A17">
              <w:rPr>
                <w:sz w:val="16"/>
                <w:lang w:val="es-ES"/>
              </w:rPr>
              <w:t>(Col. 9 + 10)</w:t>
            </w:r>
          </w:p>
        </w:tc>
      </w:tr>
      <w:tr w:rsidR="00615984" w:rsidRPr="00F025DB" w14:paraId="4C577C3F" w14:textId="77777777" w:rsidTr="00CD08B7">
        <w:trPr>
          <w:cantSplit/>
          <w:trHeight w:val="390"/>
        </w:trPr>
        <w:tc>
          <w:tcPr>
            <w:tcW w:w="695" w:type="dxa"/>
            <w:tcBorders>
              <w:top w:val="single" w:sz="6" w:space="0" w:color="auto"/>
              <w:left w:val="double" w:sz="6" w:space="0" w:color="auto"/>
              <w:bottom w:val="single" w:sz="6" w:space="0" w:color="auto"/>
              <w:right w:val="single" w:sz="6" w:space="0" w:color="auto"/>
            </w:tcBorders>
          </w:tcPr>
          <w:p w14:paraId="32A61E52" w14:textId="1495B3F4" w:rsidR="00615984" w:rsidRPr="00724A17" w:rsidRDefault="00615984" w:rsidP="005611D0">
            <w:pPr>
              <w:suppressAutoHyphens/>
              <w:rPr>
                <w:i/>
                <w:iCs/>
                <w:spacing w:val="-4"/>
                <w:sz w:val="20"/>
                <w:lang w:val="es-ES"/>
              </w:rPr>
            </w:pPr>
            <w:r w:rsidRPr="00724A17">
              <w:rPr>
                <w:i/>
                <w:iCs/>
                <w:spacing w:val="-4"/>
                <w:sz w:val="16"/>
                <w:lang w:val="es-ES"/>
              </w:rPr>
              <w:t>[Indique el número del artículo]</w:t>
            </w:r>
          </w:p>
        </w:tc>
        <w:tc>
          <w:tcPr>
            <w:tcW w:w="992" w:type="dxa"/>
            <w:tcBorders>
              <w:top w:val="single" w:sz="6" w:space="0" w:color="auto"/>
              <w:left w:val="single" w:sz="6" w:space="0" w:color="auto"/>
              <w:bottom w:val="single" w:sz="6" w:space="0" w:color="auto"/>
              <w:right w:val="single" w:sz="6" w:space="0" w:color="auto"/>
            </w:tcBorders>
          </w:tcPr>
          <w:p w14:paraId="29E5FE17" w14:textId="77777777" w:rsidR="00615984" w:rsidRPr="00724A17" w:rsidRDefault="00615984" w:rsidP="005611D0">
            <w:pPr>
              <w:suppressAutoHyphens/>
              <w:rPr>
                <w:i/>
                <w:iCs/>
                <w:sz w:val="20"/>
                <w:lang w:val="es-ES"/>
              </w:rPr>
            </w:pPr>
            <w:r w:rsidRPr="00724A17">
              <w:rPr>
                <w:i/>
                <w:iCs/>
                <w:sz w:val="16"/>
                <w:lang w:val="es-ES"/>
              </w:rPr>
              <w:t>[Indique el nombre de los bienes].</w:t>
            </w:r>
          </w:p>
        </w:tc>
        <w:tc>
          <w:tcPr>
            <w:tcW w:w="806" w:type="dxa"/>
            <w:tcBorders>
              <w:top w:val="single" w:sz="6" w:space="0" w:color="auto"/>
              <w:left w:val="single" w:sz="6" w:space="0" w:color="auto"/>
              <w:right w:val="single" w:sz="6" w:space="0" w:color="auto"/>
            </w:tcBorders>
          </w:tcPr>
          <w:p w14:paraId="77518B13" w14:textId="77777777" w:rsidR="00615984" w:rsidRPr="00724A17" w:rsidRDefault="00615984" w:rsidP="005611D0">
            <w:pPr>
              <w:suppressAutoHyphens/>
              <w:rPr>
                <w:i/>
                <w:iCs/>
                <w:sz w:val="20"/>
                <w:lang w:val="es-ES"/>
              </w:rPr>
            </w:pPr>
            <w:r w:rsidRPr="00724A17">
              <w:rPr>
                <w:i/>
                <w:iCs/>
                <w:sz w:val="16"/>
                <w:lang w:val="es-ES"/>
              </w:rPr>
              <w:t>[Indique el país de origen de los bienes].</w:t>
            </w:r>
          </w:p>
        </w:tc>
        <w:tc>
          <w:tcPr>
            <w:tcW w:w="990" w:type="dxa"/>
            <w:tcBorders>
              <w:top w:val="single" w:sz="6" w:space="0" w:color="auto"/>
              <w:left w:val="single" w:sz="6" w:space="0" w:color="auto"/>
              <w:right w:val="single" w:sz="6" w:space="0" w:color="auto"/>
            </w:tcBorders>
          </w:tcPr>
          <w:p w14:paraId="0E514620" w14:textId="77777777" w:rsidR="00615984" w:rsidRPr="00724A17" w:rsidRDefault="00615984" w:rsidP="005611D0">
            <w:pPr>
              <w:suppressAutoHyphens/>
              <w:rPr>
                <w:i/>
                <w:iCs/>
                <w:sz w:val="16"/>
                <w:lang w:val="es-ES"/>
              </w:rPr>
            </w:pPr>
            <w:r w:rsidRPr="00724A17">
              <w:rPr>
                <w:i/>
                <w:iCs/>
                <w:sz w:val="16"/>
                <w:lang w:val="es-ES"/>
              </w:rPr>
              <w:t>[Indique la Fecha de Entrega ofertada].</w:t>
            </w:r>
          </w:p>
        </w:tc>
        <w:tc>
          <w:tcPr>
            <w:tcW w:w="900" w:type="dxa"/>
            <w:tcBorders>
              <w:top w:val="single" w:sz="6" w:space="0" w:color="auto"/>
              <w:left w:val="single" w:sz="6" w:space="0" w:color="auto"/>
              <w:bottom w:val="single" w:sz="6" w:space="0" w:color="auto"/>
              <w:right w:val="single" w:sz="6" w:space="0" w:color="auto"/>
            </w:tcBorders>
          </w:tcPr>
          <w:p w14:paraId="5EFBF498" w14:textId="77777777" w:rsidR="00615984" w:rsidRPr="00724A17" w:rsidRDefault="00615984" w:rsidP="005611D0">
            <w:pPr>
              <w:suppressAutoHyphens/>
              <w:rPr>
                <w:i/>
                <w:iCs/>
                <w:spacing w:val="-4"/>
                <w:sz w:val="20"/>
                <w:lang w:val="es-ES"/>
              </w:rPr>
            </w:pPr>
            <w:r w:rsidRPr="00724A17">
              <w:rPr>
                <w:i/>
                <w:iCs/>
                <w:spacing w:val="-4"/>
                <w:sz w:val="16"/>
                <w:lang w:val="es-ES"/>
              </w:rPr>
              <w:t>[Indique el número de unidades que se proveerán y el nombre de la unidad física].</w:t>
            </w:r>
          </w:p>
        </w:tc>
        <w:tc>
          <w:tcPr>
            <w:tcW w:w="1173" w:type="dxa"/>
            <w:tcBorders>
              <w:top w:val="single" w:sz="6" w:space="0" w:color="auto"/>
              <w:left w:val="single" w:sz="6" w:space="0" w:color="auto"/>
              <w:right w:val="single" w:sz="6" w:space="0" w:color="auto"/>
            </w:tcBorders>
          </w:tcPr>
          <w:p w14:paraId="02E34330" w14:textId="77777777" w:rsidR="00615984" w:rsidRPr="00724A17" w:rsidRDefault="00615984" w:rsidP="005611D0">
            <w:pPr>
              <w:suppressAutoHyphens/>
              <w:rPr>
                <w:i/>
                <w:iCs/>
                <w:sz w:val="20"/>
                <w:lang w:val="es-ES"/>
              </w:rPr>
            </w:pPr>
            <w:r w:rsidRPr="00724A17">
              <w:rPr>
                <w:i/>
                <w:iCs/>
                <w:sz w:val="16"/>
                <w:lang w:val="es-ES"/>
              </w:rPr>
              <w:t>[Indique el precio unitario por unidad].</w:t>
            </w:r>
          </w:p>
        </w:tc>
        <w:tc>
          <w:tcPr>
            <w:tcW w:w="1350" w:type="dxa"/>
            <w:tcBorders>
              <w:top w:val="single" w:sz="6" w:space="0" w:color="auto"/>
              <w:left w:val="single" w:sz="6" w:space="0" w:color="auto"/>
              <w:right w:val="single" w:sz="6" w:space="0" w:color="auto"/>
            </w:tcBorders>
          </w:tcPr>
          <w:p w14:paraId="6395455A" w14:textId="77777777" w:rsidR="00615984" w:rsidRPr="00724A17" w:rsidRDefault="00615984" w:rsidP="005611D0">
            <w:pPr>
              <w:suppressAutoHyphens/>
              <w:rPr>
                <w:i/>
                <w:iCs/>
                <w:sz w:val="16"/>
                <w:lang w:val="es-ES"/>
              </w:rPr>
            </w:pPr>
            <w:r w:rsidRPr="00724A17">
              <w:rPr>
                <w:i/>
                <w:iCs/>
                <w:sz w:val="16"/>
                <w:lang w:val="es-ES"/>
              </w:rPr>
              <w:t>[Indique los derechos de aduana e impuestos pagados por unidad].</w:t>
            </w:r>
          </w:p>
        </w:tc>
        <w:tc>
          <w:tcPr>
            <w:tcW w:w="1302" w:type="dxa"/>
            <w:tcBorders>
              <w:top w:val="single" w:sz="6" w:space="0" w:color="auto"/>
              <w:left w:val="single" w:sz="6" w:space="0" w:color="auto"/>
              <w:right w:val="single" w:sz="6" w:space="0" w:color="auto"/>
            </w:tcBorders>
          </w:tcPr>
          <w:p w14:paraId="70928162" w14:textId="77777777" w:rsidR="00615984" w:rsidRPr="00724A17" w:rsidRDefault="00615984" w:rsidP="005611D0">
            <w:pPr>
              <w:suppressAutoHyphens/>
              <w:rPr>
                <w:i/>
                <w:iCs/>
                <w:sz w:val="16"/>
                <w:lang w:val="es-ES"/>
              </w:rPr>
            </w:pPr>
            <w:r w:rsidRPr="00724A17">
              <w:rPr>
                <w:i/>
                <w:iCs/>
                <w:sz w:val="16"/>
                <w:lang w:val="es-ES"/>
              </w:rPr>
              <w:t>[</w:t>
            </w:r>
            <w:r w:rsidR="00761CFD" w:rsidRPr="00724A17">
              <w:rPr>
                <w:i/>
                <w:iCs/>
                <w:sz w:val="16"/>
                <w:lang w:val="es-ES"/>
              </w:rPr>
              <w:t>Indique precio neto por artículo sin incluir derechos de aduana e impuestos de importación</w:t>
            </w:r>
            <w:r w:rsidRPr="00724A17">
              <w:rPr>
                <w:i/>
                <w:iCs/>
                <w:sz w:val="16"/>
                <w:lang w:val="es-ES"/>
              </w:rPr>
              <w:t>].</w:t>
            </w:r>
          </w:p>
        </w:tc>
        <w:tc>
          <w:tcPr>
            <w:tcW w:w="1276" w:type="dxa"/>
            <w:tcBorders>
              <w:top w:val="single" w:sz="6" w:space="0" w:color="auto"/>
              <w:left w:val="single" w:sz="6" w:space="0" w:color="auto"/>
              <w:right w:val="single" w:sz="6" w:space="0" w:color="auto"/>
            </w:tcBorders>
          </w:tcPr>
          <w:p w14:paraId="3F7A8ED4" w14:textId="77777777" w:rsidR="00615984" w:rsidRPr="00724A17" w:rsidRDefault="00615984" w:rsidP="005611D0">
            <w:pPr>
              <w:suppressAutoHyphens/>
              <w:rPr>
                <w:i/>
                <w:iCs/>
                <w:sz w:val="16"/>
                <w:lang w:val="es-ES"/>
              </w:rPr>
            </w:pPr>
            <w:r w:rsidRPr="00724A17">
              <w:rPr>
                <w:i/>
                <w:iCs/>
                <w:sz w:val="16"/>
                <w:lang w:val="es-ES"/>
              </w:rPr>
              <w:t>[Indique precio</w:t>
            </w:r>
            <w:r w:rsidR="00761CFD" w:rsidRPr="00724A17">
              <w:rPr>
                <w:i/>
                <w:iCs/>
                <w:sz w:val="16"/>
                <w:lang w:val="es-ES"/>
              </w:rPr>
              <w:t xml:space="preserve"> neto</w:t>
            </w:r>
            <w:r w:rsidRPr="00724A17">
              <w:rPr>
                <w:i/>
                <w:iCs/>
                <w:sz w:val="16"/>
                <w:lang w:val="es-ES"/>
              </w:rPr>
              <w:t xml:space="preserve"> por artículo sin incluir derechos de aduana e impuestos de importación].</w:t>
            </w:r>
          </w:p>
        </w:tc>
        <w:tc>
          <w:tcPr>
            <w:tcW w:w="1292" w:type="dxa"/>
            <w:tcBorders>
              <w:top w:val="single" w:sz="6" w:space="0" w:color="auto"/>
              <w:left w:val="single" w:sz="6" w:space="0" w:color="auto"/>
              <w:right w:val="single" w:sz="6" w:space="0" w:color="auto"/>
            </w:tcBorders>
          </w:tcPr>
          <w:p w14:paraId="5BC6292A" w14:textId="77777777" w:rsidR="00615984" w:rsidRPr="00724A17" w:rsidRDefault="00615984" w:rsidP="005611D0">
            <w:pPr>
              <w:suppressAutoHyphens/>
              <w:rPr>
                <w:i/>
                <w:iCs/>
                <w:sz w:val="16"/>
                <w:lang w:val="es-ES"/>
              </w:rPr>
            </w:pPr>
            <w:r w:rsidRPr="00724A17">
              <w:rPr>
                <w:i/>
                <w:iCs/>
                <w:sz w:val="16"/>
                <w:lang w:val="es-ES"/>
              </w:rPr>
              <w:t>[Indique precio por transporte interno y por otros servicios requeridos en el País del Comprador].</w:t>
            </w:r>
          </w:p>
        </w:tc>
        <w:tc>
          <w:tcPr>
            <w:tcW w:w="1260" w:type="dxa"/>
            <w:tcBorders>
              <w:top w:val="single" w:sz="6" w:space="0" w:color="auto"/>
              <w:left w:val="single" w:sz="6" w:space="0" w:color="auto"/>
              <w:bottom w:val="single" w:sz="6" w:space="0" w:color="auto"/>
              <w:right w:val="single" w:sz="6" w:space="0" w:color="auto"/>
            </w:tcBorders>
          </w:tcPr>
          <w:p w14:paraId="5C261B67" w14:textId="77777777" w:rsidR="00615984" w:rsidRPr="00724A17" w:rsidRDefault="00615984" w:rsidP="005611D0">
            <w:pPr>
              <w:suppressAutoHyphens/>
              <w:rPr>
                <w:i/>
                <w:iCs/>
                <w:sz w:val="16"/>
                <w:lang w:val="es-ES"/>
              </w:rPr>
            </w:pPr>
            <w:r w:rsidRPr="00724A17">
              <w:rPr>
                <w:i/>
                <w:iCs/>
                <w:sz w:val="16"/>
                <w:lang w:val="es-ES"/>
              </w:rPr>
              <w:t>[Indique los impuestos sobre la venta y otros impuestos pagaderos sobre el artículo si el Contrato es adjudicado].</w:t>
            </w:r>
          </w:p>
        </w:tc>
        <w:tc>
          <w:tcPr>
            <w:tcW w:w="926" w:type="dxa"/>
            <w:tcBorders>
              <w:top w:val="single" w:sz="6" w:space="0" w:color="auto"/>
              <w:left w:val="single" w:sz="6" w:space="0" w:color="auto"/>
              <w:bottom w:val="single" w:sz="6" w:space="0" w:color="auto"/>
              <w:right w:val="double" w:sz="6" w:space="0" w:color="auto"/>
            </w:tcBorders>
          </w:tcPr>
          <w:p w14:paraId="3CF634E1" w14:textId="77777777" w:rsidR="00615984" w:rsidRPr="00724A17" w:rsidRDefault="00615984" w:rsidP="005611D0">
            <w:pPr>
              <w:suppressAutoHyphens/>
              <w:rPr>
                <w:i/>
                <w:iCs/>
                <w:sz w:val="16"/>
                <w:lang w:val="es-ES"/>
              </w:rPr>
            </w:pPr>
            <w:r w:rsidRPr="00724A17">
              <w:rPr>
                <w:i/>
                <w:iCs/>
                <w:sz w:val="16"/>
                <w:lang w:val="es-ES"/>
              </w:rPr>
              <w:t>[Indique el precio total por artículo].</w:t>
            </w:r>
          </w:p>
        </w:tc>
      </w:tr>
      <w:tr w:rsidR="00455149" w:rsidRPr="00F025DB" w14:paraId="6E0A30FE" w14:textId="77777777" w:rsidTr="00CD08B7">
        <w:trPr>
          <w:cantSplit/>
          <w:trHeight w:val="219"/>
        </w:trPr>
        <w:tc>
          <w:tcPr>
            <w:tcW w:w="695" w:type="dxa"/>
            <w:tcBorders>
              <w:top w:val="single" w:sz="6" w:space="0" w:color="auto"/>
              <w:left w:val="double" w:sz="6" w:space="0" w:color="auto"/>
              <w:bottom w:val="nil"/>
              <w:right w:val="single" w:sz="6" w:space="0" w:color="auto"/>
            </w:tcBorders>
          </w:tcPr>
          <w:p w14:paraId="534654ED" w14:textId="77777777" w:rsidR="00455149" w:rsidRPr="00724A17" w:rsidRDefault="00455149" w:rsidP="005611D0">
            <w:pPr>
              <w:suppressAutoHyphens/>
              <w:spacing w:before="60" w:after="60"/>
              <w:rPr>
                <w:sz w:val="20"/>
                <w:lang w:val="es-ES"/>
              </w:rPr>
            </w:pPr>
          </w:p>
        </w:tc>
        <w:tc>
          <w:tcPr>
            <w:tcW w:w="992" w:type="dxa"/>
            <w:tcBorders>
              <w:top w:val="single" w:sz="6" w:space="0" w:color="auto"/>
              <w:left w:val="single" w:sz="6" w:space="0" w:color="auto"/>
              <w:bottom w:val="nil"/>
              <w:right w:val="single" w:sz="6" w:space="0" w:color="auto"/>
            </w:tcBorders>
          </w:tcPr>
          <w:p w14:paraId="4C34F258" w14:textId="77777777" w:rsidR="00455149" w:rsidRPr="00724A17" w:rsidRDefault="00455149" w:rsidP="005611D0">
            <w:pPr>
              <w:suppressAutoHyphens/>
              <w:spacing w:before="60" w:after="60"/>
              <w:rPr>
                <w:sz w:val="20"/>
                <w:lang w:val="es-ES"/>
              </w:rPr>
            </w:pPr>
          </w:p>
        </w:tc>
        <w:tc>
          <w:tcPr>
            <w:tcW w:w="806" w:type="dxa"/>
            <w:tcBorders>
              <w:left w:val="single" w:sz="6" w:space="0" w:color="auto"/>
              <w:bottom w:val="nil"/>
              <w:right w:val="single" w:sz="6" w:space="0" w:color="auto"/>
            </w:tcBorders>
          </w:tcPr>
          <w:p w14:paraId="2642098A" w14:textId="77777777" w:rsidR="00455149" w:rsidRPr="00724A17" w:rsidRDefault="00455149" w:rsidP="005611D0">
            <w:pPr>
              <w:suppressAutoHyphens/>
              <w:spacing w:before="60" w:after="60"/>
              <w:rPr>
                <w:sz w:val="20"/>
                <w:lang w:val="es-ES"/>
              </w:rPr>
            </w:pPr>
          </w:p>
        </w:tc>
        <w:tc>
          <w:tcPr>
            <w:tcW w:w="990" w:type="dxa"/>
            <w:tcBorders>
              <w:left w:val="single" w:sz="6" w:space="0" w:color="auto"/>
              <w:bottom w:val="nil"/>
              <w:right w:val="single" w:sz="6" w:space="0" w:color="auto"/>
            </w:tcBorders>
          </w:tcPr>
          <w:p w14:paraId="4E74B85E" w14:textId="77777777" w:rsidR="00455149" w:rsidRPr="00724A17" w:rsidRDefault="00455149" w:rsidP="005611D0">
            <w:pPr>
              <w:suppressAutoHyphens/>
              <w:spacing w:before="60" w:after="60"/>
              <w:rPr>
                <w:sz w:val="20"/>
                <w:lang w:val="es-ES"/>
              </w:rPr>
            </w:pPr>
          </w:p>
        </w:tc>
        <w:tc>
          <w:tcPr>
            <w:tcW w:w="900" w:type="dxa"/>
            <w:tcBorders>
              <w:top w:val="single" w:sz="6" w:space="0" w:color="auto"/>
              <w:left w:val="single" w:sz="6" w:space="0" w:color="auto"/>
              <w:bottom w:val="nil"/>
              <w:right w:val="single" w:sz="6" w:space="0" w:color="auto"/>
            </w:tcBorders>
          </w:tcPr>
          <w:p w14:paraId="6ED1C1B1" w14:textId="77777777" w:rsidR="00455149" w:rsidRPr="00724A17" w:rsidRDefault="00455149" w:rsidP="005611D0">
            <w:pPr>
              <w:suppressAutoHyphens/>
              <w:spacing w:before="60" w:after="60"/>
              <w:rPr>
                <w:sz w:val="20"/>
                <w:lang w:val="es-ES"/>
              </w:rPr>
            </w:pPr>
          </w:p>
        </w:tc>
        <w:tc>
          <w:tcPr>
            <w:tcW w:w="1173" w:type="dxa"/>
            <w:tcBorders>
              <w:left w:val="single" w:sz="6" w:space="0" w:color="auto"/>
              <w:bottom w:val="nil"/>
              <w:right w:val="single" w:sz="6" w:space="0" w:color="auto"/>
            </w:tcBorders>
          </w:tcPr>
          <w:p w14:paraId="00009173" w14:textId="77777777" w:rsidR="00455149" w:rsidRPr="00724A17" w:rsidRDefault="00455149" w:rsidP="005611D0">
            <w:pPr>
              <w:suppressAutoHyphens/>
              <w:spacing w:before="60" w:after="60"/>
              <w:rPr>
                <w:sz w:val="20"/>
                <w:lang w:val="es-ES"/>
              </w:rPr>
            </w:pPr>
          </w:p>
        </w:tc>
        <w:tc>
          <w:tcPr>
            <w:tcW w:w="1350" w:type="dxa"/>
            <w:tcBorders>
              <w:left w:val="single" w:sz="6" w:space="0" w:color="auto"/>
              <w:bottom w:val="nil"/>
              <w:right w:val="single" w:sz="6" w:space="0" w:color="auto"/>
            </w:tcBorders>
          </w:tcPr>
          <w:p w14:paraId="30D89CDB" w14:textId="77777777" w:rsidR="00455149" w:rsidRPr="00724A17" w:rsidRDefault="00455149" w:rsidP="005611D0">
            <w:pPr>
              <w:suppressAutoHyphens/>
              <w:spacing w:before="60" w:after="60"/>
              <w:rPr>
                <w:sz w:val="20"/>
                <w:lang w:val="es-ES"/>
              </w:rPr>
            </w:pPr>
          </w:p>
        </w:tc>
        <w:tc>
          <w:tcPr>
            <w:tcW w:w="1302" w:type="dxa"/>
            <w:tcBorders>
              <w:left w:val="single" w:sz="6" w:space="0" w:color="auto"/>
              <w:bottom w:val="nil"/>
              <w:right w:val="single" w:sz="6" w:space="0" w:color="auto"/>
            </w:tcBorders>
          </w:tcPr>
          <w:p w14:paraId="01063A42" w14:textId="77777777" w:rsidR="00455149" w:rsidRPr="00724A17" w:rsidRDefault="00455149" w:rsidP="005611D0">
            <w:pPr>
              <w:suppressAutoHyphens/>
              <w:spacing w:before="60" w:after="60"/>
              <w:rPr>
                <w:sz w:val="20"/>
                <w:lang w:val="es-ES"/>
              </w:rPr>
            </w:pPr>
          </w:p>
        </w:tc>
        <w:tc>
          <w:tcPr>
            <w:tcW w:w="1276" w:type="dxa"/>
            <w:tcBorders>
              <w:left w:val="single" w:sz="6" w:space="0" w:color="auto"/>
              <w:bottom w:val="nil"/>
              <w:right w:val="single" w:sz="6" w:space="0" w:color="auto"/>
            </w:tcBorders>
          </w:tcPr>
          <w:p w14:paraId="66F595D2" w14:textId="77777777" w:rsidR="00455149" w:rsidRPr="00724A17" w:rsidRDefault="00455149" w:rsidP="005611D0">
            <w:pPr>
              <w:suppressAutoHyphens/>
              <w:spacing w:before="60" w:after="60"/>
              <w:rPr>
                <w:sz w:val="20"/>
                <w:lang w:val="es-ES"/>
              </w:rPr>
            </w:pPr>
          </w:p>
        </w:tc>
        <w:tc>
          <w:tcPr>
            <w:tcW w:w="1292" w:type="dxa"/>
            <w:tcBorders>
              <w:left w:val="single" w:sz="6" w:space="0" w:color="auto"/>
              <w:bottom w:val="nil"/>
              <w:right w:val="single" w:sz="6" w:space="0" w:color="auto"/>
            </w:tcBorders>
          </w:tcPr>
          <w:p w14:paraId="76817AB2" w14:textId="77777777" w:rsidR="00455149" w:rsidRPr="00724A17" w:rsidRDefault="00455149" w:rsidP="005611D0">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Pr>
          <w:p w14:paraId="604CE910" w14:textId="77777777" w:rsidR="00455149" w:rsidRPr="00724A17" w:rsidRDefault="00455149" w:rsidP="005611D0">
            <w:pPr>
              <w:suppressAutoHyphens/>
              <w:spacing w:before="60" w:after="60"/>
              <w:rPr>
                <w:sz w:val="20"/>
                <w:lang w:val="es-ES"/>
              </w:rPr>
            </w:pPr>
          </w:p>
        </w:tc>
        <w:tc>
          <w:tcPr>
            <w:tcW w:w="926" w:type="dxa"/>
            <w:tcBorders>
              <w:top w:val="single" w:sz="6" w:space="0" w:color="auto"/>
              <w:left w:val="single" w:sz="6" w:space="0" w:color="auto"/>
              <w:bottom w:val="nil"/>
              <w:right w:val="double" w:sz="6" w:space="0" w:color="auto"/>
            </w:tcBorders>
          </w:tcPr>
          <w:p w14:paraId="0195E1F5" w14:textId="77777777" w:rsidR="00455149" w:rsidRPr="00724A17" w:rsidRDefault="00455149" w:rsidP="005611D0">
            <w:pPr>
              <w:suppressAutoHyphens/>
              <w:spacing w:before="60" w:after="60"/>
              <w:rPr>
                <w:sz w:val="20"/>
                <w:lang w:val="es-ES"/>
              </w:rPr>
            </w:pPr>
          </w:p>
        </w:tc>
      </w:tr>
      <w:tr w:rsidR="00455149" w:rsidRPr="00F025DB" w14:paraId="4FCDFC08" w14:textId="77777777" w:rsidTr="00B02F12">
        <w:trPr>
          <w:cantSplit/>
          <w:trHeight w:val="333"/>
        </w:trPr>
        <w:tc>
          <w:tcPr>
            <w:tcW w:w="10776" w:type="dxa"/>
            <w:gridSpan w:val="10"/>
            <w:tcBorders>
              <w:top w:val="double" w:sz="6" w:space="0" w:color="auto"/>
              <w:left w:val="nil"/>
              <w:bottom w:val="nil"/>
              <w:right w:val="double" w:sz="6" w:space="0" w:color="auto"/>
            </w:tcBorders>
          </w:tcPr>
          <w:p w14:paraId="18067AEF" w14:textId="77777777" w:rsidR="00455149" w:rsidRPr="00724A17" w:rsidRDefault="00455149" w:rsidP="005611D0">
            <w:pPr>
              <w:suppressAutoHyphens/>
              <w:spacing w:before="60" w:after="60"/>
              <w:rPr>
                <w:sz w:val="20"/>
                <w:lang w:val="es-ES"/>
              </w:rPr>
            </w:pPr>
          </w:p>
        </w:tc>
        <w:tc>
          <w:tcPr>
            <w:tcW w:w="1260" w:type="dxa"/>
            <w:tcBorders>
              <w:top w:val="double" w:sz="6" w:space="0" w:color="auto"/>
              <w:left w:val="double" w:sz="6" w:space="0" w:color="auto"/>
              <w:bottom w:val="double" w:sz="6" w:space="0" w:color="auto"/>
              <w:right w:val="double" w:sz="6" w:space="0" w:color="auto"/>
            </w:tcBorders>
          </w:tcPr>
          <w:p w14:paraId="4BA6EF2D" w14:textId="77777777" w:rsidR="00455149" w:rsidRPr="00724A17" w:rsidRDefault="00615984" w:rsidP="005611D0">
            <w:pPr>
              <w:pStyle w:val="CommentText"/>
              <w:suppressAutoHyphens/>
              <w:spacing w:before="60" w:after="60"/>
              <w:jc w:val="center"/>
              <w:rPr>
                <w:sz w:val="18"/>
                <w:lang w:val="es-ES"/>
              </w:rPr>
            </w:pPr>
            <w:r w:rsidRPr="00724A17">
              <w:rPr>
                <w:sz w:val="18"/>
                <w:lang w:val="es-ES"/>
              </w:rPr>
              <w:t>Precio total de la Oferta</w:t>
            </w:r>
          </w:p>
        </w:tc>
        <w:tc>
          <w:tcPr>
            <w:tcW w:w="926" w:type="dxa"/>
            <w:tcBorders>
              <w:top w:val="double" w:sz="6" w:space="0" w:color="auto"/>
              <w:left w:val="double" w:sz="6" w:space="0" w:color="auto"/>
              <w:bottom w:val="double" w:sz="6" w:space="0" w:color="auto"/>
              <w:right w:val="double" w:sz="6" w:space="0" w:color="auto"/>
            </w:tcBorders>
          </w:tcPr>
          <w:p w14:paraId="5E326EB5" w14:textId="77777777" w:rsidR="00455149" w:rsidRPr="00724A17" w:rsidRDefault="00455149" w:rsidP="005611D0">
            <w:pPr>
              <w:suppressAutoHyphens/>
              <w:spacing w:before="60" w:after="60"/>
              <w:rPr>
                <w:sz w:val="20"/>
                <w:lang w:val="es-ES"/>
              </w:rPr>
            </w:pPr>
          </w:p>
        </w:tc>
      </w:tr>
      <w:tr w:rsidR="00455149" w:rsidRPr="00F025DB" w14:paraId="44798D11" w14:textId="77777777" w:rsidTr="00B02F12">
        <w:trPr>
          <w:cantSplit/>
          <w:trHeight w:hRule="exact" w:val="495"/>
        </w:trPr>
        <w:tc>
          <w:tcPr>
            <w:tcW w:w="12962" w:type="dxa"/>
            <w:gridSpan w:val="12"/>
            <w:tcBorders>
              <w:top w:val="nil"/>
              <w:left w:val="nil"/>
              <w:bottom w:val="nil"/>
              <w:right w:val="nil"/>
            </w:tcBorders>
          </w:tcPr>
          <w:p w14:paraId="2C4A966D" w14:textId="6892DF35" w:rsidR="00455149" w:rsidRPr="00724A17" w:rsidRDefault="00615984" w:rsidP="007B5371">
            <w:pPr>
              <w:suppressAutoHyphens/>
              <w:spacing w:before="60"/>
              <w:rPr>
                <w:i/>
                <w:iCs/>
                <w:sz w:val="20"/>
                <w:lang w:val="es-ES"/>
              </w:rPr>
            </w:pPr>
            <w:r w:rsidRPr="00724A17">
              <w:rPr>
                <w:sz w:val="20"/>
                <w:lang w:val="es-ES"/>
              </w:rPr>
              <w:t>Nombre del Licitante</w:t>
            </w:r>
            <w:r w:rsidR="00C862C4" w:rsidRPr="00724A17">
              <w:rPr>
                <w:sz w:val="20"/>
                <w:lang w:val="es-ES"/>
              </w:rPr>
              <w:t>:</w:t>
            </w:r>
            <w:r w:rsidRPr="00724A17">
              <w:rPr>
                <w:sz w:val="20"/>
                <w:lang w:val="es-ES"/>
              </w:rPr>
              <w:t xml:space="preserve"> </w:t>
            </w:r>
            <w:r w:rsidRPr="00724A17">
              <w:rPr>
                <w:i/>
                <w:iCs/>
                <w:sz w:val="20"/>
                <w:lang w:val="es-ES"/>
              </w:rPr>
              <w:t xml:space="preserve">[indique el nombre completo del Licitante] </w:t>
            </w:r>
            <w:r w:rsidRPr="00724A17">
              <w:rPr>
                <w:sz w:val="20"/>
                <w:lang w:val="es-ES"/>
              </w:rPr>
              <w:t>Firma del Licitante</w:t>
            </w:r>
            <w:r w:rsidR="00C862C4" w:rsidRPr="00724A17">
              <w:rPr>
                <w:sz w:val="20"/>
                <w:lang w:val="es-ES"/>
              </w:rPr>
              <w:t>:</w:t>
            </w:r>
            <w:r w:rsidRPr="00724A17">
              <w:rPr>
                <w:sz w:val="20"/>
                <w:lang w:val="es-ES"/>
              </w:rPr>
              <w:t xml:space="preserve"> </w:t>
            </w:r>
            <w:r w:rsidRPr="00724A17">
              <w:rPr>
                <w:i/>
                <w:iCs/>
                <w:sz w:val="20"/>
                <w:lang w:val="es-ES"/>
              </w:rPr>
              <w:t>[firma de la persona que firma la oferta]</w:t>
            </w:r>
            <w:r w:rsidRPr="00724A17">
              <w:rPr>
                <w:sz w:val="20"/>
                <w:lang w:val="es-ES"/>
              </w:rPr>
              <w:t xml:space="preserve"> Fecha</w:t>
            </w:r>
            <w:r w:rsidR="00C862C4" w:rsidRPr="00724A17">
              <w:rPr>
                <w:sz w:val="20"/>
                <w:lang w:val="es-ES"/>
              </w:rPr>
              <w:t>:</w:t>
            </w:r>
            <w:r w:rsidRPr="00724A17">
              <w:rPr>
                <w:sz w:val="20"/>
                <w:lang w:val="es-ES"/>
              </w:rPr>
              <w:t xml:space="preserve"> </w:t>
            </w:r>
            <w:r w:rsidRPr="00724A17">
              <w:rPr>
                <w:i/>
                <w:iCs/>
                <w:sz w:val="20"/>
                <w:lang w:val="es-ES"/>
              </w:rPr>
              <w:t>[indique la fecha]</w:t>
            </w:r>
          </w:p>
        </w:tc>
      </w:tr>
    </w:tbl>
    <w:p w14:paraId="0625AB3B" w14:textId="77777777" w:rsidR="00455149" w:rsidRPr="00724A17" w:rsidRDefault="00EF3D2E" w:rsidP="007B5371">
      <w:pPr>
        <w:pStyle w:val="BodyTextIndent3"/>
        <w:suppressAutoHyphens/>
        <w:ind w:left="0" w:firstLine="0"/>
        <w:jc w:val="both"/>
        <w:rPr>
          <w:lang w:val="es-ES"/>
        </w:rPr>
      </w:pPr>
      <w:r w:rsidRPr="00724A17">
        <w:rPr>
          <w:sz w:val="20"/>
          <w:szCs w:val="22"/>
          <w:lang w:val="es-ES"/>
        </w:rPr>
        <w:t>*</w:t>
      </w:r>
      <w:r w:rsidRPr="00724A17">
        <w:rPr>
          <w:i/>
          <w:iCs/>
          <w:sz w:val="20"/>
          <w:szCs w:val="22"/>
          <w:lang w:val="es-ES"/>
        </w:rPr>
        <w:t xml:space="preserve"> </w:t>
      </w:r>
      <w:r w:rsidR="00615984" w:rsidRPr="00724A17">
        <w:rPr>
          <w:i/>
          <w:iCs/>
          <w:sz w:val="16"/>
          <w:szCs w:val="16"/>
          <w:lang w:val="es-ES"/>
        </w:rPr>
        <w:t>[Para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Licitantes que coticen el precio inclu</w:t>
      </w:r>
      <w:r w:rsidR="00FA6510" w:rsidRPr="00724A17">
        <w:rPr>
          <w:i/>
          <w:iCs/>
          <w:sz w:val="16"/>
          <w:szCs w:val="16"/>
          <w:lang w:val="es-ES"/>
        </w:rPr>
        <w:t>idas</w:t>
      </w:r>
      <w:r w:rsidR="00615984" w:rsidRPr="00724A17">
        <w:rPr>
          <w:i/>
          <w:iCs/>
          <w:sz w:val="16"/>
          <w:szCs w:val="16"/>
          <w:lang w:val="es-ES"/>
        </w:rPr>
        <w:t xml:space="preserve"> las tasas de importación y, adicionalmente, pro</w:t>
      </w:r>
      <w:r w:rsidR="00FA6510" w:rsidRPr="00724A17">
        <w:rPr>
          <w:i/>
          <w:iCs/>
          <w:sz w:val="16"/>
          <w:szCs w:val="16"/>
          <w:lang w:val="es-ES"/>
        </w:rPr>
        <w:t>porcionar</w:t>
      </w:r>
      <w:r w:rsidR="00615984" w:rsidRPr="00724A17">
        <w:rPr>
          <w:i/>
          <w:iCs/>
          <w:sz w:val="16"/>
          <w:szCs w:val="16"/>
          <w:lang w:val="es-ES"/>
        </w:rPr>
        <w:t xml:space="preserve"> las tasas de importación y el precio </w:t>
      </w:r>
      <w:r w:rsidR="00FA6510" w:rsidRPr="00724A17">
        <w:rPr>
          <w:i/>
          <w:iCs/>
          <w:sz w:val="16"/>
          <w:szCs w:val="16"/>
          <w:lang w:val="es-ES"/>
        </w:rPr>
        <w:t>una vez deducidas las tasas</w:t>
      </w:r>
      <w:r w:rsidR="00615984" w:rsidRPr="00724A17">
        <w:rPr>
          <w:i/>
          <w:iCs/>
          <w:sz w:val="16"/>
          <w:szCs w:val="16"/>
          <w:lang w:val="es-ES"/>
        </w:rPr>
        <w:t xml:space="preserve"> de importación, el cual será la diferencia entre esos valores].</w:t>
      </w:r>
      <w:r w:rsidR="00455149" w:rsidRPr="00724A17">
        <w:rPr>
          <w:lang w:val="es-ES"/>
        </w:rPr>
        <w:br w:type="page"/>
      </w:r>
    </w:p>
    <w:p w14:paraId="6E26B90B" w14:textId="752F83CF" w:rsidR="00455149" w:rsidRPr="00724A17" w:rsidRDefault="007F57E5" w:rsidP="00E82CC5">
      <w:pPr>
        <w:pStyle w:val="SecIVH1"/>
      </w:pPr>
      <w:bookmarkStart w:id="441" w:name="_Toc485921162"/>
      <w:bookmarkStart w:id="442" w:name="_Toc108695439"/>
      <w:bookmarkStart w:id="443" w:name="_Toc112837093"/>
      <w:r w:rsidRPr="00724A17">
        <w:t>Lista de Precios</w:t>
      </w:r>
      <w:r w:rsidR="00C862C4" w:rsidRPr="00724A17">
        <w:t>:</w:t>
      </w:r>
      <w:r w:rsidRPr="00724A17">
        <w:t xml:space="preserve"> Libros de Texto elaborados en el País del Comprador</w:t>
      </w:r>
      <w:bookmarkEnd w:id="441"/>
      <w:bookmarkEnd w:id="442"/>
      <w:bookmarkEnd w:id="443"/>
    </w:p>
    <w:tbl>
      <w:tblPr>
        <w:tblW w:w="12971" w:type="dxa"/>
        <w:tblInd w:w="-6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5"/>
        <w:gridCol w:w="1701"/>
        <w:gridCol w:w="1080"/>
        <w:gridCol w:w="810"/>
        <w:gridCol w:w="1080"/>
        <w:gridCol w:w="1170"/>
        <w:gridCol w:w="1890"/>
        <w:gridCol w:w="1530"/>
        <w:gridCol w:w="2070"/>
        <w:gridCol w:w="885"/>
      </w:tblGrid>
      <w:tr w:rsidR="007F57E5" w:rsidRPr="00724A17" w14:paraId="5C145E13" w14:textId="77777777" w:rsidTr="00CD08B7">
        <w:trPr>
          <w:cantSplit/>
          <w:trHeight w:val="1251"/>
        </w:trPr>
        <w:tc>
          <w:tcPr>
            <w:tcW w:w="4346" w:type="dxa"/>
            <w:gridSpan w:val="4"/>
            <w:tcBorders>
              <w:top w:val="double" w:sz="6" w:space="0" w:color="auto"/>
              <w:bottom w:val="nil"/>
              <w:right w:val="nil"/>
            </w:tcBorders>
          </w:tcPr>
          <w:p w14:paraId="5E95C731" w14:textId="77777777" w:rsidR="007F57E5" w:rsidRPr="00724A17" w:rsidRDefault="007F57E5" w:rsidP="005611D0">
            <w:pPr>
              <w:suppressAutoHyphens/>
              <w:spacing w:before="240"/>
              <w:jc w:val="center"/>
              <w:rPr>
                <w:lang w:val="es-ES"/>
              </w:rPr>
            </w:pPr>
            <w:r w:rsidRPr="00724A17">
              <w:rPr>
                <w:lang w:val="es-ES"/>
              </w:rPr>
              <w:t>País del Comprador</w:t>
            </w:r>
          </w:p>
          <w:p w14:paraId="330787BB" w14:textId="77777777" w:rsidR="007F57E5" w:rsidRPr="00724A17" w:rsidRDefault="007F57E5" w:rsidP="005611D0">
            <w:pPr>
              <w:suppressAutoHyphens/>
              <w:spacing w:before="120"/>
              <w:jc w:val="center"/>
              <w:rPr>
                <w:lang w:val="es-ES"/>
              </w:rPr>
            </w:pPr>
            <w:r w:rsidRPr="00724A17">
              <w:rPr>
                <w:lang w:val="es-ES"/>
              </w:rPr>
              <w:t>______________________</w:t>
            </w:r>
          </w:p>
          <w:p w14:paraId="42EEDE1C" w14:textId="77777777" w:rsidR="007F57E5" w:rsidRPr="00724A17" w:rsidRDefault="007F57E5" w:rsidP="005611D0">
            <w:pPr>
              <w:suppressAutoHyphens/>
              <w:jc w:val="center"/>
              <w:rPr>
                <w:sz w:val="20"/>
                <w:lang w:val="es-ES"/>
              </w:rPr>
            </w:pPr>
          </w:p>
        </w:tc>
        <w:tc>
          <w:tcPr>
            <w:tcW w:w="5670" w:type="dxa"/>
            <w:gridSpan w:val="4"/>
            <w:tcBorders>
              <w:top w:val="double" w:sz="6" w:space="0" w:color="auto"/>
              <w:left w:val="nil"/>
              <w:bottom w:val="nil"/>
              <w:right w:val="nil"/>
            </w:tcBorders>
          </w:tcPr>
          <w:p w14:paraId="60CBB575" w14:textId="77777777" w:rsidR="007F57E5" w:rsidRPr="00724A17" w:rsidRDefault="007F57E5" w:rsidP="005611D0">
            <w:pPr>
              <w:suppressAutoHyphens/>
              <w:spacing w:before="240"/>
              <w:jc w:val="center"/>
              <w:rPr>
                <w:lang w:val="es-ES"/>
              </w:rPr>
            </w:pPr>
            <w:r w:rsidRPr="00724A17">
              <w:rPr>
                <w:lang w:val="es-ES"/>
              </w:rPr>
              <w:t>(Ofertas de los Grupos A y B)</w:t>
            </w:r>
          </w:p>
          <w:p w14:paraId="01FD28D1" w14:textId="78701948" w:rsidR="007F57E5" w:rsidRPr="00724A17" w:rsidRDefault="007F57E5" w:rsidP="005611D0">
            <w:pPr>
              <w:suppressAutoHyphens/>
              <w:spacing w:before="240"/>
              <w:jc w:val="center"/>
              <w:rPr>
                <w:lang w:val="es-ES"/>
              </w:rPr>
            </w:pPr>
            <w:r w:rsidRPr="00724A17">
              <w:rPr>
                <w:lang w:val="es-ES"/>
              </w:rPr>
              <w:t xml:space="preserve">Monedas de acuerdo con la </w:t>
            </w:r>
            <w:r w:rsidR="00FA1BFE" w:rsidRPr="00724A17">
              <w:rPr>
                <w:lang w:val="es-ES"/>
              </w:rPr>
              <w:t>IAL</w:t>
            </w:r>
            <w:r w:rsidRPr="00724A17">
              <w:rPr>
                <w:lang w:val="es-ES"/>
              </w:rPr>
              <w:t> 15</w:t>
            </w:r>
          </w:p>
        </w:tc>
        <w:tc>
          <w:tcPr>
            <w:tcW w:w="2955" w:type="dxa"/>
            <w:gridSpan w:val="2"/>
            <w:tcBorders>
              <w:top w:val="double" w:sz="6" w:space="0" w:color="auto"/>
              <w:left w:val="nil"/>
              <w:bottom w:val="nil"/>
            </w:tcBorders>
          </w:tcPr>
          <w:p w14:paraId="68138F33" w14:textId="2664100E" w:rsidR="007F57E5" w:rsidRPr="00724A17" w:rsidRDefault="007F57E5" w:rsidP="005611D0">
            <w:pPr>
              <w:suppressAutoHyphens/>
              <w:rPr>
                <w:sz w:val="20"/>
                <w:lang w:val="es-ES"/>
              </w:rPr>
            </w:pPr>
            <w:r w:rsidRPr="00724A17">
              <w:rPr>
                <w:sz w:val="20"/>
                <w:lang w:val="es-ES"/>
              </w:rPr>
              <w:t>Fecha</w:t>
            </w:r>
            <w:r w:rsidR="00C862C4" w:rsidRPr="00724A17">
              <w:rPr>
                <w:sz w:val="20"/>
                <w:lang w:val="es-ES"/>
              </w:rPr>
              <w:t>:</w:t>
            </w:r>
            <w:r w:rsidRPr="00724A17">
              <w:rPr>
                <w:sz w:val="20"/>
                <w:lang w:val="es-ES"/>
              </w:rPr>
              <w:t>______________________</w:t>
            </w:r>
          </w:p>
          <w:p w14:paraId="516976FD" w14:textId="1DF71712" w:rsidR="007F57E5" w:rsidRPr="00724A17" w:rsidRDefault="00190B46" w:rsidP="005611D0">
            <w:pPr>
              <w:suppressAutoHyphens/>
              <w:rPr>
                <w:lang w:val="es-ES"/>
              </w:rPr>
            </w:pPr>
            <w:r w:rsidRPr="00724A17">
              <w:rPr>
                <w:sz w:val="20"/>
                <w:lang w:val="es-ES"/>
              </w:rPr>
              <w:t>LPI</w:t>
            </w:r>
            <w:r w:rsidR="007F57E5" w:rsidRPr="00724A17">
              <w:rPr>
                <w:sz w:val="20"/>
                <w:lang w:val="es-ES"/>
              </w:rPr>
              <w:t xml:space="preserve"> n.</w:t>
            </w:r>
            <w:r w:rsidR="007F57E5" w:rsidRPr="00724A17">
              <w:rPr>
                <w:sz w:val="20"/>
                <w:vertAlign w:val="superscript"/>
                <w:lang w:val="es-ES"/>
              </w:rPr>
              <w:t>o</w:t>
            </w:r>
            <w:r w:rsidR="00C862C4" w:rsidRPr="00724A17">
              <w:rPr>
                <w:sz w:val="20"/>
                <w:lang w:val="es-ES"/>
              </w:rPr>
              <w:t>:</w:t>
            </w:r>
            <w:r w:rsidR="007F57E5" w:rsidRPr="00724A17">
              <w:rPr>
                <w:sz w:val="20"/>
                <w:lang w:val="es-ES"/>
              </w:rPr>
              <w:t xml:space="preserve"> ___________________</w:t>
            </w:r>
          </w:p>
          <w:p w14:paraId="5606A21F" w14:textId="6951A2B9" w:rsidR="007F57E5" w:rsidRPr="00724A17" w:rsidRDefault="007F57E5" w:rsidP="005611D0">
            <w:pPr>
              <w:suppressAutoHyphens/>
              <w:rPr>
                <w:sz w:val="20"/>
                <w:lang w:val="es-ES"/>
              </w:rPr>
            </w:pPr>
            <w:r w:rsidRPr="00724A17">
              <w:rPr>
                <w:sz w:val="20"/>
                <w:lang w:val="es-ES"/>
              </w:rPr>
              <w:t>Alternativa n.</w:t>
            </w:r>
            <w:r w:rsidRPr="00724A17">
              <w:rPr>
                <w:sz w:val="20"/>
                <w:vertAlign w:val="superscript"/>
                <w:lang w:val="es-ES"/>
              </w:rPr>
              <w:t>o</w:t>
            </w:r>
            <w:r w:rsidR="00C862C4" w:rsidRPr="00724A17">
              <w:rPr>
                <w:sz w:val="20"/>
                <w:lang w:val="es-ES"/>
              </w:rPr>
              <w:t>:</w:t>
            </w:r>
            <w:r w:rsidRPr="00724A17">
              <w:rPr>
                <w:sz w:val="20"/>
                <w:lang w:val="es-ES"/>
              </w:rPr>
              <w:t xml:space="preserve"> ______________</w:t>
            </w:r>
          </w:p>
          <w:p w14:paraId="578673C6" w14:textId="77777777" w:rsidR="007F57E5" w:rsidRPr="00724A17" w:rsidRDefault="007F57E5" w:rsidP="005611D0">
            <w:pPr>
              <w:suppressAutoHyphens/>
              <w:rPr>
                <w:lang w:val="es-ES"/>
              </w:rPr>
            </w:pPr>
            <w:r w:rsidRPr="00724A17">
              <w:rPr>
                <w:sz w:val="20"/>
                <w:lang w:val="es-ES"/>
              </w:rPr>
              <w:t>Página n.</w:t>
            </w:r>
            <w:r w:rsidRPr="00724A17">
              <w:rPr>
                <w:sz w:val="20"/>
                <w:lang w:val="es-ES"/>
              </w:rPr>
              <w:sym w:font="Symbol" w:char="F0B0"/>
            </w:r>
            <w:r w:rsidRPr="00724A17">
              <w:rPr>
                <w:sz w:val="20"/>
                <w:lang w:val="es-ES"/>
              </w:rPr>
              <w:t xml:space="preserve"> ______ de ______</w:t>
            </w:r>
          </w:p>
        </w:tc>
      </w:tr>
      <w:tr w:rsidR="004E3E6E" w:rsidRPr="00724A17" w14:paraId="2C61DB6C" w14:textId="77777777" w:rsidTr="00CD08B7">
        <w:trPr>
          <w:cantSplit/>
        </w:trPr>
        <w:tc>
          <w:tcPr>
            <w:tcW w:w="755" w:type="dxa"/>
            <w:tcBorders>
              <w:top w:val="double" w:sz="6" w:space="0" w:color="auto"/>
              <w:bottom w:val="double" w:sz="6" w:space="0" w:color="auto"/>
              <w:right w:val="single" w:sz="6" w:space="0" w:color="auto"/>
            </w:tcBorders>
          </w:tcPr>
          <w:p w14:paraId="1469F55E" w14:textId="77777777" w:rsidR="004E3E6E" w:rsidRPr="00724A17" w:rsidRDefault="004E3E6E" w:rsidP="005611D0">
            <w:pPr>
              <w:suppressAutoHyphens/>
              <w:spacing w:before="60" w:after="60"/>
              <w:jc w:val="center"/>
              <w:rPr>
                <w:sz w:val="20"/>
                <w:lang w:val="es-ES"/>
              </w:rPr>
            </w:pPr>
            <w:r w:rsidRPr="00724A17">
              <w:rPr>
                <w:sz w:val="20"/>
                <w:lang w:val="es-ES"/>
              </w:rPr>
              <w:t>1</w:t>
            </w:r>
          </w:p>
        </w:tc>
        <w:tc>
          <w:tcPr>
            <w:tcW w:w="1701" w:type="dxa"/>
            <w:tcBorders>
              <w:top w:val="double" w:sz="6" w:space="0" w:color="auto"/>
              <w:left w:val="single" w:sz="6" w:space="0" w:color="auto"/>
              <w:bottom w:val="double" w:sz="6" w:space="0" w:color="auto"/>
              <w:right w:val="single" w:sz="6" w:space="0" w:color="auto"/>
            </w:tcBorders>
          </w:tcPr>
          <w:p w14:paraId="3FF6D14B" w14:textId="77777777" w:rsidR="004E3E6E" w:rsidRPr="00724A17" w:rsidRDefault="004E3E6E" w:rsidP="005611D0">
            <w:pPr>
              <w:suppressAutoHyphens/>
              <w:spacing w:before="60" w:after="60"/>
              <w:jc w:val="center"/>
              <w:rPr>
                <w:sz w:val="20"/>
                <w:lang w:val="es-ES"/>
              </w:rPr>
            </w:pPr>
            <w:r w:rsidRPr="00724A17">
              <w:rPr>
                <w:sz w:val="20"/>
                <w:lang w:val="es-ES"/>
              </w:rPr>
              <w:t>2</w:t>
            </w:r>
          </w:p>
        </w:tc>
        <w:tc>
          <w:tcPr>
            <w:tcW w:w="1080" w:type="dxa"/>
            <w:tcBorders>
              <w:top w:val="double" w:sz="6" w:space="0" w:color="auto"/>
              <w:left w:val="single" w:sz="6" w:space="0" w:color="auto"/>
              <w:bottom w:val="double" w:sz="6" w:space="0" w:color="auto"/>
              <w:right w:val="single" w:sz="6" w:space="0" w:color="auto"/>
            </w:tcBorders>
          </w:tcPr>
          <w:p w14:paraId="7AC80249" w14:textId="77777777" w:rsidR="004E3E6E" w:rsidRPr="00724A17" w:rsidRDefault="004E3E6E" w:rsidP="005611D0">
            <w:pPr>
              <w:suppressAutoHyphens/>
              <w:spacing w:before="60" w:after="60"/>
              <w:jc w:val="center"/>
              <w:rPr>
                <w:sz w:val="20"/>
                <w:lang w:val="es-ES"/>
              </w:rPr>
            </w:pPr>
            <w:r w:rsidRPr="00724A17">
              <w:rPr>
                <w:sz w:val="20"/>
                <w:lang w:val="es-ES"/>
              </w:rPr>
              <w:t>3</w:t>
            </w:r>
          </w:p>
        </w:tc>
        <w:tc>
          <w:tcPr>
            <w:tcW w:w="810" w:type="dxa"/>
            <w:tcBorders>
              <w:top w:val="double" w:sz="6" w:space="0" w:color="auto"/>
              <w:left w:val="single" w:sz="6" w:space="0" w:color="auto"/>
              <w:bottom w:val="double" w:sz="6" w:space="0" w:color="auto"/>
              <w:right w:val="single" w:sz="6" w:space="0" w:color="auto"/>
            </w:tcBorders>
          </w:tcPr>
          <w:p w14:paraId="660C94C4" w14:textId="77777777" w:rsidR="004E3E6E" w:rsidRPr="00724A17" w:rsidRDefault="004E3E6E" w:rsidP="005611D0">
            <w:pPr>
              <w:suppressAutoHyphens/>
              <w:spacing w:before="60" w:after="60"/>
              <w:jc w:val="center"/>
              <w:rPr>
                <w:sz w:val="20"/>
                <w:lang w:val="es-ES"/>
              </w:rPr>
            </w:pPr>
            <w:r w:rsidRPr="00724A17">
              <w:rPr>
                <w:sz w:val="20"/>
                <w:lang w:val="es-ES"/>
              </w:rPr>
              <w:t>4</w:t>
            </w:r>
          </w:p>
        </w:tc>
        <w:tc>
          <w:tcPr>
            <w:tcW w:w="1080" w:type="dxa"/>
            <w:tcBorders>
              <w:top w:val="double" w:sz="6" w:space="0" w:color="auto"/>
              <w:left w:val="single" w:sz="6" w:space="0" w:color="auto"/>
              <w:bottom w:val="double" w:sz="6" w:space="0" w:color="auto"/>
              <w:right w:val="single" w:sz="6" w:space="0" w:color="auto"/>
            </w:tcBorders>
          </w:tcPr>
          <w:p w14:paraId="0BB412ED" w14:textId="77777777" w:rsidR="004E3E6E" w:rsidRPr="00724A17" w:rsidRDefault="004E3E6E" w:rsidP="005611D0">
            <w:pPr>
              <w:suppressAutoHyphens/>
              <w:spacing w:before="60" w:after="60"/>
              <w:jc w:val="center"/>
              <w:rPr>
                <w:sz w:val="20"/>
                <w:lang w:val="es-ES"/>
              </w:rPr>
            </w:pPr>
            <w:r w:rsidRPr="00724A17">
              <w:rPr>
                <w:sz w:val="20"/>
                <w:lang w:val="es-ES"/>
              </w:rPr>
              <w:t>5</w:t>
            </w:r>
          </w:p>
        </w:tc>
        <w:tc>
          <w:tcPr>
            <w:tcW w:w="1170" w:type="dxa"/>
            <w:tcBorders>
              <w:top w:val="double" w:sz="6" w:space="0" w:color="auto"/>
              <w:left w:val="single" w:sz="6" w:space="0" w:color="auto"/>
              <w:bottom w:val="double" w:sz="6" w:space="0" w:color="auto"/>
              <w:right w:val="single" w:sz="6" w:space="0" w:color="auto"/>
            </w:tcBorders>
          </w:tcPr>
          <w:p w14:paraId="1646BAE8" w14:textId="77777777" w:rsidR="004E3E6E" w:rsidRPr="00724A17" w:rsidRDefault="004E3E6E" w:rsidP="005611D0">
            <w:pPr>
              <w:suppressAutoHyphens/>
              <w:spacing w:before="60" w:after="60"/>
              <w:jc w:val="center"/>
              <w:rPr>
                <w:sz w:val="20"/>
                <w:lang w:val="es-ES"/>
              </w:rPr>
            </w:pPr>
            <w:r w:rsidRPr="00724A17">
              <w:rPr>
                <w:sz w:val="20"/>
                <w:lang w:val="es-ES"/>
              </w:rPr>
              <w:t>6</w:t>
            </w:r>
          </w:p>
        </w:tc>
        <w:tc>
          <w:tcPr>
            <w:tcW w:w="1890" w:type="dxa"/>
            <w:tcBorders>
              <w:top w:val="double" w:sz="6" w:space="0" w:color="auto"/>
              <w:left w:val="single" w:sz="6" w:space="0" w:color="auto"/>
              <w:bottom w:val="double" w:sz="6" w:space="0" w:color="auto"/>
              <w:right w:val="single" w:sz="6" w:space="0" w:color="auto"/>
            </w:tcBorders>
          </w:tcPr>
          <w:p w14:paraId="327D2196" w14:textId="77777777" w:rsidR="004E3E6E" w:rsidRPr="00724A17" w:rsidRDefault="004E3E6E" w:rsidP="005611D0">
            <w:pPr>
              <w:suppressAutoHyphens/>
              <w:spacing w:before="60" w:after="60"/>
              <w:jc w:val="center"/>
              <w:rPr>
                <w:sz w:val="20"/>
                <w:lang w:val="es-ES"/>
              </w:rPr>
            </w:pPr>
            <w:r w:rsidRPr="00724A17">
              <w:rPr>
                <w:sz w:val="20"/>
                <w:lang w:val="es-ES"/>
              </w:rPr>
              <w:t>7</w:t>
            </w:r>
          </w:p>
        </w:tc>
        <w:tc>
          <w:tcPr>
            <w:tcW w:w="1530" w:type="dxa"/>
            <w:tcBorders>
              <w:top w:val="double" w:sz="6" w:space="0" w:color="auto"/>
              <w:left w:val="single" w:sz="6" w:space="0" w:color="auto"/>
              <w:bottom w:val="double" w:sz="6" w:space="0" w:color="auto"/>
              <w:right w:val="single" w:sz="6" w:space="0" w:color="auto"/>
            </w:tcBorders>
          </w:tcPr>
          <w:p w14:paraId="057E4007" w14:textId="77777777" w:rsidR="004E3E6E" w:rsidRPr="00724A17" w:rsidRDefault="004E3E6E" w:rsidP="005611D0">
            <w:pPr>
              <w:suppressAutoHyphens/>
              <w:spacing w:before="60" w:after="60"/>
              <w:jc w:val="center"/>
              <w:rPr>
                <w:sz w:val="20"/>
                <w:lang w:val="es-ES"/>
              </w:rPr>
            </w:pPr>
            <w:r w:rsidRPr="00724A17">
              <w:rPr>
                <w:sz w:val="20"/>
                <w:lang w:val="es-ES"/>
              </w:rPr>
              <w:t>8</w:t>
            </w:r>
          </w:p>
        </w:tc>
        <w:tc>
          <w:tcPr>
            <w:tcW w:w="2070" w:type="dxa"/>
            <w:tcBorders>
              <w:top w:val="double" w:sz="6" w:space="0" w:color="auto"/>
              <w:left w:val="single" w:sz="6" w:space="0" w:color="auto"/>
              <w:bottom w:val="double" w:sz="6" w:space="0" w:color="auto"/>
              <w:right w:val="single" w:sz="6" w:space="0" w:color="auto"/>
            </w:tcBorders>
          </w:tcPr>
          <w:p w14:paraId="576AF96D" w14:textId="77777777" w:rsidR="004E3E6E" w:rsidRPr="00724A17" w:rsidRDefault="004E3E6E" w:rsidP="005611D0">
            <w:pPr>
              <w:suppressAutoHyphens/>
              <w:spacing w:before="60" w:after="60"/>
              <w:jc w:val="center"/>
              <w:rPr>
                <w:sz w:val="20"/>
                <w:lang w:val="es-ES"/>
              </w:rPr>
            </w:pPr>
            <w:r w:rsidRPr="00724A17">
              <w:rPr>
                <w:sz w:val="20"/>
                <w:lang w:val="es-ES"/>
              </w:rPr>
              <w:t>9</w:t>
            </w:r>
          </w:p>
        </w:tc>
        <w:tc>
          <w:tcPr>
            <w:tcW w:w="885" w:type="dxa"/>
            <w:tcBorders>
              <w:top w:val="double" w:sz="6" w:space="0" w:color="auto"/>
              <w:left w:val="single" w:sz="6" w:space="0" w:color="auto"/>
              <w:bottom w:val="double" w:sz="6" w:space="0" w:color="auto"/>
            </w:tcBorders>
          </w:tcPr>
          <w:p w14:paraId="3DEF9CDF" w14:textId="77777777" w:rsidR="004E3E6E" w:rsidRPr="00724A17" w:rsidRDefault="004E3E6E" w:rsidP="005611D0">
            <w:pPr>
              <w:suppressAutoHyphens/>
              <w:spacing w:before="60" w:after="60"/>
              <w:jc w:val="center"/>
              <w:rPr>
                <w:sz w:val="20"/>
                <w:lang w:val="es-ES"/>
              </w:rPr>
            </w:pPr>
            <w:r w:rsidRPr="00724A17">
              <w:rPr>
                <w:sz w:val="20"/>
                <w:lang w:val="es-ES"/>
              </w:rPr>
              <w:t>10</w:t>
            </w:r>
          </w:p>
        </w:tc>
      </w:tr>
      <w:tr w:rsidR="007F57E5" w:rsidRPr="00F025DB" w14:paraId="2B541C6F" w14:textId="77777777" w:rsidTr="00CD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55" w:type="dxa"/>
            <w:tcBorders>
              <w:top w:val="double" w:sz="6" w:space="0" w:color="auto"/>
              <w:left w:val="double" w:sz="6" w:space="0" w:color="auto"/>
              <w:bottom w:val="single" w:sz="6" w:space="0" w:color="auto"/>
              <w:right w:val="single" w:sz="6" w:space="0" w:color="auto"/>
            </w:tcBorders>
          </w:tcPr>
          <w:p w14:paraId="412B91DB" w14:textId="77777777" w:rsidR="007F57E5" w:rsidRPr="00724A17" w:rsidRDefault="007F57E5" w:rsidP="005611D0">
            <w:pPr>
              <w:suppressAutoHyphens/>
              <w:jc w:val="center"/>
              <w:rPr>
                <w:sz w:val="16"/>
                <w:lang w:val="es-ES"/>
              </w:rPr>
            </w:pPr>
            <w:r w:rsidRPr="00724A17">
              <w:rPr>
                <w:sz w:val="16"/>
                <w:lang w:val="es-ES"/>
              </w:rPr>
              <w:t>N.</w:t>
            </w:r>
            <w:r w:rsidRPr="00724A17">
              <w:rPr>
                <w:sz w:val="16"/>
                <w:lang w:val="es-ES"/>
              </w:rPr>
              <w:sym w:font="Symbol" w:char="F0B0"/>
            </w:r>
            <w:r w:rsidRPr="00724A17">
              <w:rPr>
                <w:sz w:val="16"/>
                <w:lang w:val="es-ES"/>
              </w:rPr>
              <w:t>de artículo</w:t>
            </w:r>
          </w:p>
        </w:tc>
        <w:tc>
          <w:tcPr>
            <w:tcW w:w="1701" w:type="dxa"/>
            <w:tcBorders>
              <w:top w:val="double" w:sz="6" w:space="0" w:color="auto"/>
              <w:left w:val="single" w:sz="6" w:space="0" w:color="auto"/>
              <w:bottom w:val="single" w:sz="6" w:space="0" w:color="auto"/>
              <w:right w:val="single" w:sz="6" w:space="0" w:color="auto"/>
            </w:tcBorders>
          </w:tcPr>
          <w:p w14:paraId="3F874D4F" w14:textId="77777777" w:rsidR="007F57E5" w:rsidRPr="00724A17" w:rsidRDefault="007F57E5" w:rsidP="005611D0">
            <w:pPr>
              <w:suppressAutoHyphens/>
              <w:jc w:val="center"/>
              <w:rPr>
                <w:sz w:val="16"/>
                <w:lang w:val="es-ES"/>
              </w:rPr>
            </w:pPr>
            <w:r w:rsidRPr="00724A17">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Pr>
          <w:p w14:paraId="44ADA5DE" w14:textId="77777777" w:rsidR="007F57E5" w:rsidRPr="00724A17" w:rsidRDefault="007F57E5" w:rsidP="005611D0">
            <w:pPr>
              <w:suppressAutoHyphens/>
              <w:jc w:val="center"/>
              <w:rPr>
                <w:sz w:val="16"/>
                <w:lang w:val="es-ES"/>
              </w:rPr>
            </w:pPr>
            <w:r w:rsidRPr="00724A17">
              <w:rPr>
                <w:sz w:val="16"/>
                <w:lang w:val="es-ES"/>
              </w:rPr>
              <w:t>Fecha de entrega según definición de Incoterms</w:t>
            </w:r>
          </w:p>
        </w:tc>
        <w:tc>
          <w:tcPr>
            <w:tcW w:w="810" w:type="dxa"/>
            <w:tcBorders>
              <w:top w:val="double" w:sz="6" w:space="0" w:color="auto"/>
              <w:left w:val="single" w:sz="6" w:space="0" w:color="auto"/>
              <w:bottom w:val="single" w:sz="6" w:space="0" w:color="auto"/>
              <w:right w:val="single" w:sz="6" w:space="0" w:color="auto"/>
            </w:tcBorders>
          </w:tcPr>
          <w:p w14:paraId="54C10B24" w14:textId="77777777" w:rsidR="007F57E5" w:rsidRPr="00724A17" w:rsidRDefault="007F57E5" w:rsidP="005611D0">
            <w:pPr>
              <w:suppressAutoHyphens/>
              <w:jc w:val="center"/>
              <w:rPr>
                <w:lang w:val="es-ES"/>
              </w:rPr>
            </w:pPr>
            <w:r w:rsidRPr="00724A17">
              <w:rPr>
                <w:sz w:val="16"/>
                <w:lang w:val="es-ES"/>
              </w:rPr>
              <w:t>Cantidad y unidad física</w:t>
            </w:r>
          </w:p>
        </w:tc>
        <w:tc>
          <w:tcPr>
            <w:tcW w:w="1080" w:type="dxa"/>
            <w:tcBorders>
              <w:top w:val="double" w:sz="6" w:space="0" w:color="auto"/>
              <w:left w:val="single" w:sz="6" w:space="0" w:color="auto"/>
              <w:bottom w:val="single" w:sz="6" w:space="0" w:color="auto"/>
              <w:right w:val="single" w:sz="6" w:space="0" w:color="auto"/>
            </w:tcBorders>
          </w:tcPr>
          <w:p w14:paraId="0CD54796" w14:textId="77777777" w:rsidR="007F57E5" w:rsidRPr="00724A17" w:rsidRDefault="007F57E5" w:rsidP="005611D0">
            <w:pPr>
              <w:suppressAutoHyphens/>
              <w:jc w:val="center"/>
              <w:rPr>
                <w:sz w:val="20"/>
                <w:lang w:val="es-ES"/>
              </w:rPr>
            </w:pPr>
            <w:r w:rsidRPr="00724A17">
              <w:rPr>
                <w:sz w:val="16"/>
                <w:lang w:val="es-ES"/>
              </w:rPr>
              <w:t xml:space="preserve">Precio unitario EXW </w:t>
            </w:r>
          </w:p>
        </w:tc>
        <w:tc>
          <w:tcPr>
            <w:tcW w:w="1170" w:type="dxa"/>
            <w:tcBorders>
              <w:top w:val="double" w:sz="6" w:space="0" w:color="auto"/>
              <w:left w:val="single" w:sz="6" w:space="0" w:color="auto"/>
              <w:bottom w:val="single" w:sz="6" w:space="0" w:color="auto"/>
              <w:right w:val="single" w:sz="6" w:space="0" w:color="auto"/>
            </w:tcBorders>
          </w:tcPr>
          <w:p w14:paraId="6D28015C" w14:textId="77777777" w:rsidR="007F57E5" w:rsidRPr="00724A17" w:rsidRDefault="007F57E5" w:rsidP="005611D0">
            <w:pPr>
              <w:suppressAutoHyphens/>
              <w:jc w:val="center"/>
              <w:rPr>
                <w:sz w:val="16"/>
                <w:lang w:val="es-ES"/>
              </w:rPr>
            </w:pPr>
            <w:r w:rsidRPr="00724A17">
              <w:rPr>
                <w:sz w:val="16"/>
                <w:lang w:val="es-ES"/>
              </w:rPr>
              <w:t>Precio total EXW por cada artículo</w:t>
            </w:r>
          </w:p>
          <w:p w14:paraId="32C90548" w14:textId="77777777" w:rsidR="007F57E5" w:rsidRPr="00724A17" w:rsidRDefault="007F57E5" w:rsidP="005611D0">
            <w:pPr>
              <w:suppressAutoHyphens/>
              <w:jc w:val="center"/>
              <w:rPr>
                <w:sz w:val="16"/>
                <w:lang w:val="es-ES"/>
              </w:rPr>
            </w:pPr>
            <w:r w:rsidRPr="00724A17">
              <w:rPr>
                <w:sz w:val="16"/>
                <w:lang w:val="es-ES"/>
              </w:rPr>
              <w:t>(col. 4</w:t>
            </w:r>
            <w:r w:rsidRPr="00724A17">
              <w:rPr>
                <w:sz w:val="16"/>
                <w:lang w:val="es-ES"/>
              </w:rPr>
              <w:sym w:font="Symbol" w:char="F0B4"/>
            </w:r>
            <w:r w:rsidRPr="00724A17">
              <w:rPr>
                <w:sz w:val="16"/>
                <w:lang w:val="es-ES"/>
              </w:rPr>
              <w:t>5)</w:t>
            </w:r>
          </w:p>
        </w:tc>
        <w:tc>
          <w:tcPr>
            <w:tcW w:w="1890" w:type="dxa"/>
            <w:tcBorders>
              <w:top w:val="double" w:sz="6" w:space="0" w:color="auto"/>
              <w:left w:val="single" w:sz="6" w:space="0" w:color="auto"/>
              <w:bottom w:val="single" w:sz="6" w:space="0" w:color="auto"/>
              <w:right w:val="single" w:sz="6" w:space="0" w:color="auto"/>
            </w:tcBorders>
          </w:tcPr>
          <w:p w14:paraId="64DC737F" w14:textId="77777777" w:rsidR="007F57E5" w:rsidRPr="00724A17" w:rsidRDefault="007F57E5" w:rsidP="005611D0">
            <w:pPr>
              <w:suppressAutoHyphens/>
              <w:jc w:val="center"/>
              <w:rPr>
                <w:sz w:val="16"/>
                <w:lang w:val="es-ES"/>
              </w:rPr>
            </w:pPr>
            <w:r w:rsidRPr="00724A17">
              <w:rPr>
                <w:sz w:val="16"/>
                <w:lang w:val="es-ES"/>
              </w:rPr>
              <w:t>Precio por artículo por concepto de transporte interno y otros servicios requeridos en el País del Comprador para enviar los Bienes al destino final</w:t>
            </w:r>
          </w:p>
          <w:p w14:paraId="7847AEE4" w14:textId="77777777" w:rsidR="007F57E5" w:rsidRPr="00724A17" w:rsidRDefault="007F57E5" w:rsidP="005611D0">
            <w:pPr>
              <w:suppressAutoHyphens/>
              <w:jc w:val="center"/>
              <w:rPr>
                <w:sz w:val="19"/>
                <w:lang w:val="es-ES"/>
              </w:rPr>
            </w:pPr>
          </w:p>
        </w:tc>
        <w:tc>
          <w:tcPr>
            <w:tcW w:w="1530" w:type="dxa"/>
            <w:tcBorders>
              <w:top w:val="double" w:sz="6" w:space="0" w:color="auto"/>
              <w:left w:val="single" w:sz="6" w:space="0" w:color="auto"/>
              <w:bottom w:val="single" w:sz="6" w:space="0" w:color="auto"/>
              <w:right w:val="single" w:sz="6" w:space="0" w:color="auto"/>
            </w:tcBorders>
          </w:tcPr>
          <w:p w14:paraId="710D6646" w14:textId="77777777" w:rsidR="007F57E5" w:rsidRPr="00724A17" w:rsidRDefault="007F57E5" w:rsidP="005611D0">
            <w:pPr>
              <w:suppressAutoHyphens/>
              <w:jc w:val="center"/>
              <w:rPr>
                <w:sz w:val="16"/>
                <w:lang w:val="es-ES"/>
              </w:rPr>
            </w:pPr>
            <w:r w:rsidRPr="00724A17">
              <w:rPr>
                <w:sz w:val="16"/>
                <w:lang w:val="es-ES"/>
              </w:rPr>
              <w:t>Costo de la mano de obra local, la materia prima y los componentes de origen en el País del Comprador</w:t>
            </w:r>
          </w:p>
          <w:p w14:paraId="2A19789A" w14:textId="77777777" w:rsidR="007F57E5" w:rsidRPr="00724A17" w:rsidRDefault="007F57E5" w:rsidP="005611D0">
            <w:pPr>
              <w:suppressAutoHyphens/>
              <w:jc w:val="center"/>
              <w:rPr>
                <w:sz w:val="16"/>
                <w:lang w:val="es-ES"/>
              </w:rPr>
            </w:pPr>
            <w:r w:rsidRPr="00724A17">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Pr>
          <w:p w14:paraId="2E347873" w14:textId="1AE5FFA6" w:rsidR="007F57E5" w:rsidRPr="00724A17" w:rsidRDefault="007F57E5" w:rsidP="005611D0">
            <w:pPr>
              <w:suppressAutoHyphens/>
              <w:jc w:val="center"/>
              <w:rPr>
                <w:sz w:val="16"/>
                <w:lang w:val="es-ES"/>
              </w:rPr>
            </w:pPr>
            <w:r w:rsidRPr="00724A17">
              <w:rPr>
                <w:sz w:val="16"/>
                <w:lang w:val="es-ES"/>
              </w:rPr>
              <w:t xml:space="preserve">Impuestos sobre la venta y otros pagaderos por artículo si el Contrato es adjudicado de acuerdo con la </w:t>
            </w:r>
            <w:r w:rsidR="00FA1BFE" w:rsidRPr="00724A17">
              <w:rPr>
                <w:sz w:val="16"/>
                <w:lang w:val="es-ES"/>
              </w:rPr>
              <w:t>IAL</w:t>
            </w:r>
            <w:r w:rsidRPr="00724A17">
              <w:rPr>
                <w:sz w:val="16"/>
                <w:lang w:val="es-ES"/>
              </w:rPr>
              <w:t> 14.8 </w:t>
            </w:r>
            <w:r w:rsidR="00CD08B7" w:rsidRPr="00724A17">
              <w:rPr>
                <w:sz w:val="16"/>
                <w:lang w:val="es-ES"/>
              </w:rPr>
              <w:t>(</w:t>
            </w:r>
            <w:r w:rsidRPr="00724A17">
              <w:rPr>
                <w:sz w:val="16"/>
                <w:lang w:val="es-ES"/>
              </w:rPr>
              <w:t>a) </w:t>
            </w:r>
            <w:r w:rsidR="00CD08B7" w:rsidRPr="00724A17">
              <w:rPr>
                <w:sz w:val="16"/>
                <w:lang w:val="es-ES"/>
              </w:rPr>
              <w:t>(</w:t>
            </w:r>
            <w:r w:rsidRPr="00724A17">
              <w:rPr>
                <w:sz w:val="16"/>
                <w:lang w:val="es-ES"/>
              </w:rPr>
              <w:t>ii)</w:t>
            </w:r>
          </w:p>
        </w:tc>
        <w:tc>
          <w:tcPr>
            <w:tcW w:w="885" w:type="dxa"/>
            <w:tcBorders>
              <w:top w:val="double" w:sz="6" w:space="0" w:color="auto"/>
              <w:left w:val="single" w:sz="6" w:space="0" w:color="auto"/>
              <w:bottom w:val="single" w:sz="6" w:space="0" w:color="auto"/>
              <w:right w:val="double" w:sz="6" w:space="0" w:color="auto"/>
            </w:tcBorders>
          </w:tcPr>
          <w:p w14:paraId="2DFD98B6" w14:textId="77777777" w:rsidR="007F57E5" w:rsidRPr="00724A17" w:rsidRDefault="007F57E5" w:rsidP="005611D0">
            <w:pPr>
              <w:suppressAutoHyphens/>
              <w:jc w:val="center"/>
              <w:rPr>
                <w:sz w:val="16"/>
                <w:lang w:val="es-ES"/>
              </w:rPr>
            </w:pPr>
            <w:r w:rsidRPr="00724A17">
              <w:rPr>
                <w:sz w:val="16"/>
                <w:lang w:val="es-ES"/>
              </w:rPr>
              <w:t>Precio total por artículo</w:t>
            </w:r>
          </w:p>
          <w:p w14:paraId="74D85C26" w14:textId="77777777" w:rsidR="007F57E5" w:rsidRPr="00724A17" w:rsidRDefault="007F57E5" w:rsidP="005611D0">
            <w:pPr>
              <w:suppressAutoHyphens/>
              <w:jc w:val="center"/>
              <w:rPr>
                <w:sz w:val="16"/>
                <w:lang w:val="es-ES"/>
              </w:rPr>
            </w:pPr>
            <w:r w:rsidRPr="00724A17">
              <w:rPr>
                <w:sz w:val="16"/>
                <w:lang w:val="es-ES"/>
              </w:rPr>
              <w:t>(col. 6 + 7)</w:t>
            </w:r>
          </w:p>
        </w:tc>
      </w:tr>
      <w:tr w:rsidR="007F57E5" w:rsidRPr="00F025DB" w14:paraId="189AF5FE" w14:textId="77777777" w:rsidTr="00CD08B7">
        <w:trPr>
          <w:cantSplit/>
          <w:trHeight w:val="390"/>
        </w:trPr>
        <w:tc>
          <w:tcPr>
            <w:tcW w:w="755" w:type="dxa"/>
            <w:tcBorders>
              <w:top w:val="single" w:sz="6" w:space="0" w:color="auto"/>
              <w:left w:val="double" w:sz="6" w:space="0" w:color="auto"/>
              <w:bottom w:val="single" w:sz="6" w:space="0" w:color="auto"/>
              <w:right w:val="single" w:sz="6" w:space="0" w:color="auto"/>
            </w:tcBorders>
          </w:tcPr>
          <w:p w14:paraId="54D3A743" w14:textId="77777777" w:rsidR="007F57E5" w:rsidRPr="00724A17" w:rsidRDefault="007F57E5" w:rsidP="005611D0">
            <w:pPr>
              <w:suppressAutoHyphens/>
              <w:rPr>
                <w:i/>
                <w:iCs/>
                <w:sz w:val="20"/>
                <w:lang w:val="es-ES"/>
              </w:rPr>
            </w:pPr>
            <w:r w:rsidRPr="00724A17">
              <w:rPr>
                <w:i/>
                <w:iCs/>
                <w:sz w:val="16"/>
                <w:lang w:val="es-ES"/>
              </w:rPr>
              <w:t>[Indique el número del artículo]</w:t>
            </w:r>
          </w:p>
        </w:tc>
        <w:tc>
          <w:tcPr>
            <w:tcW w:w="1701" w:type="dxa"/>
            <w:tcBorders>
              <w:top w:val="single" w:sz="6" w:space="0" w:color="auto"/>
              <w:left w:val="single" w:sz="6" w:space="0" w:color="auto"/>
              <w:bottom w:val="single" w:sz="6" w:space="0" w:color="auto"/>
              <w:right w:val="single" w:sz="6" w:space="0" w:color="auto"/>
            </w:tcBorders>
          </w:tcPr>
          <w:p w14:paraId="56C4A67B" w14:textId="77777777" w:rsidR="007F57E5" w:rsidRPr="00724A17" w:rsidRDefault="007F57E5" w:rsidP="005611D0">
            <w:pPr>
              <w:suppressAutoHyphens/>
              <w:rPr>
                <w:i/>
                <w:iCs/>
                <w:sz w:val="20"/>
                <w:lang w:val="es-ES"/>
              </w:rPr>
            </w:pPr>
            <w:r w:rsidRPr="00724A17">
              <w:rPr>
                <w:i/>
                <w:iCs/>
                <w:sz w:val="16"/>
                <w:lang w:val="es-ES"/>
              </w:rPr>
              <w:t>[Indique el nombre de los Bienes].</w:t>
            </w:r>
          </w:p>
        </w:tc>
        <w:tc>
          <w:tcPr>
            <w:tcW w:w="1080" w:type="dxa"/>
            <w:tcBorders>
              <w:top w:val="single" w:sz="6" w:space="0" w:color="auto"/>
              <w:left w:val="single" w:sz="6" w:space="0" w:color="auto"/>
              <w:right w:val="single" w:sz="6" w:space="0" w:color="auto"/>
            </w:tcBorders>
          </w:tcPr>
          <w:p w14:paraId="5133A129" w14:textId="77777777" w:rsidR="007F57E5" w:rsidRPr="00724A17" w:rsidRDefault="007F57E5" w:rsidP="005611D0">
            <w:pPr>
              <w:suppressAutoHyphens/>
              <w:rPr>
                <w:i/>
                <w:iCs/>
                <w:sz w:val="16"/>
                <w:lang w:val="es-ES"/>
              </w:rPr>
            </w:pPr>
            <w:r w:rsidRPr="00724A17">
              <w:rPr>
                <w:i/>
                <w:iCs/>
                <w:sz w:val="16"/>
                <w:lang w:val="es-ES"/>
              </w:rPr>
              <w:t>[Indique la Fecha de Entrega ofertada].</w:t>
            </w:r>
          </w:p>
        </w:tc>
        <w:tc>
          <w:tcPr>
            <w:tcW w:w="810" w:type="dxa"/>
            <w:tcBorders>
              <w:top w:val="single" w:sz="6" w:space="0" w:color="auto"/>
              <w:left w:val="single" w:sz="6" w:space="0" w:color="auto"/>
              <w:right w:val="single" w:sz="6" w:space="0" w:color="auto"/>
            </w:tcBorders>
          </w:tcPr>
          <w:p w14:paraId="44BA91FD" w14:textId="77777777" w:rsidR="007F57E5" w:rsidRPr="00724A17" w:rsidRDefault="007F57E5" w:rsidP="005611D0">
            <w:pPr>
              <w:suppressAutoHyphens/>
              <w:rPr>
                <w:i/>
                <w:iCs/>
                <w:sz w:val="20"/>
                <w:lang w:val="es-ES"/>
              </w:rPr>
            </w:pPr>
            <w:r w:rsidRPr="00724A17">
              <w:rPr>
                <w:i/>
                <w:iCs/>
                <w:sz w:val="16"/>
                <w:lang w:val="es-ES"/>
              </w:rPr>
              <w:t>[Indique el número de unidades que se proveerán y el nombre de la unidad física].</w:t>
            </w:r>
          </w:p>
        </w:tc>
        <w:tc>
          <w:tcPr>
            <w:tcW w:w="1080" w:type="dxa"/>
            <w:tcBorders>
              <w:top w:val="single" w:sz="6" w:space="0" w:color="auto"/>
              <w:left w:val="single" w:sz="6" w:space="0" w:color="auto"/>
              <w:bottom w:val="single" w:sz="6" w:space="0" w:color="auto"/>
              <w:right w:val="single" w:sz="6" w:space="0" w:color="auto"/>
            </w:tcBorders>
          </w:tcPr>
          <w:p w14:paraId="447F668F" w14:textId="77777777" w:rsidR="007F57E5" w:rsidRPr="00724A17" w:rsidRDefault="007F57E5" w:rsidP="005611D0">
            <w:pPr>
              <w:suppressAutoHyphens/>
              <w:rPr>
                <w:i/>
                <w:iCs/>
                <w:sz w:val="20"/>
                <w:lang w:val="es-ES"/>
              </w:rPr>
            </w:pPr>
            <w:r w:rsidRPr="00724A17">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Pr>
          <w:p w14:paraId="668E5902" w14:textId="77777777" w:rsidR="007F57E5" w:rsidRPr="00724A17" w:rsidRDefault="007F57E5" w:rsidP="005611D0">
            <w:pPr>
              <w:suppressAutoHyphens/>
              <w:rPr>
                <w:i/>
                <w:iCs/>
                <w:sz w:val="16"/>
                <w:lang w:val="es-ES"/>
              </w:rPr>
            </w:pPr>
            <w:r w:rsidRPr="00724A17">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Pr>
          <w:p w14:paraId="7DF9927D" w14:textId="77777777" w:rsidR="007F57E5" w:rsidRPr="00724A17" w:rsidRDefault="007F57E5" w:rsidP="005611D0">
            <w:pPr>
              <w:suppressAutoHyphens/>
              <w:rPr>
                <w:i/>
                <w:iCs/>
                <w:sz w:val="16"/>
                <w:lang w:val="es-ES"/>
              </w:rPr>
            </w:pPr>
            <w:r w:rsidRPr="00724A17">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Pr>
          <w:p w14:paraId="6A75D3C6" w14:textId="62B17826" w:rsidR="007F57E5" w:rsidRPr="00724A17" w:rsidRDefault="007F57E5" w:rsidP="005611D0">
            <w:pPr>
              <w:suppressAutoHyphens/>
              <w:rPr>
                <w:i/>
                <w:iCs/>
                <w:sz w:val="16"/>
                <w:lang w:val="es-ES"/>
              </w:rPr>
            </w:pPr>
            <w:r w:rsidRPr="00724A17">
              <w:rPr>
                <w:i/>
                <w:iCs/>
                <w:sz w:val="16"/>
                <w:lang w:val="es-ES"/>
              </w:rPr>
              <w:t xml:space="preserve">[Indique el costo de la mano de obra local, materia prima y componentes de origen en el País del Comprador como </w:t>
            </w:r>
            <w:r w:rsidR="002E5AB0" w:rsidRPr="00724A17">
              <w:rPr>
                <w:i/>
                <w:iCs/>
                <w:sz w:val="16"/>
                <w:lang w:val="es-ES"/>
              </w:rPr>
              <w:t>porcentaje</w:t>
            </w:r>
            <w:r w:rsidRPr="00724A17">
              <w:rPr>
                <w:i/>
                <w:iCs/>
                <w:sz w:val="16"/>
                <w:lang w:val="es-ES"/>
              </w:rPr>
              <w:t xml:space="preserve"> del precio EXW de cada artículo].</w:t>
            </w:r>
          </w:p>
        </w:tc>
        <w:tc>
          <w:tcPr>
            <w:tcW w:w="2070" w:type="dxa"/>
            <w:tcBorders>
              <w:top w:val="single" w:sz="6" w:space="0" w:color="auto"/>
              <w:left w:val="single" w:sz="6" w:space="0" w:color="auto"/>
              <w:bottom w:val="single" w:sz="6" w:space="0" w:color="auto"/>
              <w:right w:val="single" w:sz="6" w:space="0" w:color="auto"/>
            </w:tcBorders>
          </w:tcPr>
          <w:p w14:paraId="454A3144" w14:textId="77777777" w:rsidR="007F57E5" w:rsidRPr="00724A17" w:rsidRDefault="007F57E5" w:rsidP="005611D0">
            <w:pPr>
              <w:suppressAutoHyphens/>
              <w:rPr>
                <w:i/>
                <w:iCs/>
                <w:sz w:val="16"/>
                <w:lang w:val="es-ES"/>
              </w:rPr>
            </w:pPr>
            <w:r w:rsidRPr="00724A17">
              <w:rPr>
                <w:i/>
                <w:iCs/>
                <w:sz w:val="16"/>
                <w:lang w:val="es-ES"/>
              </w:rPr>
              <w:t>[Indique impuestos sobre la venta y otros pagaderos por artículo si el Contrato es adjudicado].</w:t>
            </w:r>
          </w:p>
        </w:tc>
        <w:tc>
          <w:tcPr>
            <w:tcW w:w="885" w:type="dxa"/>
            <w:tcBorders>
              <w:top w:val="single" w:sz="6" w:space="0" w:color="auto"/>
              <w:left w:val="single" w:sz="6" w:space="0" w:color="auto"/>
              <w:bottom w:val="single" w:sz="6" w:space="0" w:color="auto"/>
              <w:right w:val="double" w:sz="6" w:space="0" w:color="auto"/>
            </w:tcBorders>
          </w:tcPr>
          <w:p w14:paraId="4A50CB7A" w14:textId="77777777" w:rsidR="007F57E5" w:rsidRPr="00724A17" w:rsidRDefault="007F57E5" w:rsidP="005611D0">
            <w:pPr>
              <w:pStyle w:val="CommentText"/>
              <w:suppressAutoHyphens/>
              <w:rPr>
                <w:i/>
                <w:iCs/>
                <w:sz w:val="16"/>
                <w:lang w:val="es-ES"/>
              </w:rPr>
            </w:pPr>
            <w:r w:rsidRPr="00724A17">
              <w:rPr>
                <w:i/>
                <w:iCs/>
                <w:sz w:val="16"/>
                <w:lang w:val="es-ES"/>
              </w:rPr>
              <w:t>[Indique precio total por artículo].</w:t>
            </w:r>
          </w:p>
        </w:tc>
      </w:tr>
      <w:tr w:rsidR="004E3E6E" w:rsidRPr="00F025DB" w14:paraId="223F7ED9" w14:textId="77777777" w:rsidTr="00CD08B7">
        <w:trPr>
          <w:cantSplit/>
          <w:trHeight w:val="390"/>
        </w:trPr>
        <w:tc>
          <w:tcPr>
            <w:tcW w:w="755" w:type="dxa"/>
            <w:tcBorders>
              <w:top w:val="single" w:sz="6" w:space="0" w:color="auto"/>
              <w:left w:val="double" w:sz="6" w:space="0" w:color="auto"/>
              <w:bottom w:val="single" w:sz="6" w:space="0" w:color="auto"/>
              <w:right w:val="single" w:sz="6" w:space="0" w:color="auto"/>
            </w:tcBorders>
          </w:tcPr>
          <w:p w14:paraId="0BDBCF9E" w14:textId="77777777" w:rsidR="004E3E6E" w:rsidRPr="00724A17" w:rsidRDefault="004E3E6E" w:rsidP="005611D0">
            <w:pPr>
              <w:suppressAutoHyphens/>
              <w:spacing w:before="60" w:after="6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0AB898AC" w14:textId="77777777" w:rsidR="004E3E6E" w:rsidRPr="00724A17" w:rsidRDefault="004E3E6E" w:rsidP="005611D0">
            <w:pPr>
              <w:suppressAutoHyphens/>
              <w:spacing w:before="60" w:after="60"/>
              <w:rPr>
                <w:sz w:val="20"/>
                <w:lang w:val="es-ES"/>
              </w:rPr>
            </w:pPr>
          </w:p>
        </w:tc>
        <w:tc>
          <w:tcPr>
            <w:tcW w:w="1080" w:type="dxa"/>
            <w:tcBorders>
              <w:left w:val="single" w:sz="6" w:space="0" w:color="auto"/>
              <w:right w:val="single" w:sz="6" w:space="0" w:color="auto"/>
            </w:tcBorders>
          </w:tcPr>
          <w:p w14:paraId="66C5C1C5" w14:textId="77777777" w:rsidR="004E3E6E" w:rsidRPr="00724A17" w:rsidRDefault="004E3E6E" w:rsidP="005611D0">
            <w:pPr>
              <w:suppressAutoHyphens/>
              <w:spacing w:before="60" w:after="60"/>
              <w:rPr>
                <w:sz w:val="20"/>
                <w:lang w:val="es-ES"/>
              </w:rPr>
            </w:pPr>
          </w:p>
        </w:tc>
        <w:tc>
          <w:tcPr>
            <w:tcW w:w="810" w:type="dxa"/>
            <w:tcBorders>
              <w:left w:val="single" w:sz="6" w:space="0" w:color="auto"/>
              <w:right w:val="single" w:sz="6" w:space="0" w:color="auto"/>
            </w:tcBorders>
          </w:tcPr>
          <w:p w14:paraId="4BA780C0" w14:textId="77777777" w:rsidR="004E3E6E" w:rsidRPr="00724A17" w:rsidRDefault="004E3E6E" w:rsidP="005611D0">
            <w:pPr>
              <w:suppressAutoHyphens/>
              <w:spacing w:before="60" w:after="60"/>
              <w:rPr>
                <w:sz w:val="20"/>
                <w:lang w:val="es-ES"/>
              </w:rPr>
            </w:pPr>
          </w:p>
        </w:tc>
        <w:tc>
          <w:tcPr>
            <w:tcW w:w="1080" w:type="dxa"/>
            <w:tcBorders>
              <w:top w:val="single" w:sz="6" w:space="0" w:color="auto"/>
              <w:left w:val="single" w:sz="6" w:space="0" w:color="auto"/>
              <w:bottom w:val="single" w:sz="6" w:space="0" w:color="auto"/>
              <w:right w:val="single" w:sz="6" w:space="0" w:color="auto"/>
            </w:tcBorders>
          </w:tcPr>
          <w:p w14:paraId="74032BF3" w14:textId="77777777" w:rsidR="004E3E6E" w:rsidRPr="00724A17" w:rsidRDefault="004E3E6E" w:rsidP="005611D0">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14:paraId="38BA0030" w14:textId="77777777" w:rsidR="004E3E6E" w:rsidRPr="00724A17" w:rsidRDefault="004E3E6E" w:rsidP="005611D0">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Pr>
          <w:p w14:paraId="52A61577" w14:textId="77777777" w:rsidR="004E3E6E" w:rsidRPr="00724A17" w:rsidRDefault="004E3E6E" w:rsidP="005611D0">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489262E0" w14:textId="77777777" w:rsidR="004E3E6E" w:rsidRPr="00724A17" w:rsidRDefault="004E3E6E" w:rsidP="005611D0">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32E813C0" w14:textId="77777777" w:rsidR="004E3E6E" w:rsidRPr="00724A17" w:rsidRDefault="004E3E6E" w:rsidP="005611D0">
            <w:pPr>
              <w:suppressAutoHyphens/>
              <w:spacing w:before="60" w:after="60"/>
              <w:rPr>
                <w:sz w:val="20"/>
                <w:lang w:val="es-ES"/>
              </w:rPr>
            </w:pPr>
          </w:p>
        </w:tc>
        <w:tc>
          <w:tcPr>
            <w:tcW w:w="885" w:type="dxa"/>
            <w:tcBorders>
              <w:top w:val="single" w:sz="6" w:space="0" w:color="auto"/>
              <w:left w:val="single" w:sz="6" w:space="0" w:color="auto"/>
              <w:bottom w:val="single" w:sz="6" w:space="0" w:color="auto"/>
              <w:right w:val="double" w:sz="6" w:space="0" w:color="auto"/>
            </w:tcBorders>
          </w:tcPr>
          <w:p w14:paraId="0C4A8791" w14:textId="77777777" w:rsidR="004E3E6E" w:rsidRPr="00724A17" w:rsidRDefault="004E3E6E" w:rsidP="005611D0">
            <w:pPr>
              <w:suppressAutoHyphens/>
              <w:spacing w:before="60" w:after="60"/>
              <w:rPr>
                <w:sz w:val="20"/>
                <w:lang w:val="es-ES"/>
              </w:rPr>
            </w:pPr>
          </w:p>
        </w:tc>
      </w:tr>
      <w:tr w:rsidR="004E3E6E" w:rsidRPr="00F025DB" w14:paraId="6D6481D1" w14:textId="77777777" w:rsidTr="00CD08B7">
        <w:trPr>
          <w:cantSplit/>
          <w:trHeight w:val="390"/>
        </w:trPr>
        <w:tc>
          <w:tcPr>
            <w:tcW w:w="755" w:type="dxa"/>
            <w:tcBorders>
              <w:top w:val="single" w:sz="6" w:space="0" w:color="auto"/>
              <w:left w:val="double" w:sz="6" w:space="0" w:color="auto"/>
              <w:bottom w:val="single" w:sz="6" w:space="0" w:color="auto"/>
              <w:right w:val="single" w:sz="6" w:space="0" w:color="auto"/>
            </w:tcBorders>
          </w:tcPr>
          <w:p w14:paraId="78F21502" w14:textId="77777777" w:rsidR="004E3E6E" w:rsidRPr="00724A17" w:rsidRDefault="004E3E6E" w:rsidP="005611D0">
            <w:pPr>
              <w:suppressAutoHyphens/>
              <w:spacing w:before="60" w:after="6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7A1CE72F" w14:textId="77777777" w:rsidR="004E3E6E" w:rsidRPr="00724A17" w:rsidRDefault="004E3E6E" w:rsidP="005611D0">
            <w:pPr>
              <w:suppressAutoHyphens/>
              <w:spacing w:before="60" w:after="60"/>
              <w:rPr>
                <w:sz w:val="20"/>
                <w:lang w:val="es-ES"/>
              </w:rPr>
            </w:pPr>
          </w:p>
        </w:tc>
        <w:tc>
          <w:tcPr>
            <w:tcW w:w="1080" w:type="dxa"/>
            <w:tcBorders>
              <w:left w:val="single" w:sz="6" w:space="0" w:color="auto"/>
              <w:right w:val="single" w:sz="6" w:space="0" w:color="auto"/>
            </w:tcBorders>
          </w:tcPr>
          <w:p w14:paraId="41DDE0D9" w14:textId="77777777" w:rsidR="004E3E6E" w:rsidRPr="00724A17" w:rsidRDefault="004E3E6E" w:rsidP="005611D0">
            <w:pPr>
              <w:suppressAutoHyphens/>
              <w:spacing w:before="60" w:after="60"/>
              <w:rPr>
                <w:sz w:val="20"/>
                <w:lang w:val="es-ES"/>
              </w:rPr>
            </w:pPr>
          </w:p>
        </w:tc>
        <w:tc>
          <w:tcPr>
            <w:tcW w:w="810" w:type="dxa"/>
            <w:tcBorders>
              <w:left w:val="single" w:sz="6" w:space="0" w:color="auto"/>
              <w:right w:val="single" w:sz="6" w:space="0" w:color="auto"/>
            </w:tcBorders>
          </w:tcPr>
          <w:p w14:paraId="7807B886" w14:textId="77777777" w:rsidR="004E3E6E" w:rsidRPr="00724A17" w:rsidRDefault="004E3E6E" w:rsidP="005611D0">
            <w:pPr>
              <w:suppressAutoHyphens/>
              <w:spacing w:before="60" w:after="60"/>
              <w:rPr>
                <w:sz w:val="20"/>
                <w:lang w:val="es-ES"/>
              </w:rPr>
            </w:pPr>
          </w:p>
        </w:tc>
        <w:tc>
          <w:tcPr>
            <w:tcW w:w="1080" w:type="dxa"/>
            <w:tcBorders>
              <w:top w:val="single" w:sz="6" w:space="0" w:color="auto"/>
              <w:left w:val="single" w:sz="6" w:space="0" w:color="auto"/>
              <w:bottom w:val="single" w:sz="6" w:space="0" w:color="auto"/>
              <w:right w:val="single" w:sz="6" w:space="0" w:color="auto"/>
            </w:tcBorders>
          </w:tcPr>
          <w:p w14:paraId="5B3EE8C2" w14:textId="77777777" w:rsidR="004E3E6E" w:rsidRPr="00724A17" w:rsidRDefault="004E3E6E" w:rsidP="005611D0">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14:paraId="177452E4" w14:textId="77777777" w:rsidR="004E3E6E" w:rsidRPr="00724A17" w:rsidRDefault="004E3E6E" w:rsidP="005611D0">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Pr>
          <w:p w14:paraId="649CA455" w14:textId="77777777" w:rsidR="004E3E6E" w:rsidRPr="00724A17" w:rsidRDefault="004E3E6E" w:rsidP="005611D0">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685930DC" w14:textId="77777777" w:rsidR="004E3E6E" w:rsidRPr="00724A17" w:rsidRDefault="004E3E6E" w:rsidP="005611D0">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40B45BE9" w14:textId="77777777" w:rsidR="004E3E6E" w:rsidRPr="00724A17" w:rsidRDefault="004E3E6E" w:rsidP="005611D0">
            <w:pPr>
              <w:suppressAutoHyphens/>
              <w:spacing w:before="60" w:after="60"/>
              <w:rPr>
                <w:sz w:val="20"/>
                <w:lang w:val="es-ES"/>
              </w:rPr>
            </w:pPr>
          </w:p>
        </w:tc>
        <w:tc>
          <w:tcPr>
            <w:tcW w:w="885" w:type="dxa"/>
            <w:tcBorders>
              <w:top w:val="single" w:sz="6" w:space="0" w:color="auto"/>
              <w:left w:val="single" w:sz="6" w:space="0" w:color="auto"/>
              <w:bottom w:val="single" w:sz="6" w:space="0" w:color="auto"/>
              <w:right w:val="double" w:sz="6" w:space="0" w:color="auto"/>
            </w:tcBorders>
          </w:tcPr>
          <w:p w14:paraId="6236DA60" w14:textId="77777777" w:rsidR="004E3E6E" w:rsidRPr="00724A17" w:rsidRDefault="004E3E6E" w:rsidP="005611D0">
            <w:pPr>
              <w:suppressAutoHyphens/>
              <w:spacing w:before="60" w:after="60"/>
              <w:rPr>
                <w:sz w:val="20"/>
                <w:lang w:val="es-ES"/>
              </w:rPr>
            </w:pPr>
          </w:p>
        </w:tc>
      </w:tr>
      <w:tr w:rsidR="004E3E6E" w:rsidRPr="00F025DB" w14:paraId="0618852F" w14:textId="77777777" w:rsidTr="00CD08B7">
        <w:trPr>
          <w:cantSplit/>
          <w:trHeight w:val="390"/>
        </w:trPr>
        <w:tc>
          <w:tcPr>
            <w:tcW w:w="755" w:type="dxa"/>
            <w:tcBorders>
              <w:top w:val="single" w:sz="6" w:space="0" w:color="auto"/>
              <w:left w:val="double" w:sz="6" w:space="0" w:color="auto"/>
              <w:bottom w:val="nil"/>
              <w:right w:val="single" w:sz="6" w:space="0" w:color="auto"/>
            </w:tcBorders>
          </w:tcPr>
          <w:p w14:paraId="43D5332D" w14:textId="77777777" w:rsidR="004E3E6E" w:rsidRPr="00724A17" w:rsidRDefault="004E3E6E" w:rsidP="005611D0">
            <w:pPr>
              <w:suppressAutoHyphens/>
              <w:spacing w:before="60" w:after="60"/>
              <w:rPr>
                <w:sz w:val="20"/>
                <w:lang w:val="es-ES"/>
              </w:rPr>
            </w:pPr>
          </w:p>
        </w:tc>
        <w:tc>
          <w:tcPr>
            <w:tcW w:w="1701" w:type="dxa"/>
            <w:tcBorders>
              <w:top w:val="single" w:sz="6" w:space="0" w:color="auto"/>
              <w:left w:val="single" w:sz="6" w:space="0" w:color="auto"/>
              <w:bottom w:val="nil"/>
              <w:right w:val="single" w:sz="6" w:space="0" w:color="auto"/>
            </w:tcBorders>
          </w:tcPr>
          <w:p w14:paraId="65190FC0" w14:textId="77777777" w:rsidR="004E3E6E" w:rsidRPr="00724A17" w:rsidRDefault="004E3E6E" w:rsidP="005611D0">
            <w:pPr>
              <w:suppressAutoHyphens/>
              <w:spacing w:before="60" w:after="60"/>
              <w:rPr>
                <w:sz w:val="20"/>
                <w:lang w:val="es-ES"/>
              </w:rPr>
            </w:pPr>
          </w:p>
        </w:tc>
        <w:tc>
          <w:tcPr>
            <w:tcW w:w="1080" w:type="dxa"/>
            <w:tcBorders>
              <w:left w:val="single" w:sz="6" w:space="0" w:color="auto"/>
              <w:bottom w:val="nil"/>
              <w:right w:val="single" w:sz="6" w:space="0" w:color="auto"/>
            </w:tcBorders>
          </w:tcPr>
          <w:p w14:paraId="0D7E20C1" w14:textId="77777777" w:rsidR="004E3E6E" w:rsidRPr="00724A17" w:rsidRDefault="004E3E6E" w:rsidP="005611D0">
            <w:pPr>
              <w:suppressAutoHyphens/>
              <w:spacing w:before="60" w:after="60"/>
              <w:rPr>
                <w:sz w:val="20"/>
                <w:lang w:val="es-ES"/>
              </w:rPr>
            </w:pPr>
          </w:p>
        </w:tc>
        <w:tc>
          <w:tcPr>
            <w:tcW w:w="810" w:type="dxa"/>
            <w:tcBorders>
              <w:left w:val="single" w:sz="6" w:space="0" w:color="auto"/>
              <w:bottom w:val="nil"/>
              <w:right w:val="single" w:sz="6" w:space="0" w:color="auto"/>
            </w:tcBorders>
          </w:tcPr>
          <w:p w14:paraId="3ABB4416" w14:textId="77777777" w:rsidR="004E3E6E" w:rsidRPr="00724A17" w:rsidRDefault="004E3E6E" w:rsidP="005611D0">
            <w:pPr>
              <w:suppressAutoHyphens/>
              <w:spacing w:before="60" w:after="60"/>
              <w:rPr>
                <w:sz w:val="20"/>
                <w:lang w:val="es-ES"/>
              </w:rPr>
            </w:pPr>
          </w:p>
        </w:tc>
        <w:tc>
          <w:tcPr>
            <w:tcW w:w="1080" w:type="dxa"/>
            <w:tcBorders>
              <w:top w:val="single" w:sz="6" w:space="0" w:color="auto"/>
              <w:left w:val="single" w:sz="6" w:space="0" w:color="auto"/>
              <w:bottom w:val="nil"/>
              <w:right w:val="single" w:sz="6" w:space="0" w:color="auto"/>
            </w:tcBorders>
          </w:tcPr>
          <w:p w14:paraId="3D2FCDC5" w14:textId="77777777" w:rsidR="004E3E6E" w:rsidRPr="00724A17" w:rsidRDefault="004E3E6E" w:rsidP="005611D0">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Pr>
          <w:p w14:paraId="6DF5C6DF" w14:textId="77777777" w:rsidR="004E3E6E" w:rsidRPr="00724A17" w:rsidRDefault="004E3E6E" w:rsidP="005611D0">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Pr>
          <w:p w14:paraId="08DB3DB8" w14:textId="77777777" w:rsidR="004E3E6E" w:rsidRPr="00724A17" w:rsidRDefault="004E3E6E" w:rsidP="005611D0">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Pr>
          <w:p w14:paraId="5DDB741D" w14:textId="77777777" w:rsidR="004E3E6E" w:rsidRPr="00724A17" w:rsidRDefault="004E3E6E" w:rsidP="005611D0">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Pr>
          <w:p w14:paraId="4702662F" w14:textId="77777777" w:rsidR="004E3E6E" w:rsidRPr="00724A17" w:rsidRDefault="004E3E6E" w:rsidP="005611D0">
            <w:pPr>
              <w:suppressAutoHyphens/>
              <w:spacing w:before="60" w:after="60"/>
              <w:rPr>
                <w:sz w:val="20"/>
                <w:lang w:val="es-ES"/>
              </w:rPr>
            </w:pPr>
          </w:p>
        </w:tc>
        <w:tc>
          <w:tcPr>
            <w:tcW w:w="885" w:type="dxa"/>
            <w:tcBorders>
              <w:top w:val="single" w:sz="6" w:space="0" w:color="auto"/>
              <w:left w:val="single" w:sz="6" w:space="0" w:color="auto"/>
              <w:bottom w:val="nil"/>
              <w:right w:val="double" w:sz="6" w:space="0" w:color="auto"/>
            </w:tcBorders>
          </w:tcPr>
          <w:p w14:paraId="4216F742" w14:textId="77777777" w:rsidR="004E3E6E" w:rsidRPr="00724A17" w:rsidRDefault="004E3E6E" w:rsidP="005611D0">
            <w:pPr>
              <w:suppressAutoHyphens/>
              <w:spacing w:before="60" w:after="60"/>
              <w:rPr>
                <w:sz w:val="20"/>
                <w:lang w:val="es-ES"/>
              </w:rPr>
            </w:pPr>
          </w:p>
        </w:tc>
      </w:tr>
      <w:tr w:rsidR="004E3E6E" w:rsidRPr="00724A17" w14:paraId="533B9807" w14:textId="77777777" w:rsidTr="00CD08B7">
        <w:trPr>
          <w:cantSplit/>
          <w:trHeight w:val="333"/>
        </w:trPr>
        <w:tc>
          <w:tcPr>
            <w:tcW w:w="10016" w:type="dxa"/>
            <w:gridSpan w:val="8"/>
            <w:tcBorders>
              <w:top w:val="double" w:sz="6" w:space="0" w:color="auto"/>
              <w:left w:val="nil"/>
              <w:bottom w:val="nil"/>
              <w:right w:val="double" w:sz="6" w:space="0" w:color="auto"/>
            </w:tcBorders>
          </w:tcPr>
          <w:p w14:paraId="75BA0642" w14:textId="77777777" w:rsidR="004E3E6E" w:rsidRPr="00724A17" w:rsidRDefault="004E3E6E" w:rsidP="005611D0">
            <w:pPr>
              <w:suppressAutoHyphens/>
              <w:spacing w:before="60" w:after="60"/>
              <w:rPr>
                <w:sz w:val="20"/>
                <w:lang w:val="es-ES"/>
              </w:rPr>
            </w:pPr>
          </w:p>
        </w:tc>
        <w:tc>
          <w:tcPr>
            <w:tcW w:w="2070" w:type="dxa"/>
            <w:tcBorders>
              <w:top w:val="double" w:sz="6" w:space="0" w:color="auto"/>
              <w:left w:val="double" w:sz="6" w:space="0" w:color="auto"/>
              <w:bottom w:val="double" w:sz="6" w:space="0" w:color="auto"/>
              <w:right w:val="double" w:sz="6" w:space="0" w:color="auto"/>
            </w:tcBorders>
          </w:tcPr>
          <w:p w14:paraId="7C8EF5ED" w14:textId="77777777" w:rsidR="004E3E6E" w:rsidRPr="00724A17" w:rsidRDefault="007F57E5" w:rsidP="005611D0">
            <w:pPr>
              <w:pStyle w:val="CommentText"/>
              <w:suppressAutoHyphens/>
              <w:spacing w:before="60" w:after="60"/>
              <w:jc w:val="center"/>
              <w:rPr>
                <w:lang w:val="es-ES"/>
              </w:rPr>
            </w:pPr>
            <w:r w:rsidRPr="00724A17">
              <w:rPr>
                <w:lang w:val="es-ES"/>
              </w:rPr>
              <w:t>Precio total</w:t>
            </w:r>
          </w:p>
        </w:tc>
        <w:tc>
          <w:tcPr>
            <w:tcW w:w="885" w:type="dxa"/>
            <w:tcBorders>
              <w:top w:val="double" w:sz="6" w:space="0" w:color="auto"/>
              <w:left w:val="double" w:sz="6" w:space="0" w:color="auto"/>
              <w:bottom w:val="double" w:sz="6" w:space="0" w:color="auto"/>
              <w:right w:val="double" w:sz="6" w:space="0" w:color="auto"/>
            </w:tcBorders>
          </w:tcPr>
          <w:p w14:paraId="137D914B" w14:textId="77777777" w:rsidR="004E3E6E" w:rsidRPr="00724A17" w:rsidRDefault="004E3E6E" w:rsidP="005611D0">
            <w:pPr>
              <w:suppressAutoHyphens/>
              <w:spacing w:before="60" w:after="60"/>
              <w:rPr>
                <w:sz w:val="20"/>
                <w:lang w:val="es-ES"/>
              </w:rPr>
            </w:pPr>
          </w:p>
        </w:tc>
      </w:tr>
      <w:tr w:rsidR="004E3E6E" w:rsidRPr="00F025DB" w14:paraId="40348870" w14:textId="77777777" w:rsidTr="00CD08B7">
        <w:trPr>
          <w:cantSplit/>
          <w:trHeight w:hRule="exact" w:val="495"/>
        </w:trPr>
        <w:tc>
          <w:tcPr>
            <w:tcW w:w="12971" w:type="dxa"/>
            <w:gridSpan w:val="10"/>
            <w:tcBorders>
              <w:top w:val="nil"/>
              <w:left w:val="nil"/>
              <w:bottom w:val="nil"/>
              <w:right w:val="nil"/>
            </w:tcBorders>
          </w:tcPr>
          <w:p w14:paraId="30441DB5" w14:textId="6FB856AE" w:rsidR="004E3E6E" w:rsidRPr="00724A17" w:rsidRDefault="007F57E5" w:rsidP="005611D0">
            <w:pPr>
              <w:suppressAutoHyphens/>
              <w:spacing w:before="60" w:after="60"/>
              <w:rPr>
                <w:sz w:val="20"/>
                <w:lang w:val="es-ES"/>
              </w:rPr>
            </w:pPr>
            <w:r w:rsidRPr="00724A17">
              <w:rPr>
                <w:sz w:val="20"/>
                <w:lang w:val="es-ES"/>
              </w:rPr>
              <w:t>Nombre del Licitante</w:t>
            </w:r>
            <w:r w:rsidR="00C862C4" w:rsidRPr="00724A17">
              <w:rPr>
                <w:sz w:val="20"/>
                <w:lang w:val="es-ES"/>
              </w:rPr>
              <w:t>:</w:t>
            </w:r>
            <w:r w:rsidRPr="00724A17">
              <w:rPr>
                <w:sz w:val="20"/>
                <w:lang w:val="es-ES"/>
              </w:rPr>
              <w:t xml:space="preserve"> </w:t>
            </w:r>
            <w:r w:rsidRPr="00724A17">
              <w:rPr>
                <w:i/>
                <w:iCs/>
                <w:sz w:val="20"/>
                <w:lang w:val="es-ES"/>
              </w:rPr>
              <w:t xml:space="preserve">[indique el nombre completo del Licitante] </w:t>
            </w:r>
            <w:r w:rsidRPr="00724A17">
              <w:rPr>
                <w:sz w:val="20"/>
                <w:lang w:val="es-ES"/>
              </w:rPr>
              <w:t>Firma del Licitante</w:t>
            </w:r>
            <w:r w:rsidR="00C862C4" w:rsidRPr="00724A17">
              <w:rPr>
                <w:sz w:val="20"/>
                <w:lang w:val="es-ES"/>
              </w:rPr>
              <w:t>:</w:t>
            </w:r>
            <w:r w:rsidRPr="00724A17">
              <w:rPr>
                <w:sz w:val="20"/>
                <w:lang w:val="es-ES"/>
              </w:rPr>
              <w:t xml:space="preserve"> </w:t>
            </w:r>
            <w:r w:rsidRPr="00724A17">
              <w:rPr>
                <w:i/>
                <w:iCs/>
                <w:sz w:val="20"/>
                <w:lang w:val="es-ES"/>
              </w:rPr>
              <w:t>[firma de la persona que firma la oferta]</w:t>
            </w:r>
            <w:r w:rsidRPr="00724A17">
              <w:rPr>
                <w:sz w:val="20"/>
                <w:lang w:val="es-ES"/>
              </w:rPr>
              <w:t xml:space="preserve"> Fecha</w:t>
            </w:r>
            <w:r w:rsidR="00C862C4" w:rsidRPr="00724A17">
              <w:rPr>
                <w:sz w:val="20"/>
                <w:lang w:val="es-ES"/>
              </w:rPr>
              <w:t>:</w:t>
            </w:r>
            <w:r w:rsidRPr="00724A17">
              <w:rPr>
                <w:sz w:val="20"/>
                <w:lang w:val="es-ES"/>
              </w:rPr>
              <w:t xml:space="preserve"> </w:t>
            </w:r>
            <w:r w:rsidRPr="00724A17">
              <w:rPr>
                <w:i/>
                <w:iCs/>
                <w:sz w:val="20"/>
                <w:lang w:val="es-ES"/>
              </w:rPr>
              <w:t>[indique la fecha]</w:t>
            </w:r>
          </w:p>
        </w:tc>
      </w:tr>
    </w:tbl>
    <w:p w14:paraId="3A6308CE" w14:textId="77777777" w:rsidR="00455149" w:rsidRPr="00724A17" w:rsidRDefault="00455149" w:rsidP="005611D0">
      <w:pPr>
        <w:suppressAutoHyphens/>
        <w:spacing w:before="240" w:after="240"/>
        <w:rPr>
          <w:lang w:val="es-ES"/>
        </w:rPr>
      </w:pPr>
    </w:p>
    <w:tbl>
      <w:tblPr>
        <w:tblpPr w:leftFromText="180" w:rightFromText="180" w:horzAnchor="margin" w:tblpY="967"/>
        <w:tblW w:w="129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96"/>
        <w:gridCol w:w="2070"/>
        <w:gridCol w:w="1602"/>
        <w:gridCol w:w="1188"/>
        <w:gridCol w:w="1710"/>
        <w:gridCol w:w="2557"/>
        <w:gridCol w:w="1701"/>
        <w:gridCol w:w="1324"/>
      </w:tblGrid>
      <w:tr w:rsidR="00455149" w:rsidRPr="00724A17" w14:paraId="5CE0DF90" w14:textId="77777777" w:rsidTr="000A33A4">
        <w:trPr>
          <w:cantSplit/>
        </w:trPr>
        <w:tc>
          <w:tcPr>
            <w:tcW w:w="2866" w:type="dxa"/>
            <w:gridSpan w:val="2"/>
            <w:tcBorders>
              <w:top w:val="double" w:sz="6" w:space="0" w:color="auto"/>
              <w:bottom w:val="double" w:sz="6" w:space="0" w:color="auto"/>
              <w:right w:val="nil"/>
            </w:tcBorders>
          </w:tcPr>
          <w:p w14:paraId="1459D524" w14:textId="77777777" w:rsidR="00455149" w:rsidRPr="00724A17" w:rsidRDefault="00455149" w:rsidP="000A33A4">
            <w:pPr>
              <w:suppressAutoHyphens/>
              <w:spacing w:before="240" w:after="240"/>
              <w:jc w:val="center"/>
              <w:rPr>
                <w:sz w:val="20"/>
                <w:lang w:val="es-ES"/>
              </w:rPr>
            </w:pPr>
          </w:p>
        </w:tc>
        <w:tc>
          <w:tcPr>
            <w:tcW w:w="7057" w:type="dxa"/>
            <w:gridSpan w:val="4"/>
            <w:tcBorders>
              <w:top w:val="double" w:sz="6" w:space="0" w:color="auto"/>
              <w:left w:val="nil"/>
              <w:bottom w:val="double" w:sz="6" w:space="0" w:color="auto"/>
              <w:right w:val="nil"/>
            </w:tcBorders>
          </w:tcPr>
          <w:p w14:paraId="12E7CFCD" w14:textId="77777777" w:rsidR="00455149" w:rsidRPr="00724A17" w:rsidRDefault="00C313E7" w:rsidP="000A33A4">
            <w:pPr>
              <w:suppressAutoHyphens/>
              <w:spacing w:before="240" w:after="240"/>
              <w:jc w:val="center"/>
              <w:rPr>
                <w:lang w:val="es-ES"/>
              </w:rPr>
            </w:pPr>
            <w:r w:rsidRPr="00724A17">
              <w:rPr>
                <w:lang w:val="es-ES"/>
              </w:rPr>
              <w:t xml:space="preserve">Monedas de acuerdo con la </w:t>
            </w:r>
            <w:r w:rsidR="00FA1BFE" w:rsidRPr="00724A17">
              <w:rPr>
                <w:lang w:val="es-ES"/>
              </w:rPr>
              <w:t>IAL</w:t>
            </w:r>
            <w:r w:rsidRPr="00724A17">
              <w:rPr>
                <w:lang w:val="es-ES"/>
              </w:rPr>
              <w:t> 15</w:t>
            </w:r>
          </w:p>
          <w:p w14:paraId="638D6159" w14:textId="77777777" w:rsidR="000A33A4" w:rsidRPr="00724A17" w:rsidRDefault="000A33A4" w:rsidP="000A33A4">
            <w:pPr>
              <w:rPr>
                <w:lang w:val="es-ES"/>
              </w:rPr>
            </w:pPr>
          </w:p>
          <w:p w14:paraId="55527BE0" w14:textId="240467B9" w:rsidR="000A33A4" w:rsidRPr="00724A17" w:rsidRDefault="000A33A4" w:rsidP="000A33A4">
            <w:pPr>
              <w:rPr>
                <w:sz w:val="20"/>
                <w:lang w:val="es-ES"/>
              </w:rPr>
            </w:pPr>
          </w:p>
        </w:tc>
        <w:tc>
          <w:tcPr>
            <w:tcW w:w="3025" w:type="dxa"/>
            <w:gridSpan w:val="2"/>
            <w:tcBorders>
              <w:top w:val="double" w:sz="6" w:space="0" w:color="auto"/>
              <w:left w:val="nil"/>
              <w:bottom w:val="double" w:sz="6" w:space="0" w:color="auto"/>
            </w:tcBorders>
          </w:tcPr>
          <w:p w14:paraId="08CCA5FB" w14:textId="384E1B0E" w:rsidR="00C313E7" w:rsidRPr="00724A17" w:rsidRDefault="00C313E7" w:rsidP="000A33A4">
            <w:pPr>
              <w:suppressAutoHyphens/>
              <w:spacing w:before="240" w:after="240"/>
              <w:rPr>
                <w:sz w:val="20"/>
                <w:lang w:val="es-ES"/>
              </w:rPr>
            </w:pPr>
            <w:r w:rsidRPr="00724A17">
              <w:rPr>
                <w:sz w:val="20"/>
                <w:lang w:val="es-ES"/>
              </w:rPr>
              <w:t>Fecha</w:t>
            </w:r>
            <w:r w:rsidR="00C862C4" w:rsidRPr="00724A17">
              <w:rPr>
                <w:sz w:val="20"/>
                <w:lang w:val="es-ES"/>
              </w:rPr>
              <w:t>:</w:t>
            </w:r>
            <w:r w:rsidRPr="00724A17">
              <w:rPr>
                <w:sz w:val="20"/>
                <w:lang w:val="es-ES"/>
              </w:rPr>
              <w:t>_________________</w:t>
            </w:r>
            <w:r w:rsidR="00190B46" w:rsidRPr="00724A17">
              <w:rPr>
                <w:sz w:val="20"/>
                <w:lang w:val="es-ES"/>
              </w:rPr>
              <w:br/>
              <w:t>LPI</w:t>
            </w:r>
            <w:r w:rsidRPr="00724A17">
              <w:rPr>
                <w:sz w:val="20"/>
                <w:lang w:val="es-ES"/>
              </w:rPr>
              <w:t xml:space="preserve"> n.</w:t>
            </w:r>
            <w:r w:rsidRPr="00724A17">
              <w:rPr>
                <w:sz w:val="20"/>
                <w:vertAlign w:val="superscript"/>
                <w:lang w:val="es-ES"/>
              </w:rPr>
              <w:t>o</w:t>
            </w:r>
            <w:r w:rsidR="00C862C4" w:rsidRPr="00724A17">
              <w:rPr>
                <w:sz w:val="20"/>
                <w:lang w:val="es-ES"/>
              </w:rPr>
              <w:t>:</w:t>
            </w:r>
            <w:r w:rsidRPr="00724A17">
              <w:rPr>
                <w:sz w:val="20"/>
                <w:lang w:val="es-ES"/>
              </w:rPr>
              <w:t xml:space="preserve"> _______________</w:t>
            </w:r>
          </w:p>
          <w:p w14:paraId="2E0841A9" w14:textId="1BA73A69" w:rsidR="00C313E7" w:rsidRPr="00724A17" w:rsidRDefault="00C313E7" w:rsidP="000A33A4">
            <w:pPr>
              <w:suppressAutoHyphens/>
              <w:spacing w:before="240" w:after="240"/>
              <w:rPr>
                <w:sz w:val="20"/>
                <w:lang w:val="es-ES"/>
              </w:rPr>
            </w:pPr>
            <w:r w:rsidRPr="00724A17">
              <w:rPr>
                <w:sz w:val="20"/>
                <w:lang w:val="es-ES"/>
              </w:rPr>
              <w:t>Alternativa n.</w:t>
            </w:r>
            <w:r w:rsidRPr="00724A17">
              <w:rPr>
                <w:sz w:val="20"/>
                <w:vertAlign w:val="superscript"/>
                <w:lang w:val="es-ES"/>
              </w:rPr>
              <w:t>o</w:t>
            </w:r>
            <w:r w:rsidR="00C862C4" w:rsidRPr="00724A17">
              <w:rPr>
                <w:sz w:val="20"/>
                <w:lang w:val="es-ES"/>
              </w:rPr>
              <w:t>:</w:t>
            </w:r>
            <w:r w:rsidRPr="00724A17">
              <w:rPr>
                <w:sz w:val="20"/>
                <w:lang w:val="es-ES"/>
              </w:rPr>
              <w:t xml:space="preserve"> __________</w:t>
            </w:r>
          </w:p>
          <w:p w14:paraId="0DCBC212" w14:textId="77777777" w:rsidR="00455149" w:rsidRPr="00724A17" w:rsidRDefault="00C313E7" w:rsidP="000A33A4">
            <w:pPr>
              <w:suppressAutoHyphens/>
              <w:spacing w:before="240" w:after="240"/>
              <w:rPr>
                <w:lang w:val="es-ES"/>
              </w:rPr>
            </w:pPr>
            <w:r w:rsidRPr="00724A17">
              <w:rPr>
                <w:sz w:val="20"/>
                <w:lang w:val="es-ES"/>
              </w:rPr>
              <w:t>Página n.</w:t>
            </w:r>
            <w:r w:rsidRPr="00724A17">
              <w:rPr>
                <w:sz w:val="20"/>
                <w:lang w:val="es-ES"/>
              </w:rPr>
              <w:sym w:font="Symbol" w:char="F0B0"/>
            </w:r>
            <w:r w:rsidRPr="00724A17">
              <w:rPr>
                <w:sz w:val="20"/>
                <w:lang w:val="es-ES"/>
              </w:rPr>
              <w:t xml:space="preserve"> ______ de ______</w:t>
            </w:r>
          </w:p>
        </w:tc>
      </w:tr>
      <w:tr w:rsidR="00455149" w:rsidRPr="00724A17" w14:paraId="5FB1A427" w14:textId="77777777" w:rsidTr="000A33A4">
        <w:trPr>
          <w:cantSplit/>
          <w:trHeight w:val="20"/>
        </w:trPr>
        <w:tc>
          <w:tcPr>
            <w:tcW w:w="796" w:type="dxa"/>
            <w:tcBorders>
              <w:top w:val="double" w:sz="6" w:space="0" w:color="auto"/>
              <w:bottom w:val="double" w:sz="6" w:space="0" w:color="auto"/>
              <w:right w:val="single" w:sz="6" w:space="0" w:color="auto"/>
            </w:tcBorders>
          </w:tcPr>
          <w:p w14:paraId="39ED8BE7" w14:textId="77777777" w:rsidR="00455149" w:rsidRPr="00724A17" w:rsidRDefault="00455149" w:rsidP="000A33A4">
            <w:pPr>
              <w:suppressAutoHyphens/>
              <w:jc w:val="center"/>
              <w:rPr>
                <w:sz w:val="20"/>
                <w:lang w:val="es-ES"/>
              </w:rPr>
            </w:pPr>
            <w:r w:rsidRPr="00724A17">
              <w:rPr>
                <w:sz w:val="20"/>
                <w:lang w:val="es-ES"/>
              </w:rPr>
              <w:t>1</w:t>
            </w:r>
          </w:p>
        </w:tc>
        <w:tc>
          <w:tcPr>
            <w:tcW w:w="3672" w:type="dxa"/>
            <w:gridSpan w:val="2"/>
            <w:tcBorders>
              <w:top w:val="double" w:sz="6" w:space="0" w:color="auto"/>
              <w:left w:val="single" w:sz="6" w:space="0" w:color="auto"/>
              <w:bottom w:val="double" w:sz="6" w:space="0" w:color="auto"/>
              <w:right w:val="single" w:sz="6" w:space="0" w:color="auto"/>
            </w:tcBorders>
          </w:tcPr>
          <w:p w14:paraId="691CE8AB" w14:textId="77777777" w:rsidR="00455149" w:rsidRPr="00724A17" w:rsidRDefault="00455149" w:rsidP="000A33A4">
            <w:pPr>
              <w:suppressAutoHyphens/>
              <w:jc w:val="center"/>
              <w:rPr>
                <w:sz w:val="20"/>
                <w:lang w:val="es-ES"/>
              </w:rPr>
            </w:pPr>
            <w:r w:rsidRPr="00724A17">
              <w:rPr>
                <w:sz w:val="20"/>
                <w:lang w:val="es-ES"/>
              </w:rPr>
              <w:t>2</w:t>
            </w:r>
          </w:p>
        </w:tc>
        <w:tc>
          <w:tcPr>
            <w:tcW w:w="1188" w:type="dxa"/>
            <w:tcBorders>
              <w:top w:val="double" w:sz="6" w:space="0" w:color="auto"/>
              <w:left w:val="single" w:sz="6" w:space="0" w:color="auto"/>
              <w:bottom w:val="double" w:sz="6" w:space="0" w:color="auto"/>
              <w:right w:val="single" w:sz="6" w:space="0" w:color="auto"/>
            </w:tcBorders>
          </w:tcPr>
          <w:p w14:paraId="1516DA77" w14:textId="77777777" w:rsidR="00455149" w:rsidRPr="00724A17" w:rsidRDefault="00455149" w:rsidP="000A33A4">
            <w:pPr>
              <w:suppressAutoHyphens/>
              <w:jc w:val="center"/>
              <w:rPr>
                <w:sz w:val="20"/>
                <w:lang w:val="es-ES"/>
              </w:rPr>
            </w:pPr>
            <w:r w:rsidRPr="00724A17">
              <w:rPr>
                <w:sz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28C7C1C0" w14:textId="77777777" w:rsidR="00455149" w:rsidRPr="00724A17" w:rsidRDefault="00455149" w:rsidP="000A33A4">
            <w:pPr>
              <w:suppressAutoHyphens/>
              <w:jc w:val="center"/>
              <w:rPr>
                <w:sz w:val="20"/>
                <w:lang w:val="es-ES"/>
              </w:rPr>
            </w:pPr>
            <w:r w:rsidRPr="00724A17">
              <w:rPr>
                <w:sz w:val="20"/>
                <w:lang w:val="es-ES"/>
              </w:rPr>
              <w:t>4</w:t>
            </w:r>
          </w:p>
        </w:tc>
        <w:tc>
          <w:tcPr>
            <w:tcW w:w="2557" w:type="dxa"/>
            <w:tcBorders>
              <w:top w:val="double" w:sz="6" w:space="0" w:color="auto"/>
              <w:left w:val="single" w:sz="6" w:space="0" w:color="auto"/>
              <w:bottom w:val="double" w:sz="6" w:space="0" w:color="auto"/>
              <w:right w:val="single" w:sz="6" w:space="0" w:color="auto"/>
            </w:tcBorders>
          </w:tcPr>
          <w:p w14:paraId="1260B746" w14:textId="77777777" w:rsidR="00455149" w:rsidRPr="00724A17" w:rsidRDefault="00455149" w:rsidP="000A33A4">
            <w:pPr>
              <w:suppressAutoHyphens/>
              <w:jc w:val="center"/>
              <w:rPr>
                <w:sz w:val="20"/>
                <w:lang w:val="es-ES"/>
              </w:rPr>
            </w:pPr>
            <w:r w:rsidRPr="00724A17">
              <w:rPr>
                <w:sz w:val="20"/>
                <w:lang w:val="es-ES"/>
              </w:rPr>
              <w:t>5</w:t>
            </w:r>
          </w:p>
        </w:tc>
        <w:tc>
          <w:tcPr>
            <w:tcW w:w="1701" w:type="dxa"/>
            <w:tcBorders>
              <w:top w:val="double" w:sz="6" w:space="0" w:color="auto"/>
              <w:left w:val="single" w:sz="6" w:space="0" w:color="auto"/>
              <w:bottom w:val="double" w:sz="6" w:space="0" w:color="auto"/>
              <w:right w:val="single" w:sz="6" w:space="0" w:color="auto"/>
            </w:tcBorders>
          </w:tcPr>
          <w:p w14:paraId="2363A7B6" w14:textId="77777777" w:rsidR="00455149" w:rsidRPr="00724A17" w:rsidRDefault="00455149" w:rsidP="000A33A4">
            <w:pPr>
              <w:suppressAutoHyphens/>
              <w:jc w:val="center"/>
              <w:rPr>
                <w:sz w:val="20"/>
                <w:lang w:val="es-ES"/>
              </w:rPr>
            </w:pPr>
            <w:r w:rsidRPr="00724A17">
              <w:rPr>
                <w:sz w:val="20"/>
                <w:lang w:val="es-ES"/>
              </w:rPr>
              <w:t>6</w:t>
            </w:r>
          </w:p>
        </w:tc>
        <w:tc>
          <w:tcPr>
            <w:tcW w:w="1324" w:type="dxa"/>
            <w:tcBorders>
              <w:top w:val="double" w:sz="6" w:space="0" w:color="auto"/>
              <w:left w:val="single" w:sz="6" w:space="0" w:color="auto"/>
              <w:bottom w:val="double" w:sz="6" w:space="0" w:color="auto"/>
            </w:tcBorders>
          </w:tcPr>
          <w:p w14:paraId="4125BC32" w14:textId="77777777" w:rsidR="00455149" w:rsidRPr="00724A17" w:rsidRDefault="00455149" w:rsidP="000A33A4">
            <w:pPr>
              <w:suppressAutoHyphens/>
              <w:jc w:val="center"/>
              <w:rPr>
                <w:sz w:val="20"/>
                <w:lang w:val="es-ES"/>
              </w:rPr>
            </w:pPr>
            <w:r w:rsidRPr="00724A17">
              <w:rPr>
                <w:sz w:val="20"/>
                <w:lang w:val="es-ES"/>
              </w:rPr>
              <w:t>7</w:t>
            </w:r>
          </w:p>
        </w:tc>
      </w:tr>
      <w:tr w:rsidR="00C313E7" w:rsidRPr="00F025DB" w14:paraId="212B3443" w14:textId="77777777" w:rsidTr="000A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796" w:type="dxa"/>
            <w:tcBorders>
              <w:top w:val="double" w:sz="6" w:space="0" w:color="auto"/>
              <w:left w:val="double" w:sz="6" w:space="0" w:color="auto"/>
              <w:bottom w:val="single" w:sz="6" w:space="0" w:color="auto"/>
              <w:right w:val="single" w:sz="6" w:space="0" w:color="auto"/>
            </w:tcBorders>
          </w:tcPr>
          <w:p w14:paraId="3CF34BC7" w14:textId="77777777" w:rsidR="00C313E7" w:rsidRPr="00724A17" w:rsidRDefault="00C313E7" w:rsidP="000A33A4">
            <w:pPr>
              <w:suppressAutoHyphens/>
              <w:spacing w:before="60" w:after="60"/>
              <w:jc w:val="center"/>
              <w:rPr>
                <w:sz w:val="16"/>
                <w:lang w:val="es-ES"/>
              </w:rPr>
            </w:pPr>
            <w:r w:rsidRPr="00724A17">
              <w:rPr>
                <w:sz w:val="16"/>
                <w:lang w:val="es-ES"/>
              </w:rPr>
              <w:t xml:space="preserve">Servicio </w:t>
            </w:r>
          </w:p>
          <w:p w14:paraId="5CAEE270" w14:textId="77777777" w:rsidR="00C313E7" w:rsidRPr="00724A17" w:rsidRDefault="00C313E7" w:rsidP="000A33A4">
            <w:pPr>
              <w:suppressAutoHyphens/>
              <w:spacing w:before="60" w:after="60"/>
              <w:jc w:val="center"/>
              <w:rPr>
                <w:sz w:val="16"/>
                <w:lang w:val="es-ES"/>
              </w:rPr>
            </w:pPr>
            <w:r w:rsidRPr="00724A17">
              <w:rPr>
                <w:sz w:val="16"/>
                <w:lang w:val="es-ES"/>
              </w:rPr>
              <w:t>N.</w:t>
            </w:r>
            <w:r w:rsidRPr="00724A17">
              <w:rPr>
                <w:sz w:val="16"/>
                <w:lang w:val="es-ES"/>
              </w:rPr>
              <w:sym w:font="Symbol" w:char="F0B0"/>
            </w:r>
          </w:p>
        </w:tc>
        <w:tc>
          <w:tcPr>
            <w:tcW w:w="3672" w:type="dxa"/>
            <w:gridSpan w:val="2"/>
            <w:tcBorders>
              <w:top w:val="double" w:sz="6" w:space="0" w:color="auto"/>
              <w:left w:val="single" w:sz="6" w:space="0" w:color="auto"/>
              <w:bottom w:val="single" w:sz="6" w:space="0" w:color="auto"/>
              <w:right w:val="single" w:sz="6" w:space="0" w:color="auto"/>
            </w:tcBorders>
          </w:tcPr>
          <w:p w14:paraId="3C31D807" w14:textId="77777777" w:rsidR="00C313E7" w:rsidRPr="00724A17" w:rsidRDefault="00C313E7" w:rsidP="000A33A4">
            <w:pPr>
              <w:suppressAutoHyphens/>
              <w:spacing w:before="60" w:after="60"/>
              <w:jc w:val="center"/>
              <w:rPr>
                <w:sz w:val="16"/>
                <w:lang w:val="es-ES"/>
              </w:rPr>
            </w:pPr>
            <w:r w:rsidRPr="00724A17">
              <w:rPr>
                <w:sz w:val="16"/>
                <w:lang w:val="es-ES"/>
              </w:rPr>
              <w:t xml:space="preserve">Descripción de los servicios (excluye transporte interno y otros servicios requeridos en el País del Comprador para transportar los bienes a su destino final) </w:t>
            </w:r>
          </w:p>
        </w:tc>
        <w:tc>
          <w:tcPr>
            <w:tcW w:w="1188" w:type="dxa"/>
            <w:tcBorders>
              <w:top w:val="double" w:sz="6" w:space="0" w:color="auto"/>
              <w:left w:val="single" w:sz="6" w:space="0" w:color="auto"/>
              <w:bottom w:val="single" w:sz="6" w:space="0" w:color="auto"/>
              <w:right w:val="single" w:sz="6" w:space="0" w:color="auto"/>
            </w:tcBorders>
          </w:tcPr>
          <w:p w14:paraId="5F394940" w14:textId="77777777" w:rsidR="00C313E7" w:rsidRPr="00724A17" w:rsidRDefault="00C313E7" w:rsidP="000A33A4">
            <w:pPr>
              <w:suppressAutoHyphens/>
              <w:spacing w:before="60" w:after="60"/>
              <w:jc w:val="center"/>
              <w:rPr>
                <w:sz w:val="16"/>
                <w:lang w:val="es-ES"/>
              </w:rPr>
            </w:pPr>
            <w:r w:rsidRPr="00724A17">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33BC0BBF" w14:textId="77777777" w:rsidR="00C313E7" w:rsidRPr="00724A17" w:rsidRDefault="00C313E7" w:rsidP="000A33A4">
            <w:pPr>
              <w:suppressAutoHyphens/>
              <w:spacing w:before="60" w:after="60"/>
              <w:jc w:val="center"/>
              <w:rPr>
                <w:sz w:val="16"/>
                <w:lang w:val="es-ES"/>
              </w:rPr>
            </w:pPr>
            <w:r w:rsidRPr="00724A17">
              <w:rPr>
                <w:sz w:val="16"/>
                <w:lang w:val="es-ES"/>
              </w:rPr>
              <w:t>Fecha de entrega en el lugar de destino final</w:t>
            </w:r>
          </w:p>
        </w:tc>
        <w:tc>
          <w:tcPr>
            <w:tcW w:w="2557" w:type="dxa"/>
            <w:tcBorders>
              <w:top w:val="double" w:sz="6" w:space="0" w:color="auto"/>
              <w:left w:val="single" w:sz="6" w:space="0" w:color="auto"/>
              <w:bottom w:val="single" w:sz="6" w:space="0" w:color="auto"/>
              <w:right w:val="single" w:sz="6" w:space="0" w:color="auto"/>
            </w:tcBorders>
          </w:tcPr>
          <w:p w14:paraId="501B5CA7" w14:textId="77777777" w:rsidR="00C313E7" w:rsidRPr="00724A17" w:rsidRDefault="00C313E7" w:rsidP="000A33A4">
            <w:pPr>
              <w:suppressAutoHyphens/>
              <w:spacing w:before="60" w:after="60"/>
              <w:jc w:val="center"/>
              <w:rPr>
                <w:lang w:val="es-ES"/>
              </w:rPr>
            </w:pPr>
            <w:r w:rsidRPr="00724A17">
              <w:rPr>
                <w:sz w:val="16"/>
                <w:lang w:val="es-ES"/>
              </w:rPr>
              <w:t>Cantidad y unidad física</w:t>
            </w:r>
          </w:p>
        </w:tc>
        <w:tc>
          <w:tcPr>
            <w:tcW w:w="1701" w:type="dxa"/>
            <w:tcBorders>
              <w:top w:val="double" w:sz="6" w:space="0" w:color="auto"/>
              <w:left w:val="single" w:sz="6" w:space="0" w:color="auto"/>
              <w:bottom w:val="single" w:sz="6" w:space="0" w:color="auto"/>
              <w:right w:val="single" w:sz="6" w:space="0" w:color="auto"/>
            </w:tcBorders>
          </w:tcPr>
          <w:p w14:paraId="44BE4A56" w14:textId="77777777" w:rsidR="00C313E7" w:rsidRPr="00724A17" w:rsidRDefault="00C313E7" w:rsidP="000A33A4">
            <w:pPr>
              <w:suppressAutoHyphens/>
              <w:spacing w:before="60" w:after="60"/>
              <w:jc w:val="center"/>
              <w:rPr>
                <w:sz w:val="20"/>
                <w:lang w:val="es-ES"/>
              </w:rPr>
            </w:pPr>
            <w:r w:rsidRPr="00724A17">
              <w:rPr>
                <w:sz w:val="16"/>
                <w:lang w:val="es-ES"/>
              </w:rPr>
              <w:t xml:space="preserve">Precio unitario </w:t>
            </w:r>
          </w:p>
        </w:tc>
        <w:tc>
          <w:tcPr>
            <w:tcW w:w="1324" w:type="dxa"/>
            <w:tcBorders>
              <w:top w:val="double" w:sz="6" w:space="0" w:color="auto"/>
              <w:left w:val="single" w:sz="6" w:space="0" w:color="auto"/>
              <w:bottom w:val="single" w:sz="6" w:space="0" w:color="auto"/>
              <w:right w:val="double" w:sz="6" w:space="0" w:color="auto"/>
            </w:tcBorders>
          </w:tcPr>
          <w:p w14:paraId="53368CA6" w14:textId="77777777" w:rsidR="00C313E7" w:rsidRPr="00724A17" w:rsidRDefault="00C313E7" w:rsidP="000A33A4">
            <w:pPr>
              <w:suppressAutoHyphens/>
              <w:spacing w:before="60" w:after="60"/>
              <w:jc w:val="center"/>
              <w:rPr>
                <w:sz w:val="16"/>
                <w:lang w:val="es-ES"/>
              </w:rPr>
            </w:pPr>
            <w:r w:rsidRPr="00724A17">
              <w:rPr>
                <w:sz w:val="16"/>
                <w:lang w:val="es-ES"/>
              </w:rPr>
              <w:t xml:space="preserve">Precio total por servicio </w:t>
            </w:r>
          </w:p>
          <w:p w14:paraId="6EBE9A1D" w14:textId="77777777" w:rsidR="00C313E7" w:rsidRPr="00724A17" w:rsidRDefault="00C313E7" w:rsidP="000A33A4">
            <w:pPr>
              <w:suppressAutoHyphens/>
              <w:spacing w:before="60" w:after="60"/>
              <w:jc w:val="center"/>
              <w:rPr>
                <w:sz w:val="16"/>
                <w:lang w:val="es-ES"/>
              </w:rPr>
            </w:pPr>
            <w:r w:rsidRPr="00724A17">
              <w:rPr>
                <w:sz w:val="16"/>
                <w:lang w:val="es-ES"/>
              </w:rPr>
              <w:t>(Col. 5 x 6 o un estimado)</w:t>
            </w:r>
          </w:p>
        </w:tc>
      </w:tr>
      <w:tr w:rsidR="00C313E7" w:rsidRPr="00F025DB" w14:paraId="6E3B9EDC" w14:textId="77777777" w:rsidTr="000A33A4">
        <w:trPr>
          <w:cantSplit/>
          <w:trHeight w:val="20"/>
        </w:trPr>
        <w:tc>
          <w:tcPr>
            <w:tcW w:w="796" w:type="dxa"/>
            <w:tcBorders>
              <w:top w:val="single" w:sz="6" w:space="0" w:color="auto"/>
              <w:left w:val="double" w:sz="6" w:space="0" w:color="auto"/>
              <w:bottom w:val="single" w:sz="6" w:space="0" w:color="auto"/>
              <w:right w:val="single" w:sz="6" w:space="0" w:color="auto"/>
            </w:tcBorders>
          </w:tcPr>
          <w:p w14:paraId="1180AD35" w14:textId="77777777" w:rsidR="00C313E7" w:rsidRPr="00724A17" w:rsidRDefault="00C313E7" w:rsidP="000A33A4">
            <w:pPr>
              <w:suppressAutoHyphens/>
              <w:spacing w:before="60" w:after="60"/>
              <w:rPr>
                <w:i/>
                <w:iCs/>
                <w:sz w:val="20"/>
                <w:lang w:val="es-ES"/>
              </w:rPr>
            </w:pPr>
            <w:r w:rsidRPr="00724A17">
              <w:rPr>
                <w:i/>
                <w:iCs/>
                <w:sz w:val="16"/>
                <w:lang w:val="es-ES"/>
              </w:rPr>
              <w:t>[Indique número del servicio].</w:t>
            </w:r>
          </w:p>
        </w:tc>
        <w:tc>
          <w:tcPr>
            <w:tcW w:w="3672" w:type="dxa"/>
            <w:gridSpan w:val="2"/>
            <w:tcBorders>
              <w:top w:val="single" w:sz="6" w:space="0" w:color="auto"/>
              <w:left w:val="single" w:sz="6" w:space="0" w:color="auto"/>
              <w:bottom w:val="single" w:sz="6" w:space="0" w:color="auto"/>
              <w:right w:val="single" w:sz="6" w:space="0" w:color="auto"/>
            </w:tcBorders>
          </w:tcPr>
          <w:p w14:paraId="10818CF1" w14:textId="77777777" w:rsidR="00C313E7" w:rsidRPr="00724A17" w:rsidRDefault="00C313E7" w:rsidP="000A33A4">
            <w:pPr>
              <w:suppressAutoHyphens/>
              <w:spacing w:before="60" w:after="60"/>
              <w:jc w:val="center"/>
              <w:rPr>
                <w:i/>
                <w:iCs/>
                <w:sz w:val="20"/>
                <w:lang w:val="es-ES"/>
              </w:rPr>
            </w:pPr>
            <w:r w:rsidRPr="00724A17">
              <w:rPr>
                <w:i/>
                <w:iCs/>
                <w:sz w:val="16"/>
                <w:lang w:val="es-ES"/>
              </w:rPr>
              <w:t>[Indique el nombre de los servicios].</w:t>
            </w:r>
          </w:p>
        </w:tc>
        <w:tc>
          <w:tcPr>
            <w:tcW w:w="1188" w:type="dxa"/>
            <w:tcBorders>
              <w:top w:val="single" w:sz="6" w:space="0" w:color="auto"/>
              <w:left w:val="single" w:sz="6" w:space="0" w:color="auto"/>
              <w:bottom w:val="single" w:sz="6" w:space="0" w:color="auto"/>
              <w:right w:val="single" w:sz="6" w:space="0" w:color="auto"/>
            </w:tcBorders>
          </w:tcPr>
          <w:p w14:paraId="5508C65A" w14:textId="77777777" w:rsidR="00C313E7" w:rsidRPr="00724A17" w:rsidRDefault="00C313E7" w:rsidP="000A33A4">
            <w:pPr>
              <w:suppressAutoHyphens/>
              <w:spacing w:before="60" w:after="60"/>
              <w:rPr>
                <w:i/>
                <w:iCs/>
                <w:sz w:val="20"/>
                <w:lang w:val="es-ES"/>
              </w:rPr>
            </w:pPr>
            <w:r w:rsidRPr="00724A17">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4CAE4B81" w14:textId="77777777" w:rsidR="00C313E7" w:rsidRPr="00724A17" w:rsidRDefault="00C313E7" w:rsidP="000A33A4">
            <w:pPr>
              <w:suppressAutoHyphens/>
              <w:spacing w:before="60" w:after="60"/>
              <w:rPr>
                <w:i/>
                <w:iCs/>
                <w:sz w:val="20"/>
                <w:lang w:val="es-ES"/>
              </w:rPr>
            </w:pPr>
            <w:r w:rsidRPr="00724A17">
              <w:rPr>
                <w:i/>
                <w:iCs/>
                <w:sz w:val="16"/>
                <w:lang w:val="es-ES"/>
              </w:rPr>
              <w:t>[Indique la fecha de entrega al lugar de destino final por servicio].</w:t>
            </w:r>
          </w:p>
        </w:tc>
        <w:tc>
          <w:tcPr>
            <w:tcW w:w="2557" w:type="dxa"/>
            <w:tcBorders>
              <w:top w:val="single" w:sz="6" w:space="0" w:color="auto"/>
              <w:left w:val="single" w:sz="6" w:space="0" w:color="auto"/>
              <w:bottom w:val="single" w:sz="6" w:space="0" w:color="auto"/>
              <w:right w:val="single" w:sz="6" w:space="0" w:color="auto"/>
            </w:tcBorders>
          </w:tcPr>
          <w:p w14:paraId="5593616A" w14:textId="77777777" w:rsidR="00C313E7" w:rsidRPr="00724A17" w:rsidRDefault="00C313E7" w:rsidP="000A33A4">
            <w:pPr>
              <w:suppressAutoHyphens/>
              <w:spacing w:before="60" w:after="60"/>
              <w:rPr>
                <w:i/>
                <w:iCs/>
                <w:sz w:val="20"/>
                <w:lang w:val="es-ES"/>
              </w:rPr>
            </w:pPr>
            <w:r w:rsidRPr="00724A17">
              <w:rPr>
                <w:i/>
                <w:iCs/>
                <w:sz w:val="16"/>
                <w:lang w:val="es-ES"/>
              </w:rPr>
              <w:t>[Indique el número de unidades que se proveerán y el nombre de la unidad física].</w:t>
            </w:r>
          </w:p>
        </w:tc>
        <w:tc>
          <w:tcPr>
            <w:tcW w:w="1701" w:type="dxa"/>
            <w:tcBorders>
              <w:top w:val="single" w:sz="6" w:space="0" w:color="auto"/>
              <w:left w:val="single" w:sz="6" w:space="0" w:color="auto"/>
              <w:bottom w:val="single" w:sz="6" w:space="0" w:color="auto"/>
              <w:right w:val="single" w:sz="6" w:space="0" w:color="auto"/>
            </w:tcBorders>
          </w:tcPr>
          <w:p w14:paraId="120CF946" w14:textId="77777777" w:rsidR="00C313E7" w:rsidRPr="00724A17" w:rsidRDefault="00C313E7" w:rsidP="000A33A4">
            <w:pPr>
              <w:suppressAutoHyphens/>
              <w:spacing w:before="60" w:after="60"/>
              <w:rPr>
                <w:i/>
                <w:iCs/>
                <w:sz w:val="20"/>
                <w:lang w:val="es-ES"/>
              </w:rPr>
            </w:pPr>
            <w:r w:rsidRPr="00724A17">
              <w:rPr>
                <w:i/>
                <w:iCs/>
                <w:sz w:val="16"/>
                <w:lang w:val="es-ES"/>
              </w:rPr>
              <w:t>[Indique el precio unitario por artículo].</w:t>
            </w:r>
          </w:p>
        </w:tc>
        <w:tc>
          <w:tcPr>
            <w:tcW w:w="1324" w:type="dxa"/>
            <w:tcBorders>
              <w:top w:val="single" w:sz="6" w:space="0" w:color="auto"/>
              <w:left w:val="single" w:sz="6" w:space="0" w:color="auto"/>
              <w:bottom w:val="single" w:sz="6" w:space="0" w:color="auto"/>
              <w:right w:val="double" w:sz="6" w:space="0" w:color="auto"/>
            </w:tcBorders>
          </w:tcPr>
          <w:p w14:paraId="16C3BD23" w14:textId="77777777" w:rsidR="00C313E7" w:rsidRPr="00724A17" w:rsidRDefault="00C313E7" w:rsidP="000A33A4">
            <w:pPr>
              <w:suppressAutoHyphens/>
              <w:spacing w:before="60" w:after="60"/>
              <w:rPr>
                <w:i/>
                <w:iCs/>
                <w:sz w:val="16"/>
                <w:lang w:val="es-ES"/>
              </w:rPr>
            </w:pPr>
            <w:r w:rsidRPr="00724A17">
              <w:rPr>
                <w:i/>
                <w:iCs/>
                <w:sz w:val="16"/>
                <w:lang w:val="es-ES"/>
              </w:rPr>
              <w:t>[Indique precio total por artículo].</w:t>
            </w:r>
          </w:p>
        </w:tc>
      </w:tr>
      <w:tr w:rsidR="00455149" w:rsidRPr="00F025DB" w14:paraId="0D02D936" w14:textId="77777777" w:rsidTr="000A33A4">
        <w:trPr>
          <w:cantSplit/>
          <w:trHeight w:val="20"/>
        </w:trPr>
        <w:tc>
          <w:tcPr>
            <w:tcW w:w="796" w:type="dxa"/>
            <w:tcBorders>
              <w:top w:val="single" w:sz="6" w:space="0" w:color="auto"/>
              <w:left w:val="double" w:sz="6" w:space="0" w:color="auto"/>
              <w:bottom w:val="single" w:sz="6" w:space="0" w:color="auto"/>
              <w:right w:val="single" w:sz="6" w:space="0" w:color="auto"/>
            </w:tcBorders>
          </w:tcPr>
          <w:p w14:paraId="004A5224" w14:textId="77777777" w:rsidR="00455149" w:rsidRPr="00724A17" w:rsidRDefault="00455149" w:rsidP="000A33A4">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3E3DD810" w14:textId="77777777" w:rsidR="00455149" w:rsidRPr="00724A17" w:rsidRDefault="00455149" w:rsidP="000A33A4">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6596C55D" w14:textId="77777777" w:rsidR="00455149" w:rsidRPr="00724A17" w:rsidRDefault="00455149" w:rsidP="000A33A4">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641E6A0F" w14:textId="77777777" w:rsidR="00455149" w:rsidRPr="00724A17" w:rsidRDefault="00455149" w:rsidP="000A33A4">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7DD7A327" w14:textId="77777777" w:rsidR="00455149" w:rsidRPr="00724A17" w:rsidRDefault="00455149" w:rsidP="000A33A4">
            <w:pPr>
              <w:suppressAutoHyphens/>
              <w:spacing w:before="240" w:after="24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549B09F9" w14:textId="77777777" w:rsidR="00455149" w:rsidRPr="00724A17" w:rsidRDefault="00455149" w:rsidP="000A33A4">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5ADA8A92" w14:textId="77777777" w:rsidR="00455149" w:rsidRPr="00724A17" w:rsidRDefault="00455149" w:rsidP="000A33A4">
            <w:pPr>
              <w:suppressAutoHyphens/>
              <w:rPr>
                <w:sz w:val="20"/>
                <w:lang w:val="es-ES"/>
              </w:rPr>
            </w:pPr>
          </w:p>
        </w:tc>
      </w:tr>
      <w:tr w:rsidR="00455149" w:rsidRPr="00F025DB" w14:paraId="239181DB" w14:textId="77777777" w:rsidTr="000A33A4">
        <w:trPr>
          <w:cantSplit/>
          <w:trHeight w:val="20"/>
        </w:trPr>
        <w:tc>
          <w:tcPr>
            <w:tcW w:w="796" w:type="dxa"/>
            <w:tcBorders>
              <w:top w:val="single" w:sz="6" w:space="0" w:color="auto"/>
              <w:left w:val="double" w:sz="6" w:space="0" w:color="auto"/>
              <w:bottom w:val="single" w:sz="6" w:space="0" w:color="auto"/>
              <w:right w:val="single" w:sz="6" w:space="0" w:color="auto"/>
            </w:tcBorders>
          </w:tcPr>
          <w:p w14:paraId="3DD6AA90" w14:textId="77777777" w:rsidR="00455149" w:rsidRPr="00724A17" w:rsidRDefault="00455149" w:rsidP="000A33A4">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6F5A3B3D" w14:textId="77777777" w:rsidR="00455149" w:rsidRPr="00724A17" w:rsidRDefault="00455149" w:rsidP="000A33A4">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739F86B2" w14:textId="77777777" w:rsidR="00455149" w:rsidRPr="00724A17" w:rsidRDefault="00455149" w:rsidP="000A33A4">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9FF5E76" w14:textId="77777777" w:rsidR="00455149" w:rsidRPr="00724A17" w:rsidRDefault="00455149" w:rsidP="000A33A4">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64D7C230" w14:textId="77777777" w:rsidR="00455149" w:rsidRPr="00724A17" w:rsidRDefault="00455149" w:rsidP="000A33A4">
            <w:pPr>
              <w:suppressAutoHyphens/>
              <w:spacing w:before="240" w:after="24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444185CD" w14:textId="77777777" w:rsidR="00455149" w:rsidRPr="00724A17" w:rsidRDefault="00455149" w:rsidP="000A33A4">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20B6E590" w14:textId="77777777" w:rsidR="00455149" w:rsidRPr="00724A17" w:rsidRDefault="00455149" w:rsidP="000A33A4">
            <w:pPr>
              <w:suppressAutoHyphens/>
              <w:rPr>
                <w:sz w:val="20"/>
                <w:lang w:val="es-ES"/>
              </w:rPr>
            </w:pPr>
          </w:p>
        </w:tc>
      </w:tr>
      <w:tr w:rsidR="00455149" w:rsidRPr="00F025DB" w14:paraId="0294C901" w14:textId="77777777" w:rsidTr="000A33A4">
        <w:trPr>
          <w:cantSplit/>
          <w:trHeight w:val="20"/>
        </w:trPr>
        <w:tc>
          <w:tcPr>
            <w:tcW w:w="796" w:type="dxa"/>
            <w:tcBorders>
              <w:top w:val="single" w:sz="6" w:space="0" w:color="auto"/>
              <w:left w:val="double" w:sz="6" w:space="0" w:color="auto"/>
              <w:bottom w:val="single" w:sz="6" w:space="0" w:color="auto"/>
              <w:right w:val="single" w:sz="6" w:space="0" w:color="auto"/>
            </w:tcBorders>
          </w:tcPr>
          <w:p w14:paraId="202F7F69" w14:textId="77777777" w:rsidR="00455149" w:rsidRPr="00724A17" w:rsidRDefault="00455149" w:rsidP="000A33A4">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5937923F" w14:textId="77777777" w:rsidR="00455149" w:rsidRPr="00724A17" w:rsidRDefault="00455149" w:rsidP="000A33A4">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43F25015" w14:textId="77777777" w:rsidR="00455149" w:rsidRPr="00724A17" w:rsidRDefault="00455149" w:rsidP="000A33A4">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1F6FD43" w14:textId="77777777" w:rsidR="00455149" w:rsidRPr="00724A17" w:rsidRDefault="00455149" w:rsidP="000A33A4">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3B5EBFB1" w14:textId="77777777" w:rsidR="00455149" w:rsidRPr="00724A17" w:rsidRDefault="00455149" w:rsidP="000A33A4">
            <w:pPr>
              <w:pStyle w:val="CommentText"/>
              <w:suppressAutoHyphens/>
              <w:spacing w:before="240" w:after="240"/>
              <w:rPr>
                <w:lang w:val="es-ES"/>
              </w:rPr>
            </w:pPr>
          </w:p>
        </w:tc>
        <w:tc>
          <w:tcPr>
            <w:tcW w:w="1701" w:type="dxa"/>
            <w:tcBorders>
              <w:top w:val="single" w:sz="6" w:space="0" w:color="auto"/>
              <w:left w:val="single" w:sz="6" w:space="0" w:color="auto"/>
              <w:bottom w:val="single" w:sz="6" w:space="0" w:color="auto"/>
              <w:right w:val="single" w:sz="6" w:space="0" w:color="auto"/>
            </w:tcBorders>
          </w:tcPr>
          <w:p w14:paraId="3CECC6A9" w14:textId="77777777" w:rsidR="00455149" w:rsidRPr="00724A17" w:rsidRDefault="00455149" w:rsidP="000A33A4">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628E27AB" w14:textId="77777777" w:rsidR="00455149" w:rsidRPr="00724A17" w:rsidRDefault="00455149" w:rsidP="000A33A4">
            <w:pPr>
              <w:suppressAutoHyphens/>
              <w:rPr>
                <w:sz w:val="20"/>
                <w:lang w:val="es-ES"/>
              </w:rPr>
            </w:pPr>
          </w:p>
        </w:tc>
      </w:tr>
      <w:tr w:rsidR="00455149" w:rsidRPr="00F025DB" w14:paraId="356A142B" w14:textId="77777777" w:rsidTr="000A33A4">
        <w:trPr>
          <w:cantSplit/>
          <w:trHeight w:val="20"/>
        </w:trPr>
        <w:tc>
          <w:tcPr>
            <w:tcW w:w="796" w:type="dxa"/>
            <w:tcBorders>
              <w:top w:val="single" w:sz="6" w:space="0" w:color="auto"/>
              <w:left w:val="double" w:sz="6" w:space="0" w:color="auto"/>
              <w:bottom w:val="nil"/>
              <w:right w:val="single" w:sz="6" w:space="0" w:color="auto"/>
            </w:tcBorders>
          </w:tcPr>
          <w:p w14:paraId="20EFE4D6" w14:textId="77777777" w:rsidR="00455149" w:rsidRPr="00724A17" w:rsidRDefault="00455149" w:rsidP="000A33A4">
            <w:pPr>
              <w:suppressAutoHyphens/>
              <w:rPr>
                <w:sz w:val="20"/>
                <w:lang w:val="es-ES"/>
              </w:rPr>
            </w:pPr>
          </w:p>
        </w:tc>
        <w:tc>
          <w:tcPr>
            <w:tcW w:w="3672" w:type="dxa"/>
            <w:gridSpan w:val="2"/>
            <w:tcBorders>
              <w:top w:val="single" w:sz="6" w:space="0" w:color="auto"/>
              <w:left w:val="single" w:sz="6" w:space="0" w:color="auto"/>
              <w:bottom w:val="nil"/>
              <w:right w:val="single" w:sz="6" w:space="0" w:color="auto"/>
            </w:tcBorders>
          </w:tcPr>
          <w:p w14:paraId="2E2AA56F" w14:textId="77777777" w:rsidR="00455149" w:rsidRPr="00724A17" w:rsidRDefault="00455149" w:rsidP="000A33A4">
            <w:pPr>
              <w:suppressAutoHyphens/>
              <w:spacing w:before="240" w:after="240"/>
              <w:rPr>
                <w:sz w:val="20"/>
                <w:lang w:val="es-ES"/>
              </w:rPr>
            </w:pPr>
          </w:p>
        </w:tc>
        <w:tc>
          <w:tcPr>
            <w:tcW w:w="1188" w:type="dxa"/>
            <w:tcBorders>
              <w:top w:val="single" w:sz="6" w:space="0" w:color="auto"/>
              <w:left w:val="single" w:sz="6" w:space="0" w:color="auto"/>
              <w:bottom w:val="nil"/>
              <w:right w:val="single" w:sz="6" w:space="0" w:color="auto"/>
            </w:tcBorders>
          </w:tcPr>
          <w:p w14:paraId="35196CF0" w14:textId="77777777" w:rsidR="00455149" w:rsidRPr="00724A17" w:rsidRDefault="00455149" w:rsidP="000A33A4">
            <w:pPr>
              <w:suppressAutoHyphens/>
              <w:rPr>
                <w:sz w:val="20"/>
                <w:lang w:val="es-ES"/>
              </w:rPr>
            </w:pPr>
          </w:p>
        </w:tc>
        <w:tc>
          <w:tcPr>
            <w:tcW w:w="1710" w:type="dxa"/>
            <w:tcBorders>
              <w:top w:val="single" w:sz="6" w:space="0" w:color="auto"/>
              <w:left w:val="single" w:sz="6" w:space="0" w:color="auto"/>
              <w:bottom w:val="nil"/>
              <w:right w:val="single" w:sz="6" w:space="0" w:color="auto"/>
            </w:tcBorders>
          </w:tcPr>
          <w:p w14:paraId="2B751652" w14:textId="77777777" w:rsidR="00455149" w:rsidRPr="00724A17" w:rsidRDefault="00455149" w:rsidP="000A33A4">
            <w:pPr>
              <w:suppressAutoHyphens/>
              <w:rPr>
                <w:sz w:val="20"/>
                <w:lang w:val="es-ES"/>
              </w:rPr>
            </w:pPr>
          </w:p>
        </w:tc>
        <w:tc>
          <w:tcPr>
            <w:tcW w:w="2557" w:type="dxa"/>
            <w:tcBorders>
              <w:top w:val="single" w:sz="6" w:space="0" w:color="auto"/>
              <w:left w:val="single" w:sz="6" w:space="0" w:color="auto"/>
              <w:bottom w:val="nil"/>
              <w:right w:val="single" w:sz="6" w:space="0" w:color="auto"/>
            </w:tcBorders>
          </w:tcPr>
          <w:p w14:paraId="45E6072E" w14:textId="77777777" w:rsidR="00455149" w:rsidRPr="00724A17" w:rsidRDefault="00455149" w:rsidP="000A33A4">
            <w:pPr>
              <w:suppressAutoHyphens/>
              <w:rPr>
                <w:sz w:val="20"/>
                <w:lang w:val="es-ES"/>
              </w:rPr>
            </w:pPr>
          </w:p>
        </w:tc>
        <w:tc>
          <w:tcPr>
            <w:tcW w:w="1701" w:type="dxa"/>
            <w:tcBorders>
              <w:top w:val="single" w:sz="6" w:space="0" w:color="auto"/>
              <w:left w:val="single" w:sz="6" w:space="0" w:color="auto"/>
              <w:bottom w:val="nil"/>
              <w:right w:val="single" w:sz="6" w:space="0" w:color="auto"/>
            </w:tcBorders>
          </w:tcPr>
          <w:p w14:paraId="24AE3CD0" w14:textId="77777777" w:rsidR="00455149" w:rsidRPr="00724A17" w:rsidRDefault="00455149" w:rsidP="000A33A4">
            <w:pPr>
              <w:suppressAutoHyphens/>
              <w:rPr>
                <w:sz w:val="20"/>
                <w:lang w:val="es-ES"/>
              </w:rPr>
            </w:pPr>
          </w:p>
        </w:tc>
        <w:tc>
          <w:tcPr>
            <w:tcW w:w="1324" w:type="dxa"/>
            <w:tcBorders>
              <w:top w:val="single" w:sz="6" w:space="0" w:color="auto"/>
              <w:left w:val="single" w:sz="6" w:space="0" w:color="auto"/>
              <w:bottom w:val="nil"/>
              <w:right w:val="double" w:sz="6" w:space="0" w:color="auto"/>
            </w:tcBorders>
          </w:tcPr>
          <w:p w14:paraId="4B5FCDE1" w14:textId="77777777" w:rsidR="00455149" w:rsidRPr="00724A17" w:rsidRDefault="00455149" w:rsidP="000A33A4">
            <w:pPr>
              <w:suppressAutoHyphens/>
              <w:rPr>
                <w:sz w:val="20"/>
                <w:lang w:val="es-ES"/>
              </w:rPr>
            </w:pPr>
          </w:p>
        </w:tc>
      </w:tr>
      <w:tr w:rsidR="00455149" w:rsidRPr="00F025DB" w14:paraId="33142CC2" w14:textId="77777777" w:rsidTr="000A33A4">
        <w:trPr>
          <w:cantSplit/>
          <w:trHeight w:val="20"/>
        </w:trPr>
        <w:tc>
          <w:tcPr>
            <w:tcW w:w="7366" w:type="dxa"/>
            <w:gridSpan w:val="5"/>
            <w:tcBorders>
              <w:top w:val="double" w:sz="6" w:space="0" w:color="auto"/>
              <w:left w:val="nil"/>
              <w:bottom w:val="nil"/>
              <w:right w:val="double" w:sz="6" w:space="0" w:color="auto"/>
            </w:tcBorders>
          </w:tcPr>
          <w:p w14:paraId="419490E2" w14:textId="77777777" w:rsidR="00455149" w:rsidRPr="00724A17" w:rsidRDefault="00455149" w:rsidP="000A33A4">
            <w:pPr>
              <w:suppressAutoHyphens/>
              <w:rPr>
                <w:sz w:val="20"/>
                <w:lang w:val="es-ES"/>
              </w:rPr>
            </w:pPr>
          </w:p>
        </w:tc>
        <w:tc>
          <w:tcPr>
            <w:tcW w:w="4258" w:type="dxa"/>
            <w:gridSpan w:val="2"/>
            <w:tcBorders>
              <w:top w:val="double" w:sz="6" w:space="0" w:color="auto"/>
              <w:left w:val="double" w:sz="6" w:space="0" w:color="auto"/>
              <w:bottom w:val="double" w:sz="6" w:space="0" w:color="auto"/>
              <w:right w:val="double" w:sz="6" w:space="0" w:color="auto"/>
            </w:tcBorders>
            <w:vAlign w:val="center"/>
          </w:tcPr>
          <w:p w14:paraId="7B871114" w14:textId="77777777" w:rsidR="00455149" w:rsidRPr="00724A17" w:rsidRDefault="00C313E7" w:rsidP="000A33A4">
            <w:pPr>
              <w:suppressAutoHyphens/>
              <w:rPr>
                <w:sz w:val="20"/>
                <w:lang w:val="es-ES"/>
              </w:rPr>
            </w:pPr>
            <w:r w:rsidRPr="00724A17">
              <w:rPr>
                <w:lang w:val="es-ES"/>
              </w:rPr>
              <w:t>Precio total de la Oferta</w:t>
            </w:r>
          </w:p>
        </w:tc>
        <w:tc>
          <w:tcPr>
            <w:tcW w:w="1324" w:type="dxa"/>
            <w:tcBorders>
              <w:top w:val="double" w:sz="6" w:space="0" w:color="auto"/>
              <w:left w:val="double" w:sz="6" w:space="0" w:color="auto"/>
              <w:bottom w:val="double" w:sz="6" w:space="0" w:color="auto"/>
              <w:right w:val="double" w:sz="6" w:space="0" w:color="auto"/>
            </w:tcBorders>
          </w:tcPr>
          <w:p w14:paraId="07A72A73" w14:textId="77777777" w:rsidR="00455149" w:rsidRPr="00724A17" w:rsidRDefault="00455149" w:rsidP="000A33A4">
            <w:pPr>
              <w:suppressAutoHyphens/>
              <w:spacing w:before="240" w:after="240"/>
              <w:rPr>
                <w:sz w:val="20"/>
                <w:lang w:val="es-ES"/>
              </w:rPr>
            </w:pPr>
          </w:p>
        </w:tc>
      </w:tr>
      <w:tr w:rsidR="00455149" w:rsidRPr="00F025DB" w14:paraId="050A6479" w14:textId="77777777" w:rsidTr="000A33A4">
        <w:trPr>
          <w:cantSplit/>
          <w:trHeight w:hRule="exact" w:val="495"/>
        </w:trPr>
        <w:tc>
          <w:tcPr>
            <w:tcW w:w="12948" w:type="dxa"/>
            <w:gridSpan w:val="8"/>
            <w:tcBorders>
              <w:top w:val="nil"/>
              <w:left w:val="nil"/>
              <w:bottom w:val="nil"/>
              <w:right w:val="nil"/>
            </w:tcBorders>
          </w:tcPr>
          <w:p w14:paraId="2805E40C" w14:textId="1DC2FFBC" w:rsidR="00455149" w:rsidRPr="00724A17" w:rsidRDefault="00751951" w:rsidP="000A33A4">
            <w:pPr>
              <w:suppressAutoHyphens/>
              <w:spacing w:before="240" w:after="240"/>
              <w:rPr>
                <w:sz w:val="20"/>
                <w:lang w:val="es-ES"/>
              </w:rPr>
            </w:pPr>
            <w:r w:rsidRPr="00724A17">
              <w:rPr>
                <w:sz w:val="20"/>
                <w:lang w:val="es-ES"/>
              </w:rPr>
              <w:t>Nombre del Licitante</w:t>
            </w:r>
            <w:r w:rsidR="00C862C4" w:rsidRPr="00724A17">
              <w:rPr>
                <w:sz w:val="20"/>
                <w:lang w:val="es-ES"/>
              </w:rPr>
              <w:t>:</w:t>
            </w:r>
            <w:r w:rsidRPr="00724A17">
              <w:rPr>
                <w:sz w:val="20"/>
                <w:lang w:val="es-ES"/>
              </w:rPr>
              <w:t xml:space="preserve"> </w:t>
            </w:r>
            <w:r w:rsidRPr="00724A17">
              <w:rPr>
                <w:i/>
                <w:iCs/>
                <w:sz w:val="20"/>
                <w:lang w:val="es-ES"/>
              </w:rPr>
              <w:t xml:space="preserve">[indique el nombre completo del Licitante] </w:t>
            </w:r>
            <w:r w:rsidRPr="00724A17">
              <w:rPr>
                <w:sz w:val="20"/>
                <w:lang w:val="es-ES"/>
              </w:rPr>
              <w:t>Firma del Licitante</w:t>
            </w:r>
            <w:r w:rsidR="00C862C4" w:rsidRPr="00724A17">
              <w:rPr>
                <w:sz w:val="20"/>
                <w:lang w:val="es-ES"/>
              </w:rPr>
              <w:t>:</w:t>
            </w:r>
            <w:r w:rsidRPr="00724A17">
              <w:rPr>
                <w:sz w:val="20"/>
                <w:lang w:val="es-ES"/>
              </w:rPr>
              <w:t xml:space="preserve"> </w:t>
            </w:r>
            <w:r w:rsidRPr="00724A17">
              <w:rPr>
                <w:i/>
                <w:iCs/>
                <w:sz w:val="20"/>
                <w:lang w:val="es-ES"/>
              </w:rPr>
              <w:t>[firma de la persona que firma la oferta]</w:t>
            </w:r>
            <w:r w:rsidRPr="00724A17">
              <w:rPr>
                <w:sz w:val="20"/>
                <w:lang w:val="es-ES"/>
              </w:rPr>
              <w:t xml:space="preserve"> Fecha</w:t>
            </w:r>
            <w:r w:rsidR="00C862C4" w:rsidRPr="00724A17">
              <w:rPr>
                <w:sz w:val="20"/>
                <w:lang w:val="es-ES"/>
              </w:rPr>
              <w:t>:</w:t>
            </w:r>
            <w:r w:rsidRPr="00724A17">
              <w:rPr>
                <w:sz w:val="20"/>
                <w:lang w:val="es-ES"/>
              </w:rPr>
              <w:t xml:space="preserve"> </w:t>
            </w:r>
            <w:r w:rsidRPr="00724A17">
              <w:rPr>
                <w:i/>
                <w:iCs/>
                <w:sz w:val="20"/>
                <w:lang w:val="es-ES"/>
              </w:rPr>
              <w:t>[indique la fecha]</w:t>
            </w:r>
          </w:p>
        </w:tc>
      </w:tr>
    </w:tbl>
    <w:p w14:paraId="1ABB7E33" w14:textId="580BE3E5" w:rsidR="00C313E7" w:rsidRPr="00724A17" w:rsidRDefault="000A33A4" w:rsidP="00E82CC5">
      <w:pPr>
        <w:pStyle w:val="SecIVH1"/>
      </w:pPr>
      <w:bookmarkStart w:id="444" w:name="_Toc108695440"/>
      <w:bookmarkStart w:id="445" w:name="_Toc112837094"/>
      <w:r w:rsidRPr="00724A17">
        <w:t>Lista de Precios y Calendario de Cumplimiento: Servicios Conexos</w:t>
      </w:r>
      <w:bookmarkEnd w:id="444"/>
      <w:bookmarkEnd w:id="44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2161"/>
        <w:gridCol w:w="2165"/>
        <w:gridCol w:w="2152"/>
        <w:gridCol w:w="2141"/>
        <w:gridCol w:w="2154"/>
      </w:tblGrid>
      <w:tr w:rsidR="00C313E7" w:rsidRPr="00F025DB" w14:paraId="1F6DB80B" w14:textId="77777777" w:rsidTr="000A3C0C">
        <w:trPr>
          <w:cantSplit/>
        </w:trPr>
        <w:tc>
          <w:tcPr>
            <w:tcW w:w="12945" w:type="dxa"/>
            <w:gridSpan w:val="6"/>
            <w:tcBorders>
              <w:top w:val="nil"/>
              <w:left w:val="nil"/>
              <w:right w:val="nil"/>
            </w:tcBorders>
          </w:tcPr>
          <w:p w14:paraId="6371CA60" w14:textId="12CF22A8" w:rsidR="00C313E7" w:rsidRPr="00724A17" w:rsidRDefault="0038411B" w:rsidP="000530BE">
            <w:pPr>
              <w:pStyle w:val="SectionVHeader"/>
              <w:pageBreakBefore/>
              <w:spacing w:before="0"/>
              <w:rPr>
                <w:lang w:val="es-ES"/>
              </w:rPr>
            </w:pPr>
            <w:bookmarkStart w:id="446" w:name="_Toc485921164"/>
            <w:r w:rsidRPr="00724A17">
              <w:rPr>
                <w:rFonts w:ascii="Times New Roman Bold" w:hAnsi="Times New Roman Bold"/>
                <w:lang w:val="es-ES"/>
              </w:rPr>
              <w:t xml:space="preserve">Lista de Precios para el desarrollo y la primera </w:t>
            </w:r>
            <w:r w:rsidR="002E5AB0" w:rsidRPr="00724A17">
              <w:rPr>
                <w:rFonts w:ascii="Times New Roman Bold" w:hAnsi="Times New Roman Bold"/>
                <w:lang w:val="es-ES"/>
              </w:rPr>
              <w:t>impresión</w:t>
            </w:r>
            <w:r w:rsidRPr="00724A17">
              <w:rPr>
                <w:rFonts w:ascii="Times New Roman Bold" w:hAnsi="Times New Roman Bold"/>
                <w:lang w:val="es-ES"/>
              </w:rPr>
              <w:t xml:space="preserve"> de </w:t>
            </w:r>
            <w:r w:rsidR="000530BE" w:rsidRPr="00724A17">
              <w:rPr>
                <w:rFonts w:ascii="Times New Roman Bold" w:hAnsi="Times New Roman Bold"/>
                <w:lang w:val="es-ES"/>
              </w:rPr>
              <w:br/>
            </w:r>
            <w:r w:rsidRPr="00724A17">
              <w:rPr>
                <w:rFonts w:ascii="Times New Roman Bold" w:hAnsi="Times New Roman Bold"/>
                <w:lang w:val="es-ES"/>
              </w:rPr>
              <w:t xml:space="preserve">títulos nuevos y </w:t>
            </w:r>
            <w:r w:rsidR="002E5AB0" w:rsidRPr="00724A17">
              <w:rPr>
                <w:rFonts w:ascii="Times New Roman Bold" w:hAnsi="Times New Roman Bold"/>
                <w:lang w:val="es-ES"/>
              </w:rPr>
              <w:t xml:space="preserve">las </w:t>
            </w:r>
            <w:r w:rsidRPr="00724A17">
              <w:rPr>
                <w:rFonts w:ascii="Times New Roman Bold" w:hAnsi="Times New Roman Bold"/>
                <w:lang w:val="es-ES"/>
              </w:rPr>
              <w:t>reimpresiones</w:t>
            </w:r>
            <w:bookmarkEnd w:id="446"/>
            <w:r w:rsidR="00B14D23" w:rsidRPr="00724A17">
              <w:rPr>
                <w:lang w:val="es-ES"/>
              </w:rPr>
              <w:t xml:space="preserve"> </w:t>
            </w:r>
            <w:r w:rsidR="00C313E7" w:rsidRPr="00724A17">
              <w:rPr>
                <w:lang w:val="es-ES"/>
              </w:rPr>
              <w:t>*</w:t>
            </w:r>
          </w:p>
        </w:tc>
      </w:tr>
      <w:tr w:rsidR="00C313E7" w:rsidRPr="00F025DB" w14:paraId="56E731B5" w14:textId="77777777" w:rsidTr="00C313E7">
        <w:trPr>
          <w:cantSplit/>
        </w:trPr>
        <w:tc>
          <w:tcPr>
            <w:tcW w:w="12945" w:type="dxa"/>
            <w:gridSpan w:val="6"/>
            <w:tcBorders>
              <w:top w:val="single" w:sz="4" w:space="0" w:color="auto"/>
            </w:tcBorders>
          </w:tcPr>
          <w:p w14:paraId="4F3A3871" w14:textId="7BB618A2" w:rsidR="00C313E7" w:rsidRPr="00724A17" w:rsidRDefault="0038411B" w:rsidP="005611D0">
            <w:pPr>
              <w:suppressAutoHyphens/>
              <w:spacing w:before="60" w:after="60"/>
              <w:rPr>
                <w:lang w:val="es-ES"/>
              </w:rPr>
            </w:pPr>
            <w:r w:rsidRPr="00724A17">
              <w:rPr>
                <w:lang w:val="es-ES"/>
              </w:rPr>
              <w:t xml:space="preserve">El costo total del desarrollo y la primera </w:t>
            </w:r>
            <w:r w:rsidR="002E5AB0" w:rsidRPr="00724A17">
              <w:rPr>
                <w:lang w:val="es-ES"/>
              </w:rPr>
              <w:t>impresión</w:t>
            </w:r>
            <w:r w:rsidRPr="00724A17">
              <w:rPr>
                <w:lang w:val="es-ES"/>
              </w:rPr>
              <w:t xml:space="preserve"> de un título nuevo es </w:t>
            </w:r>
            <w:r w:rsidR="00C313E7" w:rsidRPr="00724A17">
              <w:rPr>
                <w:lang w:val="es-ES"/>
              </w:rPr>
              <w:t>A + B + (C</w:t>
            </w:r>
            <w:r w:rsidR="00C313E7" w:rsidRPr="00724A17">
              <w:rPr>
                <w:lang w:val="es-ES"/>
              </w:rPr>
              <w:sym w:font="Symbol" w:char="F0B4"/>
            </w:r>
            <w:r w:rsidR="00C313E7" w:rsidRPr="00724A17">
              <w:rPr>
                <w:lang w:val="es-ES"/>
              </w:rPr>
              <w:t>S)</w:t>
            </w:r>
            <w:r w:rsidRPr="00724A17">
              <w:rPr>
                <w:lang w:val="es-ES"/>
              </w:rPr>
              <w:t>.</w:t>
            </w:r>
          </w:p>
          <w:p w14:paraId="0794149B" w14:textId="1F04DCE8" w:rsidR="00C313E7" w:rsidRPr="00724A17" w:rsidRDefault="00635CD2" w:rsidP="005611D0">
            <w:pPr>
              <w:suppressAutoHyphens/>
              <w:spacing w:before="60" w:after="60"/>
              <w:rPr>
                <w:lang w:val="es-ES"/>
              </w:rPr>
            </w:pPr>
            <w:r w:rsidRPr="00724A17">
              <w:rPr>
                <w:lang w:val="es-ES"/>
              </w:rPr>
              <w:t>Tanto en la opción de libro único como en la opción de múltiples libros se deben desglosar los costos del desarrollo y la impresión de un título nuevo. En el primer caso se utilizarán los elementos de costo para calcular el precio unitario de una reimpresión. En el segundo, se utilizarán los elementos de costo para</w:t>
            </w:r>
            <w:r w:rsidR="00C862C4" w:rsidRPr="00724A17">
              <w:rPr>
                <w:lang w:val="es-ES"/>
              </w:rPr>
              <w:t>:</w:t>
            </w:r>
            <w:r w:rsidRPr="00724A17">
              <w:rPr>
                <w:lang w:val="es-ES"/>
              </w:rPr>
              <w:t xml:space="preserve"> </w:t>
            </w:r>
            <w:r w:rsidR="00440357" w:rsidRPr="00724A17">
              <w:rPr>
                <w:lang w:val="es-ES"/>
              </w:rPr>
              <w:t>(</w:t>
            </w:r>
            <w:r w:rsidRPr="00724A17">
              <w:rPr>
                <w:lang w:val="es-ES"/>
              </w:rPr>
              <w:t xml:space="preserve">i) evaluar las Ofertas, </w:t>
            </w:r>
            <w:r w:rsidR="00440357" w:rsidRPr="00724A17">
              <w:rPr>
                <w:lang w:val="es-ES"/>
              </w:rPr>
              <w:t>(</w:t>
            </w:r>
            <w:r w:rsidRPr="00724A17">
              <w:rPr>
                <w:lang w:val="es-ES"/>
              </w:rPr>
              <w:t xml:space="preserve">ii) calcular el precio unitario de la cantidad de impresión definitiva (el valor del contrato) y </w:t>
            </w:r>
            <w:r w:rsidR="00440357" w:rsidRPr="00724A17">
              <w:rPr>
                <w:lang w:val="es-ES"/>
              </w:rPr>
              <w:t>(</w:t>
            </w:r>
            <w:r w:rsidRPr="00724A17">
              <w:rPr>
                <w:lang w:val="es-ES"/>
              </w:rPr>
              <w:t>iii) calcular el precio unitario de una reimpresión</w:t>
            </w:r>
            <w:r w:rsidR="00C313E7" w:rsidRPr="00724A17">
              <w:rPr>
                <w:lang w:val="es-ES"/>
              </w:rPr>
              <w:t>.</w:t>
            </w:r>
          </w:p>
        </w:tc>
      </w:tr>
      <w:tr w:rsidR="00C313E7" w:rsidRPr="00F025DB" w14:paraId="1DB49CF9" w14:textId="77777777" w:rsidTr="00C313E7">
        <w:trPr>
          <w:cantSplit/>
        </w:trPr>
        <w:tc>
          <w:tcPr>
            <w:tcW w:w="2172" w:type="dxa"/>
          </w:tcPr>
          <w:p w14:paraId="7E6ADDD1" w14:textId="77777777" w:rsidR="00C313E7" w:rsidRPr="00724A17" w:rsidRDefault="00C313E7" w:rsidP="005611D0">
            <w:pPr>
              <w:suppressAutoHyphens/>
              <w:spacing w:before="60" w:after="60"/>
              <w:jc w:val="center"/>
              <w:rPr>
                <w:lang w:val="es-ES"/>
              </w:rPr>
            </w:pPr>
            <w:r w:rsidRPr="00724A17">
              <w:rPr>
                <w:lang w:val="es-ES"/>
              </w:rPr>
              <w:t>A</w:t>
            </w:r>
          </w:p>
        </w:tc>
        <w:tc>
          <w:tcPr>
            <w:tcW w:w="2161" w:type="dxa"/>
          </w:tcPr>
          <w:p w14:paraId="64CC9ECC" w14:textId="77777777" w:rsidR="00C313E7" w:rsidRPr="00724A17" w:rsidRDefault="00C313E7" w:rsidP="005611D0">
            <w:pPr>
              <w:suppressAutoHyphens/>
              <w:spacing w:before="60" w:after="60"/>
              <w:jc w:val="center"/>
              <w:rPr>
                <w:lang w:val="es-ES"/>
              </w:rPr>
            </w:pPr>
            <w:r w:rsidRPr="00724A17">
              <w:rPr>
                <w:lang w:val="es-ES"/>
              </w:rPr>
              <w:t>B</w:t>
            </w:r>
          </w:p>
        </w:tc>
        <w:tc>
          <w:tcPr>
            <w:tcW w:w="2165" w:type="dxa"/>
          </w:tcPr>
          <w:p w14:paraId="18F4EC53" w14:textId="77777777" w:rsidR="00C313E7" w:rsidRPr="00724A17" w:rsidRDefault="00C313E7" w:rsidP="005611D0">
            <w:pPr>
              <w:suppressAutoHyphens/>
              <w:spacing w:before="60" w:after="60"/>
              <w:jc w:val="center"/>
              <w:rPr>
                <w:lang w:val="es-ES"/>
              </w:rPr>
            </w:pPr>
            <w:r w:rsidRPr="00724A17">
              <w:rPr>
                <w:lang w:val="es-ES"/>
              </w:rPr>
              <w:t>C</w:t>
            </w:r>
          </w:p>
        </w:tc>
        <w:tc>
          <w:tcPr>
            <w:tcW w:w="2152" w:type="dxa"/>
          </w:tcPr>
          <w:p w14:paraId="071AFB6E" w14:textId="77777777" w:rsidR="00C313E7" w:rsidRPr="00724A17" w:rsidRDefault="00C313E7" w:rsidP="005611D0">
            <w:pPr>
              <w:suppressAutoHyphens/>
              <w:spacing w:before="60" w:after="60"/>
              <w:jc w:val="center"/>
              <w:rPr>
                <w:lang w:val="es-ES"/>
              </w:rPr>
            </w:pPr>
            <w:r w:rsidRPr="00724A17">
              <w:rPr>
                <w:lang w:val="es-ES"/>
              </w:rPr>
              <w:t>S</w:t>
            </w:r>
          </w:p>
        </w:tc>
        <w:tc>
          <w:tcPr>
            <w:tcW w:w="2141" w:type="dxa"/>
          </w:tcPr>
          <w:p w14:paraId="312C652E" w14:textId="77777777" w:rsidR="00C313E7" w:rsidRPr="00724A17" w:rsidRDefault="00635CD2" w:rsidP="005611D0">
            <w:pPr>
              <w:suppressAutoHyphens/>
              <w:spacing w:before="60" w:after="60"/>
              <w:jc w:val="center"/>
              <w:rPr>
                <w:lang w:val="es-ES"/>
              </w:rPr>
            </w:pPr>
            <w:r w:rsidRPr="00724A17">
              <w:rPr>
                <w:lang w:val="es-ES"/>
              </w:rPr>
              <w:t>Precio unitario de la primera tirada</w:t>
            </w:r>
          </w:p>
        </w:tc>
        <w:tc>
          <w:tcPr>
            <w:tcW w:w="2154" w:type="dxa"/>
          </w:tcPr>
          <w:p w14:paraId="0F3274B9" w14:textId="77777777" w:rsidR="00C313E7" w:rsidRPr="00724A17" w:rsidRDefault="00635CD2" w:rsidP="005611D0">
            <w:pPr>
              <w:suppressAutoHyphens/>
              <w:spacing w:before="60" w:after="60"/>
              <w:jc w:val="center"/>
              <w:rPr>
                <w:lang w:val="es-ES"/>
              </w:rPr>
            </w:pPr>
            <w:r w:rsidRPr="00724A17">
              <w:rPr>
                <w:lang w:val="es-ES"/>
              </w:rPr>
              <w:t xml:space="preserve">Precio unitario de una reimpresión </w:t>
            </w:r>
            <w:r w:rsidR="00C313E7" w:rsidRPr="00724A17">
              <w:rPr>
                <w:lang w:val="es-ES"/>
              </w:rPr>
              <w:t>*</w:t>
            </w:r>
          </w:p>
        </w:tc>
      </w:tr>
      <w:tr w:rsidR="00C313E7" w:rsidRPr="00F025DB" w14:paraId="282B4B91" w14:textId="77777777" w:rsidTr="00C313E7">
        <w:trPr>
          <w:cantSplit/>
        </w:trPr>
        <w:tc>
          <w:tcPr>
            <w:tcW w:w="2172" w:type="dxa"/>
          </w:tcPr>
          <w:p w14:paraId="34F6C60A" w14:textId="77777777" w:rsidR="00635CD2" w:rsidRPr="00724A17" w:rsidRDefault="00635CD2" w:rsidP="000A3C0C">
            <w:pPr>
              <w:suppressAutoHyphens/>
              <w:spacing w:before="60" w:after="60"/>
              <w:jc w:val="center"/>
              <w:rPr>
                <w:b/>
                <w:bCs/>
                <w:lang w:val="es-ES"/>
              </w:rPr>
            </w:pPr>
            <w:r w:rsidRPr="00724A17">
              <w:rPr>
                <w:b/>
                <w:bCs/>
                <w:lang w:val="es-ES"/>
              </w:rPr>
              <w:t>Primer costo fijo</w:t>
            </w:r>
          </w:p>
          <w:p w14:paraId="7A182F57" w14:textId="77777777" w:rsidR="00C313E7" w:rsidRPr="00724A17" w:rsidRDefault="00635CD2" w:rsidP="000A3C0C">
            <w:pPr>
              <w:suppressAutoHyphens/>
              <w:spacing w:before="60" w:after="60"/>
              <w:jc w:val="center"/>
              <w:rPr>
                <w:lang w:val="es-ES"/>
              </w:rPr>
            </w:pPr>
            <w:r w:rsidRPr="00724A17">
              <w:rPr>
                <w:lang w:val="es-ES"/>
              </w:rPr>
              <w:t>Gastos efectuados para llegar al punto en el que un título</w:t>
            </w:r>
            <w:r w:rsidR="000B4B70" w:rsidRPr="00724A17">
              <w:rPr>
                <w:lang w:val="es-ES"/>
              </w:rPr>
              <w:t xml:space="preserve"> está en la etapa de película final, copia para reproducción fotográfica o formato electrónico</w:t>
            </w:r>
          </w:p>
        </w:tc>
        <w:tc>
          <w:tcPr>
            <w:tcW w:w="2161" w:type="dxa"/>
          </w:tcPr>
          <w:p w14:paraId="0CDD2846" w14:textId="77777777" w:rsidR="00C313E7" w:rsidRPr="00724A17" w:rsidRDefault="00635CD2" w:rsidP="000A3C0C">
            <w:pPr>
              <w:pStyle w:val="Heading5"/>
              <w:suppressAutoHyphens/>
              <w:spacing w:before="60" w:after="60"/>
              <w:rPr>
                <w:bCs/>
                <w:lang w:val="es-ES"/>
              </w:rPr>
            </w:pPr>
            <w:r w:rsidRPr="00724A17">
              <w:rPr>
                <w:bCs/>
                <w:lang w:val="es-ES"/>
              </w:rPr>
              <w:t>Segundo costo fijo</w:t>
            </w:r>
          </w:p>
          <w:p w14:paraId="1B5ECF16" w14:textId="77777777" w:rsidR="00C313E7" w:rsidRPr="00724A17" w:rsidRDefault="00C313E7" w:rsidP="000A3C0C">
            <w:pPr>
              <w:suppressAutoHyphens/>
              <w:spacing w:before="60" w:after="60"/>
              <w:jc w:val="center"/>
              <w:rPr>
                <w:spacing w:val="-6"/>
                <w:lang w:val="es-ES"/>
              </w:rPr>
            </w:pPr>
            <w:r w:rsidRPr="00724A17">
              <w:rPr>
                <w:spacing w:val="-6"/>
                <w:lang w:val="es-ES"/>
              </w:rPr>
              <w:t>Cost</w:t>
            </w:r>
            <w:r w:rsidR="000236B2" w:rsidRPr="00724A17">
              <w:rPr>
                <w:spacing w:val="-6"/>
                <w:lang w:val="es-ES"/>
              </w:rPr>
              <w:t>o de confección de las pla</w:t>
            </w:r>
            <w:r w:rsidR="00B45F98" w:rsidRPr="00724A17">
              <w:rPr>
                <w:spacing w:val="-6"/>
                <w:lang w:val="es-ES"/>
              </w:rPr>
              <w:t>n</w:t>
            </w:r>
            <w:r w:rsidR="000236B2" w:rsidRPr="00724A17">
              <w:rPr>
                <w:spacing w:val="-6"/>
                <w:lang w:val="es-ES"/>
              </w:rPr>
              <w:t>c</w:t>
            </w:r>
            <w:r w:rsidR="00B45F98" w:rsidRPr="00724A17">
              <w:rPr>
                <w:spacing w:val="-6"/>
                <w:lang w:val="es-ES"/>
              </w:rPr>
              <w:t>h</w:t>
            </w:r>
            <w:r w:rsidR="000236B2" w:rsidRPr="00724A17">
              <w:rPr>
                <w:spacing w:val="-6"/>
                <w:lang w:val="es-ES"/>
              </w:rPr>
              <w:t>as y puesta a punto de las máquinas de impresión y encuadernación antes de la producción del primer ejemplar terminado de una tirada</w:t>
            </w:r>
          </w:p>
        </w:tc>
        <w:tc>
          <w:tcPr>
            <w:tcW w:w="2165" w:type="dxa"/>
          </w:tcPr>
          <w:p w14:paraId="1F3B47AD" w14:textId="5DEC836A" w:rsidR="00C313E7" w:rsidRPr="00724A17" w:rsidRDefault="00635CD2" w:rsidP="000A3C0C">
            <w:pPr>
              <w:pStyle w:val="Heading5"/>
              <w:suppressAutoHyphens/>
              <w:spacing w:before="60" w:after="60"/>
              <w:rPr>
                <w:bCs/>
                <w:lang w:val="es-ES"/>
              </w:rPr>
            </w:pPr>
            <w:r w:rsidRPr="00724A17">
              <w:rPr>
                <w:bCs/>
                <w:lang w:val="es-ES"/>
              </w:rPr>
              <w:t>Costo v</w:t>
            </w:r>
            <w:r w:rsidR="00C313E7" w:rsidRPr="00724A17">
              <w:rPr>
                <w:bCs/>
                <w:lang w:val="es-ES"/>
              </w:rPr>
              <w:t>ariable</w:t>
            </w:r>
          </w:p>
          <w:p w14:paraId="403972AB" w14:textId="77777777" w:rsidR="00C313E7" w:rsidRPr="00724A17" w:rsidRDefault="00C313E7" w:rsidP="000A3C0C">
            <w:pPr>
              <w:suppressAutoHyphens/>
              <w:spacing w:before="60" w:after="60"/>
              <w:jc w:val="center"/>
              <w:rPr>
                <w:lang w:val="es-ES"/>
              </w:rPr>
            </w:pPr>
            <w:r w:rsidRPr="00724A17">
              <w:rPr>
                <w:lang w:val="es-ES"/>
              </w:rPr>
              <w:t>Cost</w:t>
            </w:r>
            <w:r w:rsidR="000236B2" w:rsidRPr="00724A17">
              <w:rPr>
                <w:lang w:val="es-ES"/>
              </w:rPr>
              <w:t>o de producir un solo ejemplar una vez que se ha completado la labor especificada en B (incluido el envío al destino final</w:t>
            </w:r>
            <w:r w:rsidRPr="00724A17">
              <w:rPr>
                <w:lang w:val="es-ES"/>
              </w:rPr>
              <w:t>)</w:t>
            </w:r>
          </w:p>
        </w:tc>
        <w:tc>
          <w:tcPr>
            <w:tcW w:w="2152" w:type="dxa"/>
          </w:tcPr>
          <w:p w14:paraId="76F0D426" w14:textId="77777777" w:rsidR="00C313E7" w:rsidRPr="00724A17" w:rsidRDefault="000236B2" w:rsidP="000A3C0C">
            <w:pPr>
              <w:suppressAutoHyphens/>
              <w:spacing w:before="60" w:after="60"/>
              <w:jc w:val="center"/>
              <w:rPr>
                <w:lang w:val="es-ES"/>
              </w:rPr>
            </w:pPr>
            <w:r w:rsidRPr="00724A17">
              <w:rPr>
                <w:lang w:val="es-ES"/>
              </w:rPr>
              <w:t>Cantidad de ejemplares de la primera tirada</w:t>
            </w:r>
          </w:p>
        </w:tc>
        <w:tc>
          <w:tcPr>
            <w:tcW w:w="2141" w:type="dxa"/>
          </w:tcPr>
          <w:p w14:paraId="1007A154" w14:textId="77777777" w:rsidR="00C313E7" w:rsidRPr="00724A17" w:rsidRDefault="00C313E7" w:rsidP="000A3C0C">
            <w:pPr>
              <w:suppressAutoHyphens/>
              <w:spacing w:before="60" w:after="60"/>
              <w:jc w:val="center"/>
              <w:rPr>
                <w:lang w:val="es-ES"/>
              </w:rPr>
            </w:pPr>
            <w:r w:rsidRPr="00724A17">
              <w:rPr>
                <w:lang w:val="es-ES"/>
              </w:rPr>
              <w:t xml:space="preserve">A + B + (C </w:t>
            </w:r>
            <w:r w:rsidRPr="00724A17">
              <w:rPr>
                <w:lang w:val="es-ES"/>
              </w:rPr>
              <w:sym w:font="Symbol" w:char="F0B4"/>
            </w:r>
            <w:r w:rsidRPr="00724A17">
              <w:rPr>
                <w:lang w:val="es-ES"/>
              </w:rPr>
              <w:t xml:space="preserve"> S)</w:t>
            </w:r>
          </w:p>
        </w:tc>
        <w:tc>
          <w:tcPr>
            <w:tcW w:w="2154" w:type="dxa"/>
          </w:tcPr>
          <w:p w14:paraId="0FC4E02C" w14:textId="77777777" w:rsidR="00C313E7" w:rsidRPr="00724A17" w:rsidRDefault="00C313E7" w:rsidP="000A3C0C">
            <w:pPr>
              <w:suppressAutoHyphens/>
              <w:spacing w:before="60" w:after="60"/>
              <w:jc w:val="center"/>
              <w:rPr>
                <w:lang w:val="es-ES"/>
              </w:rPr>
            </w:pPr>
            <w:r w:rsidRPr="00724A17">
              <w:rPr>
                <w:lang w:val="es-ES"/>
              </w:rPr>
              <w:t xml:space="preserve">B + (C </w:t>
            </w:r>
            <w:r w:rsidRPr="00724A17">
              <w:rPr>
                <w:lang w:val="es-ES"/>
              </w:rPr>
              <w:sym w:font="Symbol" w:char="F0B4"/>
            </w:r>
            <w:r w:rsidRPr="00724A17">
              <w:rPr>
                <w:lang w:val="es-ES"/>
              </w:rPr>
              <w:t xml:space="preserve"> S</w:t>
            </w:r>
            <w:r w:rsidRPr="00724A17">
              <w:rPr>
                <w:vertAlign w:val="subscript"/>
                <w:lang w:val="es-ES"/>
              </w:rPr>
              <w:t>1</w:t>
            </w:r>
            <w:r w:rsidRPr="00724A17">
              <w:rPr>
                <w:lang w:val="es-ES"/>
              </w:rPr>
              <w:t>)</w:t>
            </w:r>
          </w:p>
          <w:p w14:paraId="0ED8A47F" w14:textId="77777777" w:rsidR="00C313E7" w:rsidRPr="00724A17" w:rsidRDefault="00C313E7" w:rsidP="000A3C0C">
            <w:pPr>
              <w:suppressAutoHyphens/>
              <w:spacing w:before="60" w:after="60"/>
              <w:jc w:val="center"/>
              <w:rPr>
                <w:lang w:val="es-ES"/>
              </w:rPr>
            </w:pPr>
            <w:r w:rsidRPr="00724A17">
              <w:rPr>
                <w:lang w:val="es-ES"/>
              </w:rPr>
              <w:t>(S</w:t>
            </w:r>
            <w:r w:rsidRPr="00724A17">
              <w:rPr>
                <w:vertAlign w:val="subscript"/>
                <w:lang w:val="es-ES"/>
              </w:rPr>
              <w:t>1</w:t>
            </w:r>
            <w:r w:rsidRPr="00724A17">
              <w:rPr>
                <w:lang w:val="es-ES"/>
              </w:rPr>
              <w:t xml:space="preserve"> = </w:t>
            </w:r>
            <w:r w:rsidR="000236B2" w:rsidRPr="00724A17">
              <w:rPr>
                <w:lang w:val="es-ES"/>
              </w:rPr>
              <w:t>cantidad de ejemplares de la tirada de reimpresión</w:t>
            </w:r>
            <w:r w:rsidRPr="00724A17">
              <w:rPr>
                <w:lang w:val="es-ES"/>
              </w:rPr>
              <w:t>)</w:t>
            </w:r>
          </w:p>
        </w:tc>
      </w:tr>
      <w:tr w:rsidR="00C313E7" w:rsidRPr="00F025DB" w14:paraId="2140AE70" w14:textId="77777777" w:rsidTr="00C313E7">
        <w:tc>
          <w:tcPr>
            <w:tcW w:w="2172" w:type="dxa"/>
          </w:tcPr>
          <w:p w14:paraId="1FFED2B1" w14:textId="77777777" w:rsidR="00C313E7" w:rsidRPr="00724A17" w:rsidRDefault="00635CD2" w:rsidP="005611D0">
            <w:pPr>
              <w:suppressAutoHyphens/>
              <w:spacing w:before="60" w:after="60"/>
              <w:jc w:val="center"/>
              <w:rPr>
                <w:lang w:val="es-ES"/>
              </w:rPr>
            </w:pPr>
            <w:r w:rsidRPr="00724A17">
              <w:rPr>
                <w:i/>
                <w:iCs/>
                <w:sz w:val="16"/>
                <w:lang w:val="es-ES"/>
              </w:rPr>
              <w:t>[Indique el precio unitario por artículo].</w:t>
            </w:r>
          </w:p>
        </w:tc>
        <w:tc>
          <w:tcPr>
            <w:tcW w:w="2161" w:type="dxa"/>
          </w:tcPr>
          <w:p w14:paraId="0DE5A20D" w14:textId="77777777" w:rsidR="00C313E7" w:rsidRPr="00724A17" w:rsidRDefault="00635CD2" w:rsidP="005611D0">
            <w:pPr>
              <w:suppressAutoHyphens/>
              <w:spacing w:before="60" w:after="60"/>
              <w:jc w:val="center"/>
              <w:rPr>
                <w:b/>
                <w:bCs/>
                <w:lang w:val="es-ES"/>
              </w:rPr>
            </w:pPr>
            <w:r w:rsidRPr="00724A17">
              <w:rPr>
                <w:i/>
                <w:iCs/>
                <w:sz w:val="16"/>
                <w:lang w:val="es-ES"/>
              </w:rPr>
              <w:t>[Indique el precio unitario por artículo].</w:t>
            </w:r>
          </w:p>
        </w:tc>
        <w:tc>
          <w:tcPr>
            <w:tcW w:w="2165" w:type="dxa"/>
          </w:tcPr>
          <w:p w14:paraId="3D8686B8" w14:textId="77777777" w:rsidR="00C313E7" w:rsidRPr="00724A17" w:rsidRDefault="00635CD2" w:rsidP="005611D0">
            <w:pPr>
              <w:suppressAutoHyphens/>
              <w:spacing w:before="60" w:after="60"/>
              <w:jc w:val="center"/>
              <w:rPr>
                <w:lang w:val="es-ES"/>
              </w:rPr>
            </w:pPr>
            <w:r w:rsidRPr="00724A17">
              <w:rPr>
                <w:i/>
                <w:iCs/>
                <w:sz w:val="16"/>
                <w:lang w:val="es-ES"/>
              </w:rPr>
              <w:t>[Indique el precio unitario por artículo].</w:t>
            </w:r>
          </w:p>
        </w:tc>
        <w:tc>
          <w:tcPr>
            <w:tcW w:w="2152" w:type="dxa"/>
          </w:tcPr>
          <w:p w14:paraId="6CEB0AF2" w14:textId="77777777" w:rsidR="00C313E7" w:rsidRPr="00724A17" w:rsidRDefault="00C313E7" w:rsidP="005611D0">
            <w:pPr>
              <w:suppressAutoHyphens/>
              <w:spacing w:before="60" w:after="60"/>
              <w:jc w:val="center"/>
              <w:rPr>
                <w:lang w:val="es-ES"/>
              </w:rPr>
            </w:pPr>
            <w:r w:rsidRPr="00724A17">
              <w:rPr>
                <w:i/>
                <w:iCs/>
                <w:sz w:val="16"/>
                <w:lang w:val="es-ES"/>
              </w:rPr>
              <w:t>[</w:t>
            </w:r>
            <w:r w:rsidR="00635CD2" w:rsidRPr="00724A17">
              <w:rPr>
                <w:i/>
                <w:iCs/>
                <w:sz w:val="16"/>
                <w:lang w:val="es-ES"/>
              </w:rPr>
              <w:t>Indique la cantidad de ejemplares].</w:t>
            </w:r>
          </w:p>
        </w:tc>
        <w:tc>
          <w:tcPr>
            <w:tcW w:w="2141" w:type="dxa"/>
          </w:tcPr>
          <w:p w14:paraId="100FD868" w14:textId="77777777" w:rsidR="00C313E7" w:rsidRPr="00724A17" w:rsidRDefault="00635CD2" w:rsidP="005611D0">
            <w:pPr>
              <w:suppressAutoHyphens/>
              <w:spacing w:before="60" w:after="60"/>
              <w:jc w:val="center"/>
              <w:rPr>
                <w:b/>
                <w:bCs/>
                <w:lang w:val="es-ES"/>
              </w:rPr>
            </w:pPr>
            <w:r w:rsidRPr="00724A17">
              <w:rPr>
                <w:i/>
                <w:iCs/>
                <w:sz w:val="16"/>
                <w:lang w:val="es-ES"/>
              </w:rPr>
              <w:t>[Indique el precio unitario por artículo].</w:t>
            </w:r>
          </w:p>
        </w:tc>
        <w:tc>
          <w:tcPr>
            <w:tcW w:w="2154" w:type="dxa"/>
          </w:tcPr>
          <w:p w14:paraId="4AEDD63D" w14:textId="77777777" w:rsidR="00C313E7" w:rsidRPr="00724A17" w:rsidRDefault="00635CD2" w:rsidP="005611D0">
            <w:pPr>
              <w:suppressAutoHyphens/>
              <w:spacing w:before="60" w:after="60"/>
              <w:jc w:val="center"/>
              <w:rPr>
                <w:b/>
                <w:bCs/>
                <w:lang w:val="es-ES"/>
              </w:rPr>
            </w:pPr>
            <w:r w:rsidRPr="00724A17">
              <w:rPr>
                <w:i/>
                <w:iCs/>
                <w:sz w:val="16"/>
                <w:lang w:val="es-ES"/>
              </w:rPr>
              <w:t>[Indique el precio unitario por artículo].</w:t>
            </w:r>
          </w:p>
        </w:tc>
      </w:tr>
      <w:tr w:rsidR="00C313E7" w:rsidRPr="00F025DB" w14:paraId="7C2E5652" w14:textId="77777777" w:rsidTr="00C313E7">
        <w:tc>
          <w:tcPr>
            <w:tcW w:w="2172" w:type="dxa"/>
          </w:tcPr>
          <w:p w14:paraId="4970D514" w14:textId="77777777" w:rsidR="00C313E7" w:rsidRPr="00724A17" w:rsidRDefault="00C313E7" w:rsidP="005611D0">
            <w:pPr>
              <w:suppressAutoHyphens/>
              <w:spacing w:before="60" w:after="60"/>
              <w:jc w:val="center"/>
              <w:rPr>
                <w:lang w:val="es-ES"/>
              </w:rPr>
            </w:pPr>
          </w:p>
        </w:tc>
        <w:tc>
          <w:tcPr>
            <w:tcW w:w="2161" w:type="dxa"/>
          </w:tcPr>
          <w:p w14:paraId="08AB4AAB" w14:textId="77777777" w:rsidR="00C313E7" w:rsidRPr="00724A17" w:rsidRDefault="00C313E7" w:rsidP="005611D0">
            <w:pPr>
              <w:suppressAutoHyphens/>
              <w:spacing w:before="60" w:after="60"/>
              <w:jc w:val="center"/>
              <w:rPr>
                <w:b/>
                <w:bCs/>
                <w:lang w:val="es-ES"/>
              </w:rPr>
            </w:pPr>
          </w:p>
        </w:tc>
        <w:tc>
          <w:tcPr>
            <w:tcW w:w="2165" w:type="dxa"/>
          </w:tcPr>
          <w:p w14:paraId="2E5C32E7" w14:textId="77777777" w:rsidR="00C313E7" w:rsidRPr="00724A17" w:rsidRDefault="00C313E7" w:rsidP="005611D0">
            <w:pPr>
              <w:suppressAutoHyphens/>
              <w:spacing w:before="60" w:after="60"/>
              <w:jc w:val="center"/>
              <w:rPr>
                <w:lang w:val="es-ES"/>
              </w:rPr>
            </w:pPr>
          </w:p>
        </w:tc>
        <w:tc>
          <w:tcPr>
            <w:tcW w:w="2152" w:type="dxa"/>
          </w:tcPr>
          <w:p w14:paraId="221984E9" w14:textId="77777777" w:rsidR="00C313E7" w:rsidRPr="00724A17" w:rsidRDefault="00C313E7" w:rsidP="005611D0">
            <w:pPr>
              <w:suppressAutoHyphens/>
              <w:spacing w:before="60" w:after="60"/>
              <w:jc w:val="center"/>
              <w:rPr>
                <w:lang w:val="es-ES"/>
              </w:rPr>
            </w:pPr>
          </w:p>
        </w:tc>
        <w:tc>
          <w:tcPr>
            <w:tcW w:w="2141" w:type="dxa"/>
          </w:tcPr>
          <w:p w14:paraId="480CB2F0" w14:textId="77777777" w:rsidR="00C313E7" w:rsidRPr="00724A17" w:rsidRDefault="00C313E7" w:rsidP="005611D0">
            <w:pPr>
              <w:suppressAutoHyphens/>
              <w:spacing w:before="60" w:after="60"/>
              <w:jc w:val="center"/>
              <w:rPr>
                <w:b/>
                <w:bCs/>
                <w:lang w:val="es-ES"/>
              </w:rPr>
            </w:pPr>
          </w:p>
        </w:tc>
        <w:tc>
          <w:tcPr>
            <w:tcW w:w="2154" w:type="dxa"/>
          </w:tcPr>
          <w:p w14:paraId="2A39884A" w14:textId="77777777" w:rsidR="00C313E7" w:rsidRPr="00724A17" w:rsidRDefault="00C313E7" w:rsidP="005611D0">
            <w:pPr>
              <w:suppressAutoHyphens/>
              <w:spacing w:before="60" w:after="60"/>
              <w:jc w:val="center"/>
              <w:rPr>
                <w:b/>
                <w:bCs/>
                <w:lang w:val="es-ES"/>
              </w:rPr>
            </w:pPr>
          </w:p>
        </w:tc>
      </w:tr>
      <w:tr w:rsidR="00C313E7" w:rsidRPr="00F025DB" w14:paraId="037573DC" w14:textId="77777777" w:rsidTr="00C313E7">
        <w:tc>
          <w:tcPr>
            <w:tcW w:w="2172" w:type="dxa"/>
          </w:tcPr>
          <w:p w14:paraId="18B28705" w14:textId="77777777" w:rsidR="00C313E7" w:rsidRPr="00724A17" w:rsidRDefault="00C313E7" w:rsidP="005611D0">
            <w:pPr>
              <w:suppressAutoHyphens/>
              <w:spacing w:before="60" w:after="60"/>
              <w:jc w:val="center"/>
              <w:rPr>
                <w:lang w:val="es-ES"/>
              </w:rPr>
            </w:pPr>
          </w:p>
        </w:tc>
        <w:tc>
          <w:tcPr>
            <w:tcW w:w="2161" w:type="dxa"/>
          </w:tcPr>
          <w:p w14:paraId="13F28EC8" w14:textId="77777777" w:rsidR="00C313E7" w:rsidRPr="00724A17" w:rsidRDefault="00C313E7" w:rsidP="005611D0">
            <w:pPr>
              <w:suppressAutoHyphens/>
              <w:spacing w:before="60" w:after="60"/>
              <w:jc w:val="center"/>
              <w:rPr>
                <w:b/>
                <w:bCs/>
                <w:lang w:val="es-ES"/>
              </w:rPr>
            </w:pPr>
          </w:p>
        </w:tc>
        <w:tc>
          <w:tcPr>
            <w:tcW w:w="2165" w:type="dxa"/>
          </w:tcPr>
          <w:p w14:paraId="5B5C3877" w14:textId="77777777" w:rsidR="00C313E7" w:rsidRPr="00724A17" w:rsidRDefault="00C313E7" w:rsidP="005611D0">
            <w:pPr>
              <w:suppressAutoHyphens/>
              <w:spacing w:before="60" w:after="60"/>
              <w:jc w:val="center"/>
              <w:rPr>
                <w:lang w:val="es-ES"/>
              </w:rPr>
            </w:pPr>
          </w:p>
        </w:tc>
        <w:tc>
          <w:tcPr>
            <w:tcW w:w="2152" w:type="dxa"/>
          </w:tcPr>
          <w:p w14:paraId="7BEF14B4" w14:textId="77777777" w:rsidR="00C313E7" w:rsidRPr="00724A17" w:rsidRDefault="00C313E7" w:rsidP="005611D0">
            <w:pPr>
              <w:suppressAutoHyphens/>
              <w:spacing w:before="60" w:after="60"/>
              <w:jc w:val="center"/>
              <w:rPr>
                <w:lang w:val="es-ES"/>
              </w:rPr>
            </w:pPr>
          </w:p>
        </w:tc>
        <w:tc>
          <w:tcPr>
            <w:tcW w:w="2141" w:type="dxa"/>
          </w:tcPr>
          <w:p w14:paraId="1DFA37AD" w14:textId="77777777" w:rsidR="00C313E7" w:rsidRPr="00724A17" w:rsidRDefault="00C313E7" w:rsidP="005611D0">
            <w:pPr>
              <w:suppressAutoHyphens/>
              <w:spacing w:before="60" w:after="60"/>
              <w:jc w:val="center"/>
              <w:rPr>
                <w:b/>
                <w:bCs/>
                <w:lang w:val="es-ES"/>
              </w:rPr>
            </w:pPr>
          </w:p>
        </w:tc>
        <w:tc>
          <w:tcPr>
            <w:tcW w:w="2154" w:type="dxa"/>
          </w:tcPr>
          <w:p w14:paraId="2336AC1C" w14:textId="77777777" w:rsidR="00C313E7" w:rsidRPr="00724A17" w:rsidRDefault="00C313E7" w:rsidP="005611D0">
            <w:pPr>
              <w:suppressAutoHyphens/>
              <w:spacing w:before="60" w:after="60"/>
              <w:jc w:val="center"/>
              <w:rPr>
                <w:b/>
                <w:bCs/>
                <w:lang w:val="es-ES"/>
              </w:rPr>
            </w:pPr>
          </w:p>
        </w:tc>
      </w:tr>
      <w:tr w:rsidR="000A3C0C" w:rsidRPr="00F025DB" w14:paraId="5780B86C" w14:textId="77777777" w:rsidTr="00C313E7">
        <w:tc>
          <w:tcPr>
            <w:tcW w:w="2172" w:type="dxa"/>
          </w:tcPr>
          <w:p w14:paraId="33B38797" w14:textId="77777777" w:rsidR="000A3C0C" w:rsidRPr="00724A17" w:rsidRDefault="000A3C0C" w:rsidP="005611D0">
            <w:pPr>
              <w:suppressAutoHyphens/>
              <w:spacing w:before="60" w:after="60"/>
              <w:jc w:val="center"/>
              <w:rPr>
                <w:lang w:val="es-ES"/>
              </w:rPr>
            </w:pPr>
          </w:p>
        </w:tc>
        <w:tc>
          <w:tcPr>
            <w:tcW w:w="2161" w:type="dxa"/>
          </w:tcPr>
          <w:p w14:paraId="09658732" w14:textId="77777777" w:rsidR="000A3C0C" w:rsidRPr="00724A17" w:rsidRDefault="000A3C0C" w:rsidP="005611D0">
            <w:pPr>
              <w:suppressAutoHyphens/>
              <w:spacing w:before="60" w:after="60"/>
              <w:jc w:val="center"/>
              <w:rPr>
                <w:b/>
                <w:bCs/>
                <w:lang w:val="es-ES"/>
              </w:rPr>
            </w:pPr>
          </w:p>
        </w:tc>
        <w:tc>
          <w:tcPr>
            <w:tcW w:w="2165" w:type="dxa"/>
          </w:tcPr>
          <w:p w14:paraId="17004CC1" w14:textId="77777777" w:rsidR="000A3C0C" w:rsidRPr="00724A17" w:rsidRDefault="000A3C0C" w:rsidP="005611D0">
            <w:pPr>
              <w:suppressAutoHyphens/>
              <w:spacing w:before="60" w:after="60"/>
              <w:jc w:val="center"/>
              <w:rPr>
                <w:lang w:val="es-ES"/>
              </w:rPr>
            </w:pPr>
          </w:p>
        </w:tc>
        <w:tc>
          <w:tcPr>
            <w:tcW w:w="2152" w:type="dxa"/>
          </w:tcPr>
          <w:p w14:paraId="018D3573" w14:textId="77777777" w:rsidR="000A3C0C" w:rsidRPr="00724A17" w:rsidRDefault="000A3C0C" w:rsidP="005611D0">
            <w:pPr>
              <w:suppressAutoHyphens/>
              <w:spacing w:before="60" w:after="60"/>
              <w:jc w:val="center"/>
              <w:rPr>
                <w:lang w:val="es-ES"/>
              </w:rPr>
            </w:pPr>
          </w:p>
        </w:tc>
        <w:tc>
          <w:tcPr>
            <w:tcW w:w="2141" w:type="dxa"/>
          </w:tcPr>
          <w:p w14:paraId="21482C22" w14:textId="77777777" w:rsidR="000A3C0C" w:rsidRPr="00724A17" w:rsidRDefault="000A3C0C" w:rsidP="005611D0">
            <w:pPr>
              <w:suppressAutoHyphens/>
              <w:spacing w:before="60" w:after="60"/>
              <w:jc w:val="center"/>
              <w:rPr>
                <w:b/>
                <w:bCs/>
                <w:lang w:val="es-ES"/>
              </w:rPr>
            </w:pPr>
          </w:p>
        </w:tc>
        <w:tc>
          <w:tcPr>
            <w:tcW w:w="2154" w:type="dxa"/>
          </w:tcPr>
          <w:p w14:paraId="68D1E666" w14:textId="77777777" w:rsidR="000A3C0C" w:rsidRPr="00724A17" w:rsidRDefault="000A3C0C" w:rsidP="005611D0">
            <w:pPr>
              <w:suppressAutoHyphens/>
              <w:spacing w:before="60" w:after="60"/>
              <w:jc w:val="center"/>
              <w:rPr>
                <w:b/>
                <w:bCs/>
                <w:lang w:val="es-ES"/>
              </w:rPr>
            </w:pPr>
          </w:p>
        </w:tc>
      </w:tr>
      <w:tr w:rsidR="000A3C0C" w:rsidRPr="00F025DB" w14:paraId="496F556C" w14:textId="77777777" w:rsidTr="00C313E7">
        <w:tc>
          <w:tcPr>
            <w:tcW w:w="2172" w:type="dxa"/>
          </w:tcPr>
          <w:p w14:paraId="44E9D6F8" w14:textId="77777777" w:rsidR="000A3C0C" w:rsidRPr="00724A17" w:rsidRDefault="000A3C0C" w:rsidP="005611D0">
            <w:pPr>
              <w:suppressAutoHyphens/>
              <w:spacing w:before="60" w:after="60"/>
              <w:jc w:val="center"/>
              <w:rPr>
                <w:lang w:val="es-ES"/>
              </w:rPr>
            </w:pPr>
          </w:p>
        </w:tc>
        <w:tc>
          <w:tcPr>
            <w:tcW w:w="2161" w:type="dxa"/>
          </w:tcPr>
          <w:p w14:paraId="59E8B040" w14:textId="77777777" w:rsidR="000A3C0C" w:rsidRPr="00724A17" w:rsidRDefault="000A3C0C" w:rsidP="005611D0">
            <w:pPr>
              <w:suppressAutoHyphens/>
              <w:spacing w:before="60" w:after="60"/>
              <w:jc w:val="center"/>
              <w:rPr>
                <w:b/>
                <w:bCs/>
                <w:lang w:val="es-ES"/>
              </w:rPr>
            </w:pPr>
          </w:p>
        </w:tc>
        <w:tc>
          <w:tcPr>
            <w:tcW w:w="2165" w:type="dxa"/>
          </w:tcPr>
          <w:p w14:paraId="4EBE5E04" w14:textId="77777777" w:rsidR="000A3C0C" w:rsidRPr="00724A17" w:rsidRDefault="000A3C0C" w:rsidP="005611D0">
            <w:pPr>
              <w:suppressAutoHyphens/>
              <w:spacing w:before="60" w:after="60"/>
              <w:jc w:val="center"/>
              <w:rPr>
                <w:lang w:val="es-ES"/>
              </w:rPr>
            </w:pPr>
          </w:p>
        </w:tc>
        <w:tc>
          <w:tcPr>
            <w:tcW w:w="2152" w:type="dxa"/>
          </w:tcPr>
          <w:p w14:paraId="7829A654" w14:textId="77777777" w:rsidR="000A3C0C" w:rsidRPr="00724A17" w:rsidRDefault="000A3C0C" w:rsidP="005611D0">
            <w:pPr>
              <w:suppressAutoHyphens/>
              <w:spacing w:before="60" w:after="60"/>
              <w:jc w:val="center"/>
              <w:rPr>
                <w:lang w:val="es-ES"/>
              </w:rPr>
            </w:pPr>
          </w:p>
        </w:tc>
        <w:tc>
          <w:tcPr>
            <w:tcW w:w="2141" w:type="dxa"/>
          </w:tcPr>
          <w:p w14:paraId="70DECD6A" w14:textId="77777777" w:rsidR="000A3C0C" w:rsidRPr="00724A17" w:rsidRDefault="000A3C0C" w:rsidP="005611D0">
            <w:pPr>
              <w:suppressAutoHyphens/>
              <w:spacing w:before="60" w:after="60"/>
              <w:jc w:val="center"/>
              <w:rPr>
                <w:b/>
                <w:bCs/>
                <w:lang w:val="es-ES"/>
              </w:rPr>
            </w:pPr>
          </w:p>
        </w:tc>
        <w:tc>
          <w:tcPr>
            <w:tcW w:w="2154" w:type="dxa"/>
          </w:tcPr>
          <w:p w14:paraId="2E7B40BD" w14:textId="77777777" w:rsidR="000A3C0C" w:rsidRPr="00724A17" w:rsidRDefault="000A3C0C" w:rsidP="005611D0">
            <w:pPr>
              <w:suppressAutoHyphens/>
              <w:spacing w:before="60" w:after="60"/>
              <w:jc w:val="center"/>
              <w:rPr>
                <w:b/>
                <w:bCs/>
                <w:lang w:val="es-ES"/>
              </w:rPr>
            </w:pPr>
          </w:p>
        </w:tc>
      </w:tr>
    </w:tbl>
    <w:p w14:paraId="548D2AAA" w14:textId="0CA66AD9" w:rsidR="00455149" w:rsidRPr="00724A17" w:rsidRDefault="003D3B3E" w:rsidP="000530BE">
      <w:pPr>
        <w:pStyle w:val="Outline"/>
        <w:suppressAutoHyphens/>
        <w:spacing w:before="200"/>
        <w:rPr>
          <w:lang w:val="es-ES"/>
        </w:rPr>
      </w:pPr>
      <w:r w:rsidRPr="00724A17">
        <w:rPr>
          <w:kern w:val="0"/>
          <w:lang w:val="es-ES"/>
        </w:rPr>
        <w:t xml:space="preserve">* </w:t>
      </w:r>
      <w:r w:rsidR="000236B2" w:rsidRPr="00724A17">
        <w:rPr>
          <w:kern w:val="0"/>
          <w:lang w:val="es-ES"/>
        </w:rPr>
        <w:t xml:space="preserve">Los precios unitarios de reimpresión solo se aplicarán </w:t>
      </w:r>
      <w:r w:rsidR="008A3C4D" w:rsidRPr="00724A17">
        <w:rPr>
          <w:kern w:val="0"/>
          <w:lang w:val="es-ES"/>
        </w:rPr>
        <w:t xml:space="preserve">cuando el contrato </w:t>
      </w:r>
      <w:r w:rsidR="008E77D7" w:rsidRPr="00724A17">
        <w:rPr>
          <w:kern w:val="0"/>
          <w:lang w:val="es-ES"/>
        </w:rPr>
        <w:t>incluya</w:t>
      </w:r>
      <w:r w:rsidR="008A3C4D" w:rsidRPr="00724A17">
        <w:rPr>
          <w:kern w:val="0"/>
          <w:lang w:val="es-ES"/>
        </w:rPr>
        <w:t xml:space="preserve"> componentes de reimpresión</w:t>
      </w:r>
      <w:r w:rsidRPr="00724A17">
        <w:rPr>
          <w:kern w:val="0"/>
          <w:lang w:val="es-ES"/>
        </w:rPr>
        <w:t>.</w:t>
      </w:r>
    </w:p>
    <w:p w14:paraId="46AAA808" w14:textId="77777777" w:rsidR="003D3B3E" w:rsidRPr="00724A17" w:rsidRDefault="003D3B3E" w:rsidP="005611D0">
      <w:pPr>
        <w:suppressAutoHyphens/>
        <w:spacing w:before="240" w:after="240"/>
        <w:rPr>
          <w:lang w:val="es-ES"/>
        </w:rPr>
        <w:sectPr w:rsidR="003D3B3E" w:rsidRPr="00724A17" w:rsidSect="00C862C4">
          <w:headerReference w:type="even" r:id="rId45"/>
          <w:headerReference w:type="default" r:id="rId46"/>
          <w:headerReference w:type="first" r:id="rId47"/>
          <w:pgSz w:w="15840" w:h="12240" w:orient="landscape" w:code="1"/>
          <w:pgMar w:top="1440" w:right="1440" w:bottom="1440" w:left="1440" w:header="720" w:footer="720" w:gutter="0"/>
          <w:cols w:space="720"/>
          <w:titlePg/>
        </w:sectPr>
      </w:pPr>
    </w:p>
    <w:p w14:paraId="1BFD1772" w14:textId="7FBED8B3" w:rsidR="00455149" w:rsidRPr="00724A17" w:rsidRDefault="001E0C4A" w:rsidP="00E82CC5">
      <w:pPr>
        <w:pStyle w:val="SecIVH1"/>
      </w:pPr>
      <w:bookmarkStart w:id="447" w:name="_Toc454620982"/>
      <w:bookmarkStart w:id="448" w:name="_Toc347230626"/>
      <w:bookmarkStart w:id="449" w:name="_Toc463858680"/>
      <w:bookmarkStart w:id="450" w:name="_Toc460506825"/>
      <w:bookmarkStart w:id="451" w:name="_Toc454873040"/>
      <w:bookmarkStart w:id="452" w:name="_Toc485921165"/>
      <w:bookmarkStart w:id="453" w:name="_Toc108695441"/>
      <w:bookmarkStart w:id="454" w:name="_Toc112837095"/>
      <w:bookmarkStart w:id="455" w:name="_Toc438266926"/>
      <w:bookmarkStart w:id="456" w:name="_Toc438267900"/>
      <w:bookmarkStart w:id="457" w:name="_Toc438366668"/>
      <w:bookmarkStart w:id="458" w:name="_Toc438954446"/>
      <w:r w:rsidRPr="00724A17">
        <w:t>Formulario de Garantía de Mantenimiento de</w:t>
      </w:r>
      <w:r w:rsidR="006755F0" w:rsidRPr="00724A17">
        <w:t xml:space="preserve"> la</w:t>
      </w:r>
      <w:r w:rsidRPr="00724A17">
        <w:t xml:space="preserve"> Oferta</w:t>
      </w:r>
      <w:bookmarkEnd w:id="447"/>
      <w:bookmarkEnd w:id="448"/>
      <w:bookmarkEnd w:id="449"/>
      <w:bookmarkEnd w:id="450"/>
      <w:r w:rsidR="00EC5346" w:rsidRPr="00724A17">
        <w:t>:</w:t>
      </w:r>
      <w:bookmarkEnd w:id="451"/>
      <w:r w:rsidR="000A33A4" w:rsidRPr="00724A17">
        <w:br/>
      </w:r>
      <w:r w:rsidRPr="00724A17">
        <w:t xml:space="preserve">Garantía </w:t>
      </w:r>
      <w:bookmarkEnd w:id="452"/>
      <w:r w:rsidR="00440357" w:rsidRPr="00724A17">
        <w:t>Bancaria</w:t>
      </w:r>
      <w:bookmarkEnd w:id="453"/>
      <w:bookmarkEnd w:id="454"/>
    </w:p>
    <w:p w14:paraId="57793067" w14:textId="77777777" w:rsidR="00D47335" w:rsidRPr="00724A17" w:rsidRDefault="00D47335" w:rsidP="005611D0">
      <w:pPr>
        <w:suppressAutoHyphens/>
        <w:spacing w:before="240" w:after="240"/>
        <w:jc w:val="center"/>
        <w:rPr>
          <w:lang w:val="es-ES"/>
        </w:rPr>
      </w:pPr>
    </w:p>
    <w:p w14:paraId="5F42BDE7" w14:textId="77777777" w:rsidR="00455149" w:rsidRPr="00724A17" w:rsidRDefault="00D96C77" w:rsidP="006D6FC5">
      <w:pPr>
        <w:suppressAutoHyphens/>
        <w:spacing w:before="60" w:after="60"/>
        <w:rPr>
          <w:i/>
          <w:iCs/>
          <w:lang w:val="es-ES"/>
        </w:rPr>
      </w:pPr>
      <w:r w:rsidRPr="00724A17">
        <w:rPr>
          <w:i/>
          <w:iCs/>
          <w:lang w:val="es-ES"/>
        </w:rPr>
        <w:t>[El banco completará este formulario de garantía bancaria según las instrucciones indicadas].</w:t>
      </w:r>
    </w:p>
    <w:p w14:paraId="1E7C22A2" w14:textId="77777777" w:rsidR="007D6236" w:rsidRPr="00724A17" w:rsidRDefault="00D96C77" w:rsidP="00A80D50">
      <w:pPr>
        <w:pStyle w:val="NormalWeb"/>
        <w:suppressAutoHyphens/>
        <w:spacing w:before="60" w:beforeAutospacing="0" w:after="240" w:afterAutospacing="0"/>
        <w:rPr>
          <w:rFonts w:ascii="Times New Roman" w:hAnsi="Times New Roman" w:cs="Times New Roman"/>
          <w:i/>
          <w:iCs/>
          <w:lang w:val="es-ES"/>
        </w:rPr>
      </w:pPr>
      <w:r w:rsidRPr="00724A17">
        <w:rPr>
          <w:rFonts w:ascii="Times New Roman" w:hAnsi="Times New Roman" w:cs="Times New Roman"/>
          <w:i/>
          <w:iCs/>
          <w:lang w:val="es-ES"/>
        </w:rPr>
        <w:t>[Membrete del Garante o código de identificación SWIFT].</w:t>
      </w:r>
    </w:p>
    <w:p w14:paraId="1B4960EB" w14:textId="1E90A128" w:rsidR="00D96C77" w:rsidRPr="00724A17" w:rsidRDefault="00D96C77" w:rsidP="006D6FC5">
      <w:pPr>
        <w:pStyle w:val="NormalWeb"/>
        <w:suppressAutoHyphens/>
        <w:spacing w:before="60" w:beforeAutospacing="0" w:after="60" w:afterAutospacing="0"/>
        <w:rPr>
          <w:rFonts w:ascii="Times New Roman" w:hAnsi="Times New Roman" w:cs="Times New Roman"/>
          <w:lang w:val="es-ES"/>
        </w:rPr>
      </w:pPr>
      <w:r w:rsidRPr="00724A17">
        <w:rPr>
          <w:rFonts w:ascii="Times New Roman" w:hAnsi="Times New Roman" w:cs="Times New Roman"/>
          <w:b/>
          <w:bCs/>
          <w:lang w:val="es-ES"/>
        </w:rPr>
        <w:t>Beneficiario</w:t>
      </w:r>
      <w:r w:rsidR="00C862C4" w:rsidRPr="00724A17">
        <w:rPr>
          <w:rFonts w:ascii="Times New Roman" w:hAnsi="Times New Roman" w:cs="Times New Roman"/>
          <w:b/>
          <w:bCs/>
          <w:lang w:val="es-ES"/>
        </w:rPr>
        <w:t>:</w:t>
      </w:r>
      <w:r w:rsidRPr="00724A17">
        <w:rPr>
          <w:rFonts w:ascii="Times New Roman" w:hAnsi="Times New Roman" w:cs="Times New Roman"/>
          <w:b/>
          <w:bCs/>
          <w:lang w:val="es-ES"/>
        </w:rPr>
        <w:t xml:space="preserve"> </w:t>
      </w:r>
      <w:r w:rsidRPr="00724A17">
        <w:rPr>
          <w:rFonts w:ascii="Times New Roman" w:hAnsi="Times New Roman" w:cs="Times New Roman"/>
          <w:i/>
          <w:iCs/>
          <w:lang w:val="es-ES"/>
        </w:rPr>
        <w:t>[</w:t>
      </w:r>
      <w:r w:rsidR="008B74F0" w:rsidRPr="00724A17">
        <w:rPr>
          <w:rFonts w:ascii="Times New Roman" w:hAnsi="Times New Roman" w:cs="Times New Roman"/>
          <w:i/>
          <w:iCs/>
          <w:lang w:val="es-ES"/>
        </w:rPr>
        <w:t xml:space="preserve">El Comprador deberá indicar su </w:t>
      </w:r>
      <w:r w:rsidRPr="00724A17">
        <w:rPr>
          <w:rFonts w:ascii="Times New Roman" w:hAnsi="Times New Roman" w:cs="Times New Roman"/>
          <w:i/>
          <w:iCs/>
          <w:lang w:val="es-ES"/>
        </w:rPr>
        <w:t>nombre y dirección].</w:t>
      </w:r>
    </w:p>
    <w:p w14:paraId="6917D675" w14:textId="549CA05D" w:rsidR="00D96C77" w:rsidRPr="00724A17" w:rsidRDefault="007C2EBD" w:rsidP="006D6FC5">
      <w:pPr>
        <w:pStyle w:val="NormalWeb"/>
        <w:suppressAutoHyphens/>
        <w:spacing w:before="60" w:beforeAutospacing="0" w:after="60" w:afterAutospacing="0"/>
        <w:rPr>
          <w:rFonts w:ascii="Times New Roman" w:hAnsi="Times New Roman" w:cs="Times New Roman"/>
          <w:i/>
          <w:iCs/>
          <w:lang w:val="es-ES"/>
        </w:rPr>
      </w:pPr>
      <w:r w:rsidRPr="00724A17">
        <w:rPr>
          <w:rFonts w:ascii="Times New Roman" w:hAnsi="Times New Roman" w:cs="Times New Roman"/>
          <w:b/>
          <w:bCs/>
          <w:lang w:val="es-ES"/>
        </w:rPr>
        <w:t xml:space="preserve">LPI </w:t>
      </w:r>
      <w:r w:rsidR="000530BE" w:rsidRPr="00724A17">
        <w:rPr>
          <w:rFonts w:ascii="Times New Roman" w:hAnsi="Times New Roman" w:cs="Times New Roman"/>
          <w:b/>
          <w:bCs/>
          <w:lang w:val="es-ES"/>
        </w:rPr>
        <w:t>N</w:t>
      </w:r>
      <w:r w:rsidR="00D96C77" w:rsidRPr="00724A17">
        <w:rPr>
          <w:rFonts w:ascii="Times New Roman" w:hAnsi="Times New Roman" w:cs="Times New Roman"/>
          <w:b/>
          <w:bCs/>
          <w:lang w:val="es-ES"/>
        </w:rPr>
        <w:t>.</w:t>
      </w:r>
      <w:r w:rsidR="00D96C77" w:rsidRPr="00724A17">
        <w:rPr>
          <w:rFonts w:ascii="Times New Roman" w:hAnsi="Times New Roman" w:cs="Times New Roman"/>
          <w:b/>
          <w:bCs/>
          <w:vertAlign w:val="superscript"/>
          <w:lang w:val="es-ES"/>
        </w:rPr>
        <w:t>o</w:t>
      </w:r>
      <w:r w:rsidR="00C862C4" w:rsidRPr="00724A17">
        <w:rPr>
          <w:rFonts w:ascii="Times New Roman" w:hAnsi="Times New Roman" w:cs="Times New Roman"/>
          <w:b/>
          <w:bCs/>
          <w:lang w:val="es-ES"/>
        </w:rPr>
        <w:t>:</w:t>
      </w:r>
      <w:r w:rsidR="00D96C77" w:rsidRPr="00724A17">
        <w:rPr>
          <w:rFonts w:ascii="Times New Roman" w:hAnsi="Times New Roman" w:cs="Times New Roman"/>
          <w:b/>
          <w:bCs/>
          <w:lang w:val="es-ES"/>
        </w:rPr>
        <w:t xml:space="preserve"> </w:t>
      </w:r>
      <w:r w:rsidR="00D96C77" w:rsidRPr="00724A17">
        <w:rPr>
          <w:rFonts w:ascii="Times New Roman" w:hAnsi="Times New Roman" w:cs="Times New Roman"/>
          <w:i/>
          <w:iCs/>
          <w:lang w:val="es-ES"/>
        </w:rPr>
        <w:t xml:space="preserve">[el Comprador deberá indicar el número de referencia de la </w:t>
      </w:r>
      <w:r w:rsidRPr="00724A17">
        <w:rPr>
          <w:rFonts w:ascii="Times New Roman" w:hAnsi="Times New Roman" w:cs="Times New Roman"/>
          <w:i/>
          <w:iCs/>
          <w:lang w:val="es-ES"/>
        </w:rPr>
        <w:t>licitación</w:t>
      </w:r>
      <w:r w:rsidR="00D96C77" w:rsidRPr="00724A17">
        <w:rPr>
          <w:rFonts w:ascii="Times New Roman" w:hAnsi="Times New Roman" w:cs="Times New Roman"/>
          <w:i/>
          <w:iCs/>
          <w:lang w:val="es-ES"/>
        </w:rPr>
        <w:t>]</w:t>
      </w:r>
    </w:p>
    <w:p w14:paraId="528B4475" w14:textId="14AF789F" w:rsidR="00D96C77" w:rsidRPr="00724A17" w:rsidRDefault="00D96C77" w:rsidP="006D6FC5">
      <w:pPr>
        <w:pStyle w:val="NormalWeb"/>
        <w:suppressAutoHyphens/>
        <w:spacing w:before="60" w:beforeAutospacing="0" w:after="60" w:afterAutospacing="0"/>
        <w:rPr>
          <w:rFonts w:ascii="Times New Roman" w:hAnsi="Times New Roman" w:cs="Times New Roman"/>
          <w:i/>
          <w:iCs/>
          <w:lang w:val="es-ES"/>
        </w:rPr>
      </w:pPr>
      <w:r w:rsidRPr="00724A17">
        <w:rPr>
          <w:rFonts w:ascii="Times New Roman" w:hAnsi="Times New Roman" w:cs="Times New Roman"/>
          <w:b/>
          <w:bCs/>
          <w:lang w:val="es-ES"/>
        </w:rPr>
        <w:t xml:space="preserve">Alternativa </w:t>
      </w:r>
      <w:r w:rsidR="000530BE" w:rsidRPr="00724A17">
        <w:rPr>
          <w:rFonts w:ascii="Times New Roman" w:hAnsi="Times New Roman" w:cs="Times New Roman"/>
          <w:b/>
          <w:bCs/>
          <w:lang w:val="es-ES"/>
        </w:rPr>
        <w:t>N</w:t>
      </w:r>
      <w:r w:rsidRPr="00724A17">
        <w:rPr>
          <w:rFonts w:ascii="Times New Roman" w:hAnsi="Times New Roman" w:cs="Times New Roman"/>
          <w:b/>
          <w:bCs/>
          <w:lang w:val="es-ES"/>
        </w:rPr>
        <w:t>.</w:t>
      </w:r>
      <w:r w:rsidRPr="00724A17">
        <w:rPr>
          <w:rFonts w:ascii="Times New Roman" w:hAnsi="Times New Roman" w:cs="Times New Roman"/>
          <w:b/>
          <w:bCs/>
          <w:vertAlign w:val="superscript"/>
          <w:lang w:val="es-ES"/>
        </w:rPr>
        <w:t>o</w:t>
      </w:r>
      <w:r w:rsidR="00C862C4" w:rsidRPr="00724A17">
        <w:rPr>
          <w:rFonts w:ascii="Times New Roman" w:hAnsi="Times New Roman" w:cs="Times New Roman"/>
          <w:b/>
          <w:bCs/>
          <w:lang w:val="es-ES"/>
        </w:rPr>
        <w:t>:</w:t>
      </w:r>
      <w:r w:rsidRPr="00724A17">
        <w:rPr>
          <w:rFonts w:ascii="Times New Roman" w:hAnsi="Times New Roman" w:cs="Times New Roman"/>
          <w:b/>
          <w:bCs/>
          <w:lang w:val="es-ES"/>
        </w:rPr>
        <w:t xml:space="preserve"> </w:t>
      </w:r>
      <w:r w:rsidRPr="00724A17">
        <w:rPr>
          <w:rFonts w:ascii="Times New Roman" w:hAnsi="Times New Roman" w:cs="Times New Roman"/>
          <w:i/>
          <w:iCs/>
          <w:lang w:val="es-ES"/>
        </w:rPr>
        <w:t>[Indique el número de identificación si esta es una oferta alternativa].</w:t>
      </w:r>
    </w:p>
    <w:p w14:paraId="43CE234E" w14:textId="34C9DFBC" w:rsidR="00D96C77" w:rsidRPr="00724A17" w:rsidRDefault="00D96C77" w:rsidP="005611D0">
      <w:pPr>
        <w:pStyle w:val="NormalWeb"/>
        <w:suppressAutoHyphens/>
        <w:rPr>
          <w:rFonts w:ascii="Times New Roman" w:hAnsi="Times New Roman" w:cs="Times New Roman"/>
          <w:lang w:val="es-ES"/>
        </w:rPr>
      </w:pPr>
      <w:r w:rsidRPr="00724A17">
        <w:rPr>
          <w:rFonts w:ascii="Times New Roman" w:hAnsi="Times New Roman" w:cs="Times New Roman"/>
          <w:b/>
          <w:bCs/>
          <w:lang w:val="es-ES"/>
        </w:rPr>
        <w:t>Fecha</w:t>
      </w:r>
      <w:r w:rsidR="00C862C4" w:rsidRPr="00724A17">
        <w:rPr>
          <w:rFonts w:ascii="Times New Roman" w:hAnsi="Times New Roman" w:cs="Times New Roman"/>
          <w:b/>
          <w:bCs/>
          <w:lang w:val="es-ES"/>
        </w:rPr>
        <w:t>:</w:t>
      </w:r>
      <w:r w:rsidRPr="00724A17">
        <w:rPr>
          <w:rFonts w:ascii="Times New Roman" w:hAnsi="Times New Roman" w:cs="Times New Roman"/>
          <w:i/>
          <w:iCs/>
          <w:lang w:val="es-ES"/>
        </w:rPr>
        <w:t xml:space="preserve"> [Indique la fecha</w:t>
      </w:r>
      <w:r w:rsidR="006051F4" w:rsidRPr="00724A17">
        <w:rPr>
          <w:rFonts w:ascii="Times New Roman" w:hAnsi="Times New Roman" w:cs="Times New Roman"/>
          <w:i/>
          <w:iCs/>
          <w:lang w:val="es-ES"/>
        </w:rPr>
        <w:t xml:space="preserve"> de emisión</w:t>
      </w:r>
      <w:r w:rsidRPr="00724A17">
        <w:rPr>
          <w:rFonts w:ascii="Times New Roman" w:hAnsi="Times New Roman" w:cs="Times New Roman"/>
          <w:i/>
          <w:iCs/>
          <w:lang w:val="es-ES"/>
        </w:rPr>
        <w:t>].</w:t>
      </w:r>
    </w:p>
    <w:p w14:paraId="562D4944" w14:textId="6CEF1629" w:rsidR="00D96C77" w:rsidRPr="00724A17" w:rsidRDefault="00D96C77" w:rsidP="005611D0">
      <w:pPr>
        <w:pStyle w:val="NormalWeb"/>
        <w:suppressAutoHyphens/>
        <w:rPr>
          <w:rFonts w:ascii="Times New Roman" w:hAnsi="Times New Roman" w:cs="Times New Roman"/>
          <w:i/>
          <w:iCs/>
          <w:lang w:val="es-ES"/>
        </w:rPr>
      </w:pPr>
      <w:r w:rsidRPr="00724A17">
        <w:rPr>
          <w:rFonts w:ascii="Times New Roman" w:hAnsi="Times New Roman" w:cs="Times New Roman"/>
          <w:b/>
          <w:bCs/>
          <w:lang w:val="es-ES"/>
        </w:rPr>
        <w:t xml:space="preserve">GARANTÍA DE MANTENIMIENTO DE </w:t>
      </w:r>
      <w:r w:rsidR="006755F0" w:rsidRPr="00724A17">
        <w:rPr>
          <w:rFonts w:ascii="Times New Roman" w:hAnsi="Times New Roman" w:cs="Times New Roman"/>
          <w:b/>
          <w:bCs/>
          <w:lang w:val="es-ES"/>
        </w:rPr>
        <w:t xml:space="preserve">LA </w:t>
      </w:r>
      <w:r w:rsidRPr="00724A17">
        <w:rPr>
          <w:rFonts w:ascii="Times New Roman" w:hAnsi="Times New Roman" w:cs="Times New Roman"/>
          <w:b/>
          <w:bCs/>
          <w:lang w:val="es-ES"/>
        </w:rPr>
        <w:t>OFERTA N.</w:t>
      </w:r>
      <w:r w:rsidRPr="00724A17">
        <w:rPr>
          <w:rFonts w:ascii="Times New Roman" w:hAnsi="Times New Roman" w:cs="Times New Roman"/>
          <w:b/>
          <w:bCs/>
          <w:vertAlign w:val="superscript"/>
          <w:lang w:val="es-ES"/>
        </w:rPr>
        <w:t>o</w:t>
      </w:r>
      <w:r w:rsidR="00C862C4" w:rsidRPr="00724A17">
        <w:rPr>
          <w:rFonts w:ascii="Times New Roman" w:hAnsi="Times New Roman" w:cs="Times New Roman"/>
          <w:b/>
          <w:bCs/>
          <w:lang w:val="es-ES"/>
        </w:rPr>
        <w:t>:</w:t>
      </w:r>
      <w:r w:rsidRPr="00724A17">
        <w:rPr>
          <w:rFonts w:ascii="Times New Roman" w:hAnsi="Times New Roman" w:cs="Times New Roman"/>
          <w:i/>
          <w:iCs/>
          <w:lang w:val="es-ES"/>
        </w:rPr>
        <w:t xml:space="preserve"> [Indique el número de referencia de la Garantía].</w:t>
      </w:r>
    </w:p>
    <w:p w14:paraId="22609F0E" w14:textId="3B5CE025" w:rsidR="007D6236" w:rsidRPr="00724A17" w:rsidRDefault="00D96C77" w:rsidP="005611D0">
      <w:pPr>
        <w:pStyle w:val="NormalWeb"/>
        <w:suppressAutoHyphens/>
        <w:rPr>
          <w:rFonts w:ascii="Times New Roman" w:hAnsi="Times New Roman" w:cs="Times New Roman"/>
          <w:i/>
          <w:iCs/>
          <w:lang w:val="es-ES"/>
        </w:rPr>
      </w:pPr>
      <w:r w:rsidRPr="00724A17">
        <w:rPr>
          <w:rFonts w:ascii="Times New Roman" w:hAnsi="Times New Roman" w:cs="Times New Roman"/>
          <w:b/>
          <w:bCs/>
          <w:lang w:val="es-ES"/>
        </w:rPr>
        <w:t>Garante</w:t>
      </w:r>
      <w:r w:rsidR="00C862C4" w:rsidRPr="00724A17">
        <w:rPr>
          <w:rFonts w:ascii="Times New Roman" w:hAnsi="Times New Roman" w:cs="Times New Roman"/>
          <w:b/>
          <w:bCs/>
          <w:lang w:val="es-ES"/>
        </w:rPr>
        <w:t>:</w:t>
      </w:r>
      <w:r w:rsidRPr="00724A17">
        <w:rPr>
          <w:rFonts w:ascii="Times New Roman" w:hAnsi="Times New Roman" w:cs="Times New Roman"/>
          <w:b/>
          <w:bCs/>
          <w:lang w:val="es-ES"/>
        </w:rPr>
        <w:t xml:space="preserve"> </w:t>
      </w:r>
      <w:r w:rsidRPr="00724A17">
        <w:rPr>
          <w:rFonts w:ascii="Times New Roman" w:hAnsi="Times New Roman" w:cs="Times New Roman"/>
          <w:i/>
          <w:iCs/>
          <w:lang w:val="es-ES"/>
        </w:rPr>
        <w:t>[Indique el nombre y la dirección del emisor de la garantía, a menos que esté indicado en el membrete].</w:t>
      </w:r>
    </w:p>
    <w:p w14:paraId="6FC29E65" w14:textId="5E84B428" w:rsidR="007D6236" w:rsidRPr="00724A17" w:rsidRDefault="001B7246" w:rsidP="000A3C0C">
      <w:pPr>
        <w:pStyle w:val="NormalWeb"/>
        <w:suppressAutoHyphens/>
        <w:spacing w:before="240" w:beforeAutospacing="0" w:after="240" w:afterAutospacing="0"/>
        <w:jc w:val="both"/>
        <w:rPr>
          <w:rFonts w:ascii="Times New Roman" w:hAnsi="Times New Roman"/>
          <w:color w:val="000000" w:themeColor="text1"/>
          <w:lang w:val="es-ES"/>
        </w:rPr>
      </w:pPr>
      <w:r w:rsidRPr="00724A17">
        <w:rPr>
          <w:rFonts w:ascii="Times New Roman" w:hAnsi="Times New Roman" w:cs="Times New Roman"/>
          <w:lang w:val="es-ES"/>
        </w:rPr>
        <w:t xml:space="preserve">Se nos ha informado que ____ </w:t>
      </w:r>
      <w:r w:rsidRPr="00724A17">
        <w:rPr>
          <w:rFonts w:ascii="Times New Roman" w:hAnsi="Times New Roman" w:cs="Times New Roman"/>
          <w:i/>
          <w:iCs/>
          <w:lang w:val="es-ES"/>
        </w:rPr>
        <w:t xml:space="preserve">[indique el nombre del Licitante, que en el caso de una </w:t>
      </w:r>
      <w:r w:rsidR="00D21648" w:rsidRPr="00724A17">
        <w:rPr>
          <w:rFonts w:ascii="Times New Roman" w:hAnsi="Times New Roman" w:cs="Times New Roman"/>
          <w:i/>
          <w:iCs/>
          <w:lang w:val="es-ES"/>
        </w:rPr>
        <w:t>APCA</w:t>
      </w:r>
      <w:r w:rsidRPr="00724A17">
        <w:rPr>
          <w:rFonts w:ascii="Times New Roman" w:hAnsi="Times New Roman" w:cs="Times New Roman"/>
          <w:i/>
          <w:iCs/>
          <w:lang w:val="es-ES"/>
        </w:rPr>
        <w:t xml:space="preserve"> será el nombre de dicha asociación (ya sea legalmente constituida o prospectiva) o los nombres de todos sus miembros] </w:t>
      </w:r>
      <w:r w:rsidRPr="00724A17">
        <w:rPr>
          <w:rFonts w:ascii="Times New Roman" w:hAnsi="Times New Roman" w:cs="Times New Roman"/>
          <w:lang w:val="es-ES"/>
        </w:rPr>
        <w:t xml:space="preserve">(en adelante </w:t>
      </w:r>
      <w:r w:rsidR="007B713D" w:rsidRPr="00724A17">
        <w:rPr>
          <w:rFonts w:ascii="Times New Roman" w:hAnsi="Times New Roman" w:cs="Times New Roman"/>
          <w:lang w:val="es-ES"/>
        </w:rPr>
        <w:t xml:space="preserve">denominado </w:t>
      </w:r>
      <w:r w:rsidRPr="00724A17">
        <w:rPr>
          <w:rFonts w:ascii="Times New Roman" w:hAnsi="Times New Roman" w:cs="Times New Roman"/>
          <w:lang w:val="es-ES"/>
        </w:rPr>
        <w:t>el “</w:t>
      </w:r>
      <w:r w:rsidR="007B713D" w:rsidRPr="00724A17">
        <w:rPr>
          <w:rFonts w:ascii="Times New Roman" w:hAnsi="Times New Roman" w:cs="Times New Roman"/>
          <w:lang w:val="es-ES"/>
        </w:rPr>
        <w:t>Postulante</w:t>
      </w:r>
      <w:r w:rsidRPr="00724A17">
        <w:rPr>
          <w:rFonts w:ascii="Times New Roman" w:hAnsi="Times New Roman" w:cs="Times New Roman"/>
          <w:lang w:val="es-ES"/>
        </w:rPr>
        <w:t>”) ha presentado o presentará al Beneficiario su oferta (en adelante</w:t>
      </w:r>
      <w:r w:rsidR="007B713D" w:rsidRPr="00724A17">
        <w:rPr>
          <w:rFonts w:ascii="Times New Roman" w:hAnsi="Times New Roman" w:cs="Times New Roman"/>
          <w:lang w:val="es-ES"/>
        </w:rPr>
        <w:t xml:space="preserve"> denominada</w:t>
      </w:r>
      <w:r w:rsidRPr="00724A17">
        <w:rPr>
          <w:rFonts w:ascii="Times New Roman" w:hAnsi="Times New Roman" w:cs="Times New Roman"/>
          <w:lang w:val="es-ES"/>
        </w:rPr>
        <w:t xml:space="preserve"> la “Oferta”) para la </w:t>
      </w:r>
      <w:r w:rsidR="007B713D" w:rsidRPr="00724A17">
        <w:rPr>
          <w:rFonts w:ascii="Times New Roman" w:hAnsi="Times New Roman" w:cs="Times New Roman"/>
          <w:lang w:val="es-ES"/>
        </w:rPr>
        <w:t>ejecución</w:t>
      </w:r>
      <w:r w:rsidRPr="00724A17">
        <w:rPr>
          <w:rFonts w:ascii="Times New Roman" w:hAnsi="Times New Roman" w:cs="Times New Roman"/>
          <w:lang w:val="es-ES"/>
        </w:rPr>
        <w:t xml:space="preserve"> de </w:t>
      </w:r>
      <w:r w:rsidR="007B713D" w:rsidRPr="00724A17">
        <w:rPr>
          <w:rFonts w:ascii="Times New Roman" w:hAnsi="Times New Roman" w:cs="Times New Roman"/>
          <w:i/>
          <w:iCs/>
          <w:lang w:val="es-ES"/>
        </w:rPr>
        <w:t>________</w:t>
      </w:r>
      <w:r w:rsidRPr="00724A17">
        <w:rPr>
          <w:rFonts w:ascii="Times New Roman" w:hAnsi="Times New Roman" w:cs="Times New Roman"/>
          <w:i/>
          <w:iCs/>
          <w:lang w:val="es-ES"/>
        </w:rPr>
        <w:t xml:space="preserve"> </w:t>
      </w:r>
      <w:r w:rsidRPr="00724A17">
        <w:rPr>
          <w:rFonts w:ascii="Times New Roman" w:hAnsi="Times New Roman" w:cs="Times New Roman"/>
          <w:lang w:val="es-ES"/>
        </w:rPr>
        <w:t xml:space="preserve">en virtud de la </w:t>
      </w:r>
      <w:r w:rsidR="007C2EBD" w:rsidRPr="00724A17">
        <w:rPr>
          <w:rFonts w:ascii="Times New Roman" w:hAnsi="Times New Roman" w:cs="Times New Roman"/>
          <w:lang w:val="es-ES"/>
        </w:rPr>
        <w:t xml:space="preserve">LPI </w:t>
      </w:r>
      <w:r w:rsidRPr="00724A17">
        <w:rPr>
          <w:rFonts w:ascii="Times New Roman" w:hAnsi="Times New Roman" w:cs="Times New Roman"/>
          <w:lang w:val="es-ES"/>
        </w:rPr>
        <w:t>n.</w:t>
      </w:r>
      <w:r w:rsidRPr="00724A17">
        <w:rPr>
          <w:rFonts w:ascii="Times New Roman" w:hAnsi="Times New Roman" w:cs="Times New Roman"/>
          <w:vertAlign w:val="superscript"/>
          <w:lang w:val="es-ES"/>
        </w:rPr>
        <w:t>o</w:t>
      </w:r>
      <w:r w:rsidRPr="00724A17">
        <w:rPr>
          <w:rFonts w:ascii="Times New Roman" w:hAnsi="Times New Roman" w:cs="Times New Roman"/>
          <w:lang w:val="es-ES"/>
        </w:rPr>
        <w:t xml:space="preserve"> _____________ (</w:t>
      </w:r>
      <w:r w:rsidR="007B713D" w:rsidRPr="00724A17">
        <w:rPr>
          <w:rFonts w:ascii="Times New Roman" w:hAnsi="Times New Roman" w:cs="Times New Roman"/>
          <w:lang w:val="es-ES"/>
        </w:rPr>
        <w:t>la “</w:t>
      </w:r>
      <w:r w:rsidR="007C2EBD" w:rsidRPr="00724A17">
        <w:rPr>
          <w:rFonts w:ascii="Times New Roman" w:hAnsi="Times New Roman" w:cs="Times New Roman"/>
          <w:lang w:val="es-ES"/>
        </w:rPr>
        <w:t>licitación</w:t>
      </w:r>
      <w:r w:rsidR="007B713D" w:rsidRPr="00724A17">
        <w:rPr>
          <w:rFonts w:ascii="Times New Roman" w:hAnsi="Times New Roman" w:cs="Times New Roman"/>
          <w:lang w:val="es-ES"/>
        </w:rPr>
        <w:t>”</w:t>
      </w:r>
      <w:r w:rsidRPr="00724A17">
        <w:rPr>
          <w:rFonts w:ascii="Times New Roman" w:hAnsi="Times New Roman" w:cs="Times New Roman"/>
          <w:lang w:val="es-ES"/>
        </w:rPr>
        <w:t>)</w:t>
      </w:r>
      <w:r w:rsidR="007D6236" w:rsidRPr="00724A17">
        <w:rPr>
          <w:rFonts w:ascii="Times New Roman" w:hAnsi="Times New Roman" w:cs="Times New Roman"/>
          <w:lang w:val="es-ES"/>
        </w:rPr>
        <w:t xml:space="preserve">. </w:t>
      </w:r>
    </w:p>
    <w:p w14:paraId="18437F61" w14:textId="77777777" w:rsidR="001E0C4A" w:rsidRPr="00724A17" w:rsidRDefault="001E0C4A" w:rsidP="000A3C0C">
      <w:pPr>
        <w:pStyle w:val="NormalWeb"/>
        <w:suppressAutoHyphens/>
        <w:jc w:val="both"/>
        <w:rPr>
          <w:rFonts w:ascii="Times New Roman" w:hAnsi="Times New Roman" w:cs="Times New Roman"/>
          <w:lang w:val="es-ES"/>
        </w:rPr>
      </w:pPr>
      <w:r w:rsidRPr="00724A17">
        <w:rPr>
          <w:rFonts w:ascii="Times New Roman" w:hAnsi="Times New Roman" w:cs="Times New Roman"/>
          <w:lang w:val="es-ES"/>
        </w:rPr>
        <w:t>Asimismo, entendemos que, de conformidad con las condiciones del Beneficiario, las Ofertas deben contar con el respaldo de una Garantía de Mantenimiento de la Oferta.</w:t>
      </w:r>
    </w:p>
    <w:p w14:paraId="707A7B49" w14:textId="7569F6DB" w:rsidR="001E0C4A" w:rsidRPr="00724A17" w:rsidRDefault="001E0C4A" w:rsidP="000A3C0C">
      <w:pPr>
        <w:suppressAutoHyphens/>
        <w:spacing w:before="100" w:beforeAutospacing="1" w:after="100" w:afterAutospacing="1"/>
        <w:jc w:val="both"/>
        <w:rPr>
          <w:rFonts w:eastAsia="Arial Unicode MS" w:cs="Arial Unicode MS"/>
          <w:highlight w:val="yellow"/>
          <w:lang w:val="es-ES"/>
        </w:rPr>
      </w:pPr>
      <w:r w:rsidRPr="00724A17">
        <w:rPr>
          <w:lang w:val="es-ES" w:bidi="es-ES"/>
        </w:rPr>
        <w:t>A solicitud del Postulante, nosotros, en calidad de Garante, nos comprometemos mediante la presente garantía de forma irrevocable a pagar al Beneficiario una suma o sumas que no excedan en total el monto de ___________ (</w:t>
      </w:r>
      <w:r w:rsidR="000A3C0C" w:rsidRPr="00724A17">
        <w:rPr>
          <w:lang w:val="es-ES" w:bidi="es-ES"/>
        </w:rPr>
        <w:t>_____________</w:t>
      </w:r>
      <w:r w:rsidRPr="00724A17">
        <w:rPr>
          <w:lang w:val="es-ES" w:bidi="es-ES"/>
        </w:rPr>
        <w:t>) una vez que recibamos de este la correspondiente solicitud por escrito, respaldada por una declaración escrita, ya sea en la misma solicitud o en otro documento firmado que la acompañe o haga referencia a ella, en la que manifieste que el Postulante</w:t>
      </w:r>
      <w:r w:rsidR="00C862C4" w:rsidRPr="00724A17">
        <w:rPr>
          <w:lang w:val="es-ES" w:bidi="es-ES"/>
        </w:rPr>
        <w:t>:</w:t>
      </w:r>
    </w:p>
    <w:p w14:paraId="046098AC" w14:textId="24892B2D" w:rsidR="007C2EBD" w:rsidRPr="00724A17" w:rsidRDefault="00F0415A" w:rsidP="007C2EBD">
      <w:pPr>
        <w:numPr>
          <w:ilvl w:val="12"/>
          <w:numId w:val="0"/>
        </w:numPr>
        <w:ind w:left="1080" w:hanging="360"/>
        <w:jc w:val="both"/>
        <w:rPr>
          <w:lang w:val="es-ES"/>
        </w:rPr>
      </w:pPr>
      <w:r w:rsidRPr="00724A17">
        <w:rPr>
          <w:rFonts w:eastAsia="Arial Unicode MS" w:cs="Arial Unicode MS"/>
          <w:lang w:val="es-ES"/>
        </w:rPr>
        <w:t>(</w:t>
      </w:r>
      <w:r w:rsidR="001E0C4A" w:rsidRPr="00724A17">
        <w:rPr>
          <w:rFonts w:eastAsia="Arial Unicode MS" w:cs="Arial Unicode MS"/>
          <w:lang w:val="es-ES"/>
        </w:rPr>
        <w:t xml:space="preserve">a) </w:t>
      </w:r>
      <w:r w:rsidR="001E0C4A" w:rsidRPr="00724A17">
        <w:rPr>
          <w:rFonts w:eastAsia="Arial Unicode MS" w:cs="Arial Unicode MS"/>
          <w:lang w:val="es-ES"/>
        </w:rPr>
        <w:tab/>
      </w:r>
      <w:r w:rsidR="007C2EBD" w:rsidRPr="00724A17">
        <w:rPr>
          <w:lang w:val="es-ES"/>
        </w:rPr>
        <w:t>ha retirado su oferta antes de la expiración de la validez de la oferta establecida por el Licitante en la Carta de Oferta, o cualquier fecha prorrogada otorgada por el Licitante, o</w:t>
      </w:r>
    </w:p>
    <w:p w14:paraId="57C08A10" w14:textId="77777777" w:rsidR="007C2EBD" w:rsidRPr="00724A17" w:rsidRDefault="007C2EBD" w:rsidP="00B91F4C">
      <w:pPr>
        <w:numPr>
          <w:ilvl w:val="12"/>
          <w:numId w:val="0"/>
        </w:numPr>
        <w:ind w:left="1080" w:hanging="360"/>
        <w:jc w:val="both"/>
        <w:rPr>
          <w:lang w:val="es-ES"/>
        </w:rPr>
      </w:pPr>
    </w:p>
    <w:p w14:paraId="107D63D4" w14:textId="77777777" w:rsidR="007C2EBD" w:rsidRPr="00724A17" w:rsidRDefault="007C2EBD" w:rsidP="007C2EBD">
      <w:pPr>
        <w:numPr>
          <w:ilvl w:val="12"/>
          <w:numId w:val="0"/>
        </w:numPr>
        <w:ind w:left="1080" w:hanging="360"/>
        <w:jc w:val="both"/>
        <w:rPr>
          <w:lang w:val="es-ES"/>
        </w:rPr>
      </w:pPr>
      <w:r w:rsidRPr="00724A17">
        <w:rPr>
          <w:lang w:val="es-ES"/>
        </w:rPr>
        <w:t>(b) si después de haber sido notificados por el Comprador de la aceptación de su oferta antes de la expiración de la fecha de validez de la oferta o cualquier prórroga otorgada por el Licitante, éste, (i) no firma o rehúsa firmar el Contrato, si corresponde, o (ii)  no suministra o rehúsa suministrar la Garantía de Cumplimiento de conformidad con las IAL.</w:t>
      </w:r>
    </w:p>
    <w:p w14:paraId="58E61C88" w14:textId="38892208" w:rsidR="001E0C4A" w:rsidRPr="00724A17" w:rsidRDefault="001E0C4A" w:rsidP="00A65268">
      <w:pPr>
        <w:suppressAutoHyphens/>
        <w:spacing w:beforeAutospacing="1" w:afterAutospacing="1"/>
        <w:jc w:val="both"/>
        <w:rPr>
          <w:rFonts w:eastAsia="Arial Unicode MS"/>
          <w:highlight w:val="yellow"/>
          <w:lang w:val="es-ES"/>
        </w:rPr>
      </w:pPr>
      <w:r w:rsidRPr="00724A17">
        <w:rPr>
          <w:lang w:val="es-ES"/>
        </w:rPr>
        <w:t>Esta garantía expirará</w:t>
      </w:r>
      <w:r w:rsidR="00C862C4" w:rsidRPr="00724A17">
        <w:rPr>
          <w:lang w:val="es-ES"/>
        </w:rPr>
        <w:t>:</w:t>
      </w:r>
      <w:r w:rsidRPr="00724A17">
        <w:rPr>
          <w:lang w:val="es-ES"/>
        </w:rPr>
        <w:t xml:space="preserve"> </w:t>
      </w:r>
      <w:r w:rsidR="00F0415A" w:rsidRPr="00724A17">
        <w:rPr>
          <w:lang w:val="es-ES"/>
        </w:rPr>
        <w:t>(</w:t>
      </w:r>
      <w:r w:rsidRPr="00724A17">
        <w:rPr>
          <w:lang w:val="es-ES"/>
        </w:rPr>
        <w:t xml:space="preserve">a) si el Postulante resulta seleccionado, cuando recibamos las copias del convenio firmado por el Postulante y la Garantía de Cumplimiento emitida al Beneficiario en relación con ese convenio, o </w:t>
      </w:r>
      <w:r w:rsidR="00F0415A" w:rsidRPr="00724A17">
        <w:rPr>
          <w:lang w:val="es-ES"/>
        </w:rPr>
        <w:t>(</w:t>
      </w:r>
      <w:r w:rsidRPr="00724A17">
        <w:rPr>
          <w:lang w:val="es-ES"/>
        </w:rPr>
        <w:t>b) si el Postulante no resulta seleccionado, cuando ocurra el primero de los siguientes hechos</w:t>
      </w:r>
      <w:r w:rsidR="00C862C4" w:rsidRPr="00724A17">
        <w:rPr>
          <w:lang w:val="es-ES"/>
        </w:rPr>
        <w:t>:</w:t>
      </w:r>
      <w:r w:rsidRPr="00724A17">
        <w:rPr>
          <w:lang w:val="es-ES"/>
        </w:rPr>
        <w:t xml:space="preserve"> </w:t>
      </w:r>
      <w:r w:rsidR="00A65268" w:rsidRPr="00724A17">
        <w:rPr>
          <w:lang w:val="es-ES"/>
        </w:rPr>
        <w:t>(</w:t>
      </w:r>
      <w:r w:rsidRPr="00724A17">
        <w:rPr>
          <w:lang w:val="es-ES"/>
        </w:rPr>
        <w:t xml:space="preserve">i) haber recibido nosotros una copia de la notificación enviada por el Beneficiario al Postulante indicándole los resultados del proceso de Licitación, o </w:t>
      </w:r>
      <w:r w:rsidR="00A65268" w:rsidRPr="00724A17">
        <w:rPr>
          <w:lang w:val="es-ES"/>
        </w:rPr>
        <w:t>(</w:t>
      </w:r>
      <w:r w:rsidRPr="00724A17">
        <w:rPr>
          <w:lang w:val="es-ES"/>
        </w:rPr>
        <w:t>ii) haber transcurrido veintiocho días después de la finalización del período de validez de la Oferta.</w:t>
      </w:r>
      <w:r w:rsidRPr="00724A17">
        <w:rPr>
          <w:rFonts w:eastAsia="Arial Unicode MS"/>
          <w:highlight w:val="yellow"/>
          <w:lang w:val="es-ES"/>
        </w:rPr>
        <w:t xml:space="preserve"> </w:t>
      </w:r>
    </w:p>
    <w:p w14:paraId="0EE17FAD" w14:textId="77777777" w:rsidR="001E0C4A" w:rsidRPr="00724A17" w:rsidRDefault="001E0C4A" w:rsidP="00A65268">
      <w:pPr>
        <w:suppressAutoHyphens/>
        <w:spacing w:beforeAutospacing="1" w:afterAutospacing="1"/>
        <w:jc w:val="both"/>
        <w:rPr>
          <w:rFonts w:eastAsia="Arial Unicode MS" w:cs="Arial Unicode MS"/>
          <w:highlight w:val="yellow"/>
          <w:lang w:val="es-ES"/>
        </w:rPr>
      </w:pPr>
      <w:r w:rsidRPr="00724A17">
        <w:rPr>
          <w:lang w:val="es-ES"/>
        </w:rPr>
        <w:t>Consiguientemente, deberemos recibir cualquier solicitud de pago en virtud de esta garantía en la oficina indicada precedentemente en o antes de esa fecha.</w:t>
      </w:r>
    </w:p>
    <w:p w14:paraId="7BEBD1C8" w14:textId="77777777" w:rsidR="001E0C4A" w:rsidRPr="00724A17" w:rsidRDefault="001E0C4A" w:rsidP="00A65268">
      <w:pPr>
        <w:suppressAutoHyphens/>
        <w:spacing w:beforeAutospacing="1" w:afterAutospacing="1"/>
        <w:jc w:val="both"/>
        <w:rPr>
          <w:rFonts w:eastAsia="Arial Unicode MS" w:cs="Arial Unicode MS"/>
          <w:lang w:val="es-ES"/>
        </w:rPr>
      </w:pPr>
      <w:r w:rsidRPr="00724A17">
        <w:rPr>
          <w:lang w:val="es-ES"/>
        </w:rPr>
        <w:t>Esta garantía está sujeta a las Reglas Uniformes sobre Garantías a Primer Requerimiento (URDG), revisión de 2010, publicación n.</w:t>
      </w:r>
      <w:r w:rsidRPr="00724A17">
        <w:rPr>
          <w:vertAlign w:val="superscript"/>
          <w:lang w:val="es-ES"/>
        </w:rPr>
        <w:t>o</w:t>
      </w:r>
      <w:r w:rsidRPr="00724A17">
        <w:rPr>
          <w:lang w:val="es-ES"/>
        </w:rPr>
        <w:t xml:space="preserve"> 758 de la </w:t>
      </w:r>
      <w:r w:rsidR="002449EB" w:rsidRPr="00724A17">
        <w:rPr>
          <w:lang w:val="es-ES"/>
        </w:rPr>
        <w:t>Cámara Internacional de Comercio</w:t>
      </w:r>
      <w:r w:rsidRPr="00724A17">
        <w:rPr>
          <w:rFonts w:eastAsia="Arial Unicode MS" w:cs="Arial Unicode MS"/>
          <w:lang w:val="es-ES"/>
        </w:rPr>
        <w:t xml:space="preserve">. </w:t>
      </w:r>
    </w:p>
    <w:p w14:paraId="552AC580" w14:textId="77777777" w:rsidR="000530BE" w:rsidRPr="00724A17" w:rsidRDefault="000530BE" w:rsidP="00A65268">
      <w:pPr>
        <w:suppressAutoHyphens/>
        <w:spacing w:beforeAutospacing="1" w:afterAutospacing="1"/>
        <w:jc w:val="both"/>
        <w:rPr>
          <w:rFonts w:eastAsia="Arial Unicode MS" w:cs="Arial Unicode MS"/>
          <w:lang w:val="es-ES"/>
        </w:rPr>
      </w:pPr>
    </w:p>
    <w:p w14:paraId="20DBDFDE" w14:textId="77777777" w:rsidR="001E0C4A" w:rsidRPr="00724A17" w:rsidRDefault="001E0C4A" w:rsidP="005611D0">
      <w:pPr>
        <w:suppressAutoHyphens/>
        <w:spacing w:beforeAutospacing="1" w:afterAutospacing="1"/>
        <w:rPr>
          <w:rFonts w:eastAsia="Arial Unicode MS" w:cs="Arial Unicode MS"/>
          <w:b/>
          <w:lang w:val="es-ES"/>
        </w:rPr>
      </w:pPr>
      <w:r w:rsidRPr="00724A17">
        <w:rPr>
          <w:rFonts w:eastAsia="Arial Unicode MS" w:cs="Arial Unicode MS"/>
          <w:b/>
          <w:lang w:val="es-ES"/>
        </w:rPr>
        <w:t>_____________________________</w:t>
      </w:r>
    </w:p>
    <w:p w14:paraId="2E280504" w14:textId="77777777" w:rsidR="001E0C4A" w:rsidRPr="00724A17" w:rsidRDefault="001E0C4A" w:rsidP="005611D0">
      <w:pPr>
        <w:suppressAutoHyphens/>
        <w:spacing w:beforeAutospacing="1" w:afterAutospacing="1"/>
        <w:rPr>
          <w:rFonts w:eastAsia="Arial Unicode MS" w:cs="Arial Unicode MS"/>
          <w:i/>
          <w:lang w:val="es-ES"/>
        </w:rPr>
      </w:pPr>
      <w:r w:rsidRPr="00724A17">
        <w:rPr>
          <w:rFonts w:eastAsia="Arial Unicode MS" w:cs="Arial Unicode MS"/>
          <w:i/>
          <w:lang w:val="es-ES"/>
        </w:rPr>
        <w:t>[Firma]</w:t>
      </w:r>
    </w:p>
    <w:p w14:paraId="70CDF290" w14:textId="058976C9" w:rsidR="007D6236" w:rsidRPr="00724A17" w:rsidRDefault="001E0C4A" w:rsidP="005611D0">
      <w:pPr>
        <w:pStyle w:val="Header"/>
        <w:suppressAutoHyphens/>
        <w:spacing w:before="240" w:after="240"/>
        <w:rPr>
          <w:b/>
          <w:bCs/>
          <w:i/>
          <w:iCs/>
          <w:sz w:val="24"/>
          <w:lang w:val="es-ES"/>
        </w:rPr>
      </w:pPr>
      <w:r w:rsidRPr="00724A17">
        <w:rPr>
          <w:b/>
          <w:i/>
          <w:sz w:val="24"/>
          <w:lang w:val="es-ES"/>
        </w:rPr>
        <w:t>Nota</w:t>
      </w:r>
      <w:r w:rsidR="00C862C4" w:rsidRPr="00724A17">
        <w:rPr>
          <w:b/>
          <w:i/>
          <w:sz w:val="24"/>
          <w:lang w:val="es-ES"/>
        </w:rPr>
        <w:t>:</w:t>
      </w:r>
      <w:r w:rsidRPr="00724A17">
        <w:rPr>
          <w:b/>
          <w:i/>
          <w:sz w:val="24"/>
          <w:lang w:val="es-ES"/>
        </w:rPr>
        <w:t xml:space="preserve"> Todo el texto que aparece en bastardilla se incluye para ayudar a completar este formulario y deberá omitirse en la versión definitiva.</w:t>
      </w:r>
    </w:p>
    <w:p w14:paraId="27DF7DFE" w14:textId="77777777" w:rsidR="007D6236" w:rsidRPr="00724A17" w:rsidRDefault="007D6236" w:rsidP="005611D0">
      <w:pPr>
        <w:suppressAutoHyphens/>
        <w:spacing w:before="240" w:after="240"/>
        <w:rPr>
          <w:i/>
          <w:iCs/>
          <w:lang w:val="es-ES"/>
        </w:rPr>
      </w:pPr>
    </w:p>
    <w:p w14:paraId="3FAAB502" w14:textId="77777777" w:rsidR="00F0415A" w:rsidRPr="00724A17" w:rsidRDefault="00455149" w:rsidP="005611D0">
      <w:pPr>
        <w:pStyle w:val="Style6"/>
        <w:suppressAutoHyphens/>
        <w:rPr>
          <w:lang w:val="es-ES"/>
        </w:rPr>
        <w:sectPr w:rsidR="00F0415A" w:rsidRPr="00724A17" w:rsidSect="00C862C4">
          <w:headerReference w:type="even" r:id="rId48"/>
          <w:headerReference w:type="first" r:id="rId49"/>
          <w:pgSz w:w="12240" w:h="15840" w:code="1"/>
          <w:pgMar w:top="1440" w:right="1440" w:bottom="1440" w:left="1440" w:header="720" w:footer="720" w:gutter="0"/>
          <w:cols w:space="720"/>
          <w:titlePg/>
        </w:sectPr>
      </w:pPr>
      <w:r w:rsidRPr="00724A17">
        <w:rPr>
          <w:lang w:val="es-ES"/>
        </w:rPr>
        <w:br w:type="page"/>
      </w:r>
      <w:bookmarkStart w:id="459" w:name="_Toc485921166"/>
      <w:bookmarkStart w:id="460" w:name="_Toc488411755"/>
    </w:p>
    <w:p w14:paraId="43F14088" w14:textId="791A24DC" w:rsidR="00455149" w:rsidRPr="00724A17" w:rsidRDefault="006755F0" w:rsidP="00E82CC5">
      <w:pPr>
        <w:pStyle w:val="SecIVH1"/>
      </w:pPr>
      <w:bookmarkStart w:id="461" w:name="_Toc108695442"/>
      <w:bookmarkStart w:id="462" w:name="_Toc112837096"/>
      <w:r w:rsidRPr="00724A17">
        <w:t xml:space="preserve">Formulario de Garantía de Mantenimiento </w:t>
      </w:r>
      <w:r w:rsidR="000530BE" w:rsidRPr="00724A17">
        <w:br/>
      </w:r>
      <w:r w:rsidRPr="00724A17">
        <w:t>de la Oferta</w:t>
      </w:r>
      <w:r w:rsidR="00EC5346" w:rsidRPr="00724A17">
        <w:t>:</w:t>
      </w:r>
      <w:r w:rsidRPr="00724A17">
        <w:t xml:space="preserve"> Fianza</w:t>
      </w:r>
      <w:bookmarkEnd w:id="459"/>
      <w:bookmarkEnd w:id="461"/>
      <w:bookmarkEnd w:id="462"/>
    </w:p>
    <w:p w14:paraId="1817A2C3" w14:textId="28C4B667" w:rsidR="006755F0" w:rsidRPr="00A05C45" w:rsidRDefault="006755F0" w:rsidP="00A05C45">
      <w:pPr>
        <w:suppressAutoHyphens/>
        <w:spacing w:after="120"/>
        <w:rPr>
          <w:i/>
          <w:iCs/>
          <w:lang w:val="es-ES"/>
        </w:rPr>
      </w:pPr>
      <w:r w:rsidRPr="00724A17">
        <w:rPr>
          <w:i/>
          <w:iCs/>
          <w:lang w:val="es-ES"/>
        </w:rPr>
        <w:t xml:space="preserve">[El </w:t>
      </w:r>
      <w:r w:rsidR="00EB26FF" w:rsidRPr="00724A17">
        <w:rPr>
          <w:i/>
          <w:iCs/>
          <w:lang w:val="es-ES"/>
        </w:rPr>
        <w:t>Fiador</w:t>
      </w:r>
      <w:r w:rsidRPr="00724A17">
        <w:rPr>
          <w:i/>
          <w:iCs/>
          <w:lang w:val="es-ES"/>
        </w:rPr>
        <w:t xml:space="preserve"> completará este Formulario de Fianza de la Oferta de acuerdo con las instrucciones indicadas].</w:t>
      </w:r>
    </w:p>
    <w:p w14:paraId="5DCBD0E1" w14:textId="77777777" w:rsidR="006755F0" w:rsidRPr="00724A17" w:rsidRDefault="006755F0" w:rsidP="00555143">
      <w:pPr>
        <w:suppressAutoHyphens/>
        <w:spacing w:before="120" w:after="120"/>
        <w:rPr>
          <w:lang w:val="es-ES"/>
        </w:rPr>
      </w:pPr>
      <w:r w:rsidRPr="00724A17">
        <w:rPr>
          <w:lang w:val="es-ES"/>
        </w:rPr>
        <w:t>FIANZA N.</w:t>
      </w:r>
      <w:r w:rsidRPr="00724A17">
        <w:rPr>
          <w:vertAlign w:val="superscript"/>
          <w:lang w:val="es-ES"/>
        </w:rPr>
        <w:t>o</w:t>
      </w:r>
      <w:r w:rsidRPr="00724A17">
        <w:rPr>
          <w:lang w:val="es-ES"/>
        </w:rPr>
        <w:t xml:space="preserve"> _________________</w:t>
      </w:r>
    </w:p>
    <w:p w14:paraId="6F1930DC" w14:textId="77777777" w:rsidR="006755F0" w:rsidRPr="00724A17" w:rsidRDefault="006755F0" w:rsidP="00555143">
      <w:pPr>
        <w:suppressAutoHyphens/>
        <w:spacing w:before="120" w:after="120"/>
        <w:jc w:val="both"/>
        <w:rPr>
          <w:lang w:val="es-ES"/>
        </w:rPr>
      </w:pPr>
      <w:r w:rsidRPr="00724A17">
        <w:rPr>
          <w:lang w:val="es-ES"/>
        </w:rPr>
        <w:t xml:space="preserve">POR </w:t>
      </w:r>
      <w:r w:rsidR="009B5B3C" w:rsidRPr="00724A17">
        <w:rPr>
          <w:lang w:val="es-ES"/>
        </w:rPr>
        <w:t xml:space="preserve">MEDIO DE </w:t>
      </w:r>
      <w:r w:rsidRPr="00724A17">
        <w:rPr>
          <w:lang w:val="es-ES"/>
        </w:rPr>
        <w:t xml:space="preserve">ESTA FIANZA </w:t>
      </w:r>
      <w:r w:rsidRPr="00724A17">
        <w:rPr>
          <w:i/>
          <w:iCs/>
          <w:lang w:val="es-ES"/>
        </w:rPr>
        <w:t>[nombre del Licitante],</w:t>
      </w:r>
      <w:r w:rsidRPr="00724A17">
        <w:rPr>
          <w:lang w:val="es-ES"/>
        </w:rPr>
        <w:t xml:space="preserve"> </w:t>
      </w:r>
      <w:r w:rsidR="009B5B3C" w:rsidRPr="00724A17">
        <w:rPr>
          <w:lang w:val="es-ES"/>
        </w:rPr>
        <w:t>como</w:t>
      </w:r>
      <w:r w:rsidRPr="00724A17">
        <w:rPr>
          <w:lang w:val="es-ES"/>
        </w:rPr>
        <w:t xml:space="preserve"> Mandante (en adelante, el “Mandante”), y </w:t>
      </w:r>
      <w:r w:rsidRPr="00724A17">
        <w:rPr>
          <w:i/>
          <w:iCs/>
          <w:lang w:val="es-ES"/>
        </w:rPr>
        <w:t xml:space="preserve">[nombre, denominación legal y dirección del </w:t>
      </w:r>
      <w:r w:rsidR="008B74F0" w:rsidRPr="00724A17">
        <w:rPr>
          <w:i/>
          <w:iCs/>
          <w:lang w:val="es-ES"/>
        </w:rPr>
        <w:t>fiador</w:t>
      </w:r>
      <w:r w:rsidRPr="00724A17">
        <w:rPr>
          <w:i/>
          <w:iCs/>
          <w:lang w:val="es-ES"/>
        </w:rPr>
        <w:t xml:space="preserve">], </w:t>
      </w:r>
      <w:r w:rsidRPr="00724A17">
        <w:rPr>
          <w:b/>
          <w:bCs/>
          <w:lang w:val="es-ES"/>
        </w:rPr>
        <w:t xml:space="preserve">autorizado para operar en </w:t>
      </w:r>
      <w:r w:rsidRPr="00724A17">
        <w:rPr>
          <w:i/>
          <w:iCs/>
          <w:lang w:val="es-ES"/>
        </w:rPr>
        <w:t xml:space="preserve">[nombre del País del Comprador], </w:t>
      </w:r>
      <w:r w:rsidRPr="00724A17">
        <w:rPr>
          <w:lang w:val="es-ES"/>
        </w:rPr>
        <w:t xml:space="preserve">como </w:t>
      </w:r>
      <w:r w:rsidR="00EB26FF" w:rsidRPr="00724A17">
        <w:rPr>
          <w:lang w:val="es-ES"/>
        </w:rPr>
        <w:t>Fiador</w:t>
      </w:r>
      <w:r w:rsidRPr="00724A17">
        <w:rPr>
          <w:lang w:val="es-ES"/>
        </w:rPr>
        <w:t xml:space="preserve"> (en adelante, el “</w:t>
      </w:r>
      <w:r w:rsidR="00EB26FF" w:rsidRPr="00724A17">
        <w:rPr>
          <w:lang w:val="es-ES"/>
        </w:rPr>
        <w:t>Fiador</w:t>
      </w:r>
      <w:r w:rsidRPr="00724A17">
        <w:rPr>
          <w:lang w:val="es-ES"/>
        </w:rPr>
        <w:t xml:space="preserve">”) </w:t>
      </w:r>
      <w:r w:rsidR="009B5B3C" w:rsidRPr="00724A17">
        <w:rPr>
          <w:iCs/>
          <w:lang w:val="es-ES"/>
        </w:rPr>
        <w:t xml:space="preserve">se obligan firme, conjunta y solidariamente a sí mismos, así como a sus sucesores y cesionarios, ante </w:t>
      </w:r>
      <w:r w:rsidR="009B5B3C" w:rsidRPr="00724A17">
        <w:rPr>
          <w:i/>
          <w:iCs/>
          <w:lang w:val="es-ES"/>
        </w:rPr>
        <w:t>[nombre del Comprador]</w:t>
      </w:r>
      <w:r w:rsidR="009B5B3C" w:rsidRPr="00724A17">
        <w:rPr>
          <w:iCs/>
          <w:lang w:val="es-ES"/>
        </w:rPr>
        <w:t xml:space="preserve"> como </w:t>
      </w:r>
      <w:r w:rsidR="008B74F0" w:rsidRPr="00724A17">
        <w:rPr>
          <w:iCs/>
          <w:lang w:val="es-ES"/>
        </w:rPr>
        <w:t>O</w:t>
      </w:r>
      <w:r w:rsidR="009B5B3C" w:rsidRPr="00724A17">
        <w:rPr>
          <w:iCs/>
          <w:lang w:val="es-ES"/>
        </w:rPr>
        <w:t>bligante (denominado en adelante “el Comprador”) por el monto de</w:t>
      </w:r>
      <w:r w:rsidRPr="00724A17">
        <w:rPr>
          <w:lang w:val="es-ES"/>
        </w:rPr>
        <w:t xml:space="preserve"> </w:t>
      </w:r>
      <w:r w:rsidRPr="00724A17">
        <w:rPr>
          <w:i/>
          <w:iCs/>
          <w:lang w:val="es-ES"/>
        </w:rPr>
        <w:t>[monto de la fianza]</w:t>
      </w:r>
      <w:r w:rsidRPr="00724A17">
        <w:rPr>
          <w:rStyle w:val="FootnoteReference"/>
          <w:lang w:val="es-ES"/>
        </w:rPr>
        <w:footnoteReference w:id="3"/>
      </w:r>
      <w:r w:rsidRPr="00724A17">
        <w:rPr>
          <w:i/>
          <w:iCs/>
          <w:lang w:val="es-ES"/>
        </w:rPr>
        <w:t xml:space="preserve"> [indique la suma en </w:t>
      </w:r>
      <w:r w:rsidR="009B5B3C" w:rsidRPr="00724A17">
        <w:rPr>
          <w:i/>
          <w:iCs/>
          <w:lang w:val="es-ES"/>
        </w:rPr>
        <w:t>palabras</w:t>
      </w:r>
      <w:r w:rsidRPr="00724A17">
        <w:rPr>
          <w:i/>
          <w:iCs/>
          <w:lang w:val="es-ES"/>
        </w:rPr>
        <w:t xml:space="preserve">], </w:t>
      </w:r>
      <w:r w:rsidR="009B5B3C" w:rsidRPr="00724A17">
        <w:rPr>
          <w:iCs/>
          <w:lang w:val="es-ES"/>
        </w:rPr>
        <w:t>cuyo pago deberá hacerse correcta y efectivamente</w:t>
      </w:r>
      <w:r w:rsidRPr="00724A17">
        <w:rPr>
          <w:lang w:val="es-ES"/>
        </w:rPr>
        <w:t>.</w:t>
      </w:r>
    </w:p>
    <w:p w14:paraId="3474620E" w14:textId="77777777" w:rsidR="006755F0" w:rsidRPr="00724A17" w:rsidRDefault="009B5B3C" w:rsidP="00555143">
      <w:pPr>
        <w:suppressAutoHyphens/>
        <w:spacing w:before="120" w:after="120"/>
        <w:jc w:val="both"/>
        <w:rPr>
          <w:lang w:val="es-ES"/>
        </w:rPr>
      </w:pPr>
      <w:r w:rsidRPr="00724A17">
        <w:rPr>
          <w:lang w:val="es-ES"/>
        </w:rPr>
        <w:t>POR CUANTO</w:t>
      </w:r>
      <w:r w:rsidR="006755F0" w:rsidRPr="00724A17">
        <w:rPr>
          <w:lang w:val="es-ES"/>
        </w:rPr>
        <w:t xml:space="preserve"> el Mandante ha presentado o presentará al Comprador una Oferta escrita fecha</w:t>
      </w:r>
      <w:r w:rsidRPr="00724A17">
        <w:rPr>
          <w:lang w:val="es-ES"/>
        </w:rPr>
        <w:t>da</w:t>
      </w:r>
      <w:r w:rsidR="006755F0" w:rsidRPr="00724A17">
        <w:rPr>
          <w:lang w:val="es-ES"/>
        </w:rPr>
        <w:t xml:space="preserve"> el ____ de _______ de 20__, para la provisión de </w:t>
      </w:r>
      <w:r w:rsidR="006755F0" w:rsidRPr="00724A17">
        <w:rPr>
          <w:i/>
          <w:iCs/>
          <w:lang w:val="es-ES"/>
        </w:rPr>
        <w:t xml:space="preserve">[nombre </w:t>
      </w:r>
      <w:r w:rsidR="00C6307C" w:rsidRPr="00724A17">
        <w:rPr>
          <w:i/>
          <w:iCs/>
          <w:lang w:val="es-ES"/>
        </w:rPr>
        <w:t>del Contrato</w:t>
      </w:r>
      <w:r w:rsidR="006755F0" w:rsidRPr="00724A17">
        <w:rPr>
          <w:i/>
          <w:iCs/>
          <w:lang w:val="es-ES"/>
        </w:rPr>
        <w:t>]</w:t>
      </w:r>
      <w:r w:rsidR="006755F0" w:rsidRPr="00724A17">
        <w:rPr>
          <w:lang w:val="es-ES"/>
        </w:rPr>
        <w:t xml:space="preserve"> (en adelante</w:t>
      </w:r>
      <w:r w:rsidR="00C6307C" w:rsidRPr="00724A17">
        <w:rPr>
          <w:lang w:val="es-ES"/>
        </w:rPr>
        <w:t xml:space="preserve"> denominada</w:t>
      </w:r>
      <w:r w:rsidR="006755F0" w:rsidRPr="00724A17">
        <w:rPr>
          <w:lang w:val="es-ES"/>
        </w:rPr>
        <w:t xml:space="preserve"> la “Oferta”),</w:t>
      </w:r>
    </w:p>
    <w:p w14:paraId="6FE28FEB" w14:textId="3492420D" w:rsidR="006755F0" w:rsidRPr="00724A17" w:rsidRDefault="006755F0" w:rsidP="00555143">
      <w:pPr>
        <w:suppressAutoHyphens/>
        <w:spacing w:before="120" w:after="120"/>
        <w:jc w:val="both"/>
        <w:rPr>
          <w:lang w:val="es-ES"/>
        </w:rPr>
      </w:pPr>
      <w:r w:rsidRPr="00724A17">
        <w:rPr>
          <w:lang w:val="es-ES"/>
        </w:rPr>
        <w:t xml:space="preserve">POR </w:t>
      </w:r>
      <w:r w:rsidR="00C6307C" w:rsidRPr="00724A17">
        <w:rPr>
          <w:lang w:val="es-ES"/>
        </w:rPr>
        <w:t>CONSIGUIENTE</w:t>
      </w:r>
      <w:r w:rsidRPr="00724A17">
        <w:rPr>
          <w:lang w:val="es-ES"/>
        </w:rPr>
        <w:t>, LA CONDICIÓN DE ESTA OBLIGACIÓN es tal que, si el Mandante</w:t>
      </w:r>
      <w:r w:rsidR="00C862C4" w:rsidRPr="00724A17">
        <w:rPr>
          <w:lang w:val="es-ES"/>
        </w:rPr>
        <w:t>:</w:t>
      </w:r>
    </w:p>
    <w:p w14:paraId="701B94D6" w14:textId="35C3AF7E" w:rsidR="007C2EBD" w:rsidRPr="00724A17" w:rsidRDefault="007C2EBD" w:rsidP="00555143">
      <w:pPr>
        <w:numPr>
          <w:ilvl w:val="0"/>
          <w:numId w:val="124"/>
        </w:numPr>
        <w:autoSpaceDE w:val="0"/>
        <w:autoSpaceDN w:val="0"/>
        <w:adjustRightInd w:val="0"/>
        <w:spacing w:before="120" w:after="120"/>
        <w:jc w:val="both"/>
        <w:rPr>
          <w:color w:val="000000"/>
          <w:lang w:val="es-ES"/>
        </w:rPr>
      </w:pPr>
      <w:r w:rsidRPr="00724A17">
        <w:rPr>
          <w:color w:val="000000"/>
          <w:lang w:val="es-ES"/>
        </w:rPr>
        <w:t>retira su oferta antes de la fecha de expiración de la validez de la Oferta o cualquier prorrogada otorgada por el Mandante; o</w:t>
      </w:r>
    </w:p>
    <w:p w14:paraId="54CBF245" w14:textId="7A7C8ABA" w:rsidR="007C2EBD" w:rsidRPr="00724A17" w:rsidRDefault="007C2EBD" w:rsidP="00555143">
      <w:pPr>
        <w:numPr>
          <w:ilvl w:val="0"/>
          <w:numId w:val="124"/>
        </w:numPr>
        <w:autoSpaceDE w:val="0"/>
        <w:autoSpaceDN w:val="0"/>
        <w:adjustRightInd w:val="0"/>
        <w:spacing w:before="120" w:after="120"/>
        <w:jc w:val="both"/>
        <w:rPr>
          <w:color w:val="000000"/>
          <w:lang w:val="es-ES"/>
        </w:rPr>
      </w:pPr>
      <w:r w:rsidRPr="00724A17">
        <w:rPr>
          <w:color w:val="000000"/>
          <w:lang w:val="es-ES"/>
        </w:rPr>
        <w:t>si después de haber sido notificado de la aceptación de su oferta por el Comprador antes de la fecha de expiración de la validez de la oferta o cualquier prórroga otorgada por el Mandante, éste:  (i) no ejecuta o rehúsa ejecutar el Contrato, (ii) no presenta o rehúsa presentar la Garantía de Cumplimento de Contrato conformidad con lo establecido en las Instrucciones a los Licitantes;</w:t>
      </w:r>
    </w:p>
    <w:p w14:paraId="4AFC6C15" w14:textId="77777777" w:rsidR="006755F0" w:rsidRPr="00724A17" w:rsidRDefault="006755F0" w:rsidP="00555143">
      <w:pPr>
        <w:suppressAutoHyphens/>
        <w:spacing w:before="120" w:after="120"/>
        <w:jc w:val="both"/>
        <w:rPr>
          <w:lang w:val="es-ES"/>
        </w:rPr>
      </w:pPr>
      <w:r w:rsidRPr="00724A17">
        <w:rPr>
          <w:lang w:val="es-ES"/>
        </w:rPr>
        <w:t xml:space="preserve">el </w:t>
      </w:r>
      <w:r w:rsidR="00EB26FF" w:rsidRPr="00724A17">
        <w:rPr>
          <w:lang w:val="es-ES"/>
        </w:rPr>
        <w:t>Fiador</w:t>
      </w:r>
      <w:r w:rsidRPr="00724A17">
        <w:rPr>
          <w:lang w:val="es-ES"/>
        </w:rPr>
        <w:t xml:space="preserve"> </w:t>
      </w:r>
      <w:r w:rsidR="00C6307C" w:rsidRPr="00724A17">
        <w:rPr>
          <w:lang w:val="es-ES"/>
        </w:rPr>
        <w:t xml:space="preserve">se compromete a pagar de inmediato </w:t>
      </w:r>
      <w:r w:rsidRPr="00724A17">
        <w:rPr>
          <w:lang w:val="es-ES"/>
        </w:rPr>
        <w:t xml:space="preserve">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552FDA18" w14:textId="32BD7DB8" w:rsidR="00A65268" w:rsidRPr="00724A17" w:rsidRDefault="00C6307C" w:rsidP="00555143">
      <w:pPr>
        <w:suppressAutoHyphens/>
        <w:spacing w:before="120" w:after="120"/>
        <w:jc w:val="both"/>
        <w:rPr>
          <w:lang w:val="es-ES"/>
        </w:rPr>
      </w:pPr>
      <w:r w:rsidRPr="00724A17">
        <w:rPr>
          <w:lang w:val="es-ES"/>
        </w:rPr>
        <w:t>El</w:t>
      </w:r>
      <w:r w:rsidR="006755F0" w:rsidRPr="00724A17">
        <w:rPr>
          <w:lang w:val="es-ES"/>
        </w:rPr>
        <w:t xml:space="preserve"> </w:t>
      </w:r>
      <w:r w:rsidR="00EB26FF" w:rsidRPr="00724A17">
        <w:rPr>
          <w:lang w:val="es-ES"/>
        </w:rPr>
        <w:t>Fiador</w:t>
      </w:r>
      <w:r w:rsidR="006755F0" w:rsidRPr="00724A17">
        <w:rPr>
          <w:lang w:val="es-ES"/>
        </w:rPr>
        <w:t xml:space="preserve"> </w:t>
      </w:r>
      <w:r w:rsidRPr="00724A17">
        <w:rPr>
          <w:lang w:val="es-ES"/>
        </w:rPr>
        <w:t xml:space="preserve">acuerda por la presente </w:t>
      </w:r>
      <w:r w:rsidR="006755F0" w:rsidRPr="00724A17">
        <w:rPr>
          <w:lang w:val="es-ES"/>
        </w:rPr>
        <w:t xml:space="preserve">que su obligación permanecerá </w:t>
      </w:r>
      <w:r w:rsidRPr="00724A17">
        <w:rPr>
          <w:lang w:val="es-ES"/>
        </w:rPr>
        <w:t xml:space="preserve">en plena vigencia y efecto </w:t>
      </w:r>
      <w:r w:rsidR="006755F0" w:rsidRPr="00724A17">
        <w:rPr>
          <w:lang w:val="es-ES"/>
        </w:rPr>
        <w:t xml:space="preserve">inclusive hasta 28 días después del vencimiento </w:t>
      </w:r>
      <w:r w:rsidR="007C2EBD" w:rsidRPr="00724A17">
        <w:rPr>
          <w:lang w:val="es-ES"/>
        </w:rPr>
        <w:t>de la fecha de</w:t>
      </w:r>
      <w:r w:rsidR="006755F0" w:rsidRPr="00724A17">
        <w:rPr>
          <w:lang w:val="es-ES"/>
        </w:rPr>
        <w:t xml:space="preserve"> validez de la Oferta tal como se establece en la Carta de la Oferta o cualquier </w:t>
      </w:r>
      <w:r w:rsidR="00EB26FF" w:rsidRPr="00724A17">
        <w:rPr>
          <w:lang w:val="es-ES"/>
        </w:rPr>
        <w:t>ampliación del mismo establecida</w:t>
      </w:r>
      <w:r w:rsidR="006755F0" w:rsidRPr="00724A17">
        <w:rPr>
          <w:lang w:val="es-ES"/>
        </w:rPr>
        <w:t xml:space="preserve"> por el Mandante. </w:t>
      </w:r>
    </w:p>
    <w:p w14:paraId="1E454CD2" w14:textId="27CEAD07" w:rsidR="006755F0" w:rsidRPr="00724A17" w:rsidRDefault="006755F0" w:rsidP="00555143">
      <w:pPr>
        <w:suppressAutoHyphens/>
        <w:spacing w:before="120" w:after="120"/>
        <w:jc w:val="both"/>
        <w:rPr>
          <w:lang w:val="es-ES"/>
        </w:rPr>
      </w:pPr>
      <w:r w:rsidRPr="00724A17">
        <w:rPr>
          <w:lang w:val="es-ES"/>
        </w:rPr>
        <w:t>EN PRUEBA DE CONFORMIDAD</w:t>
      </w:r>
      <w:r w:rsidRPr="00724A17">
        <w:rPr>
          <w:i/>
          <w:iCs/>
          <w:lang w:val="es-ES"/>
        </w:rPr>
        <w:t xml:space="preserve">, </w:t>
      </w:r>
      <w:r w:rsidRPr="00724A17">
        <w:rPr>
          <w:lang w:val="es-ES"/>
        </w:rPr>
        <w:t xml:space="preserve">el Mandante y el </w:t>
      </w:r>
      <w:r w:rsidR="00EA069A" w:rsidRPr="00724A17">
        <w:rPr>
          <w:lang w:val="es-ES"/>
        </w:rPr>
        <w:t>Fiador</w:t>
      </w:r>
      <w:r w:rsidRPr="00724A17">
        <w:rPr>
          <w:lang w:val="es-ES"/>
        </w:rPr>
        <w:t xml:space="preserve"> han dispuesto </w:t>
      </w:r>
      <w:r w:rsidR="002C5EFC" w:rsidRPr="00724A17">
        <w:rPr>
          <w:lang w:val="es-ES"/>
        </w:rPr>
        <w:t xml:space="preserve">que esta garantía sea firmada </w:t>
      </w:r>
      <w:r w:rsidRPr="00724A17">
        <w:rPr>
          <w:lang w:val="es-ES"/>
        </w:rPr>
        <w:t>en sus respectivos nombres el día ____ del mes de _____________ del año 20__.</w:t>
      </w:r>
    </w:p>
    <w:p w14:paraId="57E7B0DA" w14:textId="77777777" w:rsidR="00A65268" w:rsidRPr="00724A17" w:rsidRDefault="00A65268" w:rsidP="005611D0">
      <w:pPr>
        <w:suppressAutoHyphens/>
        <w:spacing w:after="200"/>
        <w:jc w:val="both"/>
        <w:rPr>
          <w:lang w:val="es-ES"/>
        </w:rPr>
      </w:pPr>
    </w:p>
    <w:p w14:paraId="63A0E416" w14:textId="482C4CF7" w:rsidR="006755F0" w:rsidRPr="00724A17" w:rsidRDefault="006755F0" w:rsidP="00555143">
      <w:pPr>
        <w:suppressAutoHyphens/>
        <w:rPr>
          <w:lang w:val="es-ES"/>
        </w:rPr>
      </w:pPr>
      <w:r w:rsidRPr="00724A17">
        <w:rPr>
          <w:lang w:val="es-ES"/>
        </w:rPr>
        <w:t>Mandante</w:t>
      </w:r>
      <w:r w:rsidR="00C862C4" w:rsidRPr="00724A17">
        <w:rPr>
          <w:lang w:val="es-ES"/>
        </w:rPr>
        <w:t>:</w:t>
      </w:r>
      <w:r w:rsidRPr="00724A17">
        <w:rPr>
          <w:lang w:val="es-ES"/>
        </w:rPr>
        <w:t xml:space="preserve"> _______________________</w:t>
      </w:r>
      <w:r w:rsidRPr="00724A17">
        <w:rPr>
          <w:lang w:val="es-ES"/>
        </w:rPr>
        <w:tab/>
      </w:r>
      <w:r w:rsidR="00EB26FF" w:rsidRPr="00724A17">
        <w:rPr>
          <w:lang w:val="es-ES"/>
        </w:rPr>
        <w:t>Fiador</w:t>
      </w:r>
      <w:r w:rsidR="00C862C4" w:rsidRPr="00724A17">
        <w:rPr>
          <w:lang w:val="es-ES"/>
        </w:rPr>
        <w:t>:</w:t>
      </w:r>
      <w:r w:rsidRPr="00724A17">
        <w:rPr>
          <w:lang w:val="es-ES"/>
        </w:rPr>
        <w:t xml:space="preserve"> _____________________________</w:t>
      </w:r>
      <w:r w:rsidRPr="00724A17">
        <w:rPr>
          <w:lang w:val="es-ES"/>
        </w:rPr>
        <w:br/>
      </w:r>
      <w:r w:rsidRPr="00724A17">
        <w:rPr>
          <w:lang w:val="es-ES"/>
        </w:rPr>
        <w:tab/>
        <w:t>Sello corporativo (</w:t>
      </w:r>
      <w:r w:rsidR="00EB26FF" w:rsidRPr="00724A17">
        <w:rPr>
          <w:lang w:val="es-ES"/>
        </w:rPr>
        <w:t>cuando corresponda</w:t>
      </w:r>
      <w:r w:rsidRPr="00724A17">
        <w:rPr>
          <w:lang w:val="es-ES"/>
        </w:rPr>
        <w:t>)</w:t>
      </w:r>
    </w:p>
    <w:p w14:paraId="75C1746F" w14:textId="70CFB301" w:rsidR="00455149" w:rsidRPr="00724A17" w:rsidRDefault="006755F0" w:rsidP="00D242E9">
      <w:pPr>
        <w:tabs>
          <w:tab w:val="left" w:pos="4320"/>
        </w:tabs>
        <w:suppressAutoHyphens/>
        <w:rPr>
          <w:i/>
          <w:iCs/>
          <w:color w:val="000000"/>
          <w:lang w:val="es-ES"/>
        </w:rPr>
      </w:pPr>
      <w:r w:rsidRPr="00724A17">
        <w:rPr>
          <w:lang w:val="es-ES"/>
        </w:rPr>
        <w:t>_______________________________</w:t>
      </w:r>
      <w:r w:rsidRPr="00724A17">
        <w:rPr>
          <w:lang w:val="es-ES"/>
        </w:rPr>
        <w:tab/>
        <w:t>____________________________________</w:t>
      </w:r>
      <w:r w:rsidRPr="00724A17">
        <w:rPr>
          <w:lang w:val="es-ES"/>
        </w:rPr>
        <w:br/>
      </w:r>
      <w:r w:rsidRPr="00724A17">
        <w:rPr>
          <w:i/>
          <w:iCs/>
          <w:lang w:val="es-ES"/>
        </w:rPr>
        <w:t>(Firma)</w:t>
      </w:r>
      <w:r w:rsidRPr="00724A17">
        <w:rPr>
          <w:i/>
          <w:iCs/>
          <w:lang w:val="es-ES"/>
        </w:rPr>
        <w:tab/>
        <w:t>(Firma)</w:t>
      </w:r>
      <w:r w:rsidRPr="00724A17">
        <w:rPr>
          <w:lang w:val="es-ES"/>
        </w:rPr>
        <w:br/>
      </w:r>
      <w:r w:rsidRPr="00724A17">
        <w:rPr>
          <w:i/>
          <w:iCs/>
          <w:lang w:val="es-ES"/>
        </w:rPr>
        <w:t>(Aclaración y cargo)</w:t>
      </w:r>
      <w:r w:rsidRPr="00724A17">
        <w:rPr>
          <w:i/>
          <w:iCs/>
          <w:lang w:val="es-ES"/>
        </w:rPr>
        <w:tab/>
        <w:t>(Aclaración y cargo)</w:t>
      </w:r>
    </w:p>
    <w:p w14:paraId="16D940D5" w14:textId="77777777" w:rsidR="007C2EBD" w:rsidRPr="00724A17" w:rsidRDefault="007C2EBD" w:rsidP="00AE4E95">
      <w:pPr>
        <w:pStyle w:val="SectionVHeader"/>
        <w:rPr>
          <w:lang w:val="es-ES"/>
        </w:rPr>
        <w:sectPr w:rsidR="007C2EBD" w:rsidRPr="00724A17" w:rsidSect="00C862C4">
          <w:footnotePr>
            <w:numRestart w:val="eachSect"/>
          </w:footnotePr>
          <w:type w:val="continuous"/>
          <w:pgSz w:w="12240" w:h="15840" w:code="1"/>
          <w:pgMar w:top="1440" w:right="1440" w:bottom="1440" w:left="1440" w:header="720" w:footer="720" w:gutter="0"/>
          <w:cols w:space="720"/>
          <w:titlePg/>
        </w:sectPr>
      </w:pPr>
    </w:p>
    <w:p w14:paraId="199CAF14" w14:textId="77777777" w:rsidR="00455149" w:rsidRPr="00724A17" w:rsidRDefault="00455149" w:rsidP="00E82CC5">
      <w:pPr>
        <w:pStyle w:val="SecIVH1"/>
      </w:pPr>
      <w:r w:rsidRPr="00724A17">
        <w:br w:type="page"/>
      </w:r>
      <w:bookmarkStart w:id="463" w:name="_Toc77664168"/>
      <w:bookmarkStart w:id="464" w:name="_Toc215302585"/>
      <w:bookmarkStart w:id="465" w:name="_Toc215302820"/>
      <w:bookmarkStart w:id="466" w:name="_Toc248041797"/>
      <w:bookmarkStart w:id="467" w:name="_Toc248041906"/>
      <w:bookmarkStart w:id="468" w:name="_Toc450040745"/>
      <w:bookmarkStart w:id="469" w:name="_Toc485921167"/>
      <w:bookmarkStart w:id="470" w:name="_Toc108695443"/>
      <w:bookmarkStart w:id="471" w:name="_Toc112837097"/>
      <w:r w:rsidR="00F821CC" w:rsidRPr="00724A17">
        <w:t>Formulario de Declaración de Mantenimiento de la Oferta</w:t>
      </w:r>
      <w:bookmarkEnd w:id="463"/>
      <w:bookmarkEnd w:id="464"/>
      <w:bookmarkEnd w:id="465"/>
      <w:bookmarkEnd w:id="466"/>
      <w:bookmarkEnd w:id="467"/>
      <w:bookmarkEnd w:id="468"/>
      <w:bookmarkEnd w:id="469"/>
      <w:bookmarkEnd w:id="470"/>
      <w:bookmarkEnd w:id="471"/>
      <w:r w:rsidRPr="00724A17">
        <w:t xml:space="preserve"> </w:t>
      </w:r>
    </w:p>
    <w:p w14:paraId="2AF54358" w14:textId="77777777" w:rsidR="00455149" w:rsidRPr="00724A17" w:rsidRDefault="00F821CC" w:rsidP="005611D0">
      <w:pPr>
        <w:suppressAutoHyphens/>
        <w:spacing w:before="240" w:after="240"/>
        <w:rPr>
          <w:i/>
          <w:iCs/>
          <w:lang w:val="es-ES"/>
        </w:rPr>
      </w:pPr>
      <w:r w:rsidRPr="00724A17">
        <w:rPr>
          <w:i/>
          <w:iCs/>
          <w:lang w:val="es-ES"/>
        </w:rPr>
        <w:t>[El Licitante completará este Formulario de Declaración de Mantenimiento de la Oferta de acuerdo con las instrucciones indicadas].</w:t>
      </w:r>
    </w:p>
    <w:p w14:paraId="1ADA588E" w14:textId="76986035" w:rsidR="00266021" w:rsidRPr="00724A17" w:rsidRDefault="00266021" w:rsidP="00D242E9">
      <w:pPr>
        <w:suppressAutoHyphens/>
        <w:spacing w:before="60" w:after="60"/>
        <w:ind w:left="720" w:hanging="720"/>
        <w:jc w:val="right"/>
        <w:rPr>
          <w:lang w:val="es-ES"/>
        </w:rPr>
      </w:pPr>
      <w:r w:rsidRPr="00724A17">
        <w:rPr>
          <w:lang w:val="es-ES"/>
        </w:rPr>
        <w:t>Fecha</w:t>
      </w:r>
      <w:r w:rsidR="00C862C4" w:rsidRPr="00724A17">
        <w:rPr>
          <w:lang w:val="es-ES"/>
        </w:rPr>
        <w:t>:</w:t>
      </w:r>
      <w:r w:rsidRPr="00724A17">
        <w:rPr>
          <w:lang w:val="es-ES"/>
        </w:rPr>
        <w:t xml:space="preserve"> </w:t>
      </w:r>
      <w:r w:rsidRPr="00724A17">
        <w:rPr>
          <w:i/>
          <w:iCs/>
          <w:lang w:val="es-ES"/>
        </w:rPr>
        <w:t>[fecha (día, mes y año)].</w:t>
      </w:r>
    </w:p>
    <w:p w14:paraId="458401D3" w14:textId="76957BC3" w:rsidR="00266021" w:rsidRPr="00724A17" w:rsidRDefault="007C2EBD" w:rsidP="00D242E9">
      <w:pPr>
        <w:suppressAutoHyphens/>
        <w:spacing w:before="60" w:after="60"/>
        <w:ind w:left="720" w:hanging="720"/>
        <w:jc w:val="right"/>
        <w:rPr>
          <w:i/>
          <w:lang w:val="es-ES"/>
        </w:rPr>
      </w:pPr>
      <w:r w:rsidRPr="00724A17">
        <w:rPr>
          <w:lang w:val="es-ES"/>
        </w:rPr>
        <w:t xml:space="preserve">LPI </w:t>
      </w:r>
      <w:r w:rsidR="000530BE" w:rsidRPr="00724A17">
        <w:rPr>
          <w:lang w:val="es-ES"/>
        </w:rPr>
        <w:t>N</w:t>
      </w:r>
      <w:r w:rsidR="00266021" w:rsidRPr="00724A17">
        <w:rPr>
          <w:lang w:val="es-ES"/>
        </w:rPr>
        <w:t>.</w:t>
      </w:r>
      <w:r w:rsidR="00266021" w:rsidRPr="00724A17">
        <w:rPr>
          <w:vertAlign w:val="superscript"/>
          <w:lang w:val="es-ES"/>
        </w:rPr>
        <w:t>o</w:t>
      </w:r>
      <w:r w:rsidR="00C862C4" w:rsidRPr="00724A17">
        <w:rPr>
          <w:lang w:val="es-ES"/>
        </w:rPr>
        <w:t>:</w:t>
      </w:r>
      <w:r w:rsidR="00266021" w:rsidRPr="00724A17">
        <w:rPr>
          <w:i/>
          <w:iCs/>
          <w:lang w:val="es-ES"/>
        </w:rPr>
        <w:t xml:space="preserve"> [número del proceso de </w:t>
      </w:r>
      <w:r w:rsidRPr="00724A17">
        <w:rPr>
          <w:i/>
          <w:iCs/>
          <w:lang w:val="es-ES"/>
        </w:rPr>
        <w:t>licitación</w:t>
      </w:r>
      <w:r w:rsidR="00266021" w:rsidRPr="00724A17">
        <w:rPr>
          <w:i/>
          <w:iCs/>
          <w:lang w:val="es-ES"/>
        </w:rPr>
        <w:t>].</w:t>
      </w:r>
    </w:p>
    <w:p w14:paraId="5A00B0E5" w14:textId="5FB9E365" w:rsidR="00455149" w:rsidRPr="00724A17" w:rsidRDefault="00266021" w:rsidP="00D242E9">
      <w:pPr>
        <w:tabs>
          <w:tab w:val="right" w:pos="9360"/>
        </w:tabs>
        <w:suppressAutoHyphens/>
        <w:spacing w:before="60" w:after="60"/>
        <w:ind w:left="720" w:hanging="720"/>
        <w:jc w:val="right"/>
        <w:rPr>
          <w:sz w:val="28"/>
          <w:lang w:val="es-ES"/>
        </w:rPr>
      </w:pPr>
      <w:r w:rsidRPr="00724A17">
        <w:rPr>
          <w:lang w:val="es-ES"/>
        </w:rPr>
        <w:t xml:space="preserve">Alternativa </w:t>
      </w:r>
      <w:r w:rsidR="000530BE" w:rsidRPr="00724A17">
        <w:rPr>
          <w:lang w:val="es-ES"/>
        </w:rPr>
        <w:t>N</w:t>
      </w:r>
      <w:r w:rsidRPr="00724A17">
        <w:rPr>
          <w:lang w:val="es-ES"/>
        </w:rPr>
        <w:t>.</w:t>
      </w:r>
      <w:r w:rsidRPr="00724A17">
        <w:rPr>
          <w:vertAlign w:val="superscript"/>
          <w:lang w:val="es-ES"/>
        </w:rPr>
        <w:t>o</w:t>
      </w:r>
      <w:r w:rsidR="00C862C4" w:rsidRPr="00724A17">
        <w:rPr>
          <w:lang w:val="es-ES"/>
        </w:rPr>
        <w:t>:</w:t>
      </w:r>
      <w:r w:rsidRPr="00724A17">
        <w:rPr>
          <w:i/>
          <w:iCs/>
          <w:lang w:val="es-ES"/>
        </w:rPr>
        <w:t xml:space="preserve"> [indique el </w:t>
      </w:r>
      <w:r w:rsidR="000530BE" w:rsidRPr="00724A17">
        <w:rPr>
          <w:i/>
          <w:iCs/>
          <w:lang w:val="es-ES"/>
        </w:rPr>
        <w:t>N</w:t>
      </w:r>
      <w:r w:rsidRPr="00724A17">
        <w:rPr>
          <w:i/>
          <w:iCs/>
          <w:lang w:val="es-ES"/>
        </w:rPr>
        <w:t>.</w:t>
      </w:r>
      <w:r w:rsidRPr="00724A17">
        <w:rPr>
          <w:i/>
          <w:iCs/>
          <w:vertAlign w:val="superscript"/>
          <w:lang w:val="es-ES"/>
        </w:rPr>
        <w:t>o</w:t>
      </w:r>
      <w:r w:rsidRPr="00724A17">
        <w:rPr>
          <w:i/>
          <w:iCs/>
          <w:lang w:val="es-ES"/>
        </w:rPr>
        <w:t xml:space="preserve"> de identificación, si esta es una oferta por una alternativa].</w:t>
      </w:r>
    </w:p>
    <w:p w14:paraId="678F3301" w14:textId="5B91394A" w:rsidR="00455149" w:rsidRPr="00724A17" w:rsidRDefault="002C5EFC" w:rsidP="005611D0">
      <w:pPr>
        <w:suppressAutoHyphens/>
        <w:spacing w:before="240" w:after="240"/>
        <w:rPr>
          <w:b/>
          <w:lang w:val="es-ES"/>
        </w:rPr>
      </w:pPr>
      <w:r w:rsidRPr="00724A17">
        <w:rPr>
          <w:lang w:val="es-ES"/>
        </w:rPr>
        <w:t>A</w:t>
      </w:r>
      <w:r w:rsidR="00C862C4" w:rsidRPr="00724A17">
        <w:rPr>
          <w:lang w:val="es-ES"/>
        </w:rPr>
        <w:t>:</w:t>
      </w:r>
      <w:r w:rsidR="00455149" w:rsidRPr="00724A17">
        <w:rPr>
          <w:lang w:val="es-ES"/>
        </w:rPr>
        <w:t xml:space="preserve"> </w:t>
      </w:r>
      <w:r w:rsidR="00455149" w:rsidRPr="00724A17">
        <w:rPr>
          <w:i/>
          <w:lang w:val="es-ES"/>
        </w:rPr>
        <w:t>[</w:t>
      </w:r>
      <w:r w:rsidR="00266021" w:rsidRPr="00724A17">
        <w:rPr>
          <w:i/>
          <w:lang w:val="es-ES"/>
        </w:rPr>
        <w:t>Nombre completo del Comprador</w:t>
      </w:r>
      <w:r w:rsidR="00455149" w:rsidRPr="00724A17">
        <w:rPr>
          <w:i/>
          <w:lang w:val="es-ES"/>
        </w:rPr>
        <w:t>]</w:t>
      </w:r>
    </w:p>
    <w:p w14:paraId="7BA4AA31" w14:textId="26FC74B2" w:rsidR="00266021" w:rsidRPr="00724A17" w:rsidRDefault="00266021" w:rsidP="005611D0">
      <w:pPr>
        <w:suppressAutoHyphens/>
        <w:spacing w:after="200"/>
        <w:jc w:val="both"/>
        <w:rPr>
          <w:iCs/>
          <w:szCs w:val="20"/>
          <w:lang w:val="es-ES"/>
        </w:rPr>
      </w:pPr>
      <w:r w:rsidRPr="00724A17">
        <w:rPr>
          <w:szCs w:val="20"/>
          <w:lang w:val="es-ES"/>
        </w:rPr>
        <w:t>Nosotros, los suscritos, declaramos que</w:t>
      </w:r>
      <w:r w:rsidR="00C862C4" w:rsidRPr="00724A17">
        <w:rPr>
          <w:szCs w:val="20"/>
          <w:lang w:val="es-ES"/>
        </w:rPr>
        <w:t>:</w:t>
      </w:r>
    </w:p>
    <w:p w14:paraId="77220B2A" w14:textId="77777777" w:rsidR="00266021" w:rsidRPr="00724A17" w:rsidRDefault="00266021" w:rsidP="005611D0">
      <w:pPr>
        <w:suppressAutoHyphens/>
        <w:jc w:val="both"/>
        <w:rPr>
          <w:szCs w:val="20"/>
          <w:lang w:val="es-ES"/>
        </w:rPr>
      </w:pPr>
      <w:r w:rsidRPr="00724A17">
        <w:rPr>
          <w:szCs w:val="20"/>
          <w:lang w:val="es-ES"/>
        </w:rPr>
        <w:t xml:space="preserve">Entendemos que, de acuerdo con sus condiciones, las Ofertas deberán estar respaldadas por una </w:t>
      </w:r>
      <w:r w:rsidRPr="00724A17">
        <w:rPr>
          <w:bCs/>
          <w:szCs w:val="20"/>
          <w:lang w:val="es-ES"/>
        </w:rPr>
        <w:t>Declaración de Mantenimiento</w:t>
      </w:r>
      <w:r w:rsidRPr="00724A17">
        <w:rPr>
          <w:szCs w:val="20"/>
          <w:lang w:val="es-ES"/>
        </w:rPr>
        <w:t xml:space="preserve"> de la Oferta.</w:t>
      </w:r>
    </w:p>
    <w:p w14:paraId="701343B7" w14:textId="77777777" w:rsidR="00266021" w:rsidRPr="00724A17" w:rsidRDefault="00266021" w:rsidP="005611D0">
      <w:pPr>
        <w:suppressAutoHyphens/>
        <w:jc w:val="both"/>
        <w:rPr>
          <w:bCs/>
          <w:szCs w:val="20"/>
          <w:lang w:val="es-ES"/>
        </w:rPr>
      </w:pPr>
    </w:p>
    <w:p w14:paraId="47FF8EE1" w14:textId="77777777" w:rsidR="007C2EBD" w:rsidRPr="00724A17" w:rsidRDefault="007C2EBD" w:rsidP="007C2EBD">
      <w:pPr>
        <w:jc w:val="both"/>
        <w:rPr>
          <w:lang w:val="es-ES"/>
        </w:rPr>
      </w:pPr>
      <w:r w:rsidRPr="00724A17">
        <w:rPr>
          <w:lang w:val="es-ES"/>
        </w:rPr>
        <w:t xml:space="preserve">Aceptamos que automáticamente seremos declarados inelegibles para participar en cualquier licitación de contrato con el Comprador por un período de </w:t>
      </w:r>
      <w:r w:rsidRPr="00724A17">
        <w:rPr>
          <w:i/>
          <w:iCs/>
          <w:lang w:val="es-ES"/>
        </w:rPr>
        <w:t xml:space="preserve">[indicar el número de meses o años] </w:t>
      </w:r>
      <w:r w:rsidRPr="00724A17">
        <w:rPr>
          <w:lang w:val="es-ES"/>
        </w:rPr>
        <w:t xml:space="preserve">contado a partir de </w:t>
      </w:r>
      <w:r w:rsidRPr="00724A17">
        <w:rPr>
          <w:i/>
          <w:iCs/>
          <w:lang w:val="es-ES"/>
        </w:rPr>
        <w:t xml:space="preserve">[indicar la fecha] </w:t>
      </w:r>
      <w:r w:rsidRPr="00724A17">
        <w:rPr>
          <w:lang w:val="es-ES"/>
        </w:rPr>
        <w:t>si violamos nuestra(s) obligación(es) bajo las condiciones de la oferta si:</w:t>
      </w:r>
    </w:p>
    <w:p w14:paraId="32191F90" w14:textId="77777777" w:rsidR="007C2EBD" w:rsidRPr="00724A17" w:rsidRDefault="007C2EBD">
      <w:pPr>
        <w:numPr>
          <w:ilvl w:val="0"/>
          <w:numId w:val="111"/>
        </w:numPr>
        <w:autoSpaceDE w:val="0"/>
        <w:autoSpaceDN w:val="0"/>
        <w:adjustRightInd w:val="0"/>
        <w:spacing w:before="120" w:after="120"/>
        <w:ind w:right="84"/>
        <w:jc w:val="both"/>
        <w:rPr>
          <w:color w:val="000000"/>
          <w:lang w:val="es-ES"/>
        </w:rPr>
      </w:pPr>
      <w:r w:rsidRPr="00724A17">
        <w:rPr>
          <w:lang w:val="es-ES"/>
        </w:rPr>
        <w:t xml:space="preserve">hemos </w:t>
      </w:r>
      <w:r w:rsidRPr="00724A17">
        <w:rPr>
          <w:color w:val="000000"/>
          <w:lang w:val="es-ES"/>
        </w:rPr>
        <w:t>retirado nuestra Oferta antes de la fecha de expiración de la validez de la Oferta especificada en la Carta de la Oferta, o cualquier fecha prorrogada otorgada por nosotros; o</w:t>
      </w:r>
    </w:p>
    <w:p w14:paraId="72142E3C" w14:textId="0293FDB6" w:rsidR="00266021" w:rsidRPr="00724A17" w:rsidRDefault="007C2EBD">
      <w:pPr>
        <w:numPr>
          <w:ilvl w:val="0"/>
          <w:numId w:val="111"/>
        </w:numPr>
        <w:autoSpaceDE w:val="0"/>
        <w:autoSpaceDN w:val="0"/>
        <w:adjustRightInd w:val="0"/>
        <w:spacing w:before="120" w:after="120"/>
        <w:ind w:right="84"/>
        <w:jc w:val="both"/>
        <w:rPr>
          <w:color w:val="000000"/>
          <w:lang w:val="es-ES"/>
        </w:rPr>
      </w:pPr>
      <w:r w:rsidRPr="00724A17">
        <w:rPr>
          <w:color w:val="000000"/>
          <w:lang w:val="es-ES"/>
        </w:rPr>
        <w:t>habiéndonos notificado el Comprador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de conformidad con las IAL.</w:t>
      </w:r>
    </w:p>
    <w:p w14:paraId="0B3EBA26" w14:textId="1C675903" w:rsidR="00455149" w:rsidRPr="00724A17" w:rsidRDefault="00266021" w:rsidP="005611D0">
      <w:pPr>
        <w:pStyle w:val="NormalWeb"/>
        <w:suppressAutoHyphens/>
        <w:spacing w:before="240" w:beforeAutospacing="0" w:after="240" w:afterAutospacing="0"/>
        <w:jc w:val="both"/>
        <w:rPr>
          <w:rFonts w:ascii="Times New Roman" w:hAnsi="Times New Roman" w:cs="Times New Roman"/>
          <w:szCs w:val="20"/>
          <w:lang w:val="es-ES"/>
        </w:rPr>
      </w:pPr>
      <w:r w:rsidRPr="00724A17">
        <w:rPr>
          <w:rFonts w:ascii="Times New Roman" w:eastAsia="Times New Roman" w:hAnsi="Times New Roman" w:cs="Times New Roman"/>
          <w:szCs w:val="20"/>
          <w:lang w:val="es-ES"/>
        </w:rPr>
        <w:t>Entendemos que esta Declaración de Mantenimiento de la Oferta expirará si no resultamos seleccionados, cuando ocurra el primero de los siguientes hechos</w:t>
      </w:r>
      <w:r w:rsidR="00C862C4" w:rsidRPr="00724A17">
        <w:rPr>
          <w:rFonts w:ascii="Times New Roman" w:eastAsia="Times New Roman" w:hAnsi="Times New Roman" w:cs="Times New Roman"/>
          <w:szCs w:val="20"/>
          <w:lang w:val="es-ES"/>
        </w:rPr>
        <w:t>:</w:t>
      </w:r>
      <w:r w:rsidRPr="00724A17">
        <w:rPr>
          <w:rFonts w:ascii="Times New Roman" w:eastAsia="Times New Roman" w:hAnsi="Times New Roman" w:cs="Times New Roman"/>
          <w:szCs w:val="20"/>
          <w:lang w:val="es-ES"/>
        </w:rPr>
        <w:t xml:space="preserve"> </w:t>
      </w:r>
      <w:r w:rsidR="00A65268" w:rsidRPr="00724A17">
        <w:rPr>
          <w:rFonts w:ascii="Times New Roman" w:eastAsia="Times New Roman" w:hAnsi="Times New Roman" w:cs="Times New Roman"/>
          <w:szCs w:val="20"/>
          <w:lang w:val="es-ES"/>
        </w:rPr>
        <w:t>(</w:t>
      </w:r>
      <w:r w:rsidRPr="00724A17">
        <w:rPr>
          <w:rFonts w:ascii="Times New Roman" w:eastAsia="Times New Roman" w:hAnsi="Times New Roman" w:cs="Times New Roman"/>
          <w:szCs w:val="20"/>
          <w:lang w:val="es-ES"/>
        </w:rPr>
        <w:t xml:space="preserve">i) haber recibido nosotros su notificación indicándonos el nombre del Licitante seleccionado, o </w:t>
      </w:r>
      <w:r w:rsidR="00A65268" w:rsidRPr="00724A17">
        <w:rPr>
          <w:rFonts w:ascii="Times New Roman" w:eastAsia="Times New Roman" w:hAnsi="Times New Roman" w:cs="Times New Roman"/>
          <w:szCs w:val="20"/>
          <w:lang w:val="es-ES"/>
        </w:rPr>
        <w:t>(</w:t>
      </w:r>
      <w:r w:rsidRPr="00724A17">
        <w:rPr>
          <w:rFonts w:ascii="Times New Roman" w:eastAsia="Times New Roman" w:hAnsi="Times New Roman" w:cs="Times New Roman"/>
          <w:szCs w:val="20"/>
          <w:lang w:val="es-ES"/>
        </w:rPr>
        <w:t xml:space="preserve">ii) haber transcurrido veintiocho días después de la </w:t>
      </w:r>
      <w:r w:rsidR="007C2EBD" w:rsidRPr="00724A17">
        <w:rPr>
          <w:rFonts w:ascii="Times New Roman" w:eastAsia="Times New Roman" w:hAnsi="Times New Roman" w:cs="Times New Roman"/>
          <w:szCs w:val="20"/>
          <w:lang w:val="es-ES"/>
        </w:rPr>
        <w:t xml:space="preserve">fecha de </w:t>
      </w:r>
      <w:r w:rsidRPr="00724A17">
        <w:rPr>
          <w:rFonts w:ascii="Times New Roman" w:eastAsia="Times New Roman" w:hAnsi="Times New Roman" w:cs="Times New Roman"/>
          <w:szCs w:val="20"/>
          <w:lang w:val="es-ES"/>
        </w:rPr>
        <w:t xml:space="preserve">expiración de </w:t>
      </w:r>
      <w:r w:rsidR="007C2EBD" w:rsidRPr="00724A17">
        <w:rPr>
          <w:rFonts w:ascii="Times New Roman" w:eastAsia="Times New Roman" w:hAnsi="Times New Roman" w:cs="Times New Roman"/>
          <w:szCs w:val="20"/>
          <w:lang w:val="es-ES"/>
        </w:rPr>
        <w:t xml:space="preserve">la validez de </w:t>
      </w:r>
      <w:r w:rsidRPr="00724A17">
        <w:rPr>
          <w:rFonts w:ascii="Times New Roman" w:eastAsia="Times New Roman" w:hAnsi="Times New Roman" w:cs="Times New Roman"/>
          <w:szCs w:val="20"/>
          <w:lang w:val="es-ES"/>
        </w:rPr>
        <w:t>nuestra Oferta</w:t>
      </w:r>
      <w:r w:rsidR="00455149" w:rsidRPr="00724A17">
        <w:rPr>
          <w:rFonts w:ascii="Times New Roman" w:hAnsi="Times New Roman" w:cs="Times New Roman"/>
          <w:szCs w:val="20"/>
          <w:lang w:val="es-ES"/>
        </w:rPr>
        <w:t>.</w:t>
      </w:r>
    </w:p>
    <w:p w14:paraId="0077EB25" w14:textId="77777777" w:rsidR="00D47335" w:rsidRPr="00724A17" w:rsidRDefault="00D47335" w:rsidP="005611D0">
      <w:pPr>
        <w:tabs>
          <w:tab w:val="left" w:pos="6120"/>
        </w:tabs>
        <w:suppressAutoHyphens/>
        <w:spacing w:before="240" w:after="240"/>
        <w:rPr>
          <w:iCs/>
          <w:lang w:val="es-ES"/>
        </w:rPr>
      </w:pPr>
      <w:r w:rsidRPr="00724A17">
        <w:rPr>
          <w:iCs/>
          <w:lang w:val="es-ES"/>
        </w:rPr>
        <w:t>N</w:t>
      </w:r>
      <w:r w:rsidR="00266021" w:rsidRPr="00724A17">
        <w:rPr>
          <w:iCs/>
          <w:lang w:val="es-ES"/>
        </w:rPr>
        <w:t>ombre del Licitante</w:t>
      </w:r>
      <w:r w:rsidRPr="00724A17">
        <w:rPr>
          <w:b/>
          <w:bCs/>
          <w:iCs/>
          <w:lang w:val="es-ES"/>
        </w:rPr>
        <w:t>*</w:t>
      </w:r>
      <w:r w:rsidRPr="00724A17">
        <w:rPr>
          <w:iCs/>
          <w:u w:val="single"/>
          <w:lang w:val="es-ES"/>
        </w:rPr>
        <w:tab/>
      </w:r>
    </w:p>
    <w:p w14:paraId="1384ABC8" w14:textId="77777777" w:rsidR="00D47335" w:rsidRPr="00724A17" w:rsidRDefault="00D47335" w:rsidP="005611D0">
      <w:pPr>
        <w:tabs>
          <w:tab w:val="right" w:pos="9000"/>
        </w:tabs>
        <w:suppressAutoHyphens/>
        <w:spacing w:before="240" w:after="240"/>
        <w:rPr>
          <w:iCs/>
          <w:u w:val="single"/>
          <w:lang w:val="es-ES"/>
        </w:rPr>
      </w:pPr>
      <w:r w:rsidRPr="00724A17">
        <w:rPr>
          <w:iCs/>
          <w:lang w:val="es-ES"/>
        </w:rPr>
        <w:t>N</w:t>
      </w:r>
      <w:r w:rsidR="00266021" w:rsidRPr="00724A17">
        <w:rPr>
          <w:iCs/>
          <w:lang w:val="es-ES"/>
        </w:rPr>
        <w:t>ombre de la persona debidamente autorizada para firmar la Oferta en representación del Licitante</w:t>
      </w:r>
      <w:r w:rsidR="00266021" w:rsidRPr="00724A17">
        <w:rPr>
          <w:b/>
          <w:bCs/>
          <w:iCs/>
          <w:lang w:val="es-ES"/>
        </w:rPr>
        <w:t xml:space="preserve"> </w:t>
      </w:r>
      <w:r w:rsidRPr="00724A17">
        <w:rPr>
          <w:b/>
          <w:bCs/>
          <w:iCs/>
          <w:lang w:val="es-ES"/>
        </w:rPr>
        <w:t>**</w:t>
      </w:r>
      <w:r w:rsidRPr="00724A17">
        <w:rPr>
          <w:iCs/>
          <w:u w:val="single"/>
          <w:lang w:val="es-ES"/>
        </w:rPr>
        <w:tab/>
      </w:r>
      <w:r w:rsidRPr="00724A17">
        <w:rPr>
          <w:iCs/>
          <w:lang w:val="es-ES"/>
        </w:rPr>
        <w:t>_______</w:t>
      </w:r>
    </w:p>
    <w:p w14:paraId="63BEDA1E" w14:textId="77777777" w:rsidR="00D47335" w:rsidRPr="00724A17" w:rsidRDefault="00266021" w:rsidP="005611D0">
      <w:pPr>
        <w:tabs>
          <w:tab w:val="right" w:pos="9000"/>
        </w:tabs>
        <w:suppressAutoHyphens/>
        <w:spacing w:before="240" w:after="240"/>
        <w:rPr>
          <w:iCs/>
          <w:lang w:val="es-ES"/>
        </w:rPr>
      </w:pPr>
      <w:r w:rsidRPr="00724A17">
        <w:rPr>
          <w:iCs/>
          <w:lang w:val="es-ES"/>
        </w:rPr>
        <w:t>Cargo de la persona que firma la Oferta</w:t>
      </w:r>
      <w:r w:rsidR="00D47335" w:rsidRPr="00724A17">
        <w:rPr>
          <w:iCs/>
          <w:u w:val="single"/>
          <w:lang w:val="es-ES"/>
        </w:rPr>
        <w:tab/>
      </w:r>
      <w:r w:rsidR="00D47335" w:rsidRPr="00724A17">
        <w:rPr>
          <w:iCs/>
          <w:lang w:val="es-ES"/>
        </w:rPr>
        <w:t>______________________</w:t>
      </w:r>
    </w:p>
    <w:p w14:paraId="2BC29AA9" w14:textId="77777777" w:rsidR="00D47335" w:rsidRPr="00724A17" w:rsidRDefault="00266021" w:rsidP="005611D0">
      <w:pPr>
        <w:tabs>
          <w:tab w:val="right" w:pos="9000"/>
        </w:tabs>
        <w:suppressAutoHyphens/>
        <w:spacing w:before="240" w:after="240"/>
        <w:rPr>
          <w:iCs/>
          <w:lang w:val="es-ES"/>
        </w:rPr>
      </w:pPr>
      <w:r w:rsidRPr="00724A17">
        <w:rPr>
          <w:iCs/>
          <w:lang w:val="es-ES"/>
        </w:rPr>
        <w:t>Firma de la persona antes mencionada</w:t>
      </w:r>
      <w:r w:rsidR="00D47335" w:rsidRPr="00724A17">
        <w:rPr>
          <w:iCs/>
          <w:u w:val="single"/>
          <w:lang w:val="es-ES"/>
        </w:rPr>
        <w:tab/>
      </w:r>
      <w:r w:rsidR="00D47335" w:rsidRPr="00724A17">
        <w:rPr>
          <w:iCs/>
          <w:lang w:val="es-ES"/>
        </w:rPr>
        <w:t>______________________</w:t>
      </w:r>
    </w:p>
    <w:p w14:paraId="63B41AD0" w14:textId="77777777" w:rsidR="00D47335" w:rsidRPr="00724A17" w:rsidRDefault="00D47335" w:rsidP="005611D0">
      <w:pPr>
        <w:tabs>
          <w:tab w:val="left" w:pos="6120"/>
        </w:tabs>
        <w:suppressAutoHyphens/>
        <w:spacing w:before="240" w:after="240"/>
        <w:rPr>
          <w:iCs/>
          <w:lang w:val="es-ES"/>
        </w:rPr>
      </w:pPr>
    </w:p>
    <w:p w14:paraId="0F757A1A" w14:textId="00D5CABA" w:rsidR="00266021" w:rsidRPr="00724A17" w:rsidRDefault="00266021" w:rsidP="005611D0">
      <w:pPr>
        <w:tabs>
          <w:tab w:val="left" w:pos="6120"/>
        </w:tabs>
        <w:suppressAutoHyphens/>
        <w:spacing w:before="240" w:after="240"/>
        <w:rPr>
          <w:iCs/>
          <w:lang w:val="es-ES"/>
        </w:rPr>
      </w:pPr>
      <w:r w:rsidRPr="00724A17">
        <w:rPr>
          <w:iCs/>
          <w:lang w:val="es-ES"/>
        </w:rPr>
        <w:t>Firmad</w:t>
      </w:r>
      <w:r w:rsidR="001D5064" w:rsidRPr="00724A17">
        <w:rPr>
          <w:iCs/>
          <w:lang w:val="es-ES"/>
        </w:rPr>
        <w:t>a</w:t>
      </w:r>
      <w:r w:rsidRPr="00724A17">
        <w:rPr>
          <w:iCs/>
          <w:lang w:val="es-ES"/>
        </w:rPr>
        <w:t xml:space="preserve"> a los ____________ días del mes de __________________ de_______ </w:t>
      </w:r>
    </w:p>
    <w:p w14:paraId="28D9F770" w14:textId="0310CB31" w:rsidR="00D47335" w:rsidRPr="00724A17" w:rsidRDefault="00D47335" w:rsidP="005611D0">
      <w:pPr>
        <w:tabs>
          <w:tab w:val="left" w:pos="6120"/>
        </w:tabs>
        <w:suppressAutoHyphens/>
        <w:spacing w:before="240" w:after="240"/>
        <w:rPr>
          <w:iCs/>
          <w:sz w:val="20"/>
          <w:szCs w:val="20"/>
          <w:lang w:val="es-ES"/>
        </w:rPr>
      </w:pPr>
      <w:r w:rsidRPr="00724A17">
        <w:rPr>
          <w:b/>
          <w:bCs/>
          <w:iCs/>
          <w:sz w:val="20"/>
          <w:szCs w:val="20"/>
          <w:lang w:val="es-ES"/>
        </w:rPr>
        <w:t>*</w:t>
      </w:r>
      <w:r w:rsidR="00C862C4" w:rsidRPr="00724A17">
        <w:rPr>
          <w:iCs/>
          <w:sz w:val="20"/>
          <w:szCs w:val="20"/>
          <w:lang w:val="es-ES"/>
        </w:rPr>
        <w:t>:</w:t>
      </w:r>
      <w:r w:rsidRPr="00724A17">
        <w:rPr>
          <w:iCs/>
          <w:sz w:val="20"/>
          <w:szCs w:val="20"/>
          <w:lang w:val="es-ES"/>
        </w:rPr>
        <w:t xml:space="preserve"> </w:t>
      </w:r>
      <w:r w:rsidR="00266021" w:rsidRPr="00724A17">
        <w:rPr>
          <w:iCs/>
          <w:sz w:val="20"/>
          <w:szCs w:val="20"/>
          <w:lang w:val="es-ES"/>
        </w:rPr>
        <w:t xml:space="preserve">En el caso de una Oferta presentada por una </w:t>
      </w:r>
      <w:r w:rsidR="00D21648" w:rsidRPr="00724A17">
        <w:rPr>
          <w:iCs/>
          <w:sz w:val="20"/>
          <w:szCs w:val="20"/>
          <w:lang w:val="es-ES"/>
        </w:rPr>
        <w:t>APCA</w:t>
      </w:r>
      <w:r w:rsidR="00266021" w:rsidRPr="00724A17">
        <w:rPr>
          <w:iCs/>
          <w:sz w:val="20"/>
          <w:szCs w:val="20"/>
          <w:lang w:val="es-ES"/>
        </w:rPr>
        <w:t xml:space="preserve">, especifique el nombre de la </w:t>
      </w:r>
      <w:r w:rsidR="001B51F3" w:rsidRPr="00724A17">
        <w:rPr>
          <w:iCs/>
          <w:sz w:val="20"/>
          <w:szCs w:val="20"/>
          <w:lang w:val="es-ES"/>
        </w:rPr>
        <w:t>APCA</w:t>
      </w:r>
      <w:r w:rsidR="00266021" w:rsidRPr="00724A17">
        <w:rPr>
          <w:iCs/>
          <w:sz w:val="20"/>
          <w:szCs w:val="20"/>
          <w:lang w:val="es-ES"/>
        </w:rPr>
        <w:t xml:space="preserve"> que actúa como Licitante.</w:t>
      </w:r>
    </w:p>
    <w:p w14:paraId="4CF63BCF" w14:textId="2F51C8FC" w:rsidR="00D47335" w:rsidRPr="00724A17" w:rsidRDefault="00D47335" w:rsidP="005611D0">
      <w:pPr>
        <w:tabs>
          <w:tab w:val="right" w:pos="9000"/>
        </w:tabs>
        <w:suppressAutoHyphens/>
        <w:spacing w:before="240" w:after="240"/>
        <w:rPr>
          <w:bCs/>
          <w:iCs/>
          <w:sz w:val="20"/>
          <w:szCs w:val="20"/>
          <w:lang w:val="es-ES"/>
        </w:rPr>
      </w:pPr>
      <w:r w:rsidRPr="00724A17">
        <w:rPr>
          <w:bCs/>
          <w:iCs/>
          <w:sz w:val="20"/>
          <w:szCs w:val="20"/>
          <w:lang w:val="es-ES"/>
        </w:rPr>
        <w:t>**</w:t>
      </w:r>
      <w:r w:rsidR="00C862C4" w:rsidRPr="00724A17">
        <w:rPr>
          <w:bCs/>
          <w:iCs/>
          <w:sz w:val="20"/>
          <w:szCs w:val="20"/>
          <w:lang w:val="es-ES"/>
        </w:rPr>
        <w:t>:</w:t>
      </w:r>
      <w:r w:rsidRPr="00724A17">
        <w:rPr>
          <w:bCs/>
          <w:iCs/>
          <w:sz w:val="20"/>
          <w:szCs w:val="20"/>
          <w:lang w:val="es-ES"/>
        </w:rPr>
        <w:t xml:space="preserve"> </w:t>
      </w:r>
      <w:r w:rsidR="00266021" w:rsidRPr="00724A17">
        <w:rPr>
          <w:color w:val="000000" w:themeColor="text1"/>
          <w:sz w:val="20"/>
          <w:szCs w:val="20"/>
          <w:lang w:val="es-ES"/>
        </w:rPr>
        <w:t xml:space="preserve">La persona que firma la Oferta deberá </w:t>
      </w:r>
      <w:r w:rsidR="002C5EFC" w:rsidRPr="00724A17">
        <w:rPr>
          <w:color w:val="000000" w:themeColor="text1"/>
          <w:sz w:val="20"/>
          <w:szCs w:val="20"/>
          <w:lang w:val="es-ES"/>
        </w:rPr>
        <w:t xml:space="preserve">adjuntar a la Oferta </w:t>
      </w:r>
      <w:r w:rsidR="00266021" w:rsidRPr="00724A17">
        <w:rPr>
          <w:color w:val="000000" w:themeColor="text1"/>
          <w:sz w:val="20"/>
          <w:szCs w:val="20"/>
          <w:lang w:val="es-ES"/>
        </w:rPr>
        <w:t>el poder otorgado por el Licitante.</w:t>
      </w:r>
    </w:p>
    <w:p w14:paraId="1D614FEA" w14:textId="3D1E35FF" w:rsidR="00FD6404" w:rsidRPr="00724A17" w:rsidRDefault="00D47335" w:rsidP="005611D0">
      <w:pPr>
        <w:tabs>
          <w:tab w:val="right" w:pos="9000"/>
        </w:tabs>
        <w:suppressAutoHyphens/>
        <w:spacing w:before="240" w:after="240"/>
        <w:rPr>
          <w:rFonts w:ascii="Arial" w:hAnsi="Arial"/>
          <w:i/>
          <w:iCs/>
          <w:spacing w:val="-2"/>
          <w:sz w:val="20"/>
          <w:szCs w:val="20"/>
          <w:lang w:val="es-ES"/>
        </w:rPr>
      </w:pPr>
      <w:r w:rsidRPr="00724A17" w:rsidDel="00ED0C65">
        <w:rPr>
          <w:iCs/>
          <w:sz w:val="20"/>
          <w:szCs w:val="20"/>
          <w:lang w:val="es-ES"/>
        </w:rPr>
        <w:t xml:space="preserve"> </w:t>
      </w:r>
      <w:r w:rsidR="00266021" w:rsidRPr="00724A17">
        <w:rPr>
          <w:i/>
          <w:iCs/>
          <w:sz w:val="20"/>
          <w:szCs w:val="20"/>
          <w:lang w:val="es-ES"/>
        </w:rPr>
        <w:t>[Nota</w:t>
      </w:r>
      <w:r w:rsidR="00C862C4" w:rsidRPr="00724A17">
        <w:rPr>
          <w:i/>
          <w:iCs/>
          <w:sz w:val="20"/>
          <w:szCs w:val="20"/>
          <w:lang w:val="es-ES"/>
        </w:rPr>
        <w:t>:</w:t>
      </w:r>
      <w:r w:rsidR="00266021" w:rsidRPr="00724A17">
        <w:rPr>
          <w:i/>
          <w:iCs/>
          <w:sz w:val="20"/>
          <w:szCs w:val="20"/>
          <w:lang w:val="es-ES"/>
        </w:rPr>
        <w:t xml:space="preserve"> En el caso de una </w:t>
      </w:r>
      <w:r w:rsidR="00D21648" w:rsidRPr="00724A17">
        <w:rPr>
          <w:i/>
          <w:iCs/>
          <w:sz w:val="20"/>
          <w:szCs w:val="20"/>
          <w:lang w:val="es-ES"/>
        </w:rPr>
        <w:t>APCA</w:t>
      </w:r>
      <w:r w:rsidR="00266021" w:rsidRPr="00724A17">
        <w:rPr>
          <w:i/>
          <w:iCs/>
          <w:sz w:val="20"/>
          <w:szCs w:val="20"/>
          <w:lang w:val="es-ES"/>
        </w:rPr>
        <w:t xml:space="preserve">, la </w:t>
      </w:r>
      <w:r w:rsidR="00266021" w:rsidRPr="00724A17">
        <w:rPr>
          <w:bCs/>
          <w:i/>
          <w:iCs/>
          <w:sz w:val="20"/>
          <w:szCs w:val="20"/>
          <w:lang w:val="es-ES"/>
        </w:rPr>
        <w:t>Declaración de Mantenimiento</w:t>
      </w:r>
      <w:r w:rsidR="00266021" w:rsidRPr="00724A17">
        <w:rPr>
          <w:i/>
          <w:iCs/>
          <w:sz w:val="20"/>
          <w:szCs w:val="20"/>
          <w:lang w:val="es-ES"/>
        </w:rPr>
        <w:t xml:space="preserve"> de la Oferta se deberá efectuar en nombre de todos los miembros de la </w:t>
      </w:r>
      <w:r w:rsidR="00D21648" w:rsidRPr="00724A17">
        <w:rPr>
          <w:i/>
          <w:iCs/>
          <w:sz w:val="20"/>
          <w:szCs w:val="20"/>
          <w:lang w:val="es-ES"/>
        </w:rPr>
        <w:t>APCA</w:t>
      </w:r>
      <w:r w:rsidR="00266021" w:rsidRPr="00724A17">
        <w:rPr>
          <w:i/>
          <w:iCs/>
          <w:sz w:val="20"/>
          <w:szCs w:val="20"/>
          <w:lang w:val="es-ES"/>
        </w:rPr>
        <w:t xml:space="preserve"> que presenta la Oferta].</w:t>
      </w:r>
    </w:p>
    <w:p w14:paraId="39438412" w14:textId="77777777" w:rsidR="00455149" w:rsidRPr="00724A17" w:rsidRDefault="00455149" w:rsidP="00A22A1B">
      <w:pPr>
        <w:pStyle w:val="SecIVH1"/>
      </w:pPr>
      <w:r w:rsidRPr="00724A17">
        <w:br w:type="page"/>
      </w:r>
      <w:bookmarkStart w:id="472" w:name="_Toc485921168"/>
      <w:bookmarkStart w:id="473" w:name="_Toc108695444"/>
      <w:bookmarkStart w:id="474" w:name="_Toc112837098"/>
      <w:bookmarkEnd w:id="460"/>
      <w:r w:rsidR="007A0C99" w:rsidRPr="00724A17">
        <w:t>Autorización para reproducir material protegido por derechos de autor</w:t>
      </w:r>
      <w:bookmarkEnd w:id="472"/>
      <w:bookmarkEnd w:id="473"/>
      <w:bookmarkEnd w:id="474"/>
      <w:r w:rsidRPr="00724A17">
        <w:t xml:space="preserve"> </w:t>
      </w:r>
    </w:p>
    <w:p w14:paraId="6E2E8BFD" w14:textId="1220FD13" w:rsidR="003D3B3E" w:rsidRPr="00724A17" w:rsidRDefault="003D3B3E" w:rsidP="005611D0">
      <w:pPr>
        <w:suppressAutoHyphens/>
        <w:spacing w:before="240" w:after="240"/>
        <w:jc w:val="both"/>
        <w:rPr>
          <w:lang w:val="es-ES"/>
        </w:rPr>
      </w:pPr>
      <w:r w:rsidRPr="00724A17">
        <w:rPr>
          <w:i/>
          <w:iCs/>
          <w:lang w:val="es-ES"/>
        </w:rPr>
        <w:t>[</w:t>
      </w:r>
      <w:r w:rsidR="007A0C99" w:rsidRPr="00724A17">
        <w:rPr>
          <w:i/>
          <w:iCs/>
          <w:lang w:val="es-ES"/>
        </w:rPr>
        <w:t xml:space="preserve">El Licitante deberá </w:t>
      </w:r>
      <w:r w:rsidR="00EA4FEC" w:rsidRPr="00724A17">
        <w:rPr>
          <w:i/>
          <w:iCs/>
          <w:lang w:val="es-ES"/>
        </w:rPr>
        <w:t xml:space="preserve">solicitar al titular de los derechos de autor que complete este formulario de acuerdo con las instrucciones indicadas. Esta carta de autorización </w:t>
      </w:r>
      <w:r w:rsidR="00D821F1" w:rsidRPr="00724A17">
        <w:rPr>
          <w:i/>
          <w:iCs/>
          <w:lang w:val="es-ES"/>
        </w:rPr>
        <w:t>deberá redactarse en papel con membrete del titular de los derechos de autor y deberá estar firmada por una persona debidamente autorizada para firmar documentos que sean vinculantes para dicho titular</w:t>
      </w:r>
      <w:r w:rsidRPr="00724A17">
        <w:rPr>
          <w:i/>
          <w:iCs/>
          <w:lang w:val="es-ES"/>
        </w:rPr>
        <w:t>]</w:t>
      </w:r>
      <w:r w:rsidR="00D821F1" w:rsidRPr="00724A17">
        <w:rPr>
          <w:i/>
          <w:iCs/>
          <w:lang w:val="es-ES"/>
        </w:rPr>
        <w:t>.</w:t>
      </w:r>
      <w:r w:rsidR="00F32A83" w:rsidRPr="00724A17">
        <w:rPr>
          <w:i/>
          <w:iCs/>
          <w:lang w:val="es-ES"/>
        </w:rPr>
        <w:t xml:space="preserve"> </w:t>
      </w:r>
    </w:p>
    <w:p w14:paraId="0ABD66DE" w14:textId="624CB060" w:rsidR="00D821F1" w:rsidRPr="00724A17" w:rsidRDefault="00D821F1" w:rsidP="00F3654D">
      <w:pPr>
        <w:suppressAutoHyphens/>
        <w:spacing w:before="60" w:after="60"/>
        <w:ind w:left="720" w:hanging="720"/>
        <w:jc w:val="right"/>
        <w:rPr>
          <w:lang w:val="es-ES"/>
        </w:rPr>
      </w:pPr>
      <w:r w:rsidRPr="00724A17">
        <w:rPr>
          <w:lang w:val="es-ES"/>
        </w:rPr>
        <w:t>Fecha</w:t>
      </w:r>
      <w:r w:rsidR="00C862C4" w:rsidRPr="00724A17">
        <w:rPr>
          <w:lang w:val="es-ES"/>
        </w:rPr>
        <w:t>:</w:t>
      </w:r>
      <w:r w:rsidRPr="00724A17">
        <w:rPr>
          <w:lang w:val="es-ES"/>
        </w:rPr>
        <w:t xml:space="preserve"> </w:t>
      </w:r>
      <w:r w:rsidRPr="00724A17">
        <w:rPr>
          <w:i/>
          <w:iCs/>
          <w:lang w:val="es-ES"/>
        </w:rPr>
        <w:t>[indique la fecha (día, mes y año) de la presentación de la Oferta].</w:t>
      </w:r>
    </w:p>
    <w:p w14:paraId="1F20132A" w14:textId="46A90D54" w:rsidR="00D821F1" w:rsidRPr="00724A17" w:rsidRDefault="00190B46" w:rsidP="00F3654D">
      <w:pPr>
        <w:suppressAutoHyphens/>
        <w:spacing w:before="60" w:after="60"/>
        <w:ind w:left="720" w:hanging="720"/>
        <w:jc w:val="right"/>
        <w:rPr>
          <w:i/>
          <w:lang w:val="es-ES"/>
        </w:rPr>
      </w:pPr>
      <w:r w:rsidRPr="00724A17">
        <w:rPr>
          <w:lang w:val="es-ES"/>
        </w:rPr>
        <w:t>LPI</w:t>
      </w:r>
      <w:r w:rsidR="00D821F1" w:rsidRPr="00724A17">
        <w:rPr>
          <w:lang w:val="es-ES"/>
        </w:rPr>
        <w:t xml:space="preserve"> </w:t>
      </w:r>
      <w:r w:rsidR="000530BE" w:rsidRPr="00724A17">
        <w:rPr>
          <w:lang w:val="es-ES"/>
        </w:rPr>
        <w:t>N</w:t>
      </w:r>
      <w:r w:rsidR="00D821F1" w:rsidRPr="00724A17">
        <w:rPr>
          <w:lang w:val="es-ES"/>
        </w:rPr>
        <w:t>.</w:t>
      </w:r>
      <w:r w:rsidR="00D821F1" w:rsidRPr="00724A17">
        <w:rPr>
          <w:vertAlign w:val="superscript"/>
          <w:lang w:val="es-ES"/>
        </w:rPr>
        <w:t>o</w:t>
      </w:r>
      <w:r w:rsidR="00C862C4" w:rsidRPr="00724A17">
        <w:rPr>
          <w:lang w:val="es-ES"/>
        </w:rPr>
        <w:t>:</w:t>
      </w:r>
      <w:r w:rsidR="00D821F1" w:rsidRPr="00724A17">
        <w:rPr>
          <w:i/>
          <w:iCs/>
          <w:lang w:val="es-ES"/>
        </w:rPr>
        <w:t xml:space="preserve"> [Indique el número del proceso de </w:t>
      </w:r>
      <w:r w:rsidRPr="00724A17">
        <w:rPr>
          <w:i/>
          <w:iCs/>
          <w:lang w:val="es-ES"/>
        </w:rPr>
        <w:t>licitación</w:t>
      </w:r>
      <w:r w:rsidR="00D821F1" w:rsidRPr="00724A17">
        <w:rPr>
          <w:i/>
          <w:iCs/>
          <w:lang w:val="es-ES"/>
        </w:rPr>
        <w:t>].</w:t>
      </w:r>
    </w:p>
    <w:p w14:paraId="2C8BF4CC" w14:textId="383C2138" w:rsidR="003D3B3E" w:rsidRPr="00724A17" w:rsidRDefault="00D821F1" w:rsidP="00F3654D">
      <w:pPr>
        <w:suppressAutoHyphens/>
        <w:spacing w:before="60" w:after="60"/>
        <w:ind w:left="720" w:hanging="720"/>
        <w:jc w:val="right"/>
        <w:rPr>
          <w:i/>
          <w:lang w:val="es-ES"/>
        </w:rPr>
      </w:pPr>
      <w:r w:rsidRPr="00724A17">
        <w:rPr>
          <w:lang w:val="es-ES"/>
        </w:rPr>
        <w:t xml:space="preserve">Alternativa </w:t>
      </w:r>
      <w:r w:rsidR="000530BE" w:rsidRPr="00724A17">
        <w:rPr>
          <w:lang w:val="es-ES"/>
        </w:rPr>
        <w:t>N</w:t>
      </w:r>
      <w:r w:rsidRPr="00724A17">
        <w:rPr>
          <w:lang w:val="es-ES"/>
        </w:rPr>
        <w:t>.</w:t>
      </w:r>
      <w:r w:rsidRPr="00724A17">
        <w:rPr>
          <w:vertAlign w:val="superscript"/>
          <w:lang w:val="es-ES"/>
        </w:rPr>
        <w:t>o</w:t>
      </w:r>
      <w:r w:rsidR="00C862C4" w:rsidRPr="00724A17">
        <w:rPr>
          <w:lang w:val="es-ES"/>
        </w:rPr>
        <w:t>:</w:t>
      </w:r>
      <w:r w:rsidRPr="00724A17">
        <w:rPr>
          <w:i/>
          <w:iCs/>
          <w:lang w:val="es-ES"/>
        </w:rPr>
        <w:t xml:space="preserve"> [indique el </w:t>
      </w:r>
      <w:r w:rsidR="000530BE" w:rsidRPr="00724A17">
        <w:rPr>
          <w:i/>
          <w:iCs/>
          <w:lang w:val="es-ES"/>
        </w:rPr>
        <w:t>N</w:t>
      </w:r>
      <w:r w:rsidRPr="00724A17">
        <w:rPr>
          <w:i/>
          <w:iCs/>
          <w:lang w:val="es-ES"/>
        </w:rPr>
        <w:t>.</w:t>
      </w:r>
      <w:r w:rsidRPr="00724A17">
        <w:rPr>
          <w:i/>
          <w:iCs/>
          <w:vertAlign w:val="superscript"/>
          <w:lang w:val="es-ES"/>
        </w:rPr>
        <w:t>o</w:t>
      </w:r>
      <w:r w:rsidRPr="00724A17">
        <w:rPr>
          <w:i/>
          <w:iCs/>
          <w:lang w:val="es-ES"/>
        </w:rPr>
        <w:t xml:space="preserve"> de identificación, si esta es una oferta por una alternativa].</w:t>
      </w:r>
    </w:p>
    <w:p w14:paraId="103AF4FA" w14:textId="77777777" w:rsidR="003D3B3E" w:rsidRPr="00724A17" w:rsidRDefault="003D3B3E" w:rsidP="005611D0">
      <w:pPr>
        <w:pStyle w:val="Sub-ClauseText"/>
        <w:suppressAutoHyphens/>
        <w:spacing w:before="240" w:after="240"/>
        <w:rPr>
          <w:spacing w:val="0"/>
          <w:sz w:val="16"/>
          <w:szCs w:val="16"/>
          <w:lang w:val="es-ES"/>
        </w:rPr>
      </w:pPr>
    </w:p>
    <w:p w14:paraId="40D4DD82" w14:textId="24555B06" w:rsidR="003D3B3E" w:rsidRPr="00724A17" w:rsidRDefault="002C5EFC" w:rsidP="005611D0">
      <w:pPr>
        <w:suppressAutoHyphens/>
        <w:spacing w:before="240" w:after="240"/>
        <w:rPr>
          <w:lang w:val="es-ES"/>
        </w:rPr>
      </w:pPr>
      <w:r w:rsidRPr="00724A17">
        <w:rPr>
          <w:lang w:val="es-ES"/>
        </w:rPr>
        <w:t>A</w:t>
      </w:r>
      <w:r w:rsidR="00C862C4" w:rsidRPr="00724A17">
        <w:rPr>
          <w:lang w:val="es-ES"/>
        </w:rPr>
        <w:t>:</w:t>
      </w:r>
      <w:r w:rsidR="00D821F1" w:rsidRPr="00724A17">
        <w:rPr>
          <w:lang w:val="es-ES"/>
        </w:rPr>
        <w:t xml:space="preserve"> </w:t>
      </w:r>
      <w:r w:rsidR="00D821F1" w:rsidRPr="00724A17">
        <w:rPr>
          <w:i/>
          <w:lang w:val="es-ES"/>
        </w:rPr>
        <w:t>[indique el nombre completo del Comprador]</w:t>
      </w:r>
      <w:r w:rsidR="003D3B3E" w:rsidRPr="00724A17">
        <w:rPr>
          <w:lang w:val="es-ES"/>
        </w:rPr>
        <w:t xml:space="preserve"> </w:t>
      </w:r>
    </w:p>
    <w:p w14:paraId="41429107" w14:textId="77777777" w:rsidR="003D3B3E" w:rsidRPr="00724A17" w:rsidRDefault="00843F37" w:rsidP="005611D0">
      <w:pPr>
        <w:suppressAutoHyphens/>
        <w:spacing w:before="240" w:after="240"/>
        <w:rPr>
          <w:lang w:val="es-ES"/>
        </w:rPr>
      </w:pPr>
      <w:r w:rsidRPr="00724A17">
        <w:rPr>
          <w:lang w:val="es-ES"/>
        </w:rPr>
        <w:t>POR CUANTO</w:t>
      </w:r>
    </w:p>
    <w:p w14:paraId="31C29A5A" w14:textId="24D12233" w:rsidR="003D3B3E" w:rsidRPr="00724A17" w:rsidRDefault="00D821F1" w:rsidP="000530BE">
      <w:pPr>
        <w:suppressAutoHyphens/>
        <w:spacing w:before="240" w:after="240"/>
        <w:jc w:val="both"/>
        <w:rPr>
          <w:lang w:val="es-ES"/>
        </w:rPr>
      </w:pPr>
      <w:r w:rsidRPr="00724A17">
        <w:rPr>
          <w:lang w:val="es-ES"/>
        </w:rPr>
        <w:t>Nosotros</w:t>
      </w:r>
      <w:r w:rsidR="003D3B3E" w:rsidRPr="00724A17">
        <w:rPr>
          <w:i/>
          <w:iCs/>
          <w:lang w:val="es-ES"/>
        </w:rPr>
        <w:t>__________________</w:t>
      </w:r>
      <w:r w:rsidR="003D3B3E" w:rsidRPr="00724A17">
        <w:rPr>
          <w:lang w:val="es-ES"/>
        </w:rPr>
        <w:t xml:space="preserve"> </w:t>
      </w:r>
      <w:r w:rsidRPr="00724A17">
        <w:rPr>
          <w:lang w:val="es-ES"/>
        </w:rPr>
        <w:t>en calidad de titulares de los derechos de autor del libro o los libros de texto que se indican a continuación</w:t>
      </w:r>
      <w:r w:rsidR="00C862C4" w:rsidRPr="00724A17">
        <w:rPr>
          <w:lang w:val="es-ES"/>
        </w:rPr>
        <w:t>:</w:t>
      </w:r>
      <w:r w:rsidRPr="00724A17">
        <w:rPr>
          <w:lang w:val="es-ES"/>
        </w:rPr>
        <w:t xml:space="preserve"> __________________________con oficinas en</w:t>
      </w:r>
      <w:r w:rsidR="003D3B3E" w:rsidRPr="00724A17">
        <w:rPr>
          <w:lang w:val="es-ES"/>
        </w:rPr>
        <w:t xml:space="preserve"> </w:t>
      </w:r>
      <w:r w:rsidR="003D3B3E" w:rsidRPr="00724A17">
        <w:rPr>
          <w:i/>
          <w:iCs/>
          <w:lang w:val="es-ES"/>
        </w:rPr>
        <w:t>____________________</w:t>
      </w:r>
      <w:r w:rsidR="003D3B3E" w:rsidRPr="00724A17">
        <w:rPr>
          <w:lang w:val="es-ES"/>
        </w:rPr>
        <w:t xml:space="preserve"> </w:t>
      </w:r>
      <w:r w:rsidRPr="00724A17">
        <w:rPr>
          <w:lang w:val="es-ES"/>
        </w:rPr>
        <w:t>autorizamos por la presente a</w:t>
      </w:r>
      <w:r w:rsidR="003D3B3E" w:rsidRPr="00724A17">
        <w:rPr>
          <w:lang w:val="es-ES"/>
        </w:rPr>
        <w:t xml:space="preserve"> </w:t>
      </w:r>
      <w:r w:rsidR="003D3B3E" w:rsidRPr="00724A17">
        <w:rPr>
          <w:i/>
          <w:iCs/>
          <w:lang w:val="es-ES"/>
        </w:rPr>
        <w:t>__________________</w:t>
      </w:r>
      <w:r w:rsidR="00A65268" w:rsidRPr="00724A17">
        <w:rPr>
          <w:i/>
          <w:iCs/>
          <w:lang w:val="es-ES"/>
        </w:rPr>
        <w:t>_</w:t>
      </w:r>
      <w:r w:rsidRPr="00724A17">
        <w:rPr>
          <w:i/>
          <w:iCs/>
          <w:lang w:val="es-ES"/>
        </w:rPr>
        <w:t>_____</w:t>
      </w:r>
      <w:r w:rsidR="003D3B3E" w:rsidRPr="00724A17">
        <w:rPr>
          <w:i/>
          <w:iCs/>
          <w:lang w:val="es-ES"/>
        </w:rPr>
        <w:t xml:space="preserve">____ </w:t>
      </w:r>
      <w:r w:rsidRPr="00724A17">
        <w:rPr>
          <w:lang w:val="es-ES"/>
        </w:rPr>
        <w:t>a presentar una Oferta con el objeto de suministrar los siguientes bienes</w:t>
      </w:r>
      <w:r w:rsidR="00C862C4" w:rsidRPr="00724A17">
        <w:rPr>
          <w:lang w:val="es-ES"/>
        </w:rPr>
        <w:t>:</w:t>
      </w:r>
      <w:r w:rsidRPr="00724A17">
        <w:rPr>
          <w:lang w:val="es-ES"/>
        </w:rPr>
        <w:t xml:space="preserve"> ________________ y, posteriormente, a negociar y firmar el Contrato con ustedes por los mencionados bienes en cuyo respecto somos titulares de los derechos de autor</w:t>
      </w:r>
      <w:r w:rsidR="003D3B3E" w:rsidRPr="00724A17">
        <w:rPr>
          <w:lang w:val="es-ES"/>
        </w:rPr>
        <w:t xml:space="preserve">. </w:t>
      </w:r>
    </w:p>
    <w:p w14:paraId="11A83C40" w14:textId="795587C2" w:rsidR="003D3B3E" w:rsidRPr="00724A17" w:rsidRDefault="00D821F1" w:rsidP="005611D0">
      <w:pPr>
        <w:suppressAutoHyphens/>
        <w:spacing w:before="240" w:after="240"/>
        <w:jc w:val="both"/>
        <w:rPr>
          <w:lang w:val="es-ES"/>
        </w:rPr>
      </w:pPr>
      <w:r w:rsidRPr="00724A17">
        <w:rPr>
          <w:lang w:val="es-ES"/>
        </w:rPr>
        <w:t xml:space="preserve">De conformidad con la cláusula </w:t>
      </w:r>
      <w:r w:rsidR="007C2EBD" w:rsidRPr="00724A17">
        <w:rPr>
          <w:lang w:val="es-ES"/>
        </w:rPr>
        <w:t xml:space="preserve">29 </w:t>
      </w:r>
      <w:r w:rsidRPr="00724A17">
        <w:rPr>
          <w:lang w:val="es-ES"/>
        </w:rPr>
        <w:t xml:space="preserve">de las Condiciones Generales del Contrato, eximiremos al Comprador, sus empleados y funcionares de toda responsabilidad </w:t>
      </w:r>
      <w:r w:rsidR="00AA69D6" w:rsidRPr="00724A17">
        <w:rPr>
          <w:lang w:val="es-ES"/>
        </w:rPr>
        <w:t xml:space="preserve">por todas las reclamaciones </w:t>
      </w:r>
      <w:r w:rsidR="001D5064" w:rsidRPr="00724A17">
        <w:rPr>
          <w:lang w:val="es-ES"/>
        </w:rPr>
        <w:t>planteadas por</w:t>
      </w:r>
      <w:r w:rsidR="00AA69D6" w:rsidRPr="00724A17">
        <w:rPr>
          <w:lang w:val="es-ES"/>
        </w:rPr>
        <w:t xml:space="preserve"> terceros </w:t>
      </w:r>
      <w:r w:rsidR="001D5064" w:rsidRPr="00724A17">
        <w:rPr>
          <w:lang w:val="es-ES"/>
        </w:rPr>
        <w:t>en las que aleguen una violación de los derechos de autor derivada del uso del libro o los libros de texto antes mencionados o cualquier parte de los mismos en el País del Comprador</w:t>
      </w:r>
      <w:r w:rsidR="003D3B3E" w:rsidRPr="00724A17">
        <w:rPr>
          <w:lang w:val="es-ES"/>
        </w:rPr>
        <w:t>.</w:t>
      </w:r>
    </w:p>
    <w:p w14:paraId="7E1C16A6" w14:textId="282CA438" w:rsidR="003D3B3E" w:rsidRPr="00724A17" w:rsidRDefault="003D3B3E" w:rsidP="000530BE">
      <w:pPr>
        <w:suppressAutoHyphens/>
        <w:spacing w:before="360" w:after="360"/>
        <w:jc w:val="both"/>
        <w:rPr>
          <w:lang w:val="es-ES"/>
        </w:rPr>
      </w:pPr>
      <w:r w:rsidRPr="00724A17">
        <w:rPr>
          <w:lang w:val="es-ES"/>
        </w:rPr>
        <w:br/>
      </w:r>
      <w:r w:rsidR="001D5064" w:rsidRPr="00724A17">
        <w:rPr>
          <w:lang w:val="es-ES"/>
        </w:rPr>
        <w:t>Firma</w:t>
      </w:r>
      <w:r w:rsidR="00C862C4" w:rsidRPr="00724A17">
        <w:rPr>
          <w:lang w:val="es-ES"/>
        </w:rPr>
        <w:t>:</w:t>
      </w:r>
      <w:r w:rsidRPr="00724A17">
        <w:rPr>
          <w:lang w:val="es-ES"/>
        </w:rPr>
        <w:t xml:space="preserve"> </w:t>
      </w:r>
      <w:r w:rsidRPr="00724A17">
        <w:rPr>
          <w:i/>
          <w:iCs/>
          <w:lang w:val="es-ES"/>
        </w:rPr>
        <w:t>[</w:t>
      </w:r>
      <w:r w:rsidR="001D5064" w:rsidRPr="00724A17">
        <w:rPr>
          <w:i/>
          <w:iCs/>
          <w:lang w:val="es-ES"/>
        </w:rPr>
        <w:t xml:space="preserve">firma del </w:t>
      </w:r>
      <w:r w:rsidR="00EA069A" w:rsidRPr="00724A17">
        <w:rPr>
          <w:i/>
          <w:iCs/>
          <w:lang w:val="es-ES"/>
        </w:rPr>
        <w:t>representante</w:t>
      </w:r>
      <w:r w:rsidR="001D5064" w:rsidRPr="00724A17">
        <w:rPr>
          <w:i/>
          <w:iCs/>
          <w:lang w:val="es-ES"/>
        </w:rPr>
        <w:t xml:space="preserve"> autorizado o los representantes autorizados del titular de los derechos de autor</w:t>
      </w:r>
      <w:r w:rsidRPr="00724A17">
        <w:rPr>
          <w:i/>
          <w:iCs/>
          <w:lang w:val="es-ES"/>
        </w:rPr>
        <w:t xml:space="preserve">] </w:t>
      </w:r>
    </w:p>
    <w:p w14:paraId="3F294D19" w14:textId="730F3E8A" w:rsidR="003D3B3E" w:rsidRPr="00724A17" w:rsidRDefault="003D3B3E" w:rsidP="000530BE">
      <w:pPr>
        <w:suppressAutoHyphens/>
        <w:spacing w:before="360" w:after="360"/>
        <w:jc w:val="both"/>
        <w:rPr>
          <w:lang w:val="es-ES"/>
        </w:rPr>
      </w:pPr>
      <w:r w:rsidRPr="00724A17">
        <w:rPr>
          <w:lang w:val="es-ES"/>
        </w:rPr>
        <w:t>N</w:t>
      </w:r>
      <w:r w:rsidR="001D5064" w:rsidRPr="00724A17">
        <w:rPr>
          <w:lang w:val="es-ES"/>
        </w:rPr>
        <w:t>ombre</w:t>
      </w:r>
      <w:r w:rsidR="00C862C4" w:rsidRPr="00724A17">
        <w:rPr>
          <w:lang w:val="es-ES"/>
        </w:rPr>
        <w:t>:</w:t>
      </w:r>
      <w:r w:rsidRPr="00724A17">
        <w:rPr>
          <w:lang w:val="es-ES"/>
        </w:rPr>
        <w:t xml:space="preserve"> </w:t>
      </w:r>
      <w:r w:rsidRPr="00724A17">
        <w:rPr>
          <w:i/>
          <w:iCs/>
          <w:lang w:val="es-ES"/>
        </w:rPr>
        <w:t>[in</w:t>
      </w:r>
      <w:r w:rsidR="001D5064" w:rsidRPr="00724A17">
        <w:rPr>
          <w:i/>
          <w:iCs/>
          <w:lang w:val="es-ES"/>
        </w:rPr>
        <w:t xml:space="preserve">dique el nombre completo del </w:t>
      </w:r>
      <w:r w:rsidR="00EA069A" w:rsidRPr="00724A17">
        <w:rPr>
          <w:i/>
          <w:iCs/>
          <w:lang w:val="es-ES"/>
        </w:rPr>
        <w:t>representante</w:t>
      </w:r>
      <w:r w:rsidR="001D5064" w:rsidRPr="00724A17">
        <w:rPr>
          <w:i/>
          <w:iCs/>
          <w:lang w:val="es-ES"/>
        </w:rPr>
        <w:t xml:space="preserve"> autorizado o los representantes autorizados del titular de los derechos de autor</w:t>
      </w:r>
      <w:r w:rsidRPr="00724A17">
        <w:rPr>
          <w:i/>
          <w:iCs/>
          <w:lang w:val="es-ES"/>
        </w:rPr>
        <w:t xml:space="preserve">] </w:t>
      </w:r>
    </w:p>
    <w:p w14:paraId="6E4D4512" w14:textId="75D32800" w:rsidR="003D3B3E" w:rsidRPr="00724A17" w:rsidRDefault="001D5064" w:rsidP="000530BE">
      <w:pPr>
        <w:suppressAutoHyphens/>
        <w:spacing w:before="360" w:after="360"/>
        <w:jc w:val="both"/>
        <w:rPr>
          <w:lang w:val="es-ES"/>
        </w:rPr>
      </w:pPr>
      <w:r w:rsidRPr="00724A17">
        <w:rPr>
          <w:iCs/>
          <w:lang w:val="es-ES"/>
        </w:rPr>
        <w:t>Firmada a los ____________ días del mes de __________________ de</w:t>
      </w:r>
      <w:r w:rsidR="000530BE" w:rsidRPr="00724A17">
        <w:rPr>
          <w:iCs/>
          <w:lang w:val="es-ES"/>
        </w:rPr>
        <w:t xml:space="preserve"> </w:t>
      </w:r>
      <w:r w:rsidRPr="00724A17">
        <w:rPr>
          <w:iCs/>
          <w:lang w:val="es-ES"/>
        </w:rPr>
        <w:t xml:space="preserve">_______ </w:t>
      </w:r>
      <w:r w:rsidR="003D3B3E" w:rsidRPr="00724A17">
        <w:rPr>
          <w:i/>
          <w:iCs/>
          <w:lang w:val="es-ES"/>
        </w:rPr>
        <w:t>[in</w:t>
      </w:r>
      <w:r w:rsidRPr="00724A17">
        <w:rPr>
          <w:i/>
          <w:iCs/>
          <w:lang w:val="es-ES"/>
        </w:rPr>
        <w:t>dique la fecha de la firma</w:t>
      </w:r>
      <w:r w:rsidR="00902341" w:rsidRPr="00724A17">
        <w:rPr>
          <w:i/>
          <w:iCs/>
          <w:lang w:val="es-ES"/>
        </w:rPr>
        <w:t>]</w:t>
      </w:r>
      <w:r w:rsidR="00902341" w:rsidRPr="00724A17">
        <w:rPr>
          <w:lang w:val="es-ES"/>
        </w:rPr>
        <w:t xml:space="preserve">. </w:t>
      </w:r>
    </w:p>
    <w:p w14:paraId="255FA480" w14:textId="77777777" w:rsidR="00455149" w:rsidRPr="00724A17" w:rsidRDefault="00455149" w:rsidP="005611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ind w:left="720" w:hanging="720"/>
        <w:rPr>
          <w:sz w:val="22"/>
          <w:lang w:val="es-ES"/>
        </w:rPr>
      </w:pPr>
    </w:p>
    <w:p w14:paraId="613677C6" w14:textId="77777777" w:rsidR="00455149" w:rsidRPr="00724A17" w:rsidRDefault="00455149" w:rsidP="005611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ind w:left="720" w:hanging="720"/>
        <w:rPr>
          <w:sz w:val="22"/>
          <w:lang w:val="es-ES"/>
        </w:rPr>
        <w:sectPr w:rsidR="00455149" w:rsidRPr="00724A17" w:rsidSect="00C862C4">
          <w:type w:val="continuous"/>
          <w:pgSz w:w="12240" w:h="15840" w:code="1"/>
          <w:pgMar w:top="1440" w:right="1440" w:bottom="1440" w:left="1440" w:header="720" w:footer="720" w:gutter="0"/>
          <w:cols w:space="720"/>
          <w:titlePg/>
        </w:sectPr>
      </w:pPr>
    </w:p>
    <w:p w14:paraId="019DC664" w14:textId="76995A1B" w:rsidR="001D5064" w:rsidRPr="00724A17" w:rsidRDefault="001D5064" w:rsidP="007076DC">
      <w:pPr>
        <w:pStyle w:val="SECTIONS"/>
      </w:pPr>
      <w:bookmarkStart w:id="475" w:name="_Toc101929326"/>
      <w:bookmarkStart w:id="476" w:name="_Toc101931210"/>
      <w:bookmarkStart w:id="477" w:name="_Toc478398164"/>
      <w:bookmarkStart w:id="478" w:name="_Toc485921225"/>
      <w:bookmarkStart w:id="479" w:name="_Toc112835648"/>
      <w:bookmarkEnd w:id="455"/>
      <w:bookmarkEnd w:id="456"/>
      <w:bookmarkEnd w:id="457"/>
      <w:bookmarkEnd w:id="458"/>
      <w:r w:rsidRPr="00724A17">
        <w:t>Sección V</w:t>
      </w:r>
      <w:bookmarkEnd w:id="475"/>
      <w:bookmarkEnd w:id="476"/>
      <w:r w:rsidR="00A65268" w:rsidRPr="00724A17">
        <w:t xml:space="preserve"> - </w:t>
      </w:r>
      <w:r w:rsidRPr="00724A17">
        <w:t xml:space="preserve">Países </w:t>
      </w:r>
      <w:bookmarkEnd w:id="477"/>
      <w:r w:rsidR="00761116" w:rsidRPr="00724A17">
        <w:t>Elegibles</w:t>
      </w:r>
      <w:bookmarkEnd w:id="478"/>
      <w:bookmarkEnd w:id="479"/>
    </w:p>
    <w:p w14:paraId="1CD0AD8B" w14:textId="77777777" w:rsidR="001D5064" w:rsidRPr="00724A17" w:rsidRDefault="001D5064" w:rsidP="005611D0">
      <w:pPr>
        <w:suppressAutoHyphens/>
        <w:jc w:val="center"/>
        <w:rPr>
          <w:b/>
          <w:szCs w:val="20"/>
          <w:highlight w:val="yellow"/>
          <w:lang w:val="es-ES"/>
        </w:rPr>
      </w:pPr>
    </w:p>
    <w:p w14:paraId="0C9E5E5B" w14:textId="77777777" w:rsidR="001D5064" w:rsidRPr="00724A17" w:rsidRDefault="001D5064" w:rsidP="005611D0">
      <w:pPr>
        <w:suppressAutoHyphens/>
        <w:jc w:val="center"/>
        <w:rPr>
          <w:b/>
          <w:szCs w:val="20"/>
          <w:highlight w:val="yellow"/>
          <w:lang w:val="es-ES"/>
        </w:rPr>
      </w:pPr>
      <w:r w:rsidRPr="00724A17">
        <w:rPr>
          <w:b/>
          <w:bCs/>
          <w:szCs w:val="20"/>
          <w:lang w:val="es-ES"/>
        </w:rPr>
        <w:t xml:space="preserve">Elegibilidad para el suministro de bienes, obras y servicios de </w:t>
      </w:r>
      <w:r w:rsidR="0020150E" w:rsidRPr="00724A17">
        <w:rPr>
          <w:b/>
          <w:bCs/>
          <w:szCs w:val="20"/>
          <w:lang w:val="es-ES"/>
        </w:rPr>
        <w:t>no</w:t>
      </w:r>
      <w:r w:rsidRPr="00724A17">
        <w:rPr>
          <w:b/>
          <w:bCs/>
          <w:szCs w:val="20"/>
          <w:lang w:val="es-ES"/>
        </w:rPr>
        <w:t xml:space="preserve"> consultoría en las adquisiciones financiadas por el Banco</w:t>
      </w:r>
    </w:p>
    <w:p w14:paraId="32967228" w14:textId="77777777" w:rsidR="001D5064" w:rsidRPr="00724A17" w:rsidRDefault="001D5064" w:rsidP="005611D0">
      <w:pPr>
        <w:suppressAutoHyphens/>
        <w:jc w:val="center"/>
        <w:rPr>
          <w:szCs w:val="20"/>
          <w:highlight w:val="yellow"/>
          <w:lang w:val="es-ES"/>
        </w:rPr>
      </w:pPr>
    </w:p>
    <w:p w14:paraId="50A6475A" w14:textId="77777777" w:rsidR="001D5064" w:rsidRPr="00724A17" w:rsidRDefault="001D5064" w:rsidP="005611D0">
      <w:pPr>
        <w:suppressAutoHyphens/>
        <w:jc w:val="center"/>
        <w:rPr>
          <w:szCs w:val="20"/>
          <w:highlight w:val="yellow"/>
          <w:lang w:val="es-ES"/>
        </w:rPr>
      </w:pPr>
    </w:p>
    <w:p w14:paraId="160C2F96" w14:textId="1BB212E6" w:rsidR="001D5064" w:rsidRPr="00724A17" w:rsidRDefault="001D5064" w:rsidP="005611D0">
      <w:pPr>
        <w:suppressAutoHyphens/>
        <w:jc w:val="both"/>
        <w:rPr>
          <w:szCs w:val="20"/>
          <w:highlight w:val="yellow"/>
          <w:lang w:val="es-ES"/>
        </w:rPr>
      </w:pPr>
      <w:r w:rsidRPr="00724A17">
        <w:rPr>
          <w:szCs w:val="20"/>
          <w:lang w:val="es-ES"/>
        </w:rPr>
        <w:t xml:space="preserve">En referencia a </w:t>
      </w:r>
      <w:r w:rsidR="00FA1BFE" w:rsidRPr="00724A17">
        <w:rPr>
          <w:szCs w:val="20"/>
          <w:lang w:val="es-ES"/>
        </w:rPr>
        <w:t>las IAL</w:t>
      </w:r>
      <w:r w:rsidRPr="00724A17">
        <w:rPr>
          <w:szCs w:val="20"/>
          <w:lang w:val="es-ES"/>
        </w:rPr>
        <w:t xml:space="preserve"> 4.</w:t>
      </w:r>
      <w:r w:rsidR="005E7716" w:rsidRPr="00724A17">
        <w:rPr>
          <w:szCs w:val="20"/>
          <w:lang w:val="es-ES"/>
        </w:rPr>
        <w:t>7</w:t>
      </w:r>
      <w:r w:rsidRPr="00724A17">
        <w:rPr>
          <w:szCs w:val="20"/>
          <w:lang w:val="es-ES"/>
        </w:rPr>
        <w:t xml:space="preserve"> y 5.1, para información de los Licitantes, se indica que en la actualidad quedan excluidos de este proceso de Licitación las empresas, los bienes y los servicios provenientes de los siguientes países</w:t>
      </w:r>
      <w:r w:rsidR="00C862C4" w:rsidRPr="00724A17">
        <w:rPr>
          <w:szCs w:val="20"/>
          <w:lang w:val="es-ES"/>
        </w:rPr>
        <w:t>:</w:t>
      </w:r>
    </w:p>
    <w:p w14:paraId="6C8A4E3A" w14:textId="77777777" w:rsidR="001D5064" w:rsidRPr="00724A17" w:rsidRDefault="001D5064" w:rsidP="005611D0">
      <w:pPr>
        <w:tabs>
          <w:tab w:val="left" w:pos="1080"/>
        </w:tabs>
        <w:suppressAutoHyphens/>
        <w:ind w:left="1440" w:hanging="720"/>
        <w:jc w:val="both"/>
        <w:rPr>
          <w:szCs w:val="20"/>
          <w:highlight w:val="yellow"/>
          <w:lang w:val="es-ES"/>
        </w:rPr>
      </w:pPr>
    </w:p>
    <w:p w14:paraId="10E804E1" w14:textId="22DA40FB" w:rsidR="001D5064" w:rsidRPr="00724A17" w:rsidRDefault="001D5064" w:rsidP="005611D0">
      <w:pPr>
        <w:tabs>
          <w:tab w:val="left" w:pos="1440"/>
        </w:tabs>
        <w:suppressAutoHyphens/>
        <w:ind w:left="720"/>
        <w:jc w:val="both"/>
        <w:rPr>
          <w:i/>
          <w:iCs/>
          <w:spacing w:val="-4"/>
          <w:szCs w:val="20"/>
          <w:highlight w:val="yellow"/>
          <w:lang w:val="es-ES"/>
        </w:rPr>
      </w:pPr>
      <w:r w:rsidRPr="00724A17">
        <w:rPr>
          <w:szCs w:val="20"/>
          <w:lang w:val="es-ES"/>
        </w:rPr>
        <w:t xml:space="preserve">En virtud de </w:t>
      </w:r>
      <w:r w:rsidR="00FA1BFE" w:rsidRPr="00724A17">
        <w:rPr>
          <w:szCs w:val="20"/>
          <w:lang w:val="es-ES"/>
        </w:rPr>
        <w:t>las IAL</w:t>
      </w:r>
      <w:r w:rsidRPr="00724A17">
        <w:rPr>
          <w:szCs w:val="20"/>
          <w:lang w:val="es-ES"/>
        </w:rPr>
        <w:t> 4.</w:t>
      </w:r>
      <w:r w:rsidR="005E7716" w:rsidRPr="00724A17">
        <w:rPr>
          <w:szCs w:val="20"/>
          <w:lang w:val="es-ES"/>
        </w:rPr>
        <w:t>7</w:t>
      </w:r>
      <w:r w:rsidRPr="00724A17">
        <w:rPr>
          <w:szCs w:val="20"/>
          <w:lang w:val="es-ES"/>
        </w:rPr>
        <w:t> </w:t>
      </w:r>
      <w:r w:rsidR="00761116" w:rsidRPr="00724A17">
        <w:rPr>
          <w:szCs w:val="20"/>
          <w:lang w:val="es-ES"/>
        </w:rPr>
        <w:t>(</w:t>
      </w:r>
      <w:r w:rsidRPr="00724A17">
        <w:rPr>
          <w:szCs w:val="20"/>
          <w:lang w:val="es-ES"/>
        </w:rPr>
        <w:t>a) y 5.1</w:t>
      </w:r>
      <w:r w:rsidR="00C862C4" w:rsidRPr="00724A17">
        <w:rPr>
          <w:szCs w:val="20"/>
          <w:lang w:val="es-ES"/>
        </w:rPr>
        <w:t>:</w:t>
      </w:r>
      <w:r w:rsidRPr="00724A17">
        <w:rPr>
          <w:szCs w:val="20"/>
          <w:lang w:val="es-ES"/>
        </w:rPr>
        <w:t xml:space="preserve"> </w:t>
      </w:r>
      <w:r w:rsidRPr="00724A17">
        <w:rPr>
          <w:i/>
          <w:szCs w:val="20"/>
          <w:lang w:val="es-ES"/>
        </w:rPr>
        <w:t>[indique una lista de países, una vez obtenida la aprobación del Banco para aplicar esta restricción, o consigne</w:t>
      </w:r>
      <w:r w:rsidRPr="00724A17">
        <w:rPr>
          <w:szCs w:val="20"/>
          <w:lang w:val="es-ES"/>
        </w:rPr>
        <w:t xml:space="preserve"> </w:t>
      </w:r>
      <w:r w:rsidRPr="00724A17">
        <w:rPr>
          <w:i/>
          <w:szCs w:val="20"/>
          <w:lang w:val="es-ES"/>
        </w:rPr>
        <w:t>“ninguno”].</w:t>
      </w:r>
    </w:p>
    <w:p w14:paraId="300FDE51" w14:textId="77777777" w:rsidR="001D5064" w:rsidRPr="00724A17" w:rsidRDefault="001D5064" w:rsidP="005611D0">
      <w:pPr>
        <w:tabs>
          <w:tab w:val="left" w:pos="1440"/>
        </w:tabs>
        <w:suppressAutoHyphens/>
        <w:ind w:left="720"/>
        <w:jc w:val="both"/>
        <w:rPr>
          <w:i/>
          <w:iCs/>
          <w:spacing w:val="-4"/>
          <w:szCs w:val="20"/>
          <w:highlight w:val="yellow"/>
          <w:lang w:val="es-ES"/>
        </w:rPr>
      </w:pPr>
    </w:p>
    <w:p w14:paraId="6BD09434" w14:textId="6A0767A7" w:rsidR="006A606A" w:rsidRPr="00724A17" w:rsidRDefault="001D5064" w:rsidP="00A65268">
      <w:pPr>
        <w:tabs>
          <w:tab w:val="left" w:pos="1440"/>
        </w:tabs>
        <w:suppressAutoHyphens/>
        <w:ind w:left="720"/>
        <w:jc w:val="both"/>
        <w:rPr>
          <w:i/>
          <w:iCs/>
          <w:spacing w:val="-4"/>
          <w:lang w:val="es-ES"/>
        </w:rPr>
      </w:pPr>
      <w:r w:rsidRPr="00724A17">
        <w:rPr>
          <w:szCs w:val="20"/>
          <w:lang w:val="es-ES"/>
        </w:rPr>
        <w:t xml:space="preserve">En virtud de </w:t>
      </w:r>
      <w:r w:rsidR="00FA1BFE" w:rsidRPr="00724A17">
        <w:rPr>
          <w:szCs w:val="20"/>
          <w:lang w:val="es-ES"/>
        </w:rPr>
        <w:t>las IAL</w:t>
      </w:r>
      <w:r w:rsidRPr="00724A17">
        <w:rPr>
          <w:szCs w:val="20"/>
          <w:lang w:val="es-ES"/>
        </w:rPr>
        <w:t> 4.</w:t>
      </w:r>
      <w:r w:rsidR="005E7716" w:rsidRPr="00724A17">
        <w:rPr>
          <w:szCs w:val="20"/>
          <w:lang w:val="es-ES"/>
        </w:rPr>
        <w:t xml:space="preserve">7 </w:t>
      </w:r>
      <w:r w:rsidR="00761116" w:rsidRPr="00724A17">
        <w:rPr>
          <w:szCs w:val="20"/>
          <w:lang w:val="es-ES"/>
        </w:rPr>
        <w:t>(</w:t>
      </w:r>
      <w:r w:rsidRPr="00724A17">
        <w:rPr>
          <w:szCs w:val="20"/>
          <w:lang w:val="es-ES"/>
        </w:rPr>
        <w:t>b) y 5.1</w:t>
      </w:r>
      <w:r w:rsidR="00C862C4" w:rsidRPr="00724A17">
        <w:rPr>
          <w:szCs w:val="20"/>
          <w:lang w:val="es-ES"/>
        </w:rPr>
        <w:t>:</w:t>
      </w:r>
      <w:r w:rsidRPr="00724A17">
        <w:rPr>
          <w:szCs w:val="20"/>
          <w:lang w:val="es-ES"/>
        </w:rPr>
        <w:t xml:space="preserve"> ________________ </w:t>
      </w:r>
      <w:r w:rsidRPr="00724A17">
        <w:rPr>
          <w:i/>
          <w:szCs w:val="20"/>
          <w:lang w:val="es-ES"/>
        </w:rPr>
        <w:t>[indique una lista de países, una vez obtenida la aprobación del Banco para aplicar esta restricción, o consigne</w:t>
      </w:r>
      <w:r w:rsidRPr="00724A17">
        <w:rPr>
          <w:szCs w:val="20"/>
          <w:lang w:val="es-ES"/>
        </w:rPr>
        <w:t xml:space="preserve"> </w:t>
      </w:r>
      <w:r w:rsidRPr="00724A17">
        <w:rPr>
          <w:i/>
          <w:szCs w:val="20"/>
          <w:lang w:val="es-ES"/>
        </w:rPr>
        <w:t>“ninguno”]</w:t>
      </w:r>
    </w:p>
    <w:p w14:paraId="3BD2735F" w14:textId="77777777" w:rsidR="006A606A" w:rsidRPr="00724A17" w:rsidRDefault="006A606A" w:rsidP="005611D0">
      <w:pPr>
        <w:suppressAutoHyphens/>
        <w:spacing w:before="240" w:after="240"/>
        <w:rPr>
          <w:i/>
          <w:iCs/>
          <w:spacing w:val="-4"/>
          <w:lang w:val="es-ES"/>
        </w:rPr>
      </w:pPr>
    </w:p>
    <w:p w14:paraId="13A0CD52" w14:textId="77777777" w:rsidR="006A606A" w:rsidRPr="00724A17" w:rsidRDefault="006A606A" w:rsidP="005611D0">
      <w:pPr>
        <w:suppressAutoHyphens/>
        <w:spacing w:before="240" w:after="240"/>
        <w:rPr>
          <w:i/>
          <w:iCs/>
          <w:spacing w:val="-4"/>
          <w:lang w:val="es-ES"/>
        </w:rPr>
        <w:sectPr w:rsidR="006A606A" w:rsidRPr="00724A17" w:rsidSect="000530BE">
          <w:headerReference w:type="even" r:id="rId50"/>
          <w:headerReference w:type="default" r:id="rId51"/>
          <w:headerReference w:type="first" r:id="rId52"/>
          <w:pgSz w:w="12240" w:h="15840" w:code="1"/>
          <w:pgMar w:top="1440" w:right="1440" w:bottom="1440" w:left="1440" w:header="720" w:footer="720" w:gutter="0"/>
          <w:cols w:space="720"/>
          <w:titlePg/>
        </w:sectPr>
      </w:pPr>
    </w:p>
    <w:p w14:paraId="1AF1730C" w14:textId="1C21A9F6" w:rsidR="004600C9" w:rsidRPr="00724A17" w:rsidRDefault="001D5064" w:rsidP="007076DC">
      <w:pPr>
        <w:pStyle w:val="SECTIONS"/>
      </w:pPr>
      <w:bookmarkStart w:id="480" w:name="_Toc478398165"/>
      <w:bookmarkStart w:id="481" w:name="_Toc485921226"/>
      <w:bookmarkStart w:id="482" w:name="_Toc112835649"/>
      <w:r w:rsidRPr="00724A17">
        <w:t>Sección VI</w:t>
      </w:r>
      <w:bookmarkStart w:id="483" w:name="_Toc436901383"/>
      <w:bookmarkStart w:id="484" w:name="_Toc436838827"/>
      <w:r w:rsidR="006879E8" w:rsidRPr="00724A17">
        <w:t>.</w:t>
      </w:r>
      <w:r w:rsidR="00A65268" w:rsidRPr="00724A17">
        <w:t xml:space="preserve"> </w:t>
      </w:r>
      <w:bookmarkEnd w:id="480"/>
      <w:bookmarkEnd w:id="481"/>
      <w:bookmarkEnd w:id="483"/>
      <w:bookmarkEnd w:id="484"/>
      <w:r w:rsidR="006E5E13" w:rsidRPr="00724A17">
        <w:t>Política del Banco - Prácticas Corruptas y Fraudulentas</w:t>
      </w:r>
      <w:bookmarkEnd w:id="482"/>
    </w:p>
    <w:p w14:paraId="4CA2D2F7" w14:textId="77777777" w:rsidR="001D5064" w:rsidRPr="00724A17" w:rsidRDefault="001D5064" w:rsidP="005611D0">
      <w:pPr>
        <w:suppressAutoHyphens/>
        <w:rPr>
          <w:rFonts w:eastAsia="Calibri"/>
          <w:sz w:val="28"/>
          <w:szCs w:val="28"/>
          <w:lang w:val="es-ES"/>
        </w:rPr>
      </w:pPr>
    </w:p>
    <w:p w14:paraId="01A74217" w14:textId="77777777" w:rsidR="007C2EBD" w:rsidRPr="00724A17" w:rsidRDefault="007C2EBD" w:rsidP="007C2EBD">
      <w:pPr>
        <w:rPr>
          <w:lang w:val="es-ES"/>
        </w:rPr>
      </w:pPr>
      <w:r w:rsidRPr="00724A17">
        <w:rPr>
          <w:b/>
          <w:lang w:val="es-ES"/>
        </w:rPr>
        <w:t>Normas para Adquisiciones de Bienes, Obras y Servicios distintos a los de Consultoría con préstamos del BIRF, créditos de la AIF y donaciones por Prestatarios del Banco Mundial Enero 2011</w:t>
      </w:r>
      <w:r w:rsidRPr="00724A17">
        <w:rPr>
          <w:lang w:val="es-ES"/>
        </w:rPr>
        <w:cr/>
      </w:r>
    </w:p>
    <w:p w14:paraId="089F296D" w14:textId="77777777" w:rsidR="007C2EBD" w:rsidRPr="00724A17" w:rsidRDefault="007C2EBD" w:rsidP="007C2EBD">
      <w:pPr>
        <w:spacing w:after="200"/>
        <w:rPr>
          <w:b/>
          <w:lang w:val="es-ES"/>
        </w:rPr>
      </w:pPr>
      <w:r w:rsidRPr="00724A17">
        <w:rPr>
          <w:b/>
          <w:lang w:val="es-ES"/>
        </w:rPr>
        <w:t xml:space="preserve">“Fraude y Corrupción </w:t>
      </w:r>
    </w:p>
    <w:p w14:paraId="5D04EF7F" w14:textId="77777777" w:rsidR="007C2EBD" w:rsidRPr="00724A17" w:rsidRDefault="007C2EBD" w:rsidP="007C2EBD">
      <w:pPr>
        <w:spacing w:after="200"/>
        <w:ind w:left="720" w:hanging="720"/>
        <w:jc w:val="both"/>
        <w:rPr>
          <w:lang w:val="es-ES"/>
        </w:rPr>
      </w:pPr>
      <w:r w:rsidRPr="00724A17">
        <w:rPr>
          <w:lang w:val="es-ES"/>
        </w:rPr>
        <w:t xml:space="preserve">1.16 </w:t>
      </w:r>
      <w:r w:rsidRPr="00724A17">
        <w:rPr>
          <w:lang w:val="es-ES"/>
        </w:rPr>
        <w:tab/>
        <w:t>Es política del Banco exigir que los Prestatarios (incluidos los beneficiarios de los    préstamos concedidos por la institución), licitantes, proveedores, contratistas y sus agentes (hayan sido declarados o no), subcontratistas, sub-consultores, proveedores de servicios o proveedores de insumos, y cualquier otro personal asociado, observen las más elevadas normas éticas durante el proceso de contrataciones y la ejecución de los contratos financiados por el Banco</w:t>
      </w:r>
      <w:r w:rsidRPr="00724A17">
        <w:rPr>
          <w:rStyle w:val="FootnoteReference"/>
          <w:lang w:val="es-ES"/>
        </w:rPr>
        <w:footnoteReference w:id="4"/>
      </w:r>
      <w:r w:rsidRPr="00724A17">
        <w:rPr>
          <w:lang w:val="es-ES"/>
        </w:rPr>
        <w:t xml:space="preserve">. A efectos del cumplimiento de esta política, el Banco: </w:t>
      </w:r>
    </w:p>
    <w:p w14:paraId="2164C99F" w14:textId="77777777" w:rsidR="007C2EBD" w:rsidRPr="00724A17" w:rsidRDefault="007C2EBD">
      <w:pPr>
        <w:pStyle w:val="ListParagraph"/>
        <w:numPr>
          <w:ilvl w:val="0"/>
          <w:numId w:val="125"/>
        </w:numPr>
        <w:spacing w:after="200"/>
        <w:ind w:left="1260" w:hanging="540"/>
        <w:contextualSpacing w:val="0"/>
        <w:jc w:val="both"/>
        <w:rPr>
          <w:lang w:val="es-ES"/>
        </w:rPr>
      </w:pPr>
      <w:r w:rsidRPr="00724A17">
        <w:rPr>
          <w:lang w:val="es-ES"/>
        </w:rPr>
        <w:t xml:space="preserve">define de la siguiente manera, a los efectos de esta disposición, las expresiones que se indican a continuación: </w:t>
      </w:r>
    </w:p>
    <w:p w14:paraId="329798E7" w14:textId="77777777" w:rsidR="007C2EBD" w:rsidRPr="00724A17" w:rsidRDefault="007C2EBD">
      <w:pPr>
        <w:pStyle w:val="ListParagraph"/>
        <w:numPr>
          <w:ilvl w:val="0"/>
          <w:numId w:val="126"/>
        </w:numPr>
        <w:spacing w:after="200"/>
        <w:ind w:left="1800" w:hanging="540"/>
        <w:contextualSpacing w:val="0"/>
        <w:jc w:val="both"/>
        <w:rPr>
          <w:lang w:val="es-ES"/>
        </w:rPr>
      </w:pPr>
      <w:r w:rsidRPr="00724A17">
        <w:rPr>
          <w:lang w:val="es-ES"/>
        </w:rPr>
        <w:t xml:space="preserve"> “práctica corrupta” significa el ofrecimiento, suministro, aceptación o solicitud, directa o indirectamente, de cualquier cosa de valor con el fin de influir impropiamente en la actuación de otra persona; </w:t>
      </w:r>
      <w:r w:rsidRPr="00724A17">
        <w:rPr>
          <w:rStyle w:val="FootnoteReference"/>
          <w:lang w:val="es-ES"/>
        </w:rPr>
        <w:footnoteReference w:id="5"/>
      </w:r>
    </w:p>
    <w:p w14:paraId="7CD19BF9" w14:textId="77777777" w:rsidR="007C2EBD" w:rsidRPr="00724A17" w:rsidRDefault="007C2EBD">
      <w:pPr>
        <w:pStyle w:val="ListParagraph"/>
        <w:numPr>
          <w:ilvl w:val="0"/>
          <w:numId w:val="126"/>
        </w:numPr>
        <w:spacing w:after="200"/>
        <w:ind w:left="1800" w:hanging="540"/>
        <w:contextualSpacing w:val="0"/>
        <w:jc w:val="both"/>
        <w:rPr>
          <w:lang w:val="es-ES"/>
        </w:rPr>
      </w:pPr>
      <w:r w:rsidRPr="00724A17">
        <w:rPr>
          <w:lang w:val="es-ES"/>
        </w:rPr>
        <w:t xml:space="preserve"> “práctica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w:t>
      </w:r>
      <w:r w:rsidRPr="00724A17">
        <w:rPr>
          <w:rStyle w:val="FootnoteReference"/>
          <w:lang w:val="es-ES"/>
        </w:rPr>
        <w:footnoteReference w:id="6"/>
      </w:r>
    </w:p>
    <w:p w14:paraId="1059994B" w14:textId="77777777" w:rsidR="007C2EBD" w:rsidRPr="00724A17" w:rsidRDefault="007C2EBD">
      <w:pPr>
        <w:pStyle w:val="ListParagraph"/>
        <w:numPr>
          <w:ilvl w:val="0"/>
          <w:numId w:val="126"/>
        </w:numPr>
        <w:spacing w:after="200"/>
        <w:ind w:left="1800" w:hanging="540"/>
        <w:contextualSpacing w:val="0"/>
        <w:jc w:val="both"/>
        <w:rPr>
          <w:lang w:val="es-ES"/>
        </w:rPr>
      </w:pPr>
      <w:r w:rsidRPr="00724A17">
        <w:rPr>
          <w:lang w:val="es-ES"/>
        </w:rPr>
        <w:t>“práctica de colusión” significa un arreglo de dos o más personas diseñado para lograr un propósito impropio, incluyendo influenciar impropiamente las acciones de otra persona;</w:t>
      </w:r>
      <w:r w:rsidRPr="00724A17">
        <w:rPr>
          <w:rStyle w:val="FootnoteReference"/>
          <w:lang w:val="es-ES"/>
        </w:rPr>
        <w:footnoteReference w:id="7"/>
      </w:r>
      <w:r w:rsidRPr="00724A17">
        <w:rPr>
          <w:lang w:val="es-ES"/>
        </w:rPr>
        <w:t xml:space="preserve"> </w:t>
      </w:r>
    </w:p>
    <w:p w14:paraId="585A9335" w14:textId="77777777" w:rsidR="007C2EBD" w:rsidRPr="00724A17" w:rsidRDefault="007C2EBD">
      <w:pPr>
        <w:pStyle w:val="ListParagraph"/>
        <w:numPr>
          <w:ilvl w:val="0"/>
          <w:numId w:val="126"/>
        </w:numPr>
        <w:spacing w:after="200"/>
        <w:ind w:left="1800" w:hanging="540"/>
        <w:contextualSpacing w:val="0"/>
        <w:jc w:val="both"/>
        <w:rPr>
          <w:lang w:val="es-ES"/>
        </w:rPr>
      </w:pPr>
      <w:r w:rsidRPr="00724A17">
        <w:rPr>
          <w:lang w:val="es-ES"/>
        </w:rPr>
        <w:t>“práctica coercitiva” significa el daño o amenazas para dañar, directa o indirectamente, a cualquiera persona, o las propiedades de una persona, para influenciar impropiamente sus actuaciones;</w:t>
      </w:r>
      <w:r w:rsidRPr="00724A17">
        <w:rPr>
          <w:rStyle w:val="FootnoteReference"/>
          <w:lang w:val="es-ES"/>
        </w:rPr>
        <w:footnoteReference w:id="8"/>
      </w:r>
      <w:r w:rsidRPr="00724A17">
        <w:rPr>
          <w:lang w:val="es-ES"/>
        </w:rPr>
        <w:t xml:space="preserve"> </w:t>
      </w:r>
    </w:p>
    <w:p w14:paraId="25CE449A" w14:textId="77777777" w:rsidR="007C2EBD" w:rsidRPr="00724A17" w:rsidRDefault="007C2EBD">
      <w:pPr>
        <w:pStyle w:val="ListParagraph"/>
        <w:numPr>
          <w:ilvl w:val="0"/>
          <w:numId w:val="126"/>
        </w:numPr>
        <w:spacing w:after="200"/>
        <w:ind w:left="1800" w:hanging="540"/>
        <w:contextualSpacing w:val="0"/>
        <w:jc w:val="both"/>
        <w:rPr>
          <w:lang w:val="es-ES"/>
        </w:rPr>
      </w:pPr>
      <w:r w:rsidRPr="00724A17">
        <w:rPr>
          <w:lang w:val="es-ES"/>
        </w:rPr>
        <w:t xml:space="preserve"> “práctica de obstrucción” significa </w:t>
      </w:r>
    </w:p>
    <w:p w14:paraId="752A9472" w14:textId="77777777" w:rsidR="007C2EBD" w:rsidRPr="00724A17" w:rsidRDefault="007C2EBD" w:rsidP="007C2EBD">
      <w:pPr>
        <w:spacing w:after="200"/>
        <w:ind w:left="2340" w:hanging="540"/>
        <w:jc w:val="both"/>
        <w:rPr>
          <w:lang w:val="es-ES"/>
        </w:rPr>
      </w:pPr>
      <w:r w:rsidRPr="00724A17">
        <w:rPr>
          <w:lang w:val="es-ES"/>
        </w:rPr>
        <w:t>(aa)</w:t>
      </w:r>
      <w:r w:rsidRPr="00724A17">
        <w:rPr>
          <w:lang w:val="es-ES"/>
        </w:rPr>
        <w:tab/>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7D8DC4B5" w14:textId="77777777" w:rsidR="007C2EBD" w:rsidRPr="00724A17" w:rsidRDefault="007C2EBD" w:rsidP="007C2EBD">
      <w:pPr>
        <w:spacing w:after="200"/>
        <w:ind w:left="2340" w:hanging="540"/>
        <w:jc w:val="both"/>
        <w:rPr>
          <w:lang w:val="es-ES"/>
        </w:rPr>
      </w:pPr>
      <w:r w:rsidRPr="00724A17">
        <w:rPr>
          <w:lang w:val="es-ES"/>
        </w:rPr>
        <w:t>(bb)</w:t>
      </w:r>
      <w:r w:rsidRPr="00724A17">
        <w:rPr>
          <w:lang w:val="es-ES"/>
        </w:rPr>
        <w:tab/>
        <w:t xml:space="preserve">las actuaciones dirigidas a impedir materialmente el ejercicio de los derechos del Banco a inspeccionar y auditar de conformidad con el párrafo 1.16 (e), mencionada más adelante. </w:t>
      </w:r>
    </w:p>
    <w:p w14:paraId="42C05827" w14:textId="77777777" w:rsidR="007C2EBD" w:rsidRPr="00724A17" w:rsidRDefault="007C2EBD">
      <w:pPr>
        <w:pStyle w:val="ListParagraph"/>
        <w:numPr>
          <w:ilvl w:val="0"/>
          <w:numId w:val="125"/>
        </w:numPr>
        <w:spacing w:after="200"/>
        <w:ind w:left="1260" w:hanging="540"/>
        <w:contextualSpacing w:val="0"/>
        <w:jc w:val="both"/>
        <w:rPr>
          <w:lang w:val="es-ES"/>
        </w:rPr>
      </w:pPr>
      <w:r w:rsidRPr="00724A17">
        <w:rPr>
          <w:lang w:val="es-ES"/>
        </w:rPr>
        <w:t xml:space="preserve">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 </w:t>
      </w:r>
    </w:p>
    <w:p w14:paraId="6802A882" w14:textId="77777777" w:rsidR="007C2EBD" w:rsidRPr="00724A17" w:rsidRDefault="007C2EBD">
      <w:pPr>
        <w:pStyle w:val="ListParagraph"/>
        <w:numPr>
          <w:ilvl w:val="0"/>
          <w:numId w:val="125"/>
        </w:numPr>
        <w:spacing w:after="200"/>
        <w:ind w:left="1260" w:hanging="540"/>
        <w:contextualSpacing w:val="0"/>
        <w:jc w:val="both"/>
        <w:rPr>
          <w:lang w:val="es-ES"/>
        </w:rPr>
      </w:pPr>
      <w:r w:rsidRPr="00724A17">
        <w:rPr>
          <w:lang w:val="es-ES"/>
        </w:rPr>
        <w:t xml:space="preserve">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 </w:t>
      </w:r>
    </w:p>
    <w:p w14:paraId="490762FC" w14:textId="77777777" w:rsidR="007C2EBD" w:rsidRPr="00724A17" w:rsidRDefault="007C2EBD">
      <w:pPr>
        <w:pStyle w:val="ListParagraph"/>
        <w:numPr>
          <w:ilvl w:val="0"/>
          <w:numId w:val="125"/>
        </w:numPr>
        <w:spacing w:after="200"/>
        <w:ind w:left="1260" w:hanging="540"/>
        <w:contextualSpacing w:val="0"/>
        <w:jc w:val="both"/>
        <w:rPr>
          <w:lang w:val="es-ES"/>
        </w:rPr>
      </w:pPr>
      <w:r w:rsidRPr="00724A17">
        <w:rPr>
          <w:lang w:val="es-ES"/>
        </w:rPr>
        <w:t>sancionará a una firma o persona, en cualquier momento, de conformidad con el régimen de sanciones del Banco</w:t>
      </w:r>
      <w:r w:rsidRPr="00724A17">
        <w:rPr>
          <w:rStyle w:val="FootnoteReference"/>
          <w:lang w:val="es-ES"/>
        </w:rPr>
        <w:footnoteReference w:id="9"/>
      </w:r>
      <w:r w:rsidRPr="00724A17">
        <w:rPr>
          <w:lang w:val="es-ES"/>
        </w:rPr>
        <w:t>, incluyendo declarar dicha firma o persona inelegible públicamente, en forma indefinida o durante un período determinado para: (i) que se le adjudique un contrato financiado por el Banco y (ii) que se le nomine subcontratista</w:t>
      </w:r>
      <w:r w:rsidRPr="00724A17">
        <w:rPr>
          <w:rStyle w:val="FootnoteReference"/>
          <w:lang w:val="es-ES"/>
        </w:rPr>
        <w:footnoteReference w:id="10"/>
      </w:r>
      <w:r w:rsidRPr="00724A17">
        <w:rPr>
          <w:lang w:val="es-ES"/>
        </w:rPr>
        <w:t xml:space="preserve">, consultor, proveedor o proveedor de servicios de una firma que de lo contrario sería elegible para que se le adjudicara un contrato financiado por el Banco. </w:t>
      </w:r>
    </w:p>
    <w:p w14:paraId="3B6D3CA2" w14:textId="77777777" w:rsidR="007C2EBD" w:rsidRPr="00724A17" w:rsidRDefault="007C2EBD">
      <w:pPr>
        <w:pStyle w:val="ListParagraph"/>
        <w:numPr>
          <w:ilvl w:val="0"/>
          <w:numId w:val="125"/>
        </w:numPr>
        <w:spacing w:after="200"/>
        <w:ind w:left="1260" w:hanging="540"/>
        <w:contextualSpacing w:val="0"/>
        <w:jc w:val="both"/>
        <w:rPr>
          <w:lang w:val="es-ES"/>
        </w:rPr>
      </w:pPr>
      <w:r w:rsidRPr="00724A17">
        <w:rPr>
          <w:lang w:val="es-ES"/>
        </w:rPr>
        <w:t>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14:paraId="76326F4F" w14:textId="77777777" w:rsidR="00D2147C" w:rsidRPr="00724A17" w:rsidRDefault="00D2147C" w:rsidP="005611D0">
      <w:pPr>
        <w:suppressAutoHyphens/>
        <w:rPr>
          <w:lang w:val="es-ES"/>
        </w:rPr>
        <w:sectPr w:rsidR="00D2147C" w:rsidRPr="00724A17" w:rsidSect="00781361">
          <w:headerReference w:type="even" r:id="rId53"/>
          <w:headerReference w:type="default" r:id="rId54"/>
          <w:headerReference w:type="first" r:id="rId55"/>
          <w:footnotePr>
            <w:numRestart w:val="eachSect"/>
          </w:footnotePr>
          <w:pgSz w:w="12240" w:h="15840" w:code="1"/>
          <w:pgMar w:top="1440" w:right="1440" w:bottom="1440" w:left="1440" w:header="720" w:footer="720" w:gutter="0"/>
          <w:pgNumType w:chapStyle="1"/>
          <w:cols w:space="720"/>
          <w:titlePg/>
        </w:sectPr>
      </w:pPr>
    </w:p>
    <w:p w14:paraId="07E50EC8" w14:textId="77777777" w:rsidR="003934C0" w:rsidRPr="00724A17" w:rsidRDefault="003934C0" w:rsidP="005611D0">
      <w:pPr>
        <w:suppressAutoHyphens/>
        <w:rPr>
          <w:lang w:val="es-ES"/>
        </w:rPr>
      </w:pPr>
    </w:p>
    <w:p w14:paraId="7974C37A" w14:textId="77777777" w:rsidR="00455149" w:rsidRPr="00724A17" w:rsidRDefault="00455149" w:rsidP="005611D0">
      <w:pPr>
        <w:suppressAutoHyphens/>
        <w:spacing w:before="240" w:after="240"/>
        <w:rPr>
          <w:lang w:val="es-ES"/>
        </w:rPr>
      </w:pPr>
    </w:p>
    <w:p w14:paraId="0F7C21B3" w14:textId="77777777" w:rsidR="00455149" w:rsidRPr="00724A17" w:rsidRDefault="00455149" w:rsidP="005611D0">
      <w:pPr>
        <w:suppressAutoHyphens/>
        <w:spacing w:before="240" w:after="240"/>
        <w:rPr>
          <w:lang w:val="es-ES"/>
        </w:rPr>
      </w:pPr>
    </w:p>
    <w:p w14:paraId="2825859A" w14:textId="77777777" w:rsidR="00455149" w:rsidRPr="00724A17" w:rsidRDefault="00455149" w:rsidP="005611D0">
      <w:pPr>
        <w:suppressAutoHyphens/>
        <w:spacing w:before="240" w:after="240"/>
        <w:rPr>
          <w:lang w:val="es-ES"/>
        </w:rPr>
      </w:pPr>
    </w:p>
    <w:p w14:paraId="428339EA" w14:textId="77777777" w:rsidR="00455149" w:rsidRPr="00724A17" w:rsidRDefault="00455149" w:rsidP="005611D0">
      <w:pPr>
        <w:suppressAutoHyphens/>
        <w:spacing w:before="240" w:after="240"/>
        <w:rPr>
          <w:lang w:val="es-ES"/>
        </w:rPr>
      </w:pPr>
    </w:p>
    <w:p w14:paraId="3F519F19" w14:textId="77777777" w:rsidR="00455149" w:rsidRPr="00724A17" w:rsidRDefault="00455149" w:rsidP="005611D0">
      <w:pPr>
        <w:suppressAutoHyphens/>
        <w:spacing w:before="240" w:after="240"/>
        <w:rPr>
          <w:lang w:val="es-ES"/>
        </w:rPr>
      </w:pPr>
    </w:p>
    <w:p w14:paraId="39515ACC" w14:textId="77777777" w:rsidR="00455149" w:rsidRPr="00724A17" w:rsidRDefault="00455149" w:rsidP="005611D0">
      <w:pPr>
        <w:suppressAutoHyphens/>
        <w:spacing w:before="240" w:after="240"/>
        <w:rPr>
          <w:lang w:val="es-ES"/>
        </w:rPr>
      </w:pPr>
    </w:p>
    <w:p w14:paraId="0115205A" w14:textId="77777777" w:rsidR="00455149" w:rsidRPr="00724A17" w:rsidRDefault="00455149" w:rsidP="005611D0">
      <w:pPr>
        <w:suppressAutoHyphens/>
        <w:spacing w:before="240" w:after="240"/>
        <w:rPr>
          <w:lang w:val="es-ES"/>
        </w:rPr>
      </w:pPr>
    </w:p>
    <w:p w14:paraId="2286C0D0" w14:textId="22F26E4B" w:rsidR="00455149" w:rsidRPr="00724A17" w:rsidRDefault="00455149" w:rsidP="000A1FED">
      <w:pPr>
        <w:pStyle w:val="PARTS"/>
      </w:pPr>
      <w:bookmarkStart w:id="485" w:name="_Toc438529602"/>
      <w:bookmarkStart w:id="486" w:name="_Toc438725758"/>
      <w:bookmarkStart w:id="487" w:name="_Toc438817753"/>
      <w:bookmarkStart w:id="488" w:name="_Toc438954447"/>
      <w:bookmarkStart w:id="489" w:name="_Toc461939622"/>
      <w:bookmarkStart w:id="490" w:name="_Toc347227545"/>
      <w:bookmarkStart w:id="491" w:name="_Toc454869707"/>
      <w:bookmarkStart w:id="492" w:name="_Toc478397919"/>
      <w:bookmarkStart w:id="493" w:name="_Toc478398166"/>
      <w:bookmarkStart w:id="494" w:name="_Toc485921227"/>
      <w:bookmarkStart w:id="495" w:name="_Toc112835650"/>
      <w:r w:rsidRPr="00724A17">
        <w:t>PART</w:t>
      </w:r>
      <w:r w:rsidR="00160895" w:rsidRPr="00724A17">
        <w:t>E</w:t>
      </w:r>
      <w:r w:rsidRPr="00724A17">
        <w:t xml:space="preserve"> 2</w:t>
      </w:r>
      <w:r w:rsidR="00F2418A" w:rsidRPr="00724A17">
        <w:t xml:space="preserve"> - </w:t>
      </w:r>
      <w:r w:rsidR="00160895" w:rsidRPr="00724A17">
        <w:t xml:space="preserve">Requisitos de los Libros de Texto </w:t>
      </w:r>
      <w:r w:rsidR="00875F3D" w:rsidRPr="00724A17">
        <w:t xml:space="preserve">y Servicios </w:t>
      </w:r>
      <w:r w:rsidR="00160895" w:rsidRPr="00724A17">
        <w:t>Conexos</w:t>
      </w:r>
      <w:bookmarkEnd w:id="485"/>
      <w:bookmarkEnd w:id="486"/>
      <w:bookmarkEnd w:id="487"/>
      <w:bookmarkEnd w:id="488"/>
      <w:bookmarkEnd w:id="489"/>
      <w:bookmarkEnd w:id="490"/>
      <w:bookmarkEnd w:id="491"/>
      <w:bookmarkEnd w:id="492"/>
      <w:bookmarkEnd w:id="493"/>
      <w:bookmarkEnd w:id="494"/>
      <w:bookmarkEnd w:id="495"/>
    </w:p>
    <w:p w14:paraId="269FB42C" w14:textId="77777777" w:rsidR="00455149" w:rsidRPr="00724A17" w:rsidRDefault="00455149" w:rsidP="005611D0">
      <w:pPr>
        <w:pStyle w:val="Style1"/>
        <w:suppressAutoHyphens/>
        <w:rPr>
          <w:lang w:val="es-ES"/>
        </w:rPr>
        <w:sectPr w:rsidR="00455149" w:rsidRPr="00724A17" w:rsidSect="00C862C4">
          <w:headerReference w:type="first" r:id="rId56"/>
          <w:footnotePr>
            <w:numRestart w:val="eachSect"/>
          </w:foot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455149" w:rsidRPr="00F025DB" w14:paraId="5752AF0A" w14:textId="77777777">
        <w:trPr>
          <w:trHeight w:val="800"/>
        </w:trPr>
        <w:tc>
          <w:tcPr>
            <w:tcW w:w="9198" w:type="dxa"/>
            <w:vAlign w:val="center"/>
          </w:tcPr>
          <w:p w14:paraId="57CFBB56" w14:textId="5A28D181" w:rsidR="00455149" w:rsidRPr="00724A17" w:rsidRDefault="00160895" w:rsidP="007076DC">
            <w:pPr>
              <w:pStyle w:val="SECTIONS"/>
            </w:pPr>
            <w:bookmarkStart w:id="496" w:name="_Toc438954449"/>
            <w:bookmarkStart w:id="497" w:name="_Toc478398167"/>
            <w:bookmarkStart w:id="498" w:name="_Toc485921228"/>
            <w:bookmarkStart w:id="499" w:name="_Toc112835651"/>
            <w:r w:rsidRPr="00724A17">
              <w:t>Sección VII</w:t>
            </w:r>
            <w:bookmarkEnd w:id="496"/>
            <w:r w:rsidR="006879E8" w:rsidRPr="00724A17">
              <w:t xml:space="preserve">. </w:t>
            </w:r>
            <w:r w:rsidR="00F2418A" w:rsidRPr="00724A17">
              <w:t xml:space="preserve"> </w:t>
            </w:r>
            <w:r w:rsidRPr="00724A17">
              <w:t>Lista de Requisitos</w:t>
            </w:r>
            <w:bookmarkEnd w:id="497"/>
            <w:bookmarkEnd w:id="498"/>
            <w:bookmarkEnd w:id="499"/>
          </w:p>
        </w:tc>
      </w:tr>
    </w:tbl>
    <w:p w14:paraId="1A11FE3C" w14:textId="77777777" w:rsidR="00455149" w:rsidRPr="00724A17" w:rsidRDefault="00455149" w:rsidP="005611D0">
      <w:pPr>
        <w:suppressAutoHyphens/>
        <w:spacing w:before="240" w:after="240"/>
        <w:rPr>
          <w:lang w:val="es-ES"/>
        </w:rPr>
      </w:pPr>
    </w:p>
    <w:p w14:paraId="3F52F0FB" w14:textId="77777777" w:rsidR="00455149" w:rsidRPr="00724A17" w:rsidRDefault="00160895" w:rsidP="005611D0">
      <w:pPr>
        <w:suppressAutoHyphens/>
        <w:spacing w:before="240" w:after="240"/>
        <w:jc w:val="center"/>
        <w:rPr>
          <w:b/>
          <w:sz w:val="32"/>
          <w:lang w:val="es-ES"/>
        </w:rPr>
      </w:pPr>
      <w:r w:rsidRPr="00724A17">
        <w:rPr>
          <w:b/>
          <w:sz w:val="32"/>
          <w:lang w:val="es-ES"/>
        </w:rPr>
        <w:t>Índice</w:t>
      </w:r>
    </w:p>
    <w:p w14:paraId="6BF394F6" w14:textId="77777777" w:rsidR="00455149" w:rsidRPr="00724A17" w:rsidRDefault="00455149" w:rsidP="005611D0">
      <w:pPr>
        <w:suppressAutoHyphens/>
        <w:spacing w:before="240" w:after="240"/>
        <w:jc w:val="right"/>
        <w:rPr>
          <w:b/>
          <w:lang w:val="es-ES"/>
        </w:rPr>
      </w:pPr>
    </w:p>
    <w:p w14:paraId="73F6BAB9" w14:textId="2BE866A5" w:rsidR="00390F2B" w:rsidRPr="00724A17" w:rsidRDefault="00390F2B">
      <w:pPr>
        <w:pStyle w:val="TOC1"/>
        <w:rPr>
          <w:rFonts w:asciiTheme="minorHAnsi" w:eastAsiaTheme="minorEastAsia" w:hAnsiTheme="minorHAnsi" w:cstheme="minorBidi"/>
          <w:b w:val="0"/>
          <w:sz w:val="22"/>
          <w:szCs w:val="22"/>
          <w:lang w:val="es-ES"/>
        </w:rPr>
      </w:pPr>
      <w:r w:rsidRPr="00724A17">
        <w:rPr>
          <w:bCs/>
          <w:lang w:val="es-ES"/>
        </w:rPr>
        <w:fldChar w:fldCharType="begin"/>
      </w:r>
      <w:r w:rsidRPr="00724A17">
        <w:rPr>
          <w:bCs/>
          <w:lang w:val="es-ES"/>
        </w:rPr>
        <w:instrText xml:space="preserve"> TOC \f \h \z \t "Sec VII H 1,1" </w:instrText>
      </w:r>
      <w:r w:rsidRPr="00724A17">
        <w:rPr>
          <w:bCs/>
          <w:lang w:val="es-ES"/>
        </w:rPr>
        <w:fldChar w:fldCharType="separate"/>
      </w:r>
      <w:hyperlink w:anchor="_Toc108695901" w:history="1">
        <w:r w:rsidRPr="00724A17">
          <w:rPr>
            <w:rStyle w:val="Hyperlink"/>
            <w:lang w:val="es-ES"/>
          </w:rPr>
          <w:t>1.</w:t>
        </w:r>
        <w:r w:rsidRPr="00724A17">
          <w:rPr>
            <w:rFonts w:asciiTheme="minorHAnsi" w:eastAsiaTheme="minorEastAsia" w:hAnsiTheme="minorHAnsi" w:cstheme="minorBidi"/>
            <w:b w:val="0"/>
            <w:sz w:val="22"/>
            <w:szCs w:val="22"/>
            <w:lang w:val="es-ES"/>
          </w:rPr>
          <w:tab/>
        </w:r>
        <w:r w:rsidRPr="00724A17">
          <w:rPr>
            <w:rStyle w:val="Hyperlink"/>
            <w:lang w:val="es-ES"/>
          </w:rPr>
          <w:t>Lista de Libros de Texto y Calendario de Entregas</w:t>
        </w:r>
        <w:r w:rsidRPr="00724A17">
          <w:rPr>
            <w:webHidden/>
            <w:lang w:val="es-ES"/>
          </w:rPr>
          <w:tab/>
        </w:r>
        <w:r w:rsidRPr="00724A17">
          <w:rPr>
            <w:webHidden/>
            <w:lang w:val="es-ES"/>
          </w:rPr>
          <w:fldChar w:fldCharType="begin"/>
        </w:r>
        <w:r w:rsidRPr="00724A17">
          <w:rPr>
            <w:webHidden/>
            <w:lang w:val="es-ES"/>
          </w:rPr>
          <w:instrText xml:space="preserve"> PAGEREF _Toc108695901 \h </w:instrText>
        </w:r>
        <w:r w:rsidRPr="00724A17">
          <w:rPr>
            <w:webHidden/>
            <w:lang w:val="es-ES"/>
          </w:rPr>
        </w:r>
        <w:r w:rsidRPr="00724A17">
          <w:rPr>
            <w:webHidden/>
            <w:lang w:val="es-ES"/>
          </w:rPr>
          <w:fldChar w:fldCharType="separate"/>
        </w:r>
        <w:r w:rsidR="00F025DB">
          <w:rPr>
            <w:webHidden/>
            <w:lang w:val="es-ES"/>
          </w:rPr>
          <w:t>80</w:t>
        </w:r>
        <w:r w:rsidRPr="00724A17">
          <w:rPr>
            <w:webHidden/>
            <w:lang w:val="es-ES"/>
          </w:rPr>
          <w:fldChar w:fldCharType="end"/>
        </w:r>
      </w:hyperlink>
    </w:p>
    <w:p w14:paraId="5B664710" w14:textId="5EEC9A5E" w:rsidR="00390F2B" w:rsidRPr="00724A17" w:rsidRDefault="008A40F1">
      <w:pPr>
        <w:pStyle w:val="TOC1"/>
        <w:rPr>
          <w:rFonts w:asciiTheme="minorHAnsi" w:eastAsiaTheme="minorEastAsia" w:hAnsiTheme="minorHAnsi" w:cstheme="minorBidi"/>
          <w:b w:val="0"/>
          <w:sz w:val="22"/>
          <w:szCs w:val="22"/>
          <w:lang w:val="es-ES"/>
        </w:rPr>
      </w:pPr>
      <w:hyperlink w:anchor="_Toc108695902" w:history="1">
        <w:r w:rsidR="00390F2B" w:rsidRPr="00724A17">
          <w:rPr>
            <w:rStyle w:val="Hyperlink"/>
            <w:lang w:val="es-ES"/>
          </w:rPr>
          <w:t>2.</w:t>
        </w:r>
        <w:r w:rsidR="00390F2B" w:rsidRPr="00724A17">
          <w:rPr>
            <w:rFonts w:asciiTheme="minorHAnsi" w:eastAsiaTheme="minorEastAsia" w:hAnsiTheme="minorHAnsi" w:cstheme="minorBidi"/>
            <w:b w:val="0"/>
            <w:sz w:val="22"/>
            <w:szCs w:val="22"/>
            <w:lang w:val="es-ES"/>
          </w:rPr>
          <w:tab/>
        </w:r>
        <w:r w:rsidR="00390F2B" w:rsidRPr="00724A17">
          <w:rPr>
            <w:rStyle w:val="Hyperlink"/>
            <w:lang w:val="es-ES"/>
          </w:rPr>
          <w:t>Lista de Servicios Conexos y Calendario de Cumplimiento</w:t>
        </w:r>
        <w:r w:rsidR="00390F2B" w:rsidRPr="00724A17">
          <w:rPr>
            <w:webHidden/>
            <w:lang w:val="es-ES"/>
          </w:rPr>
          <w:tab/>
        </w:r>
        <w:r w:rsidR="00390F2B" w:rsidRPr="00724A17">
          <w:rPr>
            <w:webHidden/>
            <w:lang w:val="es-ES"/>
          </w:rPr>
          <w:fldChar w:fldCharType="begin"/>
        </w:r>
        <w:r w:rsidR="00390F2B" w:rsidRPr="00724A17">
          <w:rPr>
            <w:webHidden/>
            <w:lang w:val="es-ES"/>
          </w:rPr>
          <w:instrText xml:space="preserve"> PAGEREF _Toc108695902 \h </w:instrText>
        </w:r>
        <w:r w:rsidR="00390F2B" w:rsidRPr="00724A17">
          <w:rPr>
            <w:webHidden/>
            <w:lang w:val="es-ES"/>
          </w:rPr>
        </w:r>
        <w:r w:rsidR="00390F2B" w:rsidRPr="00724A17">
          <w:rPr>
            <w:webHidden/>
            <w:lang w:val="es-ES"/>
          </w:rPr>
          <w:fldChar w:fldCharType="separate"/>
        </w:r>
        <w:r w:rsidR="00F025DB">
          <w:rPr>
            <w:webHidden/>
            <w:lang w:val="es-ES"/>
          </w:rPr>
          <w:t>81</w:t>
        </w:r>
        <w:r w:rsidR="00390F2B" w:rsidRPr="00724A17">
          <w:rPr>
            <w:webHidden/>
            <w:lang w:val="es-ES"/>
          </w:rPr>
          <w:fldChar w:fldCharType="end"/>
        </w:r>
      </w:hyperlink>
    </w:p>
    <w:p w14:paraId="7DC11464" w14:textId="151415D1" w:rsidR="00390F2B" w:rsidRPr="00724A17" w:rsidRDefault="008A40F1">
      <w:pPr>
        <w:pStyle w:val="TOC1"/>
        <w:rPr>
          <w:rFonts w:asciiTheme="minorHAnsi" w:eastAsiaTheme="minorEastAsia" w:hAnsiTheme="minorHAnsi" w:cstheme="minorBidi"/>
          <w:b w:val="0"/>
          <w:sz w:val="22"/>
          <w:szCs w:val="22"/>
          <w:lang w:val="es-ES"/>
        </w:rPr>
      </w:pPr>
      <w:hyperlink w:anchor="_Toc108695903" w:history="1">
        <w:r w:rsidR="00390F2B" w:rsidRPr="00724A17">
          <w:rPr>
            <w:rStyle w:val="Hyperlink"/>
            <w:lang w:val="es-ES"/>
          </w:rPr>
          <w:t>3.</w:t>
        </w:r>
        <w:r w:rsidR="00390F2B" w:rsidRPr="00724A17">
          <w:rPr>
            <w:rFonts w:asciiTheme="minorHAnsi" w:eastAsiaTheme="minorEastAsia" w:hAnsiTheme="minorHAnsi" w:cstheme="minorBidi"/>
            <w:b w:val="0"/>
            <w:sz w:val="22"/>
            <w:szCs w:val="22"/>
            <w:lang w:val="es-ES"/>
          </w:rPr>
          <w:tab/>
        </w:r>
        <w:r w:rsidR="00390F2B" w:rsidRPr="00724A17">
          <w:rPr>
            <w:rStyle w:val="Hyperlink"/>
            <w:lang w:val="es-ES"/>
          </w:rPr>
          <w:t>Especificaciones Técnicas</w:t>
        </w:r>
        <w:r w:rsidR="00390F2B" w:rsidRPr="00724A17">
          <w:rPr>
            <w:webHidden/>
            <w:lang w:val="es-ES"/>
          </w:rPr>
          <w:tab/>
        </w:r>
        <w:r w:rsidR="00390F2B" w:rsidRPr="00724A17">
          <w:rPr>
            <w:webHidden/>
            <w:lang w:val="es-ES"/>
          </w:rPr>
          <w:fldChar w:fldCharType="begin"/>
        </w:r>
        <w:r w:rsidR="00390F2B" w:rsidRPr="00724A17">
          <w:rPr>
            <w:webHidden/>
            <w:lang w:val="es-ES"/>
          </w:rPr>
          <w:instrText xml:space="preserve"> PAGEREF _Toc108695903 \h </w:instrText>
        </w:r>
        <w:r w:rsidR="00390F2B" w:rsidRPr="00724A17">
          <w:rPr>
            <w:webHidden/>
            <w:lang w:val="es-ES"/>
          </w:rPr>
        </w:r>
        <w:r w:rsidR="00390F2B" w:rsidRPr="00724A17">
          <w:rPr>
            <w:webHidden/>
            <w:lang w:val="es-ES"/>
          </w:rPr>
          <w:fldChar w:fldCharType="separate"/>
        </w:r>
        <w:r w:rsidR="00F025DB">
          <w:rPr>
            <w:webHidden/>
            <w:lang w:val="es-ES"/>
          </w:rPr>
          <w:t>82</w:t>
        </w:r>
        <w:r w:rsidR="00390F2B" w:rsidRPr="00724A17">
          <w:rPr>
            <w:webHidden/>
            <w:lang w:val="es-ES"/>
          </w:rPr>
          <w:fldChar w:fldCharType="end"/>
        </w:r>
      </w:hyperlink>
    </w:p>
    <w:p w14:paraId="73382986" w14:textId="2C577B32" w:rsidR="00390F2B" w:rsidRPr="00724A17" w:rsidRDefault="008A40F1">
      <w:pPr>
        <w:pStyle w:val="TOC1"/>
        <w:rPr>
          <w:rFonts w:asciiTheme="minorHAnsi" w:eastAsiaTheme="minorEastAsia" w:hAnsiTheme="minorHAnsi" w:cstheme="minorBidi"/>
          <w:b w:val="0"/>
          <w:sz w:val="22"/>
          <w:szCs w:val="22"/>
          <w:lang w:val="es-ES"/>
        </w:rPr>
      </w:pPr>
      <w:hyperlink w:anchor="_Toc108695904" w:history="1">
        <w:r w:rsidR="00390F2B" w:rsidRPr="00724A17">
          <w:rPr>
            <w:rStyle w:val="Hyperlink"/>
            <w:lang w:val="es-ES"/>
          </w:rPr>
          <w:t>4.</w:t>
        </w:r>
        <w:r w:rsidR="00390F2B" w:rsidRPr="00724A17">
          <w:rPr>
            <w:rFonts w:asciiTheme="minorHAnsi" w:eastAsiaTheme="minorEastAsia" w:hAnsiTheme="minorHAnsi" w:cstheme="minorBidi"/>
            <w:b w:val="0"/>
            <w:sz w:val="22"/>
            <w:szCs w:val="22"/>
            <w:lang w:val="es-ES"/>
          </w:rPr>
          <w:tab/>
        </w:r>
        <w:r w:rsidR="00390F2B" w:rsidRPr="00724A17">
          <w:rPr>
            <w:rStyle w:val="Hyperlink"/>
            <w:lang w:val="es-ES"/>
          </w:rPr>
          <w:t>Inspecciones y Pruebas</w:t>
        </w:r>
        <w:r w:rsidR="00390F2B" w:rsidRPr="00724A17">
          <w:rPr>
            <w:webHidden/>
            <w:lang w:val="es-ES"/>
          </w:rPr>
          <w:tab/>
        </w:r>
        <w:r w:rsidR="00390F2B" w:rsidRPr="00724A17">
          <w:rPr>
            <w:webHidden/>
            <w:lang w:val="es-ES"/>
          </w:rPr>
          <w:fldChar w:fldCharType="begin"/>
        </w:r>
        <w:r w:rsidR="00390F2B" w:rsidRPr="00724A17">
          <w:rPr>
            <w:webHidden/>
            <w:lang w:val="es-ES"/>
          </w:rPr>
          <w:instrText xml:space="preserve"> PAGEREF _Toc108695904 \h </w:instrText>
        </w:r>
        <w:r w:rsidR="00390F2B" w:rsidRPr="00724A17">
          <w:rPr>
            <w:webHidden/>
            <w:lang w:val="es-ES"/>
          </w:rPr>
        </w:r>
        <w:r w:rsidR="00390F2B" w:rsidRPr="00724A17">
          <w:rPr>
            <w:webHidden/>
            <w:lang w:val="es-ES"/>
          </w:rPr>
          <w:fldChar w:fldCharType="separate"/>
        </w:r>
        <w:r w:rsidR="00F025DB">
          <w:rPr>
            <w:webHidden/>
            <w:lang w:val="es-ES"/>
          </w:rPr>
          <w:t>85</w:t>
        </w:r>
        <w:r w:rsidR="00390F2B" w:rsidRPr="00724A17">
          <w:rPr>
            <w:webHidden/>
            <w:lang w:val="es-ES"/>
          </w:rPr>
          <w:fldChar w:fldCharType="end"/>
        </w:r>
      </w:hyperlink>
    </w:p>
    <w:p w14:paraId="67D57A40" w14:textId="4C9DFAC8" w:rsidR="00455149" w:rsidRPr="00724A17" w:rsidRDefault="00390F2B" w:rsidP="00FB6085">
      <w:pPr>
        <w:pStyle w:val="Sub-ClauseText"/>
        <w:suppressAutoHyphens/>
        <w:spacing w:before="240" w:after="240"/>
        <w:jc w:val="left"/>
        <w:rPr>
          <w:lang w:val="es-ES"/>
        </w:rPr>
      </w:pPr>
      <w:r w:rsidRPr="00724A17">
        <w:rPr>
          <w:bCs/>
          <w:spacing w:val="0"/>
          <w:lang w:val="es-ES"/>
        </w:rPr>
        <w:fldChar w:fldCharType="end"/>
      </w:r>
    </w:p>
    <w:p w14:paraId="6BD2386E" w14:textId="77777777" w:rsidR="00FB6085" w:rsidRPr="00724A17" w:rsidRDefault="00FB6085" w:rsidP="005611D0">
      <w:pPr>
        <w:pStyle w:val="Sub-ClauseText"/>
        <w:suppressAutoHyphens/>
        <w:spacing w:before="240" w:after="240"/>
        <w:jc w:val="left"/>
        <w:rPr>
          <w:lang w:val="es-ES"/>
        </w:rPr>
      </w:pPr>
    </w:p>
    <w:p w14:paraId="7ACBC8C5" w14:textId="77777777" w:rsidR="00FB6085" w:rsidRPr="00724A17" w:rsidRDefault="00FB6085" w:rsidP="005611D0">
      <w:pPr>
        <w:pStyle w:val="Sub-ClauseText"/>
        <w:suppressAutoHyphens/>
        <w:spacing w:before="240" w:after="240"/>
        <w:jc w:val="left"/>
        <w:rPr>
          <w:lang w:val="es-ES"/>
        </w:rPr>
      </w:pPr>
    </w:p>
    <w:p w14:paraId="03BFEA95" w14:textId="07254167" w:rsidR="00455149" w:rsidRPr="00724A17" w:rsidRDefault="00455149" w:rsidP="000530BE">
      <w:pPr>
        <w:pStyle w:val="Sub-ClauseText"/>
        <w:tabs>
          <w:tab w:val="left" w:pos="3310"/>
        </w:tabs>
        <w:suppressAutoHyphens/>
        <w:spacing w:before="240" w:after="240"/>
        <w:jc w:val="left"/>
        <w:rPr>
          <w:lang w:val="es-ES"/>
        </w:rPr>
      </w:pPr>
      <w:r w:rsidRPr="00724A17">
        <w:rPr>
          <w:lang w:val="es-ES"/>
        </w:rPr>
        <w:br w:type="page"/>
      </w:r>
    </w:p>
    <w:p w14:paraId="7496F6DF" w14:textId="77777777" w:rsidR="00455149" w:rsidRPr="00724A17" w:rsidRDefault="00DE786F" w:rsidP="00F2418A">
      <w:pPr>
        <w:pStyle w:val="Heading2"/>
        <w:spacing w:before="240" w:after="240"/>
        <w:rPr>
          <w:lang w:val="es-ES"/>
        </w:rPr>
      </w:pPr>
      <w:r w:rsidRPr="00724A17">
        <w:rPr>
          <w:lang w:val="es-ES"/>
        </w:rPr>
        <w:t>Notas para la preparación de la Lista de Requisitos</w:t>
      </w:r>
    </w:p>
    <w:p w14:paraId="5E89B14F" w14:textId="1DA3E260" w:rsidR="00DE786F" w:rsidRPr="00724A17" w:rsidRDefault="00DE786F" w:rsidP="005611D0">
      <w:pPr>
        <w:suppressAutoHyphens/>
        <w:spacing w:before="240" w:after="240"/>
        <w:jc w:val="both"/>
        <w:rPr>
          <w:lang w:val="es-ES"/>
        </w:rPr>
      </w:pPr>
      <w:r w:rsidRPr="00724A17">
        <w:rPr>
          <w:lang w:val="es-ES"/>
        </w:rPr>
        <w:t xml:space="preserve">El Comprador deberá incluir la Lista de Requisitos en el </w:t>
      </w:r>
      <w:r w:rsidR="00A73078" w:rsidRPr="00724A17">
        <w:rPr>
          <w:lang w:val="es-ES"/>
        </w:rPr>
        <w:t>documento de licitación</w:t>
      </w:r>
      <w:r w:rsidRPr="00724A17">
        <w:rPr>
          <w:lang w:val="es-ES"/>
        </w:rPr>
        <w:t xml:space="preserve">. Dicha lista deberá abarcar, como mínimo, una descripción de los bienes y servicios que habrán de proporcionarse y </w:t>
      </w:r>
      <w:r w:rsidR="008957C6" w:rsidRPr="00724A17">
        <w:rPr>
          <w:lang w:val="es-ES"/>
        </w:rPr>
        <w:t>el</w:t>
      </w:r>
      <w:r w:rsidRPr="00724A17">
        <w:rPr>
          <w:lang w:val="es-ES"/>
        </w:rPr>
        <w:t xml:space="preserve"> </w:t>
      </w:r>
      <w:r w:rsidR="008957C6" w:rsidRPr="00724A17">
        <w:rPr>
          <w:lang w:val="es-ES"/>
        </w:rPr>
        <w:t>c</w:t>
      </w:r>
      <w:r w:rsidR="00875F3D" w:rsidRPr="00724A17">
        <w:rPr>
          <w:lang w:val="es-ES"/>
        </w:rPr>
        <w:t>alendario</w:t>
      </w:r>
      <w:r w:rsidRPr="00724A17">
        <w:rPr>
          <w:lang w:val="es-ES"/>
        </w:rPr>
        <w:t xml:space="preserve"> de </w:t>
      </w:r>
      <w:r w:rsidR="008957C6" w:rsidRPr="00724A17">
        <w:rPr>
          <w:lang w:val="es-ES"/>
        </w:rPr>
        <w:t>e</w:t>
      </w:r>
      <w:r w:rsidRPr="00724A17">
        <w:rPr>
          <w:lang w:val="es-ES"/>
        </w:rPr>
        <w:t>ntregas.</w:t>
      </w:r>
    </w:p>
    <w:p w14:paraId="63641DE8" w14:textId="3E10039E" w:rsidR="00DE786F" w:rsidRPr="00724A17" w:rsidRDefault="00DE786F" w:rsidP="005611D0">
      <w:pPr>
        <w:suppressAutoHyphens/>
        <w:spacing w:before="240" w:after="240"/>
        <w:jc w:val="both"/>
        <w:rPr>
          <w:lang w:val="es-ES"/>
        </w:rPr>
      </w:pPr>
      <w:r w:rsidRPr="00724A17">
        <w:rPr>
          <w:lang w:val="es-ES"/>
        </w:rPr>
        <w:t xml:space="preserve">La Lista de Requisitos tiene </w:t>
      </w:r>
      <w:r w:rsidR="00902126" w:rsidRPr="00724A17">
        <w:rPr>
          <w:lang w:val="es-ES"/>
        </w:rPr>
        <w:t>por objeto</w:t>
      </w:r>
      <w:r w:rsidRPr="00724A17">
        <w:rPr>
          <w:lang w:val="es-ES"/>
        </w:rPr>
        <w:t xml:space="preserve"> proporcionar información </w:t>
      </w:r>
      <w:r w:rsidR="00902126" w:rsidRPr="00724A17">
        <w:rPr>
          <w:lang w:val="es-ES"/>
        </w:rPr>
        <w:t xml:space="preserve">suficiente </w:t>
      </w:r>
      <w:r w:rsidRPr="00724A17">
        <w:rPr>
          <w:lang w:val="es-ES"/>
        </w:rPr>
        <w:t xml:space="preserve">para que los Licitantes puedan preparar sus Ofertas con eficiencia y precisión, en particular la Lista de Precios, para la cual se proporciona un formulario en la </w:t>
      </w:r>
      <w:r w:rsidR="00761116" w:rsidRPr="00724A17">
        <w:rPr>
          <w:lang w:val="es-ES"/>
        </w:rPr>
        <w:t>Sección</w:t>
      </w:r>
      <w:r w:rsidRPr="00724A17">
        <w:rPr>
          <w:lang w:val="es-ES"/>
        </w:rPr>
        <w:t xml:space="preserve"> IV. Además, la Lista de Requisitos, junto con la Lista de Precios, servirá como base en caso de que haya una variación de cantidades en el momento de la adjudicación del Contrato, de conformidad con la</w:t>
      </w:r>
      <w:r w:rsidR="00902126" w:rsidRPr="00724A17">
        <w:rPr>
          <w:lang w:val="es-ES"/>
        </w:rPr>
        <w:t xml:space="preserve"> </w:t>
      </w:r>
      <w:r w:rsidR="00FA1BFE" w:rsidRPr="00724A17">
        <w:rPr>
          <w:lang w:val="es-ES"/>
        </w:rPr>
        <w:t>IAL</w:t>
      </w:r>
      <w:r w:rsidRPr="00724A17">
        <w:rPr>
          <w:lang w:val="es-ES"/>
        </w:rPr>
        <w:t> 42.1.</w:t>
      </w:r>
    </w:p>
    <w:p w14:paraId="12DC30F0" w14:textId="0EF8C9E9" w:rsidR="00455149" w:rsidRPr="00724A17" w:rsidRDefault="00DE786F" w:rsidP="005611D0">
      <w:pPr>
        <w:suppressAutoHyphens/>
        <w:spacing w:before="240" w:after="240"/>
        <w:jc w:val="both"/>
        <w:rPr>
          <w:lang w:val="es-ES"/>
        </w:rPr>
      </w:pPr>
      <w:r w:rsidRPr="00724A17">
        <w:rPr>
          <w:lang w:val="es-ES"/>
        </w:rPr>
        <w:t>La fecha o el plazo de entrega deberá establecerse con sumo cuidado, teniendo en cuenta</w:t>
      </w:r>
      <w:r w:rsidR="00C862C4" w:rsidRPr="00724A17">
        <w:rPr>
          <w:lang w:val="es-ES"/>
        </w:rPr>
        <w:t>:</w:t>
      </w:r>
      <w:r w:rsidRPr="00724A17">
        <w:rPr>
          <w:lang w:val="es-ES"/>
        </w:rPr>
        <w:t xml:space="preserve"> </w:t>
      </w:r>
      <w:r w:rsidR="00F2418A" w:rsidRPr="00724A17">
        <w:rPr>
          <w:lang w:val="es-ES"/>
        </w:rPr>
        <w:t>(</w:t>
      </w:r>
      <w:r w:rsidRPr="00724A17">
        <w:rPr>
          <w:lang w:val="es-ES"/>
        </w:rPr>
        <w:t xml:space="preserve">a) las implicaciones de los términos de entrega estipulados en las IAL, de conformidad con los reglamentos de </w:t>
      </w:r>
      <w:r w:rsidRPr="00724A17">
        <w:rPr>
          <w:i/>
          <w:lang w:val="es-ES"/>
        </w:rPr>
        <w:t xml:space="preserve">Incoterms </w:t>
      </w:r>
      <w:r w:rsidRPr="00724A17">
        <w:rPr>
          <w:lang w:val="es-ES"/>
        </w:rPr>
        <w:t xml:space="preserve">(es decir, </w:t>
      </w:r>
      <w:r w:rsidR="00902126" w:rsidRPr="00724A17">
        <w:rPr>
          <w:lang w:val="es-ES"/>
        </w:rPr>
        <w:t>e</w:t>
      </w:r>
      <w:r w:rsidRPr="00724A17">
        <w:rPr>
          <w:lang w:val="es-ES"/>
        </w:rPr>
        <w:t>l término CIP, que especifica que “la entrega” se concreta cuando los bienes s</w:t>
      </w:r>
      <w:r w:rsidR="00F135DF" w:rsidRPr="00724A17">
        <w:rPr>
          <w:lang w:val="es-ES"/>
        </w:rPr>
        <w:t>e</w:t>
      </w:r>
      <w:r w:rsidRPr="00724A17">
        <w:rPr>
          <w:lang w:val="es-ES"/>
        </w:rPr>
        <w:t xml:space="preserve"> entrega</w:t>
      </w:r>
      <w:r w:rsidR="00F135DF" w:rsidRPr="00724A17">
        <w:rPr>
          <w:lang w:val="es-ES"/>
        </w:rPr>
        <w:t>n</w:t>
      </w:r>
      <w:r w:rsidRPr="00724A17">
        <w:rPr>
          <w:lang w:val="es-ES"/>
        </w:rPr>
        <w:t xml:space="preserve"> </w:t>
      </w:r>
      <w:r w:rsidRPr="00724A17">
        <w:rPr>
          <w:b/>
          <w:bCs/>
          <w:lang w:val="es-ES"/>
        </w:rPr>
        <w:t>a l</w:t>
      </w:r>
      <w:r w:rsidR="00902126" w:rsidRPr="00724A17">
        <w:rPr>
          <w:b/>
          <w:bCs/>
          <w:lang w:val="es-ES"/>
        </w:rPr>
        <w:t>a</w:t>
      </w:r>
      <w:r w:rsidRPr="00724A17">
        <w:rPr>
          <w:b/>
          <w:bCs/>
          <w:lang w:val="es-ES"/>
        </w:rPr>
        <w:t xml:space="preserve">s </w:t>
      </w:r>
      <w:r w:rsidR="00902126" w:rsidRPr="00724A17">
        <w:rPr>
          <w:b/>
          <w:bCs/>
          <w:lang w:val="es-ES"/>
        </w:rPr>
        <w:t>empresas de transporte</w:t>
      </w:r>
      <w:r w:rsidRPr="00724A17">
        <w:rPr>
          <w:lang w:val="es-ES"/>
        </w:rPr>
        <w:t xml:space="preserve">), y </w:t>
      </w:r>
      <w:r w:rsidR="00F2418A" w:rsidRPr="00724A17">
        <w:rPr>
          <w:lang w:val="es-ES"/>
        </w:rPr>
        <w:t>(</w:t>
      </w:r>
      <w:r w:rsidRPr="00724A17">
        <w:rPr>
          <w:lang w:val="es-ES"/>
        </w:rPr>
        <w:t xml:space="preserve">b) la fecha establecida </w:t>
      </w:r>
      <w:r w:rsidR="00902126" w:rsidRPr="00724A17">
        <w:rPr>
          <w:lang w:val="es-ES"/>
        </w:rPr>
        <w:t>en el presente</w:t>
      </w:r>
      <w:r w:rsidRPr="00724A17">
        <w:rPr>
          <w:lang w:val="es-ES"/>
        </w:rPr>
        <w:t xml:space="preserve"> a partir de la cual empiezan las obligaciones de entrega del </w:t>
      </w:r>
      <w:r w:rsidR="00544FF6" w:rsidRPr="00724A17">
        <w:rPr>
          <w:lang w:val="es-ES"/>
        </w:rPr>
        <w:t>Proveedor</w:t>
      </w:r>
      <w:r w:rsidRPr="00724A17">
        <w:rPr>
          <w:lang w:val="es-ES"/>
        </w:rPr>
        <w:t xml:space="preserve"> (es decir, la notificación de adjudicación, la firma del Contrato, y la apertura o confirmación de la carta de crédito).</w:t>
      </w:r>
    </w:p>
    <w:p w14:paraId="244E30FE" w14:textId="77777777" w:rsidR="00455149" w:rsidRPr="00724A17" w:rsidRDefault="00455149" w:rsidP="005611D0">
      <w:pPr>
        <w:pStyle w:val="Sub-ClauseText"/>
        <w:suppressAutoHyphens/>
        <w:spacing w:before="240" w:after="240"/>
        <w:jc w:val="left"/>
        <w:rPr>
          <w:lang w:val="es-ES"/>
        </w:rPr>
      </w:pPr>
    </w:p>
    <w:p w14:paraId="66BA56E3" w14:textId="77777777" w:rsidR="00455149" w:rsidRPr="00724A17" w:rsidRDefault="00455149" w:rsidP="005611D0">
      <w:pPr>
        <w:pStyle w:val="Sub-ClauseText"/>
        <w:suppressAutoHyphens/>
        <w:spacing w:before="240" w:after="240"/>
        <w:jc w:val="left"/>
        <w:rPr>
          <w:lang w:val="es-ES"/>
        </w:rPr>
        <w:sectPr w:rsidR="00455149" w:rsidRPr="00724A17" w:rsidSect="000530BE">
          <w:headerReference w:type="even" r:id="rId57"/>
          <w:headerReference w:type="default" r:id="rId58"/>
          <w:headerReference w:type="first" r:id="rId59"/>
          <w:pgSz w:w="12240" w:h="15840" w:code="1"/>
          <w:pgMar w:top="1440" w:right="1440" w:bottom="1440" w:left="1440" w:header="720" w:footer="720" w:gutter="0"/>
          <w:pgNumType w:chapStyle="1"/>
          <w:cols w:space="720"/>
          <w:titlePg/>
        </w:sectPr>
      </w:pPr>
    </w:p>
    <w:tbl>
      <w:tblPr>
        <w:tblW w:w="1288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2283"/>
        <w:gridCol w:w="1416"/>
        <w:gridCol w:w="1233"/>
        <w:gridCol w:w="1247"/>
        <w:gridCol w:w="1724"/>
        <w:gridCol w:w="1798"/>
        <w:gridCol w:w="2098"/>
      </w:tblGrid>
      <w:tr w:rsidR="00455149" w:rsidRPr="00F025DB" w14:paraId="024D2D74" w14:textId="77777777" w:rsidTr="0065450A">
        <w:trPr>
          <w:cantSplit/>
        </w:trPr>
        <w:tc>
          <w:tcPr>
            <w:tcW w:w="12888" w:type="dxa"/>
            <w:gridSpan w:val="8"/>
            <w:tcBorders>
              <w:top w:val="nil"/>
              <w:left w:val="nil"/>
              <w:bottom w:val="double" w:sz="4" w:space="0" w:color="auto"/>
              <w:right w:val="nil"/>
            </w:tcBorders>
          </w:tcPr>
          <w:p w14:paraId="15A441C5" w14:textId="77777777" w:rsidR="00455149" w:rsidRPr="00724A17" w:rsidRDefault="00455149" w:rsidP="00390F2B">
            <w:pPr>
              <w:pStyle w:val="SecVIIH1"/>
            </w:pPr>
            <w:bookmarkStart w:id="500" w:name="_Toc68320557"/>
            <w:bookmarkStart w:id="501" w:name="_Toc454873253"/>
            <w:bookmarkStart w:id="502" w:name="_Toc478399755"/>
            <w:bookmarkStart w:id="503" w:name="_Toc108695901"/>
            <w:r w:rsidRPr="00724A17">
              <w:t>List</w:t>
            </w:r>
            <w:r w:rsidR="0065450A" w:rsidRPr="00724A17">
              <w:t xml:space="preserve">a de Libros de Texto y </w:t>
            </w:r>
            <w:r w:rsidR="00875F3D" w:rsidRPr="00724A17">
              <w:t>Calendario</w:t>
            </w:r>
            <w:r w:rsidR="0065450A" w:rsidRPr="00724A17">
              <w:t xml:space="preserve"> de Entregas</w:t>
            </w:r>
            <w:bookmarkEnd w:id="500"/>
            <w:bookmarkEnd w:id="501"/>
            <w:bookmarkEnd w:id="502"/>
            <w:bookmarkEnd w:id="503"/>
          </w:p>
          <w:p w14:paraId="597BED58" w14:textId="1318D391" w:rsidR="00455149" w:rsidRPr="00724A17" w:rsidRDefault="0065450A" w:rsidP="005611D0">
            <w:pPr>
              <w:suppressAutoHyphens/>
              <w:spacing w:before="60" w:after="60"/>
              <w:rPr>
                <w:i/>
                <w:iCs/>
                <w:lang w:val="es-ES"/>
              </w:rPr>
            </w:pPr>
            <w:r w:rsidRPr="00724A17">
              <w:rPr>
                <w:i/>
                <w:iCs/>
                <w:lang w:val="es-ES"/>
              </w:rPr>
              <w:t xml:space="preserve">[El </w:t>
            </w:r>
            <w:r w:rsidR="00771467" w:rsidRPr="00724A17">
              <w:rPr>
                <w:i/>
                <w:iCs/>
                <w:lang w:val="es-ES"/>
              </w:rPr>
              <w:t>C</w:t>
            </w:r>
            <w:r w:rsidRPr="00724A17">
              <w:rPr>
                <w:i/>
                <w:iCs/>
                <w:lang w:val="es-ES"/>
              </w:rPr>
              <w:t>omprador completará este cuadro, excepto la columna “Fecha de entrega ofrecida por el Licitante”, que deberá ser completada por el Licitante].</w:t>
            </w:r>
          </w:p>
        </w:tc>
      </w:tr>
      <w:tr w:rsidR="0065450A" w:rsidRPr="00F025DB" w14:paraId="7C161ABF" w14:textId="77777777" w:rsidTr="0065450A">
        <w:trPr>
          <w:cantSplit/>
          <w:trHeight w:val="240"/>
        </w:trPr>
        <w:tc>
          <w:tcPr>
            <w:tcW w:w="1089" w:type="dxa"/>
            <w:vMerge w:val="restart"/>
            <w:tcBorders>
              <w:top w:val="double" w:sz="4" w:space="0" w:color="auto"/>
              <w:left w:val="double" w:sz="4" w:space="0" w:color="auto"/>
              <w:right w:val="single" w:sz="4" w:space="0" w:color="auto"/>
            </w:tcBorders>
          </w:tcPr>
          <w:p w14:paraId="65D55E81" w14:textId="3A790A96" w:rsidR="0065450A" w:rsidRPr="00724A17" w:rsidRDefault="0065450A" w:rsidP="005611D0">
            <w:pPr>
              <w:suppressAutoHyphens/>
              <w:spacing w:before="60"/>
              <w:jc w:val="center"/>
              <w:rPr>
                <w:b/>
                <w:bCs/>
                <w:sz w:val="22"/>
                <w:szCs w:val="22"/>
                <w:lang w:val="es-ES"/>
              </w:rPr>
            </w:pPr>
            <w:r w:rsidRPr="00724A17">
              <w:rPr>
                <w:b/>
                <w:bCs/>
                <w:sz w:val="22"/>
                <w:szCs w:val="22"/>
                <w:lang w:val="es-ES"/>
              </w:rPr>
              <w:t>N.</w:t>
            </w:r>
            <w:r w:rsidRPr="00724A17">
              <w:rPr>
                <w:sz w:val="22"/>
                <w:szCs w:val="22"/>
                <w:lang w:val="es-ES"/>
              </w:rPr>
              <w:sym w:font="Symbol" w:char="F0B0"/>
            </w:r>
            <w:r w:rsidR="00771467" w:rsidRPr="00724A17">
              <w:rPr>
                <w:sz w:val="22"/>
                <w:szCs w:val="22"/>
                <w:lang w:val="es-ES"/>
              </w:rPr>
              <w:t xml:space="preserve"> </w:t>
            </w:r>
            <w:r w:rsidRPr="00724A17">
              <w:rPr>
                <w:b/>
                <w:bCs/>
                <w:sz w:val="22"/>
                <w:szCs w:val="22"/>
                <w:lang w:val="es-ES"/>
              </w:rPr>
              <w:t>de artículo</w:t>
            </w:r>
          </w:p>
        </w:tc>
        <w:tc>
          <w:tcPr>
            <w:tcW w:w="2283" w:type="dxa"/>
            <w:vMerge w:val="restart"/>
            <w:tcBorders>
              <w:top w:val="double" w:sz="4" w:space="0" w:color="auto"/>
              <w:left w:val="single" w:sz="4" w:space="0" w:color="auto"/>
              <w:right w:val="single" w:sz="4" w:space="0" w:color="auto"/>
            </w:tcBorders>
          </w:tcPr>
          <w:p w14:paraId="459770E1" w14:textId="77777777" w:rsidR="0065450A" w:rsidRPr="00724A17" w:rsidRDefault="0065450A" w:rsidP="005611D0">
            <w:pPr>
              <w:suppressAutoHyphens/>
              <w:spacing w:before="60"/>
              <w:jc w:val="center"/>
              <w:rPr>
                <w:b/>
                <w:bCs/>
                <w:sz w:val="22"/>
                <w:szCs w:val="22"/>
                <w:lang w:val="es-ES"/>
              </w:rPr>
            </w:pPr>
            <w:r w:rsidRPr="00724A17">
              <w:rPr>
                <w:b/>
                <w:bCs/>
                <w:sz w:val="22"/>
                <w:szCs w:val="22"/>
                <w:lang w:val="es-ES"/>
              </w:rPr>
              <w:t xml:space="preserve">Descripción de los bienes </w:t>
            </w:r>
          </w:p>
        </w:tc>
        <w:tc>
          <w:tcPr>
            <w:tcW w:w="1416" w:type="dxa"/>
            <w:vMerge w:val="restart"/>
            <w:tcBorders>
              <w:top w:val="double" w:sz="4" w:space="0" w:color="auto"/>
              <w:left w:val="single" w:sz="4" w:space="0" w:color="auto"/>
              <w:right w:val="single" w:sz="4" w:space="0" w:color="auto"/>
            </w:tcBorders>
          </w:tcPr>
          <w:p w14:paraId="5DD23570" w14:textId="77777777" w:rsidR="0065450A" w:rsidRPr="00724A17" w:rsidRDefault="0065450A" w:rsidP="005611D0">
            <w:pPr>
              <w:suppressAutoHyphens/>
              <w:spacing w:before="60"/>
              <w:jc w:val="center"/>
              <w:rPr>
                <w:b/>
                <w:bCs/>
                <w:sz w:val="22"/>
                <w:szCs w:val="22"/>
                <w:lang w:val="es-ES"/>
              </w:rPr>
            </w:pPr>
            <w:r w:rsidRPr="00724A17">
              <w:rPr>
                <w:b/>
                <w:bCs/>
                <w:sz w:val="22"/>
                <w:szCs w:val="22"/>
                <w:lang w:val="es-ES"/>
              </w:rPr>
              <w:t>Cantidad</w:t>
            </w:r>
          </w:p>
        </w:tc>
        <w:tc>
          <w:tcPr>
            <w:tcW w:w="1233" w:type="dxa"/>
            <w:vMerge w:val="restart"/>
            <w:tcBorders>
              <w:top w:val="double" w:sz="4" w:space="0" w:color="auto"/>
              <w:left w:val="single" w:sz="4" w:space="0" w:color="auto"/>
              <w:right w:val="single" w:sz="4" w:space="0" w:color="auto"/>
            </w:tcBorders>
          </w:tcPr>
          <w:p w14:paraId="6458F163" w14:textId="77777777" w:rsidR="0065450A" w:rsidRPr="00724A17" w:rsidRDefault="0065450A" w:rsidP="005611D0">
            <w:pPr>
              <w:suppressAutoHyphens/>
              <w:spacing w:before="60"/>
              <w:jc w:val="center"/>
              <w:rPr>
                <w:b/>
                <w:bCs/>
                <w:sz w:val="22"/>
                <w:szCs w:val="22"/>
                <w:lang w:val="es-ES"/>
              </w:rPr>
            </w:pPr>
            <w:r w:rsidRPr="00724A17">
              <w:rPr>
                <w:b/>
                <w:bCs/>
                <w:sz w:val="22"/>
                <w:szCs w:val="22"/>
                <w:lang w:val="es-ES"/>
              </w:rPr>
              <w:t>Unidad física</w:t>
            </w:r>
          </w:p>
        </w:tc>
        <w:tc>
          <w:tcPr>
            <w:tcW w:w="1247" w:type="dxa"/>
            <w:vMerge w:val="restart"/>
            <w:tcBorders>
              <w:top w:val="double" w:sz="4" w:space="0" w:color="auto"/>
              <w:left w:val="single" w:sz="4" w:space="0" w:color="auto"/>
              <w:right w:val="single" w:sz="4" w:space="0" w:color="auto"/>
            </w:tcBorders>
          </w:tcPr>
          <w:p w14:paraId="43314BCA" w14:textId="77777777" w:rsidR="0065450A" w:rsidRPr="00724A17" w:rsidRDefault="0065450A" w:rsidP="005611D0">
            <w:pPr>
              <w:suppressAutoHyphens/>
              <w:spacing w:before="60"/>
              <w:jc w:val="center"/>
              <w:rPr>
                <w:b/>
                <w:bCs/>
                <w:sz w:val="22"/>
                <w:szCs w:val="22"/>
                <w:lang w:val="es-ES"/>
              </w:rPr>
            </w:pPr>
            <w:r w:rsidRPr="00724A17">
              <w:rPr>
                <w:b/>
                <w:bCs/>
                <w:sz w:val="22"/>
                <w:szCs w:val="22"/>
                <w:lang w:val="es-ES"/>
              </w:rPr>
              <w:t xml:space="preserve">Destino final (lugar del proyecto),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14:paraId="553562A4" w14:textId="77F15D2A" w:rsidR="0065450A" w:rsidRPr="00724A17" w:rsidRDefault="0065450A" w:rsidP="005611D0">
            <w:pPr>
              <w:suppressAutoHyphens/>
              <w:spacing w:before="60" w:after="60"/>
              <w:jc w:val="center"/>
              <w:rPr>
                <w:sz w:val="22"/>
                <w:szCs w:val="22"/>
                <w:lang w:val="es-ES"/>
              </w:rPr>
            </w:pPr>
            <w:r w:rsidRPr="00724A17">
              <w:rPr>
                <w:b/>
                <w:bCs/>
                <w:sz w:val="22"/>
                <w:szCs w:val="22"/>
                <w:lang w:val="es-ES"/>
              </w:rPr>
              <w:t xml:space="preserve">Fecha de entrega (de acuerdo </w:t>
            </w:r>
            <w:r w:rsidR="00E90FE5" w:rsidRPr="00724A17">
              <w:rPr>
                <w:b/>
                <w:bCs/>
                <w:sz w:val="22"/>
                <w:szCs w:val="22"/>
                <w:lang w:val="es-ES"/>
              </w:rPr>
              <w:t>con</w:t>
            </w:r>
            <w:r w:rsidRPr="00724A17">
              <w:rPr>
                <w:b/>
                <w:bCs/>
                <w:sz w:val="22"/>
                <w:szCs w:val="22"/>
                <w:lang w:val="es-ES"/>
              </w:rPr>
              <w:t xml:space="preserve"> Incoterms)</w:t>
            </w:r>
          </w:p>
        </w:tc>
      </w:tr>
      <w:tr w:rsidR="0065450A" w:rsidRPr="00F025DB" w14:paraId="6CDACD1E" w14:textId="77777777" w:rsidTr="0065450A">
        <w:trPr>
          <w:cantSplit/>
          <w:trHeight w:val="240"/>
        </w:trPr>
        <w:tc>
          <w:tcPr>
            <w:tcW w:w="1089" w:type="dxa"/>
            <w:vMerge/>
            <w:tcBorders>
              <w:left w:val="double" w:sz="4" w:space="0" w:color="auto"/>
              <w:bottom w:val="single" w:sz="4" w:space="0" w:color="auto"/>
              <w:right w:val="single" w:sz="4" w:space="0" w:color="auto"/>
            </w:tcBorders>
          </w:tcPr>
          <w:p w14:paraId="770D042C" w14:textId="77777777" w:rsidR="0065450A" w:rsidRPr="00724A17" w:rsidRDefault="0065450A" w:rsidP="005611D0">
            <w:pPr>
              <w:suppressAutoHyphens/>
              <w:spacing w:before="60" w:after="60"/>
              <w:jc w:val="center"/>
              <w:rPr>
                <w:sz w:val="22"/>
                <w:szCs w:val="22"/>
                <w:lang w:val="es-ES"/>
              </w:rPr>
            </w:pPr>
          </w:p>
        </w:tc>
        <w:tc>
          <w:tcPr>
            <w:tcW w:w="2283" w:type="dxa"/>
            <w:vMerge/>
            <w:tcBorders>
              <w:left w:val="single" w:sz="4" w:space="0" w:color="auto"/>
              <w:bottom w:val="single" w:sz="4" w:space="0" w:color="auto"/>
              <w:right w:val="single" w:sz="4" w:space="0" w:color="auto"/>
            </w:tcBorders>
          </w:tcPr>
          <w:p w14:paraId="496616AD" w14:textId="77777777" w:rsidR="0065450A" w:rsidRPr="00724A17" w:rsidRDefault="0065450A" w:rsidP="005611D0">
            <w:pPr>
              <w:suppressAutoHyphens/>
              <w:spacing w:before="60" w:after="60"/>
              <w:jc w:val="center"/>
              <w:rPr>
                <w:sz w:val="22"/>
                <w:szCs w:val="22"/>
                <w:lang w:val="es-ES"/>
              </w:rPr>
            </w:pPr>
          </w:p>
        </w:tc>
        <w:tc>
          <w:tcPr>
            <w:tcW w:w="1416" w:type="dxa"/>
            <w:vMerge/>
            <w:tcBorders>
              <w:left w:val="single" w:sz="4" w:space="0" w:color="auto"/>
              <w:bottom w:val="single" w:sz="4" w:space="0" w:color="auto"/>
              <w:right w:val="single" w:sz="4" w:space="0" w:color="auto"/>
            </w:tcBorders>
          </w:tcPr>
          <w:p w14:paraId="6C80CD14" w14:textId="77777777" w:rsidR="0065450A" w:rsidRPr="00724A17" w:rsidRDefault="0065450A" w:rsidP="005611D0">
            <w:pPr>
              <w:suppressAutoHyphens/>
              <w:spacing w:before="60" w:after="60"/>
              <w:jc w:val="center"/>
              <w:rPr>
                <w:sz w:val="22"/>
                <w:szCs w:val="22"/>
                <w:lang w:val="es-ES"/>
              </w:rPr>
            </w:pPr>
          </w:p>
        </w:tc>
        <w:tc>
          <w:tcPr>
            <w:tcW w:w="1233" w:type="dxa"/>
            <w:vMerge/>
            <w:tcBorders>
              <w:left w:val="single" w:sz="4" w:space="0" w:color="auto"/>
              <w:bottom w:val="single" w:sz="4" w:space="0" w:color="auto"/>
              <w:right w:val="single" w:sz="4" w:space="0" w:color="auto"/>
            </w:tcBorders>
          </w:tcPr>
          <w:p w14:paraId="24485720" w14:textId="77777777" w:rsidR="0065450A" w:rsidRPr="00724A17" w:rsidRDefault="0065450A" w:rsidP="005611D0">
            <w:pPr>
              <w:suppressAutoHyphens/>
              <w:spacing w:before="60" w:after="60"/>
              <w:jc w:val="center"/>
              <w:rPr>
                <w:sz w:val="22"/>
                <w:szCs w:val="22"/>
                <w:lang w:val="es-ES"/>
              </w:rPr>
            </w:pPr>
          </w:p>
        </w:tc>
        <w:tc>
          <w:tcPr>
            <w:tcW w:w="1247" w:type="dxa"/>
            <w:vMerge/>
            <w:tcBorders>
              <w:left w:val="single" w:sz="4" w:space="0" w:color="auto"/>
              <w:bottom w:val="single" w:sz="4" w:space="0" w:color="auto"/>
              <w:right w:val="single" w:sz="4" w:space="0" w:color="auto"/>
            </w:tcBorders>
          </w:tcPr>
          <w:p w14:paraId="06433EF8" w14:textId="77777777" w:rsidR="0065450A" w:rsidRPr="00724A17" w:rsidRDefault="0065450A" w:rsidP="005611D0">
            <w:pPr>
              <w:suppressAutoHyphens/>
              <w:spacing w:before="60" w:after="60"/>
              <w:jc w:val="center"/>
              <w:rPr>
                <w:sz w:val="22"/>
                <w:szCs w:val="22"/>
                <w:lang w:val="es-ES"/>
              </w:rPr>
            </w:pPr>
          </w:p>
        </w:tc>
        <w:tc>
          <w:tcPr>
            <w:tcW w:w="1724" w:type="dxa"/>
            <w:tcBorders>
              <w:top w:val="single" w:sz="4" w:space="0" w:color="auto"/>
              <w:left w:val="single" w:sz="4" w:space="0" w:color="auto"/>
              <w:right w:val="single" w:sz="4" w:space="0" w:color="auto"/>
            </w:tcBorders>
          </w:tcPr>
          <w:p w14:paraId="5CD3697D" w14:textId="77777777" w:rsidR="0065450A" w:rsidRPr="00724A17" w:rsidRDefault="0065450A" w:rsidP="005611D0">
            <w:pPr>
              <w:suppressAutoHyphens/>
              <w:spacing w:before="60" w:after="60"/>
              <w:jc w:val="center"/>
              <w:rPr>
                <w:b/>
                <w:bCs/>
                <w:sz w:val="22"/>
                <w:szCs w:val="22"/>
                <w:lang w:val="es-ES"/>
              </w:rPr>
            </w:pPr>
            <w:r w:rsidRPr="00724A17">
              <w:rPr>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14:paraId="3582BF7F" w14:textId="77777777" w:rsidR="0065450A" w:rsidRPr="00724A17" w:rsidRDefault="0065450A" w:rsidP="005611D0">
            <w:pPr>
              <w:suppressAutoHyphens/>
              <w:spacing w:before="60" w:after="60"/>
              <w:jc w:val="center"/>
              <w:rPr>
                <w:b/>
                <w:bCs/>
                <w:sz w:val="22"/>
                <w:szCs w:val="22"/>
                <w:lang w:val="es-ES"/>
              </w:rPr>
            </w:pPr>
            <w:r w:rsidRPr="00724A17">
              <w:rPr>
                <w:b/>
                <w:bCs/>
                <w:sz w:val="22"/>
                <w:szCs w:val="22"/>
                <w:lang w:val="es-ES"/>
              </w:rPr>
              <w:t xml:space="preserve">Fecha límite de entrega </w:t>
            </w:r>
          </w:p>
          <w:p w14:paraId="73F931DE" w14:textId="77777777" w:rsidR="0065450A" w:rsidRPr="00724A17" w:rsidRDefault="0065450A" w:rsidP="005611D0">
            <w:pPr>
              <w:suppressAutoHyphens/>
              <w:spacing w:before="60" w:after="60"/>
              <w:jc w:val="center"/>
              <w:rPr>
                <w:b/>
                <w:bCs/>
                <w:sz w:val="22"/>
                <w:szCs w:val="22"/>
                <w:lang w:val="es-ES"/>
              </w:rPr>
            </w:pPr>
          </w:p>
        </w:tc>
        <w:tc>
          <w:tcPr>
            <w:tcW w:w="2098" w:type="dxa"/>
            <w:tcBorders>
              <w:top w:val="single" w:sz="4" w:space="0" w:color="auto"/>
              <w:left w:val="single" w:sz="4" w:space="0" w:color="auto"/>
              <w:bottom w:val="single" w:sz="4" w:space="0" w:color="auto"/>
              <w:right w:val="double" w:sz="4" w:space="0" w:color="auto"/>
            </w:tcBorders>
          </w:tcPr>
          <w:p w14:paraId="39FAFD79" w14:textId="77777777" w:rsidR="0065450A" w:rsidRPr="00724A17" w:rsidRDefault="0065450A" w:rsidP="005611D0">
            <w:pPr>
              <w:suppressAutoHyphens/>
              <w:spacing w:before="60" w:after="60"/>
              <w:jc w:val="center"/>
              <w:rPr>
                <w:b/>
                <w:bCs/>
                <w:sz w:val="22"/>
                <w:szCs w:val="22"/>
                <w:lang w:val="es-ES"/>
              </w:rPr>
            </w:pPr>
            <w:r w:rsidRPr="00724A17">
              <w:rPr>
                <w:b/>
                <w:bCs/>
                <w:sz w:val="22"/>
                <w:szCs w:val="22"/>
                <w:lang w:val="es-ES"/>
              </w:rPr>
              <w:t xml:space="preserve">Fecha de entrega ofrecida por el licitante </w:t>
            </w:r>
            <w:r w:rsidRPr="00724A17">
              <w:rPr>
                <w:b/>
                <w:bCs/>
                <w:i/>
                <w:iCs/>
                <w:sz w:val="22"/>
                <w:szCs w:val="22"/>
                <w:lang w:val="es-ES"/>
              </w:rPr>
              <w:t>[la proporcionará el Licitante]</w:t>
            </w:r>
          </w:p>
        </w:tc>
      </w:tr>
      <w:tr w:rsidR="0065450A" w:rsidRPr="00F025DB" w14:paraId="0A38A5B8"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20FBE0A7" w14:textId="77777777" w:rsidR="0065450A" w:rsidRPr="00724A17" w:rsidRDefault="0065450A" w:rsidP="005611D0">
            <w:pPr>
              <w:suppressAutoHyphens/>
              <w:rPr>
                <w:sz w:val="22"/>
                <w:szCs w:val="22"/>
                <w:lang w:val="es-ES"/>
              </w:rPr>
            </w:pPr>
          </w:p>
        </w:tc>
        <w:tc>
          <w:tcPr>
            <w:tcW w:w="2283" w:type="dxa"/>
            <w:tcBorders>
              <w:top w:val="single" w:sz="4" w:space="0" w:color="auto"/>
              <w:left w:val="single" w:sz="4" w:space="0" w:color="auto"/>
              <w:bottom w:val="single" w:sz="4" w:space="0" w:color="auto"/>
              <w:right w:val="single" w:sz="4" w:space="0" w:color="auto"/>
            </w:tcBorders>
          </w:tcPr>
          <w:p w14:paraId="79E617BE" w14:textId="77777777" w:rsidR="0065450A" w:rsidRPr="00724A17" w:rsidRDefault="0065450A" w:rsidP="005611D0">
            <w:pPr>
              <w:suppressAutoHyphens/>
              <w:rPr>
                <w:sz w:val="22"/>
                <w:szCs w:val="22"/>
                <w:lang w:val="es-ES"/>
              </w:rPr>
            </w:pPr>
          </w:p>
        </w:tc>
        <w:tc>
          <w:tcPr>
            <w:tcW w:w="1416" w:type="dxa"/>
            <w:tcBorders>
              <w:top w:val="single" w:sz="4" w:space="0" w:color="auto"/>
              <w:left w:val="single" w:sz="4" w:space="0" w:color="auto"/>
              <w:bottom w:val="single" w:sz="4" w:space="0" w:color="auto"/>
              <w:right w:val="single" w:sz="4" w:space="0" w:color="auto"/>
            </w:tcBorders>
          </w:tcPr>
          <w:p w14:paraId="0B29D341" w14:textId="77777777" w:rsidR="0065450A" w:rsidRPr="00724A17" w:rsidRDefault="0065450A" w:rsidP="005611D0">
            <w:pPr>
              <w:suppressAutoHyphens/>
              <w:rPr>
                <w:sz w:val="22"/>
                <w:szCs w:val="22"/>
                <w:lang w:val="es-ES"/>
              </w:rPr>
            </w:pPr>
          </w:p>
        </w:tc>
        <w:tc>
          <w:tcPr>
            <w:tcW w:w="1233" w:type="dxa"/>
            <w:tcBorders>
              <w:top w:val="single" w:sz="4" w:space="0" w:color="auto"/>
              <w:left w:val="single" w:sz="4" w:space="0" w:color="auto"/>
              <w:bottom w:val="single" w:sz="4" w:space="0" w:color="auto"/>
              <w:right w:val="single" w:sz="4" w:space="0" w:color="auto"/>
            </w:tcBorders>
          </w:tcPr>
          <w:p w14:paraId="5E9A2892" w14:textId="77777777" w:rsidR="0065450A" w:rsidRPr="00724A17" w:rsidRDefault="0065450A" w:rsidP="005611D0">
            <w:pPr>
              <w:suppressAutoHyphens/>
              <w:rPr>
                <w:sz w:val="22"/>
                <w:szCs w:val="22"/>
                <w:lang w:val="es-ES"/>
              </w:rPr>
            </w:pPr>
          </w:p>
        </w:tc>
        <w:tc>
          <w:tcPr>
            <w:tcW w:w="1247" w:type="dxa"/>
            <w:tcBorders>
              <w:top w:val="single" w:sz="4" w:space="0" w:color="auto"/>
              <w:left w:val="single" w:sz="4" w:space="0" w:color="auto"/>
              <w:bottom w:val="single" w:sz="4" w:space="0" w:color="auto"/>
              <w:right w:val="single" w:sz="4" w:space="0" w:color="auto"/>
            </w:tcBorders>
          </w:tcPr>
          <w:p w14:paraId="5B135F93" w14:textId="77777777" w:rsidR="0065450A" w:rsidRPr="00724A17" w:rsidRDefault="0065450A" w:rsidP="005611D0">
            <w:pPr>
              <w:suppressAutoHyphens/>
              <w:rPr>
                <w:sz w:val="22"/>
                <w:szCs w:val="22"/>
                <w:lang w:val="es-ES"/>
              </w:rPr>
            </w:pPr>
          </w:p>
        </w:tc>
        <w:tc>
          <w:tcPr>
            <w:tcW w:w="1724" w:type="dxa"/>
            <w:tcBorders>
              <w:left w:val="single" w:sz="4" w:space="0" w:color="auto"/>
              <w:right w:val="single" w:sz="4" w:space="0" w:color="auto"/>
            </w:tcBorders>
          </w:tcPr>
          <w:p w14:paraId="114671E2" w14:textId="77777777" w:rsidR="0065450A" w:rsidRPr="00724A17" w:rsidRDefault="0065450A" w:rsidP="005611D0">
            <w:pPr>
              <w:suppressAutoHyphens/>
              <w:rPr>
                <w:sz w:val="22"/>
                <w:szCs w:val="22"/>
                <w:lang w:val="es-ES"/>
              </w:rPr>
            </w:pPr>
          </w:p>
        </w:tc>
        <w:tc>
          <w:tcPr>
            <w:tcW w:w="1798" w:type="dxa"/>
            <w:tcBorders>
              <w:left w:val="single" w:sz="4" w:space="0" w:color="auto"/>
              <w:right w:val="single" w:sz="4" w:space="0" w:color="auto"/>
            </w:tcBorders>
          </w:tcPr>
          <w:p w14:paraId="568B98A8" w14:textId="77777777" w:rsidR="0065450A" w:rsidRPr="00724A17" w:rsidRDefault="0065450A" w:rsidP="005611D0">
            <w:pPr>
              <w:pStyle w:val="Outline"/>
              <w:suppressAutoHyphens/>
              <w:spacing w:before="0"/>
              <w:rPr>
                <w:kern w:val="0"/>
                <w:sz w:val="22"/>
                <w:szCs w:val="22"/>
                <w:lang w:val="es-ES"/>
              </w:rPr>
            </w:pPr>
          </w:p>
        </w:tc>
        <w:tc>
          <w:tcPr>
            <w:tcW w:w="2098" w:type="dxa"/>
            <w:tcBorders>
              <w:top w:val="single" w:sz="4" w:space="0" w:color="auto"/>
              <w:left w:val="single" w:sz="4" w:space="0" w:color="auto"/>
              <w:right w:val="double" w:sz="4" w:space="0" w:color="auto"/>
            </w:tcBorders>
          </w:tcPr>
          <w:p w14:paraId="446C4FA7" w14:textId="77777777" w:rsidR="0065450A" w:rsidRPr="00724A17" w:rsidRDefault="0065450A" w:rsidP="005611D0">
            <w:pPr>
              <w:suppressAutoHyphens/>
              <w:rPr>
                <w:sz w:val="22"/>
                <w:szCs w:val="22"/>
                <w:lang w:val="es-ES"/>
              </w:rPr>
            </w:pPr>
          </w:p>
        </w:tc>
      </w:tr>
      <w:tr w:rsidR="0065450A" w:rsidRPr="00F025DB" w14:paraId="370CA2D4"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3A3A3479" w14:textId="77777777" w:rsidR="0065450A" w:rsidRPr="00724A17" w:rsidRDefault="0065450A" w:rsidP="005611D0">
            <w:pPr>
              <w:suppressAutoHyphens/>
              <w:rPr>
                <w:i/>
                <w:iCs/>
                <w:sz w:val="22"/>
                <w:szCs w:val="22"/>
                <w:lang w:val="es-ES"/>
              </w:rPr>
            </w:pPr>
            <w:r w:rsidRPr="00724A17">
              <w:rPr>
                <w:i/>
                <w:iCs/>
                <w:sz w:val="22"/>
                <w:szCs w:val="22"/>
                <w:lang w:val="es-ES"/>
              </w:rPr>
              <w:t>[Indique el n.</w:t>
            </w:r>
            <w:r w:rsidRPr="00724A17">
              <w:rPr>
                <w:i/>
                <w:iCs/>
                <w:sz w:val="22"/>
                <w:szCs w:val="22"/>
                <w:vertAlign w:val="superscript"/>
                <w:lang w:val="es-ES"/>
              </w:rPr>
              <w:t xml:space="preserve">o </w:t>
            </w:r>
            <w:r w:rsidRPr="00724A17">
              <w:rPr>
                <w:i/>
                <w:iCs/>
                <w:sz w:val="22"/>
                <w:szCs w:val="22"/>
                <w:lang w:val="es-ES"/>
              </w:rPr>
              <w:t>del artículo].</w:t>
            </w:r>
          </w:p>
        </w:tc>
        <w:tc>
          <w:tcPr>
            <w:tcW w:w="2283" w:type="dxa"/>
            <w:tcBorders>
              <w:top w:val="single" w:sz="4" w:space="0" w:color="auto"/>
              <w:left w:val="single" w:sz="4" w:space="0" w:color="auto"/>
              <w:bottom w:val="single" w:sz="4" w:space="0" w:color="auto"/>
              <w:right w:val="single" w:sz="4" w:space="0" w:color="auto"/>
            </w:tcBorders>
          </w:tcPr>
          <w:p w14:paraId="65FBDB60" w14:textId="77777777" w:rsidR="0065450A" w:rsidRPr="00724A17" w:rsidRDefault="0065450A" w:rsidP="005611D0">
            <w:pPr>
              <w:suppressAutoHyphens/>
              <w:rPr>
                <w:i/>
                <w:iCs/>
                <w:sz w:val="22"/>
                <w:szCs w:val="22"/>
                <w:lang w:val="es-ES"/>
              </w:rPr>
            </w:pPr>
            <w:r w:rsidRPr="00724A17">
              <w:rPr>
                <w:i/>
                <w:iCs/>
                <w:sz w:val="22"/>
                <w:szCs w:val="22"/>
                <w:lang w:val="es-ES"/>
              </w:rPr>
              <w:t>[Indique la descripción de los Bienes].</w:t>
            </w:r>
          </w:p>
        </w:tc>
        <w:tc>
          <w:tcPr>
            <w:tcW w:w="1416" w:type="dxa"/>
            <w:tcBorders>
              <w:top w:val="single" w:sz="4" w:space="0" w:color="auto"/>
              <w:left w:val="single" w:sz="4" w:space="0" w:color="auto"/>
              <w:bottom w:val="single" w:sz="4" w:space="0" w:color="auto"/>
              <w:right w:val="single" w:sz="4" w:space="0" w:color="auto"/>
            </w:tcBorders>
          </w:tcPr>
          <w:p w14:paraId="0A1BCE6A" w14:textId="77777777" w:rsidR="0065450A" w:rsidRPr="00724A17" w:rsidRDefault="0065450A" w:rsidP="005611D0">
            <w:pPr>
              <w:suppressAutoHyphens/>
              <w:rPr>
                <w:i/>
                <w:iCs/>
                <w:sz w:val="22"/>
                <w:szCs w:val="22"/>
                <w:lang w:val="es-ES"/>
              </w:rPr>
            </w:pPr>
            <w:r w:rsidRPr="00724A17">
              <w:rPr>
                <w:i/>
                <w:iCs/>
                <w:sz w:val="22"/>
                <w:szCs w:val="22"/>
                <w:lang w:val="es-ES"/>
              </w:rPr>
              <w:t>[Indique la cantidad de los artículos por suministrar].</w:t>
            </w:r>
          </w:p>
        </w:tc>
        <w:tc>
          <w:tcPr>
            <w:tcW w:w="1233" w:type="dxa"/>
            <w:tcBorders>
              <w:top w:val="single" w:sz="4" w:space="0" w:color="auto"/>
              <w:left w:val="single" w:sz="4" w:space="0" w:color="auto"/>
              <w:bottom w:val="single" w:sz="4" w:space="0" w:color="auto"/>
              <w:right w:val="single" w:sz="4" w:space="0" w:color="auto"/>
            </w:tcBorders>
          </w:tcPr>
          <w:p w14:paraId="67CA787F" w14:textId="77777777" w:rsidR="0065450A" w:rsidRPr="00724A17" w:rsidRDefault="0065450A" w:rsidP="005611D0">
            <w:pPr>
              <w:suppressAutoHyphens/>
              <w:rPr>
                <w:i/>
                <w:iCs/>
                <w:sz w:val="22"/>
                <w:szCs w:val="22"/>
                <w:lang w:val="es-ES"/>
              </w:rPr>
            </w:pPr>
            <w:r w:rsidRPr="00724A17">
              <w:rPr>
                <w:i/>
                <w:iCs/>
                <w:sz w:val="22"/>
                <w:szCs w:val="22"/>
                <w:lang w:val="es-ES"/>
              </w:rPr>
              <w:t>[Indique la unidad física de medida de la cantidad].</w:t>
            </w:r>
          </w:p>
        </w:tc>
        <w:tc>
          <w:tcPr>
            <w:tcW w:w="1247" w:type="dxa"/>
            <w:tcBorders>
              <w:top w:val="single" w:sz="4" w:space="0" w:color="auto"/>
              <w:left w:val="single" w:sz="4" w:space="0" w:color="auto"/>
              <w:bottom w:val="single" w:sz="4" w:space="0" w:color="auto"/>
              <w:right w:val="single" w:sz="4" w:space="0" w:color="auto"/>
            </w:tcBorders>
          </w:tcPr>
          <w:p w14:paraId="5D7D7E9F" w14:textId="77777777" w:rsidR="0065450A" w:rsidRPr="00724A17" w:rsidRDefault="0065450A" w:rsidP="005611D0">
            <w:pPr>
              <w:suppressAutoHyphens/>
              <w:rPr>
                <w:i/>
                <w:iCs/>
                <w:sz w:val="22"/>
                <w:szCs w:val="22"/>
                <w:lang w:val="es-ES"/>
              </w:rPr>
            </w:pPr>
            <w:r w:rsidRPr="00724A17">
              <w:rPr>
                <w:i/>
                <w:iCs/>
                <w:sz w:val="22"/>
                <w:szCs w:val="22"/>
                <w:lang w:val="es-ES"/>
              </w:rPr>
              <w:t>[Indique el lugar de entrega].</w:t>
            </w:r>
          </w:p>
        </w:tc>
        <w:tc>
          <w:tcPr>
            <w:tcW w:w="1724" w:type="dxa"/>
            <w:tcBorders>
              <w:left w:val="single" w:sz="4" w:space="0" w:color="auto"/>
              <w:right w:val="single" w:sz="4" w:space="0" w:color="auto"/>
            </w:tcBorders>
          </w:tcPr>
          <w:p w14:paraId="326F757A" w14:textId="77777777" w:rsidR="0065450A" w:rsidRPr="00724A17" w:rsidRDefault="0065450A" w:rsidP="005611D0">
            <w:pPr>
              <w:suppressAutoHyphens/>
              <w:rPr>
                <w:i/>
                <w:iCs/>
                <w:sz w:val="22"/>
                <w:szCs w:val="22"/>
                <w:lang w:val="es-ES"/>
              </w:rPr>
            </w:pPr>
            <w:r w:rsidRPr="00724A17">
              <w:rPr>
                <w:i/>
                <w:iCs/>
                <w:sz w:val="22"/>
                <w:szCs w:val="22"/>
                <w:lang w:val="es-ES"/>
              </w:rPr>
              <w:t>[Indique el número de días después de la fecha de entrada en vigor del Contrato].</w:t>
            </w:r>
          </w:p>
        </w:tc>
        <w:tc>
          <w:tcPr>
            <w:tcW w:w="1798" w:type="dxa"/>
            <w:tcBorders>
              <w:left w:val="single" w:sz="4" w:space="0" w:color="auto"/>
              <w:right w:val="single" w:sz="4" w:space="0" w:color="auto"/>
            </w:tcBorders>
          </w:tcPr>
          <w:p w14:paraId="78FA8961" w14:textId="77777777" w:rsidR="0065450A" w:rsidRPr="00724A17" w:rsidRDefault="0065450A" w:rsidP="005611D0">
            <w:pPr>
              <w:suppressAutoHyphens/>
              <w:rPr>
                <w:i/>
                <w:iCs/>
                <w:sz w:val="22"/>
                <w:szCs w:val="22"/>
                <w:lang w:val="es-ES"/>
              </w:rPr>
            </w:pPr>
            <w:r w:rsidRPr="00724A17">
              <w:rPr>
                <w:i/>
                <w:iCs/>
                <w:sz w:val="22"/>
                <w:szCs w:val="22"/>
                <w:lang w:val="es-ES"/>
              </w:rPr>
              <w:t>[Indique el número de días después de la fecha de entrada en vigor del Contrato].</w:t>
            </w:r>
          </w:p>
        </w:tc>
        <w:tc>
          <w:tcPr>
            <w:tcW w:w="2098" w:type="dxa"/>
            <w:tcBorders>
              <w:left w:val="single" w:sz="4" w:space="0" w:color="auto"/>
              <w:right w:val="double" w:sz="4" w:space="0" w:color="auto"/>
            </w:tcBorders>
          </w:tcPr>
          <w:p w14:paraId="3E755A0E" w14:textId="77777777" w:rsidR="0065450A" w:rsidRPr="00724A17" w:rsidRDefault="0065450A" w:rsidP="005611D0">
            <w:pPr>
              <w:suppressAutoHyphens/>
              <w:rPr>
                <w:i/>
                <w:iCs/>
                <w:sz w:val="22"/>
                <w:szCs w:val="22"/>
                <w:lang w:val="es-ES"/>
              </w:rPr>
            </w:pPr>
            <w:r w:rsidRPr="00724A17">
              <w:rPr>
                <w:i/>
                <w:iCs/>
                <w:sz w:val="22"/>
                <w:szCs w:val="22"/>
                <w:lang w:val="es-ES"/>
              </w:rPr>
              <w:t>[Indique el número de días después de la fecha de entrada en vigor del Contrato].</w:t>
            </w:r>
          </w:p>
        </w:tc>
      </w:tr>
      <w:tr w:rsidR="0065450A" w:rsidRPr="00F025DB" w14:paraId="26B6F4C4"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7ACF6D63" w14:textId="77777777" w:rsidR="0065450A" w:rsidRPr="00724A17"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02A46F05" w14:textId="77777777" w:rsidR="0065450A" w:rsidRPr="00724A17"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7943D6A0" w14:textId="77777777" w:rsidR="0065450A" w:rsidRPr="00724A17"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3A8DA0BA" w14:textId="77777777" w:rsidR="0065450A" w:rsidRPr="00724A17"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665BE000" w14:textId="77777777" w:rsidR="0065450A" w:rsidRPr="00724A17" w:rsidRDefault="0065450A" w:rsidP="005611D0">
            <w:pPr>
              <w:suppressAutoHyphens/>
              <w:spacing w:before="60" w:after="60"/>
              <w:rPr>
                <w:lang w:val="es-ES"/>
              </w:rPr>
            </w:pPr>
          </w:p>
        </w:tc>
        <w:tc>
          <w:tcPr>
            <w:tcW w:w="1724" w:type="dxa"/>
            <w:tcBorders>
              <w:left w:val="single" w:sz="4" w:space="0" w:color="auto"/>
              <w:right w:val="single" w:sz="4" w:space="0" w:color="auto"/>
            </w:tcBorders>
          </w:tcPr>
          <w:p w14:paraId="6DAD576F" w14:textId="77777777" w:rsidR="0065450A" w:rsidRPr="00724A17" w:rsidRDefault="0065450A" w:rsidP="005611D0">
            <w:pPr>
              <w:suppressAutoHyphens/>
              <w:spacing w:before="60" w:after="60"/>
              <w:rPr>
                <w:lang w:val="es-ES"/>
              </w:rPr>
            </w:pPr>
          </w:p>
        </w:tc>
        <w:tc>
          <w:tcPr>
            <w:tcW w:w="1798" w:type="dxa"/>
            <w:tcBorders>
              <w:left w:val="single" w:sz="4" w:space="0" w:color="auto"/>
              <w:right w:val="single" w:sz="4" w:space="0" w:color="auto"/>
            </w:tcBorders>
          </w:tcPr>
          <w:p w14:paraId="2E002BB2" w14:textId="77777777" w:rsidR="0065450A" w:rsidRPr="00724A17" w:rsidRDefault="0065450A" w:rsidP="005611D0">
            <w:pPr>
              <w:suppressAutoHyphens/>
              <w:spacing w:before="60" w:after="60"/>
              <w:rPr>
                <w:lang w:val="es-ES"/>
              </w:rPr>
            </w:pPr>
          </w:p>
        </w:tc>
        <w:tc>
          <w:tcPr>
            <w:tcW w:w="2098" w:type="dxa"/>
            <w:tcBorders>
              <w:left w:val="single" w:sz="4" w:space="0" w:color="auto"/>
              <w:right w:val="double" w:sz="4" w:space="0" w:color="auto"/>
            </w:tcBorders>
          </w:tcPr>
          <w:p w14:paraId="57991491" w14:textId="77777777" w:rsidR="0065450A" w:rsidRPr="00724A17" w:rsidRDefault="0065450A" w:rsidP="005611D0">
            <w:pPr>
              <w:suppressAutoHyphens/>
              <w:spacing w:before="60" w:after="60"/>
              <w:rPr>
                <w:lang w:val="es-ES"/>
              </w:rPr>
            </w:pPr>
          </w:p>
        </w:tc>
      </w:tr>
      <w:tr w:rsidR="0065450A" w:rsidRPr="00F025DB" w14:paraId="09536C3C"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53D8C0DE" w14:textId="77777777" w:rsidR="0065450A" w:rsidRPr="00724A17"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3D6BF14C" w14:textId="77777777" w:rsidR="0065450A" w:rsidRPr="00724A17"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7114B29E" w14:textId="77777777" w:rsidR="0065450A" w:rsidRPr="00724A17"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42155893" w14:textId="77777777" w:rsidR="0065450A" w:rsidRPr="00724A17"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47F3DEF0" w14:textId="77777777" w:rsidR="0065450A" w:rsidRPr="00724A17" w:rsidRDefault="0065450A" w:rsidP="005611D0">
            <w:pPr>
              <w:suppressAutoHyphens/>
              <w:spacing w:before="60" w:after="60"/>
              <w:rPr>
                <w:lang w:val="es-ES"/>
              </w:rPr>
            </w:pPr>
          </w:p>
        </w:tc>
        <w:tc>
          <w:tcPr>
            <w:tcW w:w="1724" w:type="dxa"/>
            <w:tcBorders>
              <w:left w:val="single" w:sz="4" w:space="0" w:color="auto"/>
              <w:right w:val="single" w:sz="4" w:space="0" w:color="auto"/>
            </w:tcBorders>
          </w:tcPr>
          <w:p w14:paraId="71BC675D" w14:textId="77777777" w:rsidR="0065450A" w:rsidRPr="00724A17" w:rsidRDefault="0065450A" w:rsidP="005611D0">
            <w:pPr>
              <w:suppressAutoHyphens/>
              <w:spacing w:before="60" w:after="60"/>
              <w:rPr>
                <w:lang w:val="es-ES"/>
              </w:rPr>
            </w:pPr>
          </w:p>
        </w:tc>
        <w:tc>
          <w:tcPr>
            <w:tcW w:w="1798" w:type="dxa"/>
            <w:tcBorders>
              <w:left w:val="single" w:sz="4" w:space="0" w:color="auto"/>
              <w:right w:val="single" w:sz="4" w:space="0" w:color="auto"/>
            </w:tcBorders>
          </w:tcPr>
          <w:p w14:paraId="63D6543E" w14:textId="77777777" w:rsidR="0065450A" w:rsidRPr="00724A17" w:rsidRDefault="0065450A" w:rsidP="005611D0">
            <w:pPr>
              <w:suppressAutoHyphens/>
              <w:spacing w:before="60" w:after="60"/>
              <w:rPr>
                <w:lang w:val="es-ES"/>
              </w:rPr>
            </w:pPr>
          </w:p>
        </w:tc>
        <w:tc>
          <w:tcPr>
            <w:tcW w:w="2098" w:type="dxa"/>
            <w:tcBorders>
              <w:left w:val="single" w:sz="4" w:space="0" w:color="auto"/>
              <w:right w:val="double" w:sz="4" w:space="0" w:color="auto"/>
            </w:tcBorders>
          </w:tcPr>
          <w:p w14:paraId="306AB94C" w14:textId="77777777" w:rsidR="0065450A" w:rsidRPr="00724A17" w:rsidRDefault="0065450A" w:rsidP="005611D0">
            <w:pPr>
              <w:suppressAutoHyphens/>
              <w:spacing w:before="60" w:after="60"/>
              <w:rPr>
                <w:lang w:val="es-ES"/>
              </w:rPr>
            </w:pPr>
          </w:p>
        </w:tc>
      </w:tr>
      <w:tr w:rsidR="0065450A" w:rsidRPr="00F025DB" w14:paraId="070B8393"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606BE22E" w14:textId="77777777" w:rsidR="0065450A" w:rsidRPr="00724A17"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25D0FB3E" w14:textId="77777777" w:rsidR="0065450A" w:rsidRPr="00724A17"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5D434F04" w14:textId="77777777" w:rsidR="0065450A" w:rsidRPr="00724A17"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7A3B2FF4" w14:textId="77777777" w:rsidR="0065450A" w:rsidRPr="00724A17"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4BABAC3C" w14:textId="77777777" w:rsidR="0065450A" w:rsidRPr="00724A17" w:rsidRDefault="0065450A" w:rsidP="005611D0">
            <w:pPr>
              <w:suppressAutoHyphens/>
              <w:spacing w:before="60" w:after="60"/>
              <w:rPr>
                <w:lang w:val="es-ES"/>
              </w:rPr>
            </w:pPr>
          </w:p>
        </w:tc>
        <w:tc>
          <w:tcPr>
            <w:tcW w:w="1724" w:type="dxa"/>
            <w:tcBorders>
              <w:left w:val="single" w:sz="4" w:space="0" w:color="auto"/>
              <w:right w:val="single" w:sz="4" w:space="0" w:color="auto"/>
            </w:tcBorders>
          </w:tcPr>
          <w:p w14:paraId="13FB58BC" w14:textId="77777777" w:rsidR="0065450A" w:rsidRPr="00724A17" w:rsidRDefault="0065450A" w:rsidP="005611D0">
            <w:pPr>
              <w:suppressAutoHyphens/>
              <w:spacing w:before="60" w:after="60"/>
              <w:rPr>
                <w:lang w:val="es-ES"/>
              </w:rPr>
            </w:pPr>
          </w:p>
        </w:tc>
        <w:tc>
          <w:tcPr>
            <w:tcW w:w="1798" w:type="dxa"/>
            <w:tcBorders>
              <w:left w:val="single" w:sz="4" w:space="0" w:color="auto"/>
              <w:right w:val="single" w:sz="4" w:space="0" w:color="auto"/>
            </w:tcBorders>
          </w:tcPr>
          <w:p w14:paraId="2C87DD18" w14:textId="77777777" w:rsidR="0065450A" w:rsidRPr="00724A17" w:rsidRDefault="0065450A" w:rsidP="005611D0">
            <w:pPr>
              <w:suppressAutoHyphens/>
              <w:spacing w:before="60" w:after="60"/>
              <w:rPr>
                <w:lang w:val="es-ES"/>
              </w:rPr>
            </w:pPr>
          </w:p>
        </w:tc>
        <w:tc>
          <w:tcPr>
            <w:tcW w:w="2098" w:type="dxa"/>
            <w:tcBorders>
              <w:left w:val="single" w:sz="4" w:space="0" w:color="auto"/>
              <w:right w:val="double" w:sz="4" w:space="0" w:color="auto"/>
            </w:tcBorders>
          </w:tcPr>
          <w:p w14:paraId="7339AF6B" w14:textId="77777777" w:rsidR="0065450A" w:rsidRPr="00724A17" w:rsidRDefault="0065450A" w:rsidP="005611D0">
            <w:pPr>
              <w:suppressAutoHyphens/>
              <w:spacing w:before="60" w:after="60"/>
              <w:rPr>
                <w:lang w:val="es-ES"/>
              </w:rPr>
            </w:pPr>
          </w:p>
        </w:tc>
      </w:tr>
      <w:tr w:rsidR="0065450A" w:rsidRPr="00F025DB" w14:paraId="33C3A27F"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5FC360DD" w14:textId="77777777" w:rsidR="0065450A" w:rsidRPr="00724A17"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6567DC8B" w14:textId="77777777" w:rsidR="0065450A" w:rsidRPr="00724A17"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5C84ADAA" w14:textId="77777777" w:rsidR="0065450A" w:rsidRPr="00724A17"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6907458C" w14:textId="77777777" w:rsidR="0065450A" w:rsidRPr="00724A17"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5703F030" w14:textId="77777777" w:rsidR="0065450A" w:rsidRPr="00724A17" w:rsidRDefault="0065450A" w:rsidP="005611D0">
            <w:pPr>
              <w:suppressAutoHyphens/>
              <w:spacing w:before="60" w:after="60"/>
              <w:rPr>
                <w:lang w:val="es-ES"/>
              </w:rPr>
            </w:pPr>
          </w:p>
        </w:tc>
        <w:tc>
          <w:tcPr>
            <w:tcW w:w="1724" w:type="dxa"/>
            <w:tcBorders>
              <w:left w:val="single" w:sz="4" w:space="0" w:color="auto"/>
              <w:bottom w:val="single" w:sz="4" w:space="0" w:color="auto"/>
              <w:right w:val="single" w:sz="4" w:space="0" w:color="auto"/>
            </w:tcBorders>
          </w:tcPr>
          <w:p w14:paraId="4D224398" w14:textId="77777777" w:rsidR="0065450A" w:rsidRPr="00724A17" w:rsidRDefault="0065450A" w:rsidP="005611D0">
            <w:pPr>
              <w:suppressAutoHyphens/>
              <w:spacing w:before="60" w:after="60"/>
              <w:rPr>
                <w:lang w:val="es-ES"/>
              </w:rPr>
            </w:pPr>
          </w:p>
        </w:tc>
        <w:tc>
          <w:tcPr>
            <w:tcW w:w="1798" w:type="dxa"/>
            <w:tcBorders>
              <w:left w:val="single" w:sz="4" w:space="0" w:color="auto"/>
              <w:bottom w:val="single" w:sz="4" w:space="0" w:color="auto"/>
              <w:right w:val="single" w:sz="4" w:space="0" w:color="auto"/>
            </w:tcBorders>
          </w:tcPr>
          <w:p w14:paraId="3687F61C" w14:textId="77777777" w:rsidR="0065450A" w:rsidRPr="00724A17" w:rsidRDefault="0065450A" w:rsidP="005611D0">
            <w:pPr>
              <w:suppressAutoHyphens/>
              <w:spacing w:before="60" w:after="60"/>
              <w:rPr>
                <w:lang w:val="es-ES"/>
              </w:rPr>
            </w:pPr>
          </w:p>
        </w:tc>
        <w:tc>
          <w:tcPr>
            <w:tcW w:w="2098" w:type="dxa"/>
            <w:tcBorders>
              <w:left w:val="single" w:sz="4" w:space="0" w:color="auto"/>
              <w:bottom w:val="single" w:sz="4" w:space="0" w:color="auto"/>
              <w:right w:val="double" w:sz="4" w:space="0" w:color="auto"/>
            </w:tcBorders>
          </w:tcPr>
          <w:p w14:paraId="18F96C7C" w14:textId="77777777" w:rsidR="0065450A" w:rsidRPr="00724A17" w:rsidRDefault="0065450A" w:rsidP="005611D0">
            <w:pPr>
              <w:suppressAutoHyphens/>
              <w:spacing w:before="60" w:after="60"/>
              <w:rPr>
                <w:lang w:val="es-ES"/>
              </w:rPr>
            </w:pPr>
          </w:p>
        </w:tc>
      </w:tr>
      <w:tr w:rsidR="0065450A" w:rsidRPr="00F025DB" w14:paraId="7A0BD86C" w14:textId="77777777" w:rsidTr="0065450A">
        <w:trPr>
          <w:cantSplit/>
        </w:trPr>
        <w:tc>
          <w:tcPr>
            <w:tcW w:w="1089" w:type="dxa"/>
            <w:tcBorders>
              <w:top w:val="single" w:sz="4" w:space="0" w:color="auto"/>
              <w:left w:val="double" w:sz="4" w:space="0" w:color="auto"/>
              <w:bottom w:val="double" w:sz="4" w:space="0" w:color="auto"/>
              <w:right w:val="single" w:sz="4" w:space="0" w:color="auto"/>
            </w:tcBorders>
          </w:tcPr>
          <w:p w14:paraId="733DA69E" w14:textId="77777777" w:rsidR="0065450A" w:rsidRPr="00724A17" w:rsidRDefault="0065450A" w:rsidP="005611D0">
            <w:pPr>
              <w:suppressAutoHyphens/>
              <w:spacing w:before="60" w:after="60"/>
              <w:rPr>
                <w:lang w:val="es-ES"/>
              </w:rPr>
            </w:pPr>
          </w:p>
        </w:tc>
        <w:tc>
          <w:tcPr>
            <w:tcW w:w="2283" w:type="dxa"/>
            <w:tcBorders>
              <w:top w:val="single" w:sz="4" w:space="0" w:color="auto"/>
              <w:left w:val="single" w:sz="4" w:space="0" w:color="auto"/>
              <w:bottom w:val="double" w:sz="4" w:space="0" w:color="auto"/>
              <w:right w:val="single" w:sz="4" w:space="0" w:color="auto"/>
            </w:tcBorders>
          </w:tcPr>
          <w:p w14:paraId="1F2DFC5A" w14:textId="77777777" w:rsidR="0065450A" w:rsidRPr="00724A17" w:rsidRDefault="0065450A" w:rsidP="005611D0">
            <w:pPr>
              <w:suppressAutoHyphens/>
              <w:spacing w:before="60" w:after="60"/>
              <w:rPr>
                <w:lang w:val="es-ES"/>
              </w:rPr>
            </w:pPr>
          </w:p>
        </w:tc>
        <w:tc>
          <w:tcPr>
            <w:tcW w:w="1416" w:type="dxa"/>
            <w:tcBorders>
              <w:top w:val="single" w:sz="4" w:space="0" w:color="auto"/>
              <w:left w:val="single" w:sz="4" w:space="0" w:color="auto"/>
              <w:bottom w:val="double" w:sz="4" w:space="0" w:color="auto"/>
              <w:right w:val="single" w:sz="4" w:space="0" w:color="auto"/>
            </w:tcBorders>
          </w:tcPr>
          <w:p w14:paraId="4236D366" w14:textId="77777777" w:rsidR="0065450A" w:rsidRPr="00724A17" w:rsidRDefault="0065450A" w:rsidP="005611D0">
            <w:pPr>
              <w:suppressAutoHyphens/>
              <w:spacing w:before="60" w:after="60"/>
              <w:rPr>
                <w:lang w:val="es-ES"/>
              </w:rPr>
            </w:pPr>
          </w:p>
        </w:tc>
        <w:tc>
          <w:tcPr>
            <w:tcW w:w="1233" w:type="dxa"/>
            <w:tcBorders>
              <w:top w:val="single" w:sz="4" w:space="0" w:color="auto"/>
              <w:left w:val="single" w:sz="4" w:space="0" w:color="auto"/>
              <w:bottom w:val="double" w:sz="4" w:space="0" w:color="auto"/>
              <w:right w:val="single" w:sz="4" w:space="0" w:color="auto"/>
            </w:tcBorders>
          </w:tcPr>
          <w:p w14:paraId="4C58CD91" w14:textId="77777777" w:rsidR="0065450A" w:rsidRPr="00724A17" w:rsidRDefault="0065450A" w:rsidP="005611D0">
            <w:pPr>
              <w:suppressAutoHyphens/>
              <w:spacing w:before="60" w:after="60"/>
              <w:rPr>
                <w:lang w:val="es-ES"/>
              </w:rPr>
            </w:pPr>
          </w:p>
        </w:tc>
        <w:tc>
          <w:tcPr>
            <w:tcW w:w="1247" w:type="dxa"/>
            <w:tcBorders>
              <w:top w:val="single" w:sz="4" w:space="0" w:color="auto"/>
              <w:left w:val="single" w:sz="4" w:space="0" w:color="auto"/>
              <w:bottom w:val="double" w:sz="4" w:space="0" w:color="auto"/>
              <w:right w:val="single" w:sz="4" w:space="0" w:color="auto"/>
            </w:tcBorders>
          </w:tcPr>
          <w:p w14:paraId="05D30188" w14:textId="77777777" w:rsidR="0065450A" w:rsidRPr="00724A17" w:rsidRDefault="0065450A" w:rsidP="005611D0">
            <w:pPr>
              <w:suppressAutoHyphens/>
              <w:spacing w:before="60" w:after="60"/>
              <w:rPr>
                <w:lang w:val="es-ES"/>
              </w:rPr>
            </w:pPr>
          </w:p>
        </w:tc>
        <w:tc>
          <w:tcPr>
            <w:tcW w:w="1724" w:type="dxa"/>
            <w:tcBorders>
              <w:left w:val="single" w:sz="4" w:space="0" w:color="auto"/>
              <w:bottom w:val="double" w:sz="4" w:space="0" w:color="auto"/>
              <w:right w:val="single" w:sz="4" w:space="0" w:color="auto"/>
            </w:tcBorders>
          </w:tcPr>
          <w:p w14:paraId="0AEE6752" w14:textId="77777777" w:rsidR="0065450A" w:rsidRPr="00724A17" w:rsidRDefault="0065450A" w:rsidP="005611D0">
            <w:pPr>
              <w:suppressAutoHyphens/>
              <w:spacing w:before="60" w:after="60"/>
              <w:rPr>
                <w:lang w:val="es-ES"/>
              </w:rPr>
            </w:pPr>
          </w:p>
        </w:tc>
        <w:tc>
          <w:tcPr>
            <w:tcW w:w="1798" w:type="dxa"/>
            <w:tcBorders>
              <w:left w:val="single" w:sz="4" w:space="0" w:color="auto"/>
              <w:bottom w:val="double" w:sz="4" w:space="0" w:color="auto"/>
              <w:right w:val="single" w:sz="4" w:space="0" w:color="auto"/>
            </w:tcBorders>
          </w:tcPr>
          <w:p w14:paraId="76FE6F01" w14:textId="77777777" w:rsidR="0065450A" w:rsidRPr="00724A17" w:rsidRDefault="0065450A" w:rsidP="005611D0">
            <w:pPr>
              <w:suppressAutoHyphens/>
              <w:spacing w:before="60" w:after="60"/>
              <w:rPr>
                <w:lang w:val="es-ES"/>
              </w:rPr>
            </w:pPr>
          </w:p>
        </w:tc>
        <w:tc>
          <w:tcPr>
            <w:tcW w:w="2098" w:type="dxa"/>
            <w:tcBorders>
              <w:left w:val="single" w:sz="4" w:space="0" w:color="auto"/>
              <w:bottom w:val="double" w:sz="4" w:space="0" w:color="auto"/>
              <w:right w:val="double" w:sz="4" w:space="0" w:color="auto"/>
            </w:tcBorders>
          </w:tcPr>
          <w:p w14:paraId="19F57EBD" w14:textId="77777777" w:rsidR="0065450A" w:rsidRPr="00724A17" w:rsidRDefault="0065450A" w:rsidP="005611D0">
            <w:pPr>
              <w:suppressAutoHyphens/>
              <w:spacing w:before="60" w:after="60"/>
              <w:rPr>
                <w:lang w:val="es-ES"/>
              </w:rPr>
            </w:pPr>
          </w:p>
        </w:tc>
      </w:tr>
    </w:tbl>
    <w:p w14:paraId="337A972E" w14:textId="77777777" w:rsidR="00455149" w:rsidRPr="00724A17" w:rsidRDefault="00455149" w:rsidP="005611D0">
      <w:pPr>
        <w:suppressAutoHyphens/>
        <w:spacing w:before="240" w:after="240"/>
        <w:rPr>
          <w:lang w:val="es-ES"/>
        </w:rPr>
      </w:pPr>
    </w:p>
    <w:p w14:paraId="01068194" w14:textId="77777777" w:rsidR="00455149" w:rsidRPr="00724A17" w:rsidRDefault="00455149" w:rsidP="005611D0">
      <w:pPr>
        <w:suppressAutoHyphens/>
        <w:spacing w:before="240" w:after="240"/>
        <w:rPr>
          <w:lang w:val="es-ES"/>
        </w:rPr>
      </w:pPr>
      <w:r w:rsidRPr="00724A17">
        <w:rPr>
          <w:lang w:val="es-ES"/>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4104"/>
        <w:gridCol w:w="1890"/>
        <w:gridCol w:w="1890"/>
        <w:gridCol w:w="2340"/>
        <w:gridCol w:w="1620"/>
      </w:tblGrid>
      <w:tr w:rsidR="00455149" w:rsidRPr="00F025DB" w14:paraId="0F172E16" w14:textId="77777777" w:rsidTr="0065450A">
        <w:trPr>
          <w:cantSplit/>
          <w:trHeight w:val="520"/>
        </w:trPr>
        <w:tc>
          <w:tcPr>
            <w:tcW w:w="12978" w:type="dxa"/>
            <w:gridSpan w:val="6"/>
            <w:tcBorders>
              <w:top w:val="nil"/>
              <w:left w:val="nil"/>
              <w:bottom w:val="double" w:sz="4" w:space="0" w:color="auto"/>
              <w:right w:val="nil"/>
            </w:tcBorders>
          </w:tcPr>
          <w:p w14:paraId="71A5B147" w14:textId="77777777" w:rsidR="00455149" w:rsidRPr="00724A17" w:rsidRDefault="00455149" w:rsidP="00390F2B">
            <w:pPr>
              <w:pStyle w:val="SecVIIH1"/>
              <w:ind w:left="2862" w:hanging="720"/>
            </w:pPr>
            <w:r w:rsidRPr="00724A17">
              <w:br w:type="page"/>
            </w:r>
            <w:bookmarkStart w:id="504" w:name="_Toc478399756"/>
            <w:bookmarkStart w:id="505" w:name="_Toc108695902"/>
            <w:bookmarkStart w:id="506" w:name="_Toc68320558"/>
            <w:r w:rsidR="0065450A" w:rsidRPr="00724A17">
              <w:t xml:space="preserve">Lista de Servicios Conexos y </w:t>
            </w:r>
            <w:r w:rsidR="00875F3D" w:rsidRPr="00724A17">
              <w:t>Calendario</w:t>
            </w:r>
            <w:r w:rsidR="0065450A" w:rsidRPr="00724A17">
              <w:t xml:space="preserve"> de Cumplimiento</w:t>
            </w:r>
            <w:bookmarkEnd w:id="504"/>
            <w:bookmarkEnd w:id="505"/>
            <w:r w:rsidRPr="00724A17">
              <w:t xml:space="preserve"> </w:t>
            </w:r>
            <w:bookmarkEnd w:id="506"/>
          </w:p>
          <w:p w14:paraId="7C8ED891" w14:textId="7B2A6132" w:rsidR="00455149" w:rsidRPr="00724A17" w:rsidRDefault="0065450A" w:rsidP="005611D0">
            <w:pPr>
              <w:suppressAutoHyphens/>
              <w:spacing w:before="60" w:after="60"/>
              <w:rPr>
                <w:i/>
                <w:iCs/>
                <w:lang w:val="es-ES"/>
              </w:rPr>
            </w:pPr>
            <w:r w:rsidRPr="00724A17">
              <w:rPr>
                <w:i/>
                <w:iCs/>
                <w:lang w:val="es-ES"/>
              </w:rPr>
              <w:t xml:space="preserve">[El Comprador deberá completa este cuadro. Las fechas </w:t>
            </w:r>
            <w:r w:rsidR="0001025F" w:rsidRPr="00724A17">
              <w:rPr>
                <w:i/>
                <w:iCs/>
                <w:lang w:val="es-ES"/>
              </w:rPr>
              <w:t xml:space="preserve">establecidas para el cumplimiento </w:t>
            </w:r>
            <w:r w:rsidRPr="00724A17">
              <w:rPr>
                <w:i/>
                <w:iCs/>
                <w:lang w:val="es-ES"/>
              </w:rPr>
              <w:t xml:space="preserve">deberán ser realistas y congruentes con las fechas </w:t>
            </w:r>
            <w:r w:rsidR="0001025F" w:rsidRPr="00724A17">
              <w:rPr>
                <w:i/>
                <w:iCs/>
                <w:lang w:val="es-ES"/>
              </w:rPr>
              <w:t>establecidas para la</w:t>
            </w:r>
            <w:r w:rsidRPr="00724A17">
              <w:rPr>
                <w:i/>
                <w:iCs/>
                <w:lang w:val="es-ES"/>
              </w:rPr>
              <w:t xml:space="preserve"> entrega de los bienes (de acuerdo </w:t>
            </w:r>
            <w:r w:rsidR="0001025F" w:rsidRPr="00724A17">
              <w:rPr>
                <w:i/>
                <w:iCs/>
                <w:lang w:val="es-ES"/>
              </w:rPr>
              <w:t>con</w:t>
            </w:r>
            <w:r w:rsidRPr="00724A17">
              <w:rPr>
                <w:i/>
                <w:iCs/>
                <w:lang w:val="es-ES"/>
              </w:rPr>
              <w:t xml:space="preserve"> Incoterms)].</w:t>
            </w:r>
            <w:r w:rsidR="00F32A83" w:rsidRPr="00724A17">
              <w:rPr>
                <w:i/>
                <w:iCs/>
                <w:lang w:val="es-ES"/>
              </w:rPr>
              <w:t xml:space="preserve"> </w:t>
            </w:r>
          </w:p>
        </w:tc>
      </w:tr>
      <w:tr w:rsidR="0065450A" w:rsidRPr="00F025DB" w14:paraId="4C796DB6" w14:textId="77777777" w:rsidTr="0065450A">
        <w:trPr>
          <w:cantSplit/>
          <w:trHeight w:val="520"/>
        </w:trPr>
        <w:tc>
          <w:tcPr>
            <w:tcW w:w="1134" w:type="dxa"/>
            <w:vMerge w:val="restart"/>
            <w:tcBorders>
              <w:top w:val="single" w:sz="6" w:space="0" w:color="auto"/>
              <w:bottom w:val="single" w:sz="6" w:space="0" w:color="auto"/>
            </w:tcBorders>
          </w:tcPr>
          <w:p w14:paraId="074FBBC4" w14:textId="77777777" w:rsidR="0065450A" w:rsidRPr="00724A17" w:rsidRDefault="0065450A" w:rsidP="005611D0">
            <w:pPr>
              <w:suppressAutoHyphens/>
              <w:spacing w:before="120"/>
              <w:jc w:val="center"/>
              <w:rPr>
                <w:b/>
                <w:bCs/>
                <w:sz w:val="22"/>
                <w:szCs w:val="22"/>
                <w:lang w:val="es-ES"/>
              </w:rPr>
            </w:pPr>
          </w:p>
          <w:p w14:paraId="18E30368" w14:textId="77777777" w:rsidR="0065450A" w:rsidRPr="00724A17" w:rsidRDefault="0065450A" w:rsidP="005611D0">
            <w:pPr>
              <w:suppressAutoHyphens/>
              <w:spacing w:before="120"/>
              <w:jc w:val="center"/>
              <w:rPr>
                <w:b/>
                <w:bCs/>
                <w:sz w:val="22"/>
                <w:szCs w:val="22"/>
                <w:lang w:val="es-ES"/>
              </w:rPr>
            </w:pPr>
            <w:r w:rsidRPr="00724A17">
              <w:rPr>
                <w:b/>
                <w:bCs/>
                <w:sz w:val="22"/>
                <w:szCs w:val="22"/>
                <w:lang w:val="es-ES"/>
              </w:rPr>
              <w:t>Servicio</w:t>
            </w:r>
          </w:p>
        </w:tc>
        <w:tc>
          <w:tcPr>
            <w:tcW w:w="4104" w:type="dxa"/>
            <w:vMerge w:val="restart"/>
            <w:tcBorders>
              <w:top w:val="single" w:sz="6" w:space="0" w:color="auto"/>
              <w:bottom w:val="single" w:sz="6" w:space="0" w:color="auto"/>
            </w:tcBorders>
          </w:tcPr>
          <w:p w14:paraId="58065EE8" w14:textId="77777777" w:rsidR="0065450A" w:rsidRPr="00724A17" w:rsidRDefault="0065450A" w:rsidP="005611D0">
            <w:pPr>
              <w:suppressAutoHyphens/>
              <w:spacing w:before="120"/>
              <w:jc w:val="center"/>
              <w:rPr>
                <w:b/>
                <w:bCs/>
                <w:sz w:val="22"/>
                <w:szCs w:val="22"/>
                <w:lang w:val="es-ES"/>
              </w:rPr>
            </w:pPr>
          </w:p>
          <w:p w14:paraId="0773D7FB" w14:textId="77777777" w:rsidR="0065450A" w:rsidRPr="00724A17" w:rsidRDefault="0065450A" w:rsidP="005611D0">
            <w:pPr>
              <w:suppressAutoHyphens/>
              <w:spacing w:before="120"/>
              <w:jc w:val="center"/>
              <w:rPr>
                <w:b/>
                <w:bCs/>
                <w:sz w:val="22"/>
                <w:szCs w:val="22"/>
                <w:lang w:val="es-ES"/>
              </w:rPr>
            </w:pPr>
            <w:r w:rsidRPr="00724A17">
              <w:rPr>
                <w:b/>
                <w:bCs/>
                <w:sz w:val="22"/>
                <w:szCs w:val="22"/>
                <w:lang w:val="es-ES"/>
              </w:rPr>
              <w:t>Descripción del servicio</w:t>
            </w:r>
          </w:p>
        </w:tc>
        <w:tc>
          <w:tcPr>
            <w:tcW w:w="1890" w:type="dxa"/>
            <w:vMerge w:val="restart"/>
            <w:tcBorders>
              <w:top w:val="single" w:sz="6" w:space="0" w:color="auto"/>
              <w:bottom w:val="single" w:sz="6" w:space="0" w:color="auto"/>
            </w:tcBorders>
          </w:tcPr>
          <w:p w14:paraId="023168AB" w14:textId="77777777" w:rsidR="0065450A" w:rsidRPr="00724A17" w:rsidRDefault="0065450A" w:rsidP="005611D0">
            <w:pPr>
              <w:suppressAutoHyphens/>
              <w:spacing w:before="120"/>
              <w:jc w:val="center"/>
              <w:rPr>
                <w:b/>
                <w:bCs/>
                <w:sz w:val="22"/>
                <w:szCs w:val="22"/>
                <w:lang w:val="es-ES"/>
              </w:rPr>
            </w:pPr>
          </w:p>
          <w:p w14:paraId="3C89093D" w14:textId="77777777" w:rsidR="0065450A" w:rsidRPr="00724A17" w:rsidRDefault="0065450A" w:rsidP="005611D0">
            <w:pPr>
              <w:suppressAutoHyphens/>
              <w:spacing w:before="120"/>
              <w:jc w:val="center"/>
              <w:rPr>
                <w:b/>
                <w:bCs/>
                <w:sz w:val="22"/>
                <w:szCs w:val="22"/>
                <w:lang w:val="es-ES"/>
              </w:rPr>
            </w:pPr>
            <w:r w:rsidRPr="00724A17">
              <w:rPr>
                <w:b/>
                <w:bCs/>
                <w:sz w:val="22"/>
                <w:szCs w:val="22"/>
                <w:lang w:val="es-ES"/>
              </w:rPr>
              <w:t>Cantidad</w:t>
            </w:r>
            <w:r w:rsidRPr="00724A17">
              <w:rPr>
                <w:bCs/>
                <w:sz w:val="22"/>
                <w:szCs w:val="22"/>
                <w:vertAlign w:val="superscript"/>
                <w:lang w:val="es-ES"/>
              </w:rPr>
              <w:t>1</w:t>
            </w:r>
          </w:p>
        </w:tc>
        <w:tc>
          <w:tcPr>
            <w:tcW w:w="1890" w:type="dxa"/>
            <w:vMerge w:val="restart"/>
            <w:tcBorders>
              <w:top w:val="single" w:sz="6" w:space="0" w:color="auto"/>
              <w:bottom w:val="single" w:sz="6" w:space="0" w:color="auto"/>
            </w:tcBorders>
          </w:tcPr>
          <w:p w14:paraId="70344DF0" w14:textId="77777777" w:rsidR="0065450A" w:rsidRPr="00724A17" w:rsidRDefault="0065450A" w:rsidP="005611D0">
            <w:pPr>
              <w:suppressAutoHyphens/>
              <w:spacing w:before="120"/>
              <w:jc w:val="center"/>
              <w:rPr>
                <w:b/>
                <w:bCs/>
                <w:sz w:val="22"/>
                <w:szCs w:val="22"/>
                <w:lang w:val="es-ES"/>
              </w:rPr>
            </w:pPr>
          </w:p>
          <w:p w14:paraId="219EECCC" w14:textId="77777777" w:rsidR="0065450A" w:rsidRPr="00724A17" w:rsidRDefault="0065450A" w:rsidP="005611D0">
            <w:pPr>
              <w:suppressAutoHyphens/>
              <w:spacing w:before="120"/>
              <w:jc w:val="center"/>
              <w:rPr>
                <w:b/>
                <w:bCs/>
                <w:sz w:val="22"/>
                <w:szCs w:val="22"/>
                <w:lang w:val="es-ES"/>
              </w:rPr>
            </w:pPr>
            <w:r w:rsidRPr="00724A17">
              <w:rPr>
                <w:b/>
                <w:bCs/>
                <w:sz w:val="22"/>
                <w:szCs w:val="22"/>
                <w:lang w:val="es-ES"/>
              </w:rPr>
              <w:t>Unidad física</w:t>
            </w:r>
          </w:p>
        </w:tc>
        <w:tc>
          <w:tcPr>
            <w:tcW w:w="2340" w:type="dxa"/>
            <w:vMerge w:val="restart"/>
            <w:tcBorders>
              <w:top w:val="single" w:sz="6" w:space="0" w:color="auto"/>
              <w:bottom w:val="single" w:sz="6" w:space="0" w:color="auto"/>
            </w:tcBorders>
          </w:tcPr>
          <w:p w14:paraId="68EF0448" w14:textId="77777777" w:rsidR="0065450A" w:rsidRPr="00724A17" w:rsidRDefault="0065450A" w:rsidP="005611D0">
            <w:pPr>
              <w:suppressAutoHyphens/>
              <w:spacing w:before="120"/>
              <w:jc w:val="center"/>
              <w:rPr>
                <w:b/>
                <w:bCs/>
                <w:sz w:val="22"/>
                <w:szCs w:val="22"/>
                <w:lang w:val="es-ES"/>
              </w:rPr>
            </w:pPr>
            <w:r w:rsidRPr="00724A17">
              <w:rPr>
                <w:b/>
                <w:bCs/>
                <w:sz w:val="22"/>
                <w:szCs w:val="22"/>
                <w:lang w:val="es-ES"/>
              </w:rPr>
              <w:t xml:space="preserve">Lugar donde </w:t>
            </w:r>
            <w:r w:rsidR="0001025F" w:rsidRPr="00724A17">
              <w:rPr>
                <w:b/>
                <w:bCs/>
                <w:sz w:val="22"/>
                <w:szCs w:val="22"/>
                <w:lang w:val="es-ES"/>
              </w:rPr>
              <w:t xml:space="preserve">se prestarán </w:t>
            </w:r>
            <w:r w:rsidRPr="00724A17">
              <w:rPr>
                <w:b/>
                <w:bCs/>
                <w:sz w:val="22"/>
                <w:szCs w:val="22"/>
                <w:lang w:val="es-ES"/>
              </w:rPr>
              <w:t xml:space="preserve">los servicios </w:t>
            </w:r>
          </w:p>
        </w:tc>
        <w:tc>
          <w:tcPr>
            <w:tcW w:w="1620" w:type="dxa"/>
            <w:vMerge w:val="restart"/>
            <w:tcBorders>
              <w:top w:val="single" w:sz="6" w:space="0" w:color="auto"/>
              <w:bottom w:val="single" w:sz="6" w:space="0" w:color="auto"/>
            </w:tcBorders>
          </w:tcPr>
          <w:p w14:paraId="34842482" w14:textId="791FAAB4" w:rsidR="0065450A" w:rsidRPr="00724A17" w:rsidRDefault="0065450A" w:rsidP="005611D0">
            <w:pPr>
              <w:suppressAutoHyphens/>
              <w:spacing w:before="120"/>
              <w:ind w:left="-18"/>
              <w:jc w:val="center"/>
              <w:rPr>
                <w:b/>
                <w:bCs/>
                <w:sz w:val="22"/>
                <w:szCs w:val="22"/>
                <w:lang w:val="es-ES"/>
              </w:rPr>
            </w:pPr>
            <w:r w:rsidRPr="00724A17">
              <w:rPr>
                <w:b/>
                <w:bCs/>
                <w:sz w:val="22"/>
                <w:szCs w:val="22"/>
                <w:lang w:val="es-ES"/>
              </w:rPr>
              <w:t xml:space="preserve">Fechas </w:t>
            </w:r>
            <w:r w:rsidR="000530BE" w:rsidRPr="00724A17">
              <w:rPr>
                <w:b/>
                <w:bCs/>
                <w:sz w:val="22"/>
                <w:szCs w:val="22"/>
                <w:lang w:val="es-ES"/>
              </w:rPr>
              <w:br/>
            </w:r>
            <w:r w:rsidRPr="00724A17">
              <w:rPr>
                <w:b/>
                <w:bCs/>
                <w:sz w:val="22"/>
                <w:szCs w:val="22"/>
                <w:lang w:val="es-ES"/>
              </w:rPr>
              <w:t>finales de cumplimiento de los servicios</w:t>
            </w:r>
          </w:p>
        </w:tc>
      </w:tr>
      <w:tr w:rsidR="0065450A" w:rsidRPr="00F025DB" w14:paraId="0D368C71" w14:textId="77777777" w:rsidTr="0065450A">
        <w:trPr>
          <w:cantSplit/>
          <w:trHeight w:val="733"/>
        </w:trPr>
        <w:tc>
          <w:tcPr>
            <w:tcW w:w="1134" w:type="dxa"/>
            <w:vMerge/>
            <w:tcBorders>
              <w:top w:val="single" w:sz="6" w:space="0" w:color="auto"/>
              <w:bottom w:val="single" w:sz="6" w:space="0" w:color="auto"/>
            </w:tcBorders>
          </w:tcPr>
          <w:p w14:paraId="6972BAD4" w14:textId="77777777" w:rsidR="0065450A" w:rsidRPr="00724A17" w:rsidRDefault="0065450A" w:rsidP="005611D0">
            <w:pPr>
              <w:suppressAutoHyphens/>
              <w:spacing w:before="60" w:after="60"/>
              <w:jc w:val="center"/>
              <w:rPr>
                <w:sz w:val="22"/>
                <w:szCs w:val="22"/>
                <w:lang w:val="es-ES"/>
              </w:rPr>
            </w:pPr>
          </w:p>
        </w:tc>
        <w:tc>
          <w:tcPr>
            <w:tcW w:w="4104" w:type="dxa"/>
            <w:vMerge/>
            <w:tcBorders>
              <w:top w:val="single" w:sz="6" w:space="0" w:color="auto"/>
              <w:bottom w:val="single" w:sz="6" w:space="0" w:color="auto"/>
            </w:tcBorders>
          </w:tcPr>
          <w:p w14:paraId="71763D71" w14:textId="77777777" w:rsidR="0065450A" w:rsidRPr="00724A17" w:rsidRDefault="0065450A" w:rsidP="005611D0">
            <w:pPr>
              <w:suppressAutoHyphens/>
              <w:spacing w:before="60" w:after="60"/>
              <w:jc w:val="center"/>
              <w:rPr>
                <w:sz w:val="22"/>
                <w:szCs w:val="22"/>
                <w:lang w:val="es-ES"/>
              </w:rPr>
            </w:pPr>
          </w:p>
        </w:tc>
        <w:tc>
          <w:tcPr>
            <w:tcW w:w="1890" w:type="dxa"/>
            <w:vMerge/>
            <w:tcBorders>
              <w:top w:val="single" w:sz="6" w:space="0" w:color="auto"/>
              <w:bottom w:val="single" w:sz="6" w:space="0" w:color="auto"/>
            </w:tcBorders>
          </w:tcPr>
          <w:p w14:paraId="601FFD81" w14:textId="77777777" w:rsidR="0065450A" w:rsidRPr="00724A17" w:rsidRDefault="0065450A" w:rsidP="005611D0">
            <w:pPr>
              <w:suppressAutoHyphens/>
              <w:spacing w:before="60" w:after="60"/>
              <w:jc w:val="center"/>
              <w:rPr>
                <w:sz w:val="22"/>
                <w:szCs w:val="22"/>
                <w:lang w:val="es-ES"/>
              </w:rPr>
            </w:pPr>
          </w:p>
        </w:tc>
        <w:tc>
          <w:tcPr>
            <w:tcW w:w="1890" w:type="dxa"/>
            <w:vMerge/>
            <w:tcBorders>
              <w:top w:val="single" w:sz="6" w:space="0" w:color="auto"/>
              <w:bottom w:val="single" w:sz="6" w:space="0" w:color="auto"/>
            </w:tcBorders>
          </w:tcPr>
          <w:p w14:paraId="464D159B" w14:textId="77777777" w:rsidR="0065450A" w:rsidRPr="00724A17" w:rsidRDefault="0065450A" w:rsidP="005611D0">
            <w:pPr>
              <w:suppressAutoHyphens/>
              <w:spacing w:before="60" w:after="60"/>
              <w:jc w:val="center"/>
              <w:rPr>
                <w:sz w:val="22"/>
                <w:szCs w:val="22"/>
                <w:lang w:val="es-ES"/>
              </w:rPr>
            </w:pPr>
          </w:p>
        </w:tc>
        <w:tc>
          <w:tcPr>
            <w:tcW w:w="2340" w:type="dxa"/>
            <w:vMerge/>
            <w:tcBorders>
              <w:top w:val="single" w:sz="6" w:space="0" w:color="auto"/>
              <w:bottom w:val="single" w:sz="6" w:space="0" w:color="auto"/>
            </w:tcBorders>
          </w:tcPr>
          <w:p w14:paraId="1642A9B0" w14:textId="77777777" w:rsidR="0065450A" w:rsidRPr="00724A17" w:rsidRDefault="0065450A" w:rsidP="005611D0">
            <w:pPr>
              <w:suppressAutoHyphens/>
              <w:spacing w:before="60" w:after="60"/>
              <w:jc w:val="center"/>
              <w:rPr>
                <w:sz w:val="22"/>
                <w:szCs w:val="22"/>
                <w:lang w:val="es-ES"/>
              </w:rPr>
            </w:pPr>
          </w:p>
        </w:tc>
        <w:tc>
          <w:tcPr>
            <w:tcW w:w="1620" w:type="dxa"/>
            <w:vMerge/>
            <w:tcBorders>
              <w:top w:val="single" w:sz="6" w:space="0" w:color="auto"/>
              <w:bottom w:val="single" w:sz="6" w:space="0" w:color="auto"/>
            </w:tcBorders>
          </w:tcPr>
          <w:p w14:paraId="16747844" w14:textId="77777777" w:rsidR="0065450A" w:rsidRPr="00724A17" w:rsidRDefault="0065450A" w:rsidP="005611D0">
            <w:pPr>
              <w:suppressAutoHyphens/>
              <w:spacing w:before="60" w:after="60"/>
              <w:jc w:val="center"/>
              <w:rPr>
                <w:sz w:val="22"/>
                <w:szCs w:val="22"/>
                <w:lang w:val="es-ES"/>
              </w:rPr>
            </w:pPr>
          </w:p>
        </w:tc>
      </w:tr>
      <w:tr w:rsidR="0065450A" w:rsidRPr="00F025DB" w14:paraId="427F1CD0" w14:textId="77777777" w:rsidTr="0065450A">
        <w:trPr>
          <w:cantSplit/>
          <w:trHeight w:val="255"/>
        </w:trPr>
        <w:tc>
          <w:tcPr>
            <w:tcW w:w="1134" w:type="dxa"/>
            <w:tcBorders>
              <w:top w:val="single" w:sz="6" w:space="0" w:color="auto"/>
              <w:bottom w:val="single" w:sz="6" w:space="0" w:color="auto"/>
            </w:tcBorders>
          </w:tcPr>
          <w:p w14:paraId="00B68653" w14:textId="77777777" w:rsidR="0065450A" w:rsidRPr="00724A17" w:rsidRDefault="0065450A" w:rsidP="00F2418A">
            <w:pPr>
              <w:pStyle w:val="Outline"/>
              <w:suppressAutoHyphens/>
              <w:spacing w:before="120"/>
              <w:jc w:val="center"/>
              <w:rPr>
                <w:b/>
                <w:i/>
                <w:iCs/>
                <w:kern w:val="0"/>
                <w:sz w:val="22"/>
                <w:szCs w:val="22"/>
                <w:lang w:val="es-ES"/>
              </w:rPr>
            </w:pPr>
            <w:r w:rsidRPr="00724A17">
              <w:rPr>
                <w:b/>
                <w:i/>
                <w:iCs/>
                <w:sz w:val="22"/>
                <w:szCs w:val="22"/>
                <w:lang w:val="es-ES"/>
              </w:rPr>
              <w:t>[Indique el n.</w:t>
            </w:r>
            <w:r w:rsidRPr="00724A17">
              <w:rPr>
                <w:b/>
                <w:i/>
                <w:iCs/>
                <w:sz w:val="22"/>
                <w:szCs w:val="22"/>
                <w:vertAlign w:val="superscript"/>
                <w:lang w:val="es-ES"/>
              </w:rPr>
              <w:t>o</w:t>
            </w:r>
            <w:r w:rsidRPr="00724A17">
              <w:rPr>
                <w:b/>
                <w:i/>
                <w:iCs/>
                <w:sz w:val="22"/>
                <w:szCs w:val="22"/>
                <w:lang w:val="es-ES"/>
              </w:rPr>
              <w:t xml:space="preserve"> del servicio].</w:t>
            </w:r>
          </w:p>
        </w:tc>
        <w:tc>
          <w:tcPr>
            <w:tcW w:w="4104" w:type="dxa"/>
            <w:tcBorders>
              <w:top w:val="single" w:sz="6" w:space="0" w:color="auto"/>
              <w:bottom w:val="single" w:sz="6" w:space="0" w:color="auto"/>
            </w:tcBorders>
          </w:tcPr>
          <w:p w14:paraId="754BC543" w14:textId="77777777" w:rsidR="0065450A" w:rsidRPr="00724A17" w:rsidRDefault="0065450A" w:rsidP="00F2418A">
            <w:pPr>
              <w:pStyle w:val="Outline"/>
              <w:suppressAutoHyphens/>
              <w:spacing w:before="120"/>
              <w:rPr>
                <w:b/>
                <w:i/>
                <w:iCs/>
                <w:kern w:val="0"/>
                <w:sz w:val="22"/>
                <w:szCs w:val="22"/>
                <w:lang w:val="es-ES"/>
              </w:rPr>
            </w:pPr>
            <w:r w:rsidRPr="00724A17">
              <w:rPr>
                <w:b/>
                <w:i/>
                <w:iCs/>
                <w:kern w:val="0"/>
                <w:sz w:val="22"/>
                <w:szCs w:val="22"/>
                <w:lang w:val="es-ES"/>
              </w:rPr>
              <w:t>[Indique descripción de los servicios conexos].</w:t>
            </w:r>
          </w:p>
        </w:tc>
        <w:tc>
          <w:tcPr>
            <w:tcW w:w="1890" w:type="dxa"/>
            <w:tcBorders>
              <w:top w:val="single" w:sz="6" w:space="0" w:color="auto"/>
              <w:bottom w:val="single" w:sz="6" w:space="0" w:color="auto"/>
            </w:tcBorders>
          </w:tcPr>
          <w:p w14:paraId="76DB947F" w14:textId="77777777" w:rsidR="0065450A" w:rsidRPr="00724A17" w:rsidRDefault="0065450A" w:rsidP="00F2418A">
            <w:pPr>
              <w:pStyle w:val="Outline"/>
              <w:suppressAutoHyphens/>
              <w:spacing w:before="120"/>
              <w:rPr>
                <w:b/>
                <w:i/>
                <w:iCs/>
                <w:kern w:val="0"/>
                <w:sz w:val="22"/>
                <w:szCs w:val="22"/>
                <w:lang w:val="es-ES"/>
              </w:rPr>
            </w:pPr>
            <w:r w:rsidRPr="00724A17">
              <w:rPr>
                <w:b/>
                <w:i/>
                <w:iCs/>
                <w:sz w:val="22"/>
                <w:szCs w:val="22"/>
                <w:lang w:val="es-ES"/>
              </w:rPr>
              <w:t>[Indique la cantidad de rubros de servicios que se prestarán].</w:t>
            </w:r>
          </w:p>
        </w:tc>
        <w:tc>
          <w:tcPr>
            <w:tcW w:w="1890" w:type="dxa"/>
            <w:tcBorders>
              <w:top w:val="single" w:sz="6" w:space="0" w:color="auto"/>
              <w:bottom w:val="single" w:sz="6" w:space="0" w:color="auto"/>
            </w:tcBorders>
          </w:tcPr>
          <w:p w14:paraId="60DCCCF0" w14:textId="77777777" w:rsidR="0065450A" w:rsidRPr="00724A17" w:rsidRDefault="0065450A" w:rsidP="00F2418A">
            <w:pPr>
              <w:pStyle w:val="Outline"/>
              <w:suppressAutoHyphens/>
              <w:spacing w:before="120"/>
              <w:jc w:val="center"/>
              <w:rPr>
                <w:b/>
                <w:i/>
                <w:iCs/>
                <w:kern w:val="0"/>
                <w:sz w:val="22"/>
                <w:szCs w:val="22"/>
                <w:lang w:val="es-ES"/>
              </w:rPr>
            </w:pPr>
            <w:r w:rsidRPr="00724A17">
              <w:rPr>
                <w:b/>
                <w:i/>
                <w:iCs/>
                <w:sz w:val="22"/>
                <w:szCs w:val="22"/>
                <w:lang w:val="es-ES"/>
              </w:rPr>
              <w:t>[Indique la unidad física de medida de los rubros de servicios].</w:t>
            </w:r>
          </w:p>
        </w:tc>
        <w:tc>
          <w:tcPr>
            <w:tcW w:w="2340" w:type="dxa"/>
            <w:tcBorders>
              <w:top w:val="single" w:sz="6" w:space="0" w:color="auto"/>
              <w:bottom w:val="single" w:sz="6" w:space="0" w:color="auto"/>
            </w:tcBorders>
          </w:tcPr>
          <w:p w14:paraId="11AEF652" w14:textId="77777777" w:rsidR="0065450A" w:rsidRPr="00724A17" w:rsidRDefault="0065450A" w:rsidP="00F2418A">
            <w:pPr>
              <w:pStyle w:val="Outline"/>
              <w:suppressAutoHyphens/>
              <w:spacing w:before="120"/>
              <w:rPr>
                <w:b/>
                <w:i/>
                <w:iCs/>
                <w:kern w:val="0"/>
                <w:sz w:val="22"/>
                <w:szCs w:val="22"/>
                <w:lang w:val="es-ES"/>
              </w:rPr>
            </w:pPr>
            <w:r w:rsidRPr="00724A17">
              <w:rPr>
                <w:b/>
                <w:i/>
                <w:iCs/>
                <w:kern w:val="0"/>
                <w:sz w:val="22"/>
                <w:szCs w:val="22"/>
                <w:lang w:val="es-ES"/>
              </w:rPr>
              <w:t>[Indique el nombre del lugar].</w:t>
            </w:r>
          </w:p>
        </w:tc>
        <w:tc>
          <w:tcPr>
            <w:tcW w:w="1620" w:type="dxa"/>
            <w:tcBorders>
              <w:top w:val="single" w:sz="6" w:space="0" w:color="auto"/>
              <w:bottom w:val="single" w:sz="6" w:space="0" w:color="auto"/>
            </w:tcBorders>
          </w:tcPr>
          <w:p w14:paraId="002C672F" w14:textId="77777777" w:rsidR="0065450A" w:rsidRPr="00724A17" w:rsidRDefault="0065450A" w:rsidP="00F2418A">
            <w:pPr>
              <w:pStyle w:val="Outline"/>
              <w:suppressAutoHyphens/>
              <w:spacing w:before="120"/>
              <w:jc w:val="center"/>
              <w:rPr>
                <w:b/>
                <w:i/>
                <w:iCs/>
                <w:kern w:val="0"/>
                <w:sz w:val="22"/>
                <w:szCs w:val="22"/>
                <w:lang w:val="es-ES"/>
              </w:rPr>
            </w:pPr>
            <w:r w:rsidRPr="00724A17">
              <w:rPr>
                <w:b/>
                <w:i/>
                <w:iCs/>
                <w:kern w:val="0"/>
                <w:sz w:val="22"/>
                <w:szCs w:val="22"/>
                <w:lang w:val="es-ES"/>
              </w:rPr>
              <w:t xml:space="preserve">[Indique las fechas de cumplimiento </w:t>
            </w:r>
            <w:r w:rsidR="0001025F" w:rsidRPr="00724A17">
              <w:rPr>
                <w:b/>
                <w:i/>
                <w:iCs/>
                <w:kern w:val="0"/>
                <w:sz w:val="22"/>
                <w:szCs w:val="22"/>
                <w:lang w:val="es-ES"/>
              </w:rPr>
              <w:t>establecidas</w:t>
            </w:r>
            <w:r w:rsidRPr="00724A17">
              <w:rPr>
                <w:b/>
                <w:i/>
                <w:iCs/>
                <w:kern w:val="0"/>
                <w:sz w:val="22"/>
                <w:szCs w:val="22"/>
                <w:lang w:val="es-ES"/>
              </w:rPr>
              <w:t>].</w:t>
            </w:r>
          </w:p>
        </w:tc>
      </w:tr>
      <w:tr w:rsidR="0065450A" w:rsidRPr="00F025DB" w14:paraId="6293127C" w14:textId="77777777" w:rsidTr="0065450A">
        <w:trPr>
          <w:cantSplit/>
          <w:trHeight w:val="255"/>
        </w:trPr>
        <w:tc>
          <w:tcPr>
            <w:tcW w:w="1134" w:type="dxa"/>
            <w:tcBorders>
              <w:top w:val="single" w:sz="6" w:space="0" w:color="auto"/>
              <w:bottom w:val="single" w:sz="6" w:space="0" w:color="auto"/>
            </w:tcBorders>
          </w:tcPr>
          <w:p w14:paraId="21812DE2" w14:textId="77777777" w:rsidR="0065450A" w:rsidRPr="00724A17"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73CA028D" w14:textId="77777777" w:rsidR="0065450A" w:rsidRPr="00724A17"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27D0D80E" w14:textId="77777777" w:rsidR="0065450A" w:rsidRPr="00724A17"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11FD5C3E" w14:textId="77777777" w:rsidR="0065450A" w:rsidRPr="00724A17"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3FC8711E" w14:textId="77777777" w:rsidR="0065450A" w:rsidRPr="00724A17"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07A86764" w14:textId="77777777" w:rsidR="0065450A" w:rsidRPr="00724A17" w:rsidRDefault="0065450A" w:rsidP="005611D0">
            <w:pPr>
              <w:pStyle w:val="Outline"/>
              <w:suppressAutoHyphens/>
              <w:spacing w:before="60" w:after="60"/>
              <w:jc w:val="center"/>
              <w:rPr>
                <w:kern w:val="0"/>
                <w:lang w:val="es-ES"/>
              </w:rPr>
            </w:pPr>
          </w:p>
        </w:tc>
      </w:tr>
      <w:tr w:rsidR="0065450A" w:rsidRPr="00F025DB" w14:paraId="31ED7023" w14:textId="77777777" w:rsidTr="0065450A">
        <w:trPr>
          <w:cantSplit/>
          <w:trHeight w:val="255"/>
        </w:trPr>
        <w:tc>
          <w:tcPr>
            <w:tcW w:w="1134" w:type="dxa"/>
            <w:tcBorders>
              <w:top w:val="single" w:sz="6" w:space="0" w:color="auto"/>
              <w:bottom w:val="single" w:sz="6" w:space="0" w:color="auto"/>
            </w:tcBorders>
          </w:tcPr>
          <w:p w14:paraId="3F3910DD" w14:textId="77777777" w:rsidR="0065450A" w:rsidRPr="00724A17"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0B48C4C2" w14:textId="77777777" w:rsidR="0065450A" w:rsidRPr="00724A17"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01B0EB1F" w14:textId="77777777" w:rsidR="0065450A" w:rsidRPr="00724A17"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7B38B0EA" w14:textId="77777777" w:rsidR="0065450A" w:rsidRPr="00724A17"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48E80B1A" w14:textId="77777777" w:rsidR="0065450A" w:rsidRPr="00724A17"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08FECC3A" w14:textId="77777777" w:rsidR="0065450A" w:rsidRPr="00724A17" w:rsidRDefault="0065450A" w:rsidP="005611D0">
            <w:pPr>
              <w:pStyle w:val="Outline"/>
              <w:suppressAutoHyphens/>
              <w:spacing w:before="60" w:after="60"/>
              <w:jc w:val="center"/>
              <w:rPr>
                <w:kern w:val="0"/>
                <w:lang w:val="es-ES"/>
              </w:rPr>
            </w:pPr>
          </w:p>
        </w:tc>
      </w:tr>
      <w:tr w:rsidR="0065450A" w:rsidRPr="00F025DB" w14:paraId="45EFAD78" w14:textId="77777777" w:rsidTr="0065450A">
        <w:trPr>
          <w:cantSplit/>
          <w:trHeight w:val="255"/>
        </w:trPr>
        <w:tc>
          <w:tcPr>
            <w:tcW w:w="1134" w:type="dxa"/>
            <w:tcBorders>
              <w:top w:val="single" w:sz="6" w:space="0" w:color="auto"/>
              <w:bottom w:val="single" w:sz="6" w:space="0" w:color="auto"/>
            </w:tcBorders>
          </w:tcPr>
          <w:p w14:paraId="7CF3C8DA" w14:textId="77777777" w:rsidR="0065450A" w:rsidRPr="00724A17"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2F6D40BE" w14:textId="77777777" w:rsidR="0065450A" w:rsidRPr="00724A17"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0D598215" w14:textId="77777777" w:rsidR="0065450A" w:rsidRPr="00724A17"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3DE016ED" w14:textId="77777777" w:rsidR="0065450A" w:rsidRPr="00724A17"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58DC5DE2" w14:textId="77777777" w:rsidR="0065450A" w:rsidRPr="00724A17"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190A9480" w14:textId="77777777" w:rsidR="0065450A" w:rsidRPr="00724A17" w:rsidRDefault="0065450A" w:rsidP="005611D0">
            <w:pPr>
              <w:pStyle w:val="Outline"/>
              <w:suppressAutoHyphens/>
              <w:spacing w:before="60" w:after="60"/>
              <w:jc w:val="center"/>
              <w:rPr>
                <w:kern w:val="0"/>
                <w:lang w:val="es-ES"/>
              </w:rPr>
            </w:pPr>
          </w:p>
        </w:tc>
      </w:tr>
      <w:tr w:rsidR="0065450A" w:rsidRPr="00F025DB" w14:paraId="63F07D39" w14:textId="77777777" w:rsidTr="0065450A">
        <w:trPr>
          <w:cantSplit/>
          <w:trHeight w:val="255"/>
        </w:trPr>
        <w:tc>
          <w:tcPr>
            <w:tcW w:w="1134" w:type="dxa"/>
            <w:tcBorders>
              <w:top w:val="single" w:sz="6" w:space="0" w:color="auto"/>
              <w:bottom w:val="single" w:sz="6" w:space="0" w:color="auto"/>
            </w:tcBorders>
          </w:tcPr>
          <w:p w14:paraId="16DEAC90" w14:textId="77777777" w:rsidR="0065450A" w:rsidRPr="00724A17"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778ECD3A" w14:textId="77777777" w:rsidR="0065450A" w:rsidRPr="00724A17"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3C641DC3" w14:textId="77777777" w:rsidR="0065450A" w:rsidRPr="00724A17"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67D686B2" w14:textId="77777777" w:rsidR="0065450A" w:rsidRPr="00724A17"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2BFA5818" w14:textId="77777777" w:rsidR="0065450A" w:rsidRPr="00724A17"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3E126D1B" w14:textId="77777777" w:rsidR="0065450A" w:rsidRPr="00724A17" w:rsidRDefault="0065450A" w:rsidP="005611D0">
            <w:pPr>
              <w:pStyle w:val="Outline"/>
              <w:suppressAutoHyphens/>
              <w:spacing w:before="60" w:after="60"/>
              <w:jc w:val="center"/>
              <w:rPr>
                <w:kern w:val="0"/>
                <w:lang w:val="es-ES"/>
              </w:rPr>
            </w:pPr>
          </w:p>
        </w:tc>
      </w:tr>
      <w:tr w:rsidR="0065450A" w:rsidRPr="00F025DB" w14:paraId="1A95F57D" w14:textId="77777777" w:rsidTr="0065450A">
        <w:trPr>
          <w:cantSplit/>
          <w:trHeight w:val="255"/>
        </w:trPr>
        <w:tc>
          <w:tcPr>
            <w:tcW w:w="1134" w:type="dxa"/>
            <w:tcBorders>
              <w:top w:val="single" w:sz="6" w:space="0" w:color="auto"/>
              <w:bottom w:val="single" w:sz="6" w:space="0" w:color="auto"/>
            </w:tcBorders>
          </w:tcPr>
          <w:p w14:paraId="1C00DA70" w14:textId="77777777" w:rsidR="0065450A" w:rsidRPr="00724A17"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67C8AF49" w14:textId="77777777" w:rsidR="0065450A" w:rsidRPr="00724A17"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18F970FE" w14:textId="77777777" w:rsidR="0065450A" w:rsidRPr="00724A17"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34708236" w14:textId="77777777" w:rsidR="0065450A" w:rsidRPr="00724A17"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5B402576" w14:textId="77777777" w:rsidR="0065450A" w:rsidRPr="00724A17"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46EA0386" w14:textId="77777777" w:rsidR="0065450A" w:rsidRPr="00724A17" w:rsidRDefault="0065450A" w:rsidP="005611D0">
            <w:pPr>
              <w:pStyle w:val="Outline"/>
              <w:suppressAutoHyphens/>
              <w:spacing w:before="60" w:after="60"/>
              <w:jc w:val="center"/>
              <w:rPr>
                <w:kern w:val="0"/>
                <w:lang w:val="es-ES"/>
              </w:rPr>
            </w:pPr>
          </w:p>
        </w:tc>
      </w:tr>
      <w:tr w:rsidR="0065450A" w:rsidRPr="00724A17" w14:paraId="163F33CF" w14:textId="77777777" w:rsidTr="0065450A">
        <w:trPr>
          <w:cantSplit/>
          <w:trHeight w:val="256"/>
        </w:trPr>
        <w:tc>
          <w:tcPr>
            <w:tcW w:w="12978" w:type="dxa"/>
            <w:gridSpan w:val="6"/>
            <w:tcBorders>
              <w:top w:val="double" w:sz="4" w:space="0" w:color="auto"/>
              <w:left w:val="nil"/>
              <w:bottom w:val="nil"/>
              <w:right w:val="nil"/>
            </w:tcBorders>
          </w:tcPr>
          <w:p w14:paraId="05F76CAB" w14:textId="77777777" w:rsidR="0065450A" w:rsidRPr="00724A17" w:rsidRDefault="0065450A" w:rsidP="005611D0">
            <w:pPr>
              <w:suppressAutoHyphens/>
              <w:spacing w:before="60" w:after="60"/>
              <w:rPr>
                <w:sz w:val="16"/>
                <w:lang w:val="es-ES"/>
              </w:rPr>
            </w:pPr>
          </w:p>
          <w:p w14:paraId="00108EB4" w14:textId="77777777" w:rsidR="0065450A" w:rsidRPr="00724A17" w:rsidRDefault="0065450A" w:rsidP="005611D0">
            <w:pPr>
              <w:suppressAutoHyphens/>
              <w:spacing w:before="60" w:after="60"/>
              <w:rPr>
                <w:sz w:val="16"/>
                <w:lang w:val="es-ES"/>
              </w:rPr>
            </w:pPr>
            <w:r w:rsidRPr="00724A17">
              <w:rPr>
                <w:sz w:val="16"/>
                <w:lang w:val="es-ES"/>
              </w:rPr>
              <w:t>1. Si corresponde.</w:t>
            </w:r>
          </w:p>
        </w:tc>
      </w:tr>
    </w:tbl>
    <w:p w14:paraId="11B34A52" w14:textId="77777777" w:rsidR="00455149" w:rsidRPr="00724A17" w:rsidRDefault="00455149" w:rsidP="005611D0">
      <w:pPr>
        <w:suppressAutoHyphens/>
        <w:spacing w:before="240" w:after="240"/>
        <w:jc w:val="center"/>
        <w:rPr>
          <w:lang w:val="es-ES"/>
        </w:rPr>
      </w:pPr>
    </w:p>
    <w:p w14:paraId="2636DCD0" w14:textId="77777777" w:rsidR="00455149" w:rsidRPr="00724A17" w:rsidRDefault="00455149" w:rsidP="005611D0">
      <w:pPr>
        <w:suppressAutoHyphens/>
        <w:spacing w:before="240" w:after="240"/>
        <w:jc w:val="center"/>
        <w:rPr>
          <w:lang w:val="es-ES"/>
        </w:rPr>
        <w:sectPr w:rsidR="00455149" w:rsidRPr="00724A17" w:rsidSect="00C862C4">
          <w:pgSz w:w="15840" w:h="12240" w:orient="landscape" w:code="1"/>
          <w:pgMar w:top="1440" w:right="1440" w:bottom="1440" w:left="1440" w:header="720" w:footer="720" w:gutter="0"/>
          <w:pgNumType w:chapStyle="1"/>
          <w:cols w:space="720"/>
          <w:titlePg/>
        </w:sectPr>
      </w:pPr>
    </w:p>
    <w:p w14:paraId="21C1E19D" w14:textId="77777777" w:rsidR="00455149" w:rsidRPr="00724A17" w:rsidRDefault="00455149" w:rsidP="005611D0">
      <w:pPr>
        <w:suppressAutoHyphens/>
        <w:spacing w:before="240" w:after="240"/>
        <w:jc w:val="both"/>
        <w:rPr>
          <w:lang w:val="es-ES"/>
        </w:rPr>
      </w:pPr>
    </w:p>
    <w:p w14:paraId="25F90154" w14:textId="1C632F15" w:rsidR="00455149" w:rsidRPr="00724A17" w:rsidRDefault="00A41A97" w:rsidP="00390F2B">
      <w:pPr>
        <w:pStyle w:val="SecVIIH1"/>
        <w:ind w:left="2862" w:hanging="720"/>
      </w:pPr>
      <w:bookmarkStart w:id="507" w:name="_Toc478399757"/>
      <w:bookmarkStart w:id="508" w:name="_Toc108695903"/>
      <w:r w:rsidRPr="00724A17">
        <w:t xml:space="preserve">Especificaciones </w:t>
      </w:r>
      <w:bookmarkEnd w:id="507"/>
      <w:r w:rsidR="00396819" w:rsidRPr="00724A17">
        <w:t>Técnicas</w:t>
      </w:r>
      <w:bookmarkEnd w:id="508"/>
    </w:p>
    <w:p w14:paraId="5CB4BD52" w14:textId="30E93DB3" w:rsidR="00A41A97" w:rsidRPr="00724A17" w:rsidRDefault="00A41A97" w:rsidP="005611D0">
      <w:pPr>
        <w:suppressAutoHyphens/>
        <w:spacing w:after="180"/>
        <w:jc w:val="both"/>
        <w:rPr>
          <w:i/>
          <w:iCs/>
          <w:lang w:val="es-ES"/>
        </w:rPr>
      </w:pPr>
      <w:r w:rsidRPr="00724A17">
        <w:rPr>
          <w:i/>
          <w:iCs/>
          <w:lang w:val="es-ES"/>
        </w:rPr>
        <w:t>El propósito de las especificaciones técnicas (ET) es definir las características técnicas de los Bienes y Servicios Conexos que el Comprador requiere. Este preparará las ET detalladas teniendo en cuenta lo siguiente</w:t>
      </w:r>
      <w:r w:rsidR="00C862C4" w:rsidRPr="00724A17">
        <w:rPr>
          <w:i/>
          <w:iCs/>
          <w:lang w:val="es-ES"/>
        </w:rPr>
        <w:t>:</w:t>
      </w:r>
      <w:r w:rsidRPr="00724A17">
        <w:rPr>
          <w:i/>
          <w:iCs/>
          <w:lang w:val="es-ES"/>
        </w:rPr>
        <w:t xml:space="preserve"> </w:t>
      </w:r>
    </w:p>
    <w:p w14:paraId="1CCFC969" w14:textId="180C5D58" w:rsidR="00A41A97" w:rsidRPr="00724A17" w:rsidRDefault="00A41A97">
      <w:pPr>
        <w:numPr>
          <w:ilvl w:val="0"/>
          <w:numId w:val="65"/>
        </w:numPr>
        <w:suppressAutoHyphens/>
        <w:spacing w:after="180"/>
        <w:jc w:val="both"/>
        <w:rPr>
          <w:i/>
          <w:iCs/>
          <w:lang w:val="es-ES"/>
        </w:rPr>
      </w:pPr>
      <w:r w:rsidRPr="00724A17">
        <w:rPr>
          <w:i/>
          <w:iCs/>
          <w:lang w:val="es-ES"/>
        </w:rPr>
        <w:t>Las ET constituyen los puntos de referencia que el Comprador tendrá en cuenta para verificar el cumplimiento técnico de las Ofertas y</w:t>
      </w:r>
      <w:r w:rsidR="00355AB1" w:rsidRPr="00724A17">
        <w:rPr>
          <w:i/>
          <w:iCs/>
          <w:lang w:val="es-ES"/>
        </w:rPr>
        <w:t>,</w:t>
      </w:r>
      <w:r w:rsidRPr="00724A17">
        <w:rPr>
          <w:i/>
          <w:iCs/>
          <w:lang w:val="es-ES"/>
        </w:rPr>
        <w:t xml:space="preserve"> posteriormente</w:t>
      </w:r>
      <w:r w:rsidR="00355AB1" w:rsidRPr="00724A17">
        <w:rPr>
          <w:i/>
          <w:iCs/>
          <w:lang w:val="es-ES"/>
        </w:rPr>
        <w:t>, para</w:t>
      </w:r>
      <w:r w:rsidRPr="00724A17">
        <w:rPr>
          <w:i/>
          <w:iCs/>
          <w:lang w:val="es-ES"/>
        </w:rPr>
        <w:t xml:space="preserve"> evaluarlas. Por lo tanto, contar con ET bien definidas ayudará a los Licitantes a preparar Ofertas que se ajusten a los documentos de licitación y</w:t>
      </w:r>
      <w:r w:rsidR="00D24B91" w:rsidRPr="00724A17">
        <w:rPr>
          <w:i/>
          <w:iCs/>
          <w:lang w:val="es-ES"/>
        </w:rPr>
        <w:t>,</w:t>
      </w:r>
      <w:r w:rsidRPr="00724A17">
        <w:rPr>
          <w:i/>
          <w:iCs/>
          <w:lang w:val="es-ES"/>
        </w:rPr>
        <w:t xml:space="preserve"> al Comprador, a examinar, evaluar y comparar las Ofertas. </w:t>
      </w:r>
    </w:p>
    <w:p w14:paraId="6A6E73B8" w14:textId="2411F626" w:rsidR="00A41A97" w:rsidRPr="00724A17" w:rsidRDefault="00A41A97">
      <w:pPr>
        <w:numPr>
          <w:ilvl w:val="0"/>
          <w:numId w:val="64"/>
        </w:numPr>
        <w:suppressAutoHyphens/>
        <w:spacing w:after="180"/>
        <w:jc w:val="both"/>
        <w:rPr>
          <w:i/>
          <w:iCs/>
          <w:lang w:val="es-ES"/>
        </w:rPr>
      </w:pPr>
      <w:r w:rsidRPr="00724A17">
        <w:rPr>
          <w:i/>
          <w:iCs/>
          <w:lang w:val="es-ES"/>
        </w:rPr>
        <w:t xml:space="preserve">En las ET deberá estipularse que todos los bienes o materiales que se incorporen a los bienes deberán ser nuevos, no deberán tener uso previo y deberán ser del modelo más reciente o actual, y que contendrán </w:t>
      </w:r>
      <w:r w:rsidR="002125C8" w:rsidRPr="00724A17">
        <w:rPr>
          <w:i/>
          <w:iCs/>
          <w:lang w:val="es-ES"/>
        </w:rPr>
        <w:t>todas las mejoras recientes</w:t>
      </w:r>
      <w:r w:rsidRPr="00724A17">
        <w:rPr>
          <w:i/>
          <w:iCs/>
          <w:lang w:val="es-ES"/>
        </w:rPr>
        <w:t xml:space="preserve"> en materia de diseño y materiales, a menos que en el Contrato se disponga otra cosa.</w:t>
      </w:r>
    </w:p>
    <w:p w14:paraId="2A5A4AFD" w14:textId="77777777" w:rsidR="00A41A97" w:rsidRPr="00724A17" w:rsidRDefault="00A41A97">
      <w:pPr>
        <w:numPr>
          <w:ilvl w:val="0"/>
          <w:numId w:val="64"/>
        </w:numPr>
        <w:suppressAutoHyphens/>
        <w:spacing w:after="180"/>
        <w:jc w:val="both"/>
        <w:rPr>
          <w:i/>
          <w:iCs/>
          <w:lang w:val="es-ES"/>
        </w:rPr>
      </w:pPr>
      <w:r w:rsidRPr="00724A17">
        <w:rPr>
          <w:i/>
          <w:iCs/>
          <w:lang w:val="es-ES"/>
        </w:rPr>
        <w:t>En las ET se utilizarán las mejores prácticas. La referencia a especificaciones de adquisiciones similares llevadas a cabo con éxito en el mismo país o sector permitirá proporcionar una base sólida para redactar las ET.</w:t>
      </w:r>
    </w:p>
    <w:p w14:paraId="64FB8A06" w14:textId="77777777" w:rsidR="00A41A97" w:rsidRPr="00724A17" w:rsidRDefault="00A41A97">
      <w:pPr>
        <w:numPr>
          <w:ilvl w:val="0"/>
          <w:numId w:val="64"/>
        </w:numPr>
        <w:suppressAutoHyphens/>
        <w:spacing w:after="180"/>
        <w:jc w:val="both"/>
        <w:rPr>
          <w:i/>
          <w:iCs/>
          <w:lang w:val="es-ES"/>
        </w:rPr>
      </w:pPr>
      <w:r w:rsidRPr="00724A17">
        <w:rPr>
          <w:i/>
          <w:iCs/>
          <w:lang w:val="es-ES"/>
        </w:rPr>
        <w:t>El Banco recomienda el uso de medidas métricas.</w:t>
      </w:r>
    </w:p>
    <w:p w14:paraId="20EAF846" w14:textId="77777777" w:rsidR="00A41A97" w:rsidRPr="00724A17" w:rsidRDefault="00A41A97">
      <w:pPr>
        <w:numPr>
          <w:ilvl w:val="0"/>
          <w:numId w:val="66"/>
        </w:numPr>
        <w:suppressAutoHyphens/>
        <w:spacing w:after="180"/>
        <w:jc w:val="both"/>
        <w:rPr>
          <w:i/>
          <w:iCs/>
          <w:lang w:val="es-ES"/>
        </w:rPr>
      </w:pPr>
      <w:r w:rsidRPr="00724A17">
        <w:rPr>
          <w:i/>
          <w:iCs/>
          <w:lang w:val="es-ES"/>
        </w:rPr>
        <w:t xml:space="preserve">Podría ser ventajoso estandarizar las ET, dependiendo de la complejidad de los bienes y la repetitividad del tipo de adquisición. Las ET deberán ser lo suficientemente amplias para evitar restricciones relativas a manufactura, materiales y equipos generalmente utilizados en la fabricación de bienes similares. </w:t>
      </w:r>
    </w:p>
    <w:p w14:paraId="71436513" w14:textId="5EEBEE21" w:rsidR="00455149" w:rsidRPr="00724A17" w:rsidRDefault="00A41A97">
      <w:pPr>
        <w:numPr>
          <w:ilvl w:val="0"/>
          <w:numId w:val="67"/>
        </w:numPr>
        <w:suppressAutoHyphens/>
        <w:spacing w:before="240" w:after="240"/>
        <w:jc w:val="both"/>
        <w:rPr>
          <w:i/>
          <w:iCs/>
          <w:lang w:val="es-ES"/>
        </w:rPr>
      </w:pPr>
      <w:r w:rsidRPr="00724A17">
        <w:rPr>
          <w:i/>
          <w:iCs/>
          <w:lang w:val="es-ES"/>
        </w:rPr>
        <w:t xml:space="preserve">Los estándares de equipos, materiales y manufactura especificados en el </w:t>
      </w:r>
      <w:r w:rsidR="00A73078" w:rsidRPr="00724A17">
        <w:rPr>
          <w:i/>
          <w:iCs/>
          <w:lang w:val="es-ES"/>
        </w:rPr>
        <w:t>documento de licitación</w:t>
      </w:r>
      <w:r w:rsidRPr="00724A17">
        <w:rPr>
          <w:i/>
          <w:iCs/>
          <w:lang w:val="es-ES"/>
        </w:rPr>
        <w:t xml:space="preserve"> no deberán ser restrictivos. Siempre que sea posible, deberán especificarse estándares internacionales. Se deberán evitar, en la medida de lo posible, las referencias a marcas, números de catálogos u otros detalles que limiten los materiales o artículos a un fabricante en particular. Cuando dichas descripciones sean inevitables, deberán ir siempre seguidas de expresiones tales como “o sustancialmente equivalente”. Cuando en las ET se haga referencia a otros estándares o códigos de práctica </w:t>
      </w:r>
      <w:r w:rsidR="008D5F8A" w:rsidRPr="00724A17">
        <w:rPr>
          <w:i/>
          <w:iCs/>
          <w:lang w:val="es-ES"/>
        </w:rPr>
        <w:t>concretos</w:t>
      </w:r>
      <w:r w:rsidRPr="00724A17">
        <w:rPr>
          <w:i/>
          <w:iCs/>
          <w:lang w:val="es-ES"/>
        </w:rPr>
        <w:t xml:space="preserve">, ya sea del país del </w:t>
      </w:r>
      <w:r w:rsidR="008D5F8A" w:rsidRPr="00724A17">
        <w:rPr>
          <w:i/>
          <w:iCs/>
          <w:lang w:val="es-ES"/>
        </w:rPr>
        <w:t>Prestatario</w:t>
      </w:r>
      <w:r w:rsidRPr="00724A17">
        <w:rPr>
          <w:i/>
          <w:iCs/>
          <w:lang w:val="es-ES"/>
        </w:rPr>
        <w:t xml:space="preserve"> o de cualquier otro país elegible, estos </w:t>
      </w:r>
      <w:r w:rsidR="008D5F8A" w:rsidRPr="00724A17">
        <w:rPr>
          <w:i/>
          <w:iCs/>
          <w:lang w:val="es-ES"/>
        </w:rPr>
        <w:t>también</w:t>
      </w:r>
      <w:r w:rsidRPr="00724A17">
        <w:rPr>
          <w:i/>
          <w:iCs/>
          <w:lang w:val="es-ES"/>
        </w:rPr>
        <w:t xml:space="preserve"> serán aceptables si a continuación de ellos se agrega un</w:t>
      </w:r>
      <w:r w:rsidR="00D82881" w:rsidRPr="00724A17">
        <w:rPr>
          <w:i/>
          <w:iCs/>
          <w:lang w:val="es-ES"/>
        </w:rPr>
        <w:t xml:space="preserve">a declaración en el sentido de que los </w:t>
      </w:r>
      <w:r w:rsidRPr="00724A17">
        <w:rPr>
          <w:i/>
          <w:iCs/>
          <w:lang w:val="es-ES"/>
        </w:rPr>
        <w:t>otros</w:t>
      </w:r>
      <w:r w:rsidR="00D82881" w:rsidRPr="00724A17">
        <w:rPr>
          <w:i/>
          <w:iCs/>
          <w:lang w:val="es-ES"/>
        </w:rPr>
        <w:t xml:space="preserve"> estándares</w:t>
      </w:r>
      <w:r w:rsidRPr="00724A17">
        <w:rPr>
          <w:i/>
          <w:iCs/>
          <w:lang w:val="es-ES"/>
        </w:rPr>
        <w:t xml:space="preserve"> reconocid</w:t>
      </w:r>
      <w:r w:rsidR="00D82881" w:rsidRPr="00724A17">
        <w:rPr>
          <w:i/>
          <w:iCs/>
          <w:lang w:val="es-ES"/>
        </w:rPr>
        <w:t>o</w:t>
      </w:r>
      <w:r w:rsidRPr="00724A17">
        <w:rPr>
          <w:i/>
          <w:iCs/>
          <w:lang w:val="es-ES"/>
        </w:rPr>
        <w:t xml:space="preserve">s </w:t>
      </w:r>
      <w:r w:rsidR="00D82881" w:rsidRPr="00724A17">
        <w:rPr>
          <w:i/>
          <w:iCs/>
          <w:lang w:val="es-ES"/>
        </w:rPr>
        <w:t xml:space="preserve">garantizan, como mínimo, un nivel de </w:t>
      </w:r>
      <w:r w:rsidRPr="00724A17">
        <w:rPr>
          <w:i/>
          <w:iCs/>
          <w:lang w:val="es-ES"/>
        </w:rPr>
        <w:t>calidad sustancialmente igual</w:t>
      </w:r>
      <w:r w:rsidR="00455149" w:rsidRPr="00724A17">
        <w:rPr>
          <w:i/>
          <w:iCs/>
          <w:lang w:val="es-ES"/>
        </w:rPr>
        <w:t>.</w:t>
      </w:r>
    </w:p>
    <w:p w14:paraId="41898D54" w14:textId="7854F6CD" w:rsidR="00455149" w:rsidRPr="00724A17" w:rsidRDefault="00A41A97">
      <w:pPr>
        <w:numPr>
          <w:ilvl w:val="0"/>
          <w:numId w:val="67"/>
        </w:numPr>
        <w:suppressAutoHyphens/>
        <w:spacing w:before="240" w:after="240"/>
        <w:jc w:val="both"/>
        <w:rPr>
          <w:i/>
          <w:iCs/>
          <w:lang w:val="es-ES"/>
        </w:rPr>
      </w:pPr>
      <w:r w:rsidRPr="00724A17">
        <w:rPr>
          <w:i/>
          <w:iCs/>
          <w:lang w:val="es-ES"/>
        </w:rPr>
        <w:t xml:space="preserve">Las ET deberán </w:t>
      </w:r>
      <w:r w:rsidR="00D82881" w:rsidRPr="00724A17">
        <w:rPr>
          <w:i/>
          <w:iCs/>
          <w:lang w:val="es-ES"/>
        </w:rPr>
        <w:t>contener una descripción detallada de</w:t>
      </w:r>
      <w:r w:rsidRPr="00724A17">
        <w:rPr>
          <w:i/>
          <w:iCs/>
          <w:lang w:val="es-ES"/>
        </w:rPr>
        <w:t xml:space="preserve"> los requisitos </w:t>
      </w:r>
      <w:r w:rsidR="00BF21E5" w:rsidRPr="00724A17">
        <w:rPr>
          <w:i/>
          <w:iCs/>
          <w:lang w:val="es-ES"/>
        </w:rPr>
        <w:t>relativos</w:t>
      </w:r>
      <w:r w:rsidRPr="00724A17">
        <w:rPr>
          <w:i/>
          <w:iCs/>
          <w:lang w:val="es-ES"/>
        </w:rPr>
        <w:t xml:space="preserve">, por lo menos, </w:t>
      </w:r>
      <w:r w:rsidR="00BF21E5" w:rsidRPr="00724A17">
        <w:rPr>
          <w:i/>
          <w:iCs/>
          <w:lang w:val="es-ES"/>
        </w:rPr>
        <w:t xml:space="preserve">a </w:t>
      </w:r>
      <w:r w:rsidRPr="00724A17">
        <w:rPr>
          <w:i/>
          <w:iCs/>
          <w:lang w:val="es-ES"/>
        </w:rPr>
        <w:t>lo siguiente</w:t>
      </w:r>
      <w:r w:rsidR="00C862C4" w:rsidRPr="00724A17">
        <w:rPr>
          <w:i/>
          <w:iCs/>
          <w:lang w:val="es-ES"/>
        </w:rPr>
        <w:t>:</w:t>
      </w:r>
    </w:p>
    <w:p w14:paraId="54FF9A11" w14:textId="77777777" w:rsidR="00A41A97" w:rsidRPr="00724A17" w:rsidRDefault="00A41A97">
      <w:pPr>
        <w:pStyle w:val="ListParagraph"/>
        <w:numPr>
          <w:ilvl w:val="2"/>
          <w:numId w:val="96"/>
        </w:numPr>
        <w:suppressAutoHyphens/>
        <w:spacing w:after="120"/>
        <w:ind w:left="1134" w:hanging="567"/>
        <w:contextualSpacing w:val="0"/>
        <w:jc w:val="both"/>
        <w:rPr>
          <w:i/>
          <w:iCs/>
          <w:lang w:val="es-ES"/>
        </w:rPr>
      </w:pPr>
      <w:r w:rsidRPr="00724A17">
        <w:rPr>
          <w:i/>
          <w:iCs/>
          <w:lang w:val="es-ES"/>
        </w:rPr>
        <w:t>Normas de calidad de los materiales y manufactura para la producción y fabricación de los bienes</w:t>
      </w:r>
      <w:r w:rsidR="00455149" w:rsidRPr="00724A17">
        <w:rPr>
          <w:i/>
          <w:iCs/>
          <w:lang w:val="es-ES"/>
        </w:rPr>
        <w:t>.</w:t>
      </w:r>
      <w:r w:rsidRPr="00724A17">
        <w:rPr>
          <w:i/>
          <w:iCs/>
          <w:lang w:val="es-ES"/>
        </w:rPr>
        <w:t xml:space="preserve"> </w:t>
      </w:r>
    </w:p>
    <w:p w14:paraId="146152A1" w14:textId="77777777" w:rsidR="00A41A97" w:rsidRPr="00724A17" w:rsidRDefault="00A41A97">
      <w:pPr>
        <w:pStyle w:val="ListParagraph"/>
        <w:numPr>
          <w:ilvl w:val="2"/>
          <w:numId w:val="96"/>
        </w:numPr>
        <w:suppressAutoHyphens/>
        <w:spacing w:after="120"/>
        <w:ind w:left="1134" w:hanging="567"/>
        <w:contextualSpacing w:val="0"/>
        <w:jc w:val="both"/>
        <w:rPr>
          <w:i/>
          <w:iCs/>
          <w:lang w:val="es-ES"/>
        </w:rPr>
      </w:pPr>
      <w:r w:rsidRPr="00724A17">
        <w:rPr>
          <w:i/>
          <w:iCs/>
          <w:lang w:val="es-ES"/>
        </w:rPr>
        <w:t>Lista detallada de las pruebas requeridas (tipo y número).</w:t>
      </w:r>
    </w:p>
    <w:p w14:paraId="74ABB916" w14:textId="77777777" w:rsidR="00A41A97" w:rsidRPr="00724A17" w:rsidRDefault="00A41A97">
      <w:pPr>
        <w:pStyle w:val="ListParagraph"/>
        <w:numPr>
          <w:ilvl w:val="2"/>
          <w:numId w:val="96"/>
        </w:numPr>
        <w:suppressAutoHyphens/>
        <w:spacing w:after="120"/>
        <w:ind w:left="1134" w:hanging="567"/>
        <w:contextualSpacing w:val="0"/>
        <w:jc w:val="both"/>
        <w:rPr>
          <w:i/>
          <w:iCs/>
          <w:lang w:val="es-ES"/>
        </w:rPr>
      </w:pPr>
      <w:r w:rsidRPr="00724A17">
        <w:rPr>
          <w:i/>
          <w:iCs/>
          <w:lang w:val="es-ES"/>
        </w:rPr>
        <w:t>Otro trabajo adicional y/o Servicios Conexos requeridos para lograr la entrega o el cumplimiento total.</w:t>
      </w:r>
    </w:p>
    <w:p w14:paraId="7AE86F95" w14:textId="77777777" w:rsidR="00A41A97" w:rsidRPr="00724A17" w:rsidRDefault="00A41A97">
      <w:pPr>
        <w:pStyle w:val="ListParagraph"/>
        <w:numPr>
          <w:ilvl w:val="2"/>
          <w:numId w:val="96"/>
        </w:numPr>
        <w:suppressAutoHyphens/>
        <w:spacing w:before="240" w:after="240"/>
        <w:ind w:left="1134" w:hanging="567"/>
        <w:contextualSpacing w:val="0"/>
        <w:jc w:val="both"/>
        <w:rPr>
          <w:i/>
          <w:iCs/>
          <w:lang w:val="es-ES"/>
        </w:rPr>
      </w:pPr>
      <w:r w:rsidRPr="00724A17">
        <w:rPr>
          <w:i/>
          <w:iCs/>
          <w:lang w:val="es-ES"/>
        </w:rPr>
        <w:t>Actividades detalladas que deberá cumplir el Proveedor, y consiguiente participación del Comprador.</w:t>
      </w:r>
    </w:p>
    <w:p w14:paraId="420DAB3A" w14:textId="77777777" w:rsidR="00455149" w:rsidRPr="00724A17" w:rsidRDefault="00A41A97">
      <w:pPr>
        <w:pStyle w:val="ListParagraph"/>
        <w:numPr>
          <w:ilvl w:val="2"/>
          <w:numId w:val="96"/>
        </w:numPr>
        <w:suppressAutoHyphens/>
        <w:spacing w:before="240" w:after="240"/>
        <w:ind w:left="1134" w:hanging="567"/>
        <w:contextualSpacing w:val="0"/>
        <w:jc w:val="both"/>
        <w:rPr>
          <w:i/>
          <w:iCs/>
          <w:lang w:val="es-ES"/>
        </w:rPr>
      </w:pPr>
      <w:r w:rsidRPr="00724A17">
        <w:rPr>
          <w:i/>
          <w:iCs/>
          <w:lang w:val="es-ES"/>
        </w:rPr>
        <w:t xml:space="preserve">Lista detallada de </w:t>
      </w:r>
      <w:r w:rsidR="00B53D47" w:rsidRPr="00724A17">
        <w:rPr>
          <w:i/>
          <w:iCs/>
          <w:lang w:val="es-ES"/>
        </w:rPr>
        <w:t>las garantías</w:t>
      </w:r>
      <w:r w:rsidRPr="00724A17">
        <w:rPr>
          <w:i/>
          <w:iCs/>
          <w:lang w:val="es-ES"/>
        </w:rPr>
        <w:t xml:space="preserve"> de funcionamiento cubiertas por la Garantía, y las especificaciones de la liquidación </w:t>
      </w:r>
      <w:r w:rsidR="004B4E16" w:rsidRPr="00724A17">
        <w:rPr>
          <w:i/>
          <w:iCs/>
          <w:lang w:val="es-ES"/>
        </w:rPr>
        <w:t>de</w:t>
      </w:r>
      <w:r w:rsidRPr="00724A17">
        <w:rPr>
          <w:i/>
          <w:iCs/>
          <w:lang w:val="es-ES"/>
        </w:rPr>
        <w:t xml:space="preserve"> daños y perjuicios, aplicable en caso de que dich</w:t>
      </w:r>
      <w:r w:rsidR="00B53D47" w:rsidRPr="00724A17">
        <w:rPr>
          <w:i/>
          <w:iCs/>
          <w:lang w:val="es-ES"/>
        </w:rPr>
        <w:t>a</w:t>
      </w:r>
      <w:r w:rsidRPr="00724A17">
        <w:rPr>
          <w:i/>
          <w:iCs/>
          <w:lang w:val="es-ES"/>
        </w:rPr>
        <w:t xml:space="preserve">s </w:t>
      </w:r>
      <w:r w:rsidR="00B53D47" w:rsidRPr="00724A17">
        <w:rPr>
          <w:i/>
          <w:iCs/>
          <w:lang w:val="es-ES"/>
        </w:rPr>
        <w:t>garantías</w:t>
      </w:r>
      <w:r w:rsidRPr="00724A17">
        <w:rPr>
          <w:i/>
          <w:iCs/>
          <w:lang w:val="es-ES"/>
        </w:rPr>
        <w:t xml:space="preserve"> no se cumplan</w:t>
      </w:r>
      <w:r w:rsidR="00455149" w:rsidRPr="00724A17">
        <w:rPr>
          <w:i/>
          <w:iCs/>
          <w:lang w:val="es-ES"/>
        </w:rPr>
        <w:t>.</w:t>
      </w:r>
    </w:p>
    <w:p w14:paraId="216EB2E7" w14:textId="77777777" w:rsidR="00455149" w:rsidRPr="00724A17" w:rsidRDefault="00A41A97">
      <w:pPr>
        <w:numPr>
          <w:ilvl w:val="0"/>
          <w:numId w:val="68"/>
        </w:numPr>
        <w:suppressAutoHyphens/>
        <w:spacing w:before="240" w:after="240"/>
        <w:jc w:val="both"/>
        <w:rPr>
          <w:i/>
          <w:iCs/>
          <w:lang w:val="es-ES"/>
        </w:rPr>
      </w:pPr>
      <w:r w:rsidRPr="00724A17">
        <w:rPr>
          <w:i/>
          <w:iCs/>
          <w:lang w:val="es-ES"/>
        </w:rPr>
        <w:t>En las ET deberán especificarse todas las características y los requisitos técnicos esenciales y de funcionamiento, inclu</w:t>
      </w:r>
      <w:r w:rsidR="00B53D47" w:rsidRPr="00724A17">
        <w:rPr>
          <w:i/>
          <w:iCs/>
          <w:lang w:val="es-ES"/>
        </w:rPr>
        <w:t>idos</w:t>
      </w:r>
      <w:r w:rsidRPr="00724A17">
        <w:rPr>
          <w:i/>
          <w:iCs/>
          <w:lang w:val="es-ES"/>
        </w:rPr>
        <w:t xml:space="preserve"> los valores máximos o mínimos aceptables o garantizados, según corresponda. Cuando sea necesario, el Comprador deberá </w:t>
      </w:r>
      <w:r w:rsidR="00B53D47" w:rsidRPr="00724A17">
        <w:rPr>
          <w:i/>
          <w:iCs/>
          <w:lang w:val="es-ES"/>
        </w:rPr>
        <w:t>agregar</w:t>
      </w:r>
      <w:r w:rsidRPr="00724A17">
        <w:rPr>
          <w:i/>
          <w:iCs/>
          <w:lang w:val="es-ES"/>
        </w:rPr>
        <w:t xml:space="preserve"> un formulario </w:t>
      </w:r>
      <w:r w:rsidR="00B53D47" w:rsidRPr="00724A17">
        <w:rPr>
          <w:i/>
          <w:iCs/>
          <w:lang w:val="es-ES"/>
        </w:rPr>
        <w:t xml:space="preserve">de licitación </w:t>
      </w:r>
      <w:r w:rsidRPr="00724A17">
        <w:rPr>
          <w:i/>
          <w:iCs/>
          <w:lang w:val="es-ES"/>
        </w:rPr>
        <w:t>específico (</w:t>
      </w:r>
      <w:r w:rsidR="00B53D47" w:rsidRPr="00724A17">
        <w:rPr>
          <w:i/>
          <w:iCs/>
          <w:lang w:val="es-ES"/>
        </w:rPr>
        <w:t xml:space="preserve">que se deberá adjuntar </w:t>
      </w:r>
      <w:r w:rsidRPr="00724A17">
        <w:rPr>
          <w:i/>
          <w:iCs/>
          <w:lang w:val="es-ES"/>
        </w:rPr>
        <w:t xml:space="preserve">como anexo </w:t>
      </w:r>
      <w:r w:rsidR="00B53D47" w:rsidRPr="00724A17">
        <w:rPr>
          <w:i/>
          <w:iCs/>
          <w:lang w:val="es-ES"/>
        </w:rPr>
        <w:t>de</w:t>
      </w:r>
      <w:r w:rsidRPr="00724A17">
        <w:rPr>
          <w:i/>
          <w:iCs/>
          <w:lang w:val="es-ES"/>
        </w:rPr>
        <w:t xml:space="preserve"> la Carta de la Oferta), donde el Licitante proporcionará información detallada</w:t>
      </w:r>
      <w:r w:rsidR="00B53D47" w:rsidRPr="00724A17">
        <w:rPr>
          <w:i/>
          <w:iCs/>
          <w:lang w:val="es-ES"/>
        </w:rPr>
        <w:t xml:space="preserve"> sobre esas </w:t>
      </w:r>
      <w:r w:rsidRPr="00724A17">
        <w:rPr>
          <w:i/>
          <w:iCs/>
          <w:lang w:val="es-ES"/>
        </w:rPr>
        <w:t xml:space="preserve">características </w:t>
      </w:r>
      <w:r w:rsidR="00DC7BCF" w:rsidRPr="00724A17">
        <w:rPr>
          <w:i/>
          <w:iCs/>
          <w:lang w:val="es-ES"/>
        </w:rPr>
        <w:t>de funcionamiento técnico</w:t>
      </w:r>
      <w:r w:rsidRPr="00724A17">
        <w:rPr>
          <w:i/>
          <w:iCs/>
          <w:lang w:val="es-ES"/>
        </w:rPr>
        <w:t xml:space="preserve"> en relación con los valores aceptables o garantizados</w:t>
      </w:r>
      <w:r w:rsidR="00455149" w:rsidRPr="00724A17">
        <w:rPr>
          <w:i/>
          <w:iCs/>
          <w:lang w:val="es-ES"/>
        </w:rPr>
        <w:t>.</w:t>
      </w:r>
    </w:p>
    <w:p w14:paraId="2ED211CC" w14:textId="26386377" w:rsidR="00725B2E" w:rsidRPr="00724A17" w:rsidRDefault="0059666A">
      <w:pPr>
        <w:pStyle w:val="ListParagraph"/>
        <w:numPr>
          <w:ilvl w:val="0"/>
          <w:numId w:val="68"/>
        </w:numPr>
        <w:suppressAutoHyphens/>
        <w:spacing w:before="240" w:after="240"/>
        <w:jc w:val="both"/>
        <w:rPr>
          <w:i/>
          <w:iCs/>
          <w:lang w:val="es-ES"/>
        </w:rPr>
      </w:pPr>
      <w:r w:rsidRPr="00724A17">
        <w:rPr>
          <w:i/>
          <w:iCs/>
          <w:lang w:val="es-ES"/>
        </w:rPr>
        <w:t xml:space="preserve">Se especificarán claramente todos los requisitos relativos a las </w:t>
      </w:r>
      <w:bookmarkStart w:id="509" w:name="hit1"/>
      <w:bookmarkEnd w:id="509"/>
      <w:r w:rsidRPr="00724A17">
        <w:rPr>
          <w:i/>
          <w:iCs/>
          <w:lang w:val="es-ES"/>
        </w:rPr>
        <w:t xml:space="preserve">adquisiciones </w:t>
      </w:r>
      <w:bookmarkStart w:id="510" w:name="hit2"/>
      <w:bookmarkEnd w:id="510"/>
      <w:r w:rsidR="00440357" w:rsidRPr="00724A17">
        <w:rPr>
          <w:i/>
          <w:iCs/>
          <w:lang w:val="es-ES"/>
        </w:rPr>
        <w:t>sustentable</w:t>
      </w:r>
      <w:r w:rsidRPr="00724A17">
        <w:rPr>
          <w:i/>
          <w:iCs/>
          <w:lang w:val="es-ES"/>
        </w:rPr>
        <w:t>s</w:t>
      </w:r>
      <w:r w:rsidR="00725B2E" w:rsidRPr="00724A17">
        <w:rPr>
          <w:i/>
          <w:iCs/>
          <w:lang w:val="es-ES"/>
        </w:rPr>
        <w:t xml:space="preserve">. </w:t>
      </w:r>
      <w:r w:rsidRPr="00724A17">
        <w:rPr>
          <w:i/>
          <w:iCs/>
          <w:lang w:val="es-ES"/>
        </w:rPr>
        <w:t xml:space="preserve">Para obtener más información, </w:t>
      </w:r>
      <w:r w:rsidR="002D4CBF" w:rsidRPr="00724A17">
        <w:rPr>
          <w:i/>
          <w:iCs/>
          <w:lang w:val="es-ES"/>
        </w:rPr>
        <w:t>consulte</w:t>
      </w:r>
      <w:r w:rsidRPr="00724A17">
        <w:rPr>
          <w:i/>
          <w:iCs/>
          <w:lang w:val="es-ES"/>
        </w:rPr>
        <w:t xml:space="preserve"> las Regulaciones de Adquisiciones para Prestatarios y las notas de orientación/manual sobre adquisiciones </w:t>
      </w:r>
      <w:r w:rsidR="00440357" w:rsidRPr="00724A17">
        <w:rPr>
          <w:i/>
          <w:iCs/>
          <w:lang w:val="es-ES"/>
        </w:rPr>
        <w:t>sustentable</w:t>
      </w:r>
      <w:r w:rsidRPr="00724A17">
        <w:rPr>
          <w:i/>
          <w:iCs/>
          <w:lang w:val="es-ES"/>
        </w:rPr>
        <w:t>s</w:t>
      </w:r>
      <w:r w:rsidR="005076C0" w:rsidRPr="00724A17">
        <w:rPr>
          <w:i/>
          <w:iCs/>
          <w:lang w:val="es-ES"/>
        </w:rPr>
        <w:t xml:space="preserve">, publicadas </w:t>
      </w:r>
      <w:r w:rsidR="002D4CBF" w:rsidRPr="00724A17">
        <w:rPr>
          <w:i/>
          <w:iCs/>
          <w:lang w:val="es-ES"/>
        </w:rPr>
        <w:t xml:space="preserve">por </w:t>
      </w:r>
      <w:r w:rsidRPr="00724A17">
        <w:rPr>
          <w:i/>
          <w:iCs/>
          <w:lang w:val="es-ES"/>
        </w:rPr>
        <w:t xml:space="preserve">el Banco </w:t>
      </w:r>
      <w:r w:rsidR="005076C0" w:rsidRPr="00724A17">
        <w:rPr>
          <w:i/>
          <w:iCs/>
          <w:lang w:val="es-ES"/>
        </w:rPr>
        <w:t>en</w:t>
      </w:r>
      <w:r w:rsidRPr="00724A17">
        <w:rPr>
          <w:i/>
          <w:iCs/>
          <w:lang w:val="es-ES"/>
        </w:rPr>
        <w:t xml:space="preserve"> </w:t>
      </w:r>
      <w:r w:rsidR="00725B2E" w:rsidRPr="00724A17">
        <w:rPr>
          <w:i/>
          <w:lang w:val="es-ES"/>
        </w:rPr>
        <w:t>[in</w:t>
      </w:r>
      <w:r w:rsidRPr="00724A17">
        <w:rPr>
          <w:i/>
          <w:lang w:val="es-ES"/>
        </w:rPr>
        <w:t>dique</w:t>
      </w:r>
      <w:r w:rsidR="002D4CBF" w:rsidRPr="00724A17">
        <w:rPr>
          <w:i/>
          <w:lang w:val="es-ES"/>
        </w:rPr>
        <w:t xml:space="preserve"> la dirección</w:t>
      </w:r>
      <w:r w:rsidR="00725B2E" w:rsidRPr="00724A17">
        <w:rPr>
          <w:i/>
          <w:lang w:val="es-ES"/>
        </w:rPr>
        <w:t xml:space="preserve"> </w:t>
      </w:r>
      <w:r w:rsidR="002D4CBF" w:rsidRPr="00724A17">
        <w:rPr>
          <w:i/>
          <w:lang w:val="es-ES"/>
        </w:rPr>
        <w:t>URL</w:t>
      </w:r>
      <w:r w:rsidR="00725B2E" w:rsidRPr="00724A17">
        <w:rPr>
          <w:i/>
          <w:lang w:val="es-ES"/>
        </w:rPr>
        <w:t>]</w:t>
      </w:r>
      <w:r w:rsidR="005076C0" w:rsidRPr="00724A17">
        <w:rPr>
          <w:i/>
          <w:lang w:val="es-ES"/>
        </w:rPr>
        <w:t>.</w:t>
      </w:r>
      <w:r w:rsidR="00725B2E" w:rsidRPr="00724A17">
        <w:rPr>
          <w:i/>
          <w:lang w:val="es-ES"/>
        </w:rPr>
        <w:t xml:space="preserve"> </w:t>
      </w:r>
      <w:r w:rsidR="002D4CBF" w:rsidRPr="00724A17">
        <w:rPr>
          <w:i/>
          <w:lang w:val="es-ES"/>
        </w:rPr>
        <w:t xml:space="preserve">A fin de promover la innovación al abordar los requisitos en materia de adquisiciones </w:t>
      </w:r>
      <w:r w:rsidR="00440357" w:rsidRPr="00724A17">
        <w:rPr>
          <w:i/>
          <w:lang w:val="es-ES"/>
        </w:rPr>
        <w:t>sustentable</w:t>
      </w:r>
      <w:r w:rsidR="002D4CBF" w:rsidRPr="00724A17">
        <w:rPr>
          <w:i/>
          <w:lang w:val="es-ES"/>
        </w:rPr>
        <w:t xml:space="preserve">s, se podrá invitar a los Licitantes a ofrecer Bienes que superen los requisitos mínimos especificados en materia de adquisiciones </w:t>
      </w:r>
      <w:r w:rsidR="00440357" w:rsidRPr="00724A17">
        <w:rPr>
          <w:i/>
          <w:lang w:val="es-ES"/>
        </w:rPr>
        <w:t>sustentable</w:t>
      </w:r>
      <w:r w:rsidR="002D4CBF" w:rsidRPr="00724A17">
        <w:rPr>
          <w:i/>
          <w:lang w:val="es-ES"/>
        </w:rPr>
        <w:t>s</w:t>
      </w:r>
      <w:r w:rsidR="00725B2E" w:rsidRPr="00724A17">
        <w:rPr>
          <w:i/>
          <w:iCs/>
          <w:lang w:val="es-ES"/>
        </w:rPr>
        <w:t>.</w:t>
      </w:r>
      <w:r w:rsidR="00725B2E" w:rsidRPr="00724A17" w:rsidDel="00AD645A">
        <w:rPr>
          <w:i/>
          <w:iCs/>
          <w:lang w:val="es-ES"/>
        </w:rPr>
        <w:t xml:space="preserve"> </w:t>
      </w:r>
    </w:p>
    <w:p w14:paraId="4C019CB2" w14:textId="51D22919" w:rsidR="00455149" w:rsidRPr="00724A17" w:rsidRDefault="00A41A97" w:rsidP="005611D0">
      <w:pPr>
        <w:suppressAutoHyphens/>
        <w:spacing w:before="240" w:after="240"/>
        <w:jc w:val="both"/>
        <w:rPr>
          <w:i/>
          <w:iCs/>
          <w:lang w:val="es-ES"/>
        </w:rPr>
      </w:pPr>
      <w:r w:rsidRPr="00724A17">
        <w:rPr>
          <w:i/>
          <w:iCs/>
          <w:lang w:val="es-ES"/>
        </w:rPr>
        <w:t>Cuando el Comprador requiera que el Licitante proporcione en su Oferta una parte</w:t>
      </w:r>
      <w:r w:rsidR="005076C0" w:rsidRPr="00724A17">
        <w:rPr>
          <w:i/>
          <w:iCs/>
          <w:lang w:val="es-ES"/>
        </w:rPr>
        <w:t xml:space="preserve"> o la totalidad</w:t>
      </w:r>
      <w:r w:rsidRPr="00724A17">
        <w:rPr>
          <w:i/>
          <w:iCs/>
          <w:lang w:val="es-ES"/>
        </w:rPr>
        <w:t xml:space="preserve"> de las ET, </w:t>
      </w:r>
      <w:r w:rsidR="007830CD" w:rsidRPr="00724A17">
        <w:rPr>
          <w:i/>
          <w:iCs/>
          <w:lang w:val="es-ES"/>
        </w:rPr>
        <w:t>listas</w:t>
      </w:r>
      <w:r w:rsidR="00D24B91" w:rsidRPr="00724A17">
        <w:rPr>
          <w:i/>
          <w:iCs/>
          <w:lang w:val="es-ES"/>
        </w:rPr>
        <w:t xml:space="preserve"> técnica</w:t>
      </w:r>
      <w:r w:rsidRPr="00724A17">
        <w:rPr>
          <w:i/>
          <w:iCs/>
          <w:lang w:val="es-ES"/>
        </w:rPr>
        <w:t xml:space="preserve">s u otra información técnica, el Comprador deberá especificar detalladamente la naturaleza y </w:t>
      </w:r>
      <w:r w:rsidR="00D24B91" w:rsidRPr="00724A17">
        <w:rPr>
          <w:i/>
          <w:iCs/>
          <w:lang w:val="es-ES"/>
        </w:rPr>
        <w:t xml:space="preserve">el </w:t>
      </w:r>
      <w:r w:rsidRPr="00724A17">
        <w:rPr>
          <w:i/>
          <w:iCs/>
          <w:lang w:val="es-ES"/>
        </w:rPr>
        <w:t>alcance de la información requerida y la forma en que el Licitante deberá presentarla en su Oferta</w:t>
      </w:r>
      <w:r w:rsidR="00455149" w:rsidRPr="00724A17">
        <w:rPr>
          <w:i/>
          <w:iCs/>
          <w:lang w:val="es-ES"/>
        </w:rPr>
        <w:t>.</w:t>
      </w:r>
    </w:p>
    <w:p w14:paraId="74E52D7B" w14:textId="77777777" w:rsidR="00455149" w:rsidRPr="00724A17" w:rsidRDefault="001021B1" w:rsidP="005611D0">
      <w:pPr>
        <w:suppressAutoHyphens/>
        <w:spacing w:before="240" w:after="240"/>
        <w:jc w:val="both"/>
        <w:rPr>
          <w:i/>
          <w:iCs/>
          <w:lang w:val="es-ES"/>
        </w:rPr>
      </w:pPr>
      <w:r w:rsidRPr="00724A17">
        <w:rPr>
          <w:i/>
          <w:iCs/>
          <w:lang w:val="es-ES"/>
        </w:rPr>
        <w:t>[En caso de que deba proporcionarse un resumen de las ET, el Comprador deberá suministrar la información en el cuadro siguiente. El Licitante preparará un cuadro similar para justificar el cumplimiento de los requisitos].</w:t>
      </w:r>
      <w:r w:rsidR="00455149" w:rsidRPr="00724A17">
        <w:rPr>
          <w:i/>
          <w:iCs/>
          <w:lang w:val="es-ES"/>
        </w:rPr>
        <w:t xml:space="preserve"> </w:t>
      </w:r>
    </w:p>
    <w:p w14:paraId="170EB934" w14:textId="3327D991" w:rsidR="00455149" w:rsidRPr="00724A17" w:rsidRDefault="001021B1" w:rsidP="005611D0">
      <w:pPr>
        <w:suppressAutoHyphens/>
        <w:spacing w:before="240" w:after="240"/>
        <w:jc w:val="both"/>
        <w:rPr>
          <w:i/>
          <w:iCs/>
          <w:lang w:val="es-ES"/>
        </w:rPr>
      </w:pPr>
      <w:r w:rsidRPr="00724A17">
        <w:rPr>
          <w:b/>
          <w:bCs/>
          <w:i/>
          <w:iCs/>
          <w:lang w:val="es-ES"/>
        </w:rPr>
        <w:t>“Resumen de las especificaciones técnicas.</w:t>
      </w:r>
      <w:r w:rsidRPr="00724A17">
        <w:rPr>
          <w:i/>
          <w:iCs/>
          <w:lang w:val="es-ES"/>
        </w:rPr>
        <w:t xml:space="preserve"> Los Bienes y Servicios Conexos deberán cumplir las siguientes </w:t>
      </w:r>
      <w:r w:rsidR="007830CD" w:rsidRPr="00724A17">
        <w:rPr>
          <w:i/>
          <w:iCs/>
          <w:lang w:val="es-ES"/>
        </w:rPr>
        <w:t xml:space="preserve">Normas y </w:t>
      </w:r>
      <w:r w:rsidRPr="00724A17">
        <w:rPr>
          <w:i/>
          <w:iCs/>
          <w:lang w:val="es-ES"/>
        </w:rPr>
        <w:t>Especificaciones Técnicas</w:t>
      </w:r>
      <w:r w:rsidR="00C862C4" w:rsidRPr="00724A17">
        <w:rPr>
          <w:i/>
          <w:iCs/>
          <w:lang w:val="es-ES"/>
        </w:rPr>
        <w:t>:</w:t>
      </w:r>
      <w:r w:rsidR="00455149" w:rsidRPr="00724A17">
        <w:rPr>
          <w:i/>
          <w:iCs/>
          <w:lang w:val="es-ES"/>
        </w:rPr>
        <w:t xml:space="preserve"> </w:t>
      </w:r>
    </w:p>
    <w:tbl>
      <w:tblPr>
        <w:tblW w:w="89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88"/>
        <w:gridCol w:w="2693"/>
        <w:gridCol w:w="4115"/>
      </w:tblGrid>
      <w:tr w:rsidR="001021B1" w:rsidRPr="00724A17" w14:paraId="0BD93FFB" w14:textId="77777777" w:rsidTr="004E10C7">
        <w:trPr>
          <w:trHeight w:val="654"/>
        </w:trPr>
        <w:tc>
          <w:tcPr>
            <w:tcW w:w="2188" w:type="dxa"/>
          </w:tcPr>
          <w:p w14:paraId="2AE3BA90" w14:textId="77777777" w:rsidR="001021B1" w:rsidRPr="00724A17" w:rsidRDefault="001021B1" w:rsidP="005611D0">
            <w:pPr>
              <w:suppressAutoHyphens/>
              <w:spacing w:before="120" w:after="120"/>
              <w:jc w:val="center"/>
              <w:rPr>
                <w:b/>
                <w:i/>
                <w:iCs/>
                <w:lang w:val="es-ES"/>
              </w:rPr>
            </w:pPr>
            <w:r w:rsidRPr="00724A17">
              <w:rPr>
                <w:b/>
                <w:bCs/>
                <w:i/>
                <w:iCs/>
                <w:lang w:val="es-ES"/>
              </w:rPr>
              <w:t>N.</w:t>
            </w:r>
            <w:r w:rsidRPr="00724A17">
              <w:rPr>
                <w:b/>
                <w:bCs/>
                <w:i/>
                <w:iCs/>
                <w:vertAlign w:val="superscript"/>
                <w:lang w:val="es-ES"/>
              </w:rPr>
              <w:t>o</w:t>
            </w:r>
            <w:r w:rsidRPr="00724A17">
              <w:rPr>
                <w:b/>
                <w:bCs/>
                <w:i/>
                <w:iCs/>
                <w:lang w:val="es-ES"/>
              </w:rPr>
              <w:t xml:space="preserve"> de artículo</w:t>
            </w:r>
          </w:p>
        </w:tc>
        <w:tc>
          <w:tcPr>
            <w:tcW w:w="2693" w:type="dxa"/>
          </w:tcPr>
          <w:p w14:paraId="7D78E267" w14:textId="77777777" w:rsidR="001021B1" w:rsidRPr="00724A17" w:rsidRDefault="001021B1" w:rsidP="005611D0">
            <w:pPr>
              <w:suppressAutoHyphens/>
              <w:spacing w:before="120" w:after="120"/>
              <w:jc w:val="center"/>
              <w:rPr>
                <w:b/>
                <w:i/>
                <w:iCs/>
                <w:lang w:val="es-ES"/>
              </w:rPr>
            </w:pPr>
            <w:r w:rsidRPr="00724A17">
              <w:rPr>
                <w:b/>
                <w:bCs/>
                <w:i/>
                <w:iCs/>
                <w:lang w:val="es-ES"/>
              </w:rPr>
              <w:t>Nombre de los Bienes o Servicios Conexos</w:t>
            </w:r>
          </w:p>
        </w:tc>
        <w:tc>
          <w:tcPr>
            <w:tcW w:w="4115" w:type="dxa"/>
          </w:tcPr>
          <w:p w14:paraId="21927D2F" w14:textId="77777777" w:rsidR="001021B1" w:rsidRPr="00724A17" w:rsidRDefault="007830CD" w:rsidP="005611D0">
            <w:pPr>
              <w:suppressAutoHyphens/>
              <w:spacing w:before="120" w:after="120"/>
              <w:jc w:val="center"/>
              <w:rPr>
                <w:b/>
                <w:i/>
                <w:iCs/>
                <w:lang w:val="es-ES"/>
              </w:rPr>
            </w:pPr>
            <w:r w:rsidRPr="00724A17">
              <w:rPr>
                <w:b/>
                <w:bCs/>
                <w:i/>
                <w:iCs/>
                <w:lang w:val="es-ES"/>
              </w:rPr>
              <w:t xml:space="preserve">Normas y </w:t>
            </w:r>
            <w:r w:rsidR="001021B1" w:rsidRPr="00724A17">
              <w:rPr>
                <w:b/>
                <w:bCs/>
                <w:i/>
                <w:iCs/>
                <w:lang w:val="es-ES"/>
              </w:rPr>
              <w:t xml:space="preserve">Especificaciones Técnicas </w:t>
            </w:r>
          </w:p>
        </w:tc>
      </w:tr>
      <w:tr w:rsidR="001021B1" w:rsidRPr="00724A17" w14:paraId="0C79961B" w14:textId="77777777" w:rsidTr="004E10C7">
        <w:tc>
          <w:tcPr>
            <w:tcW w:w="2188" w:type="dxa"/>
          </w:tcPr>
          <w:p w14:paraId="287833BC" w14:textId="77777777" w:rsidR="001021B1" w:rsidRPr="00724A17" w:rsidRDefault="001021B1" w:rsidP="005611D0">
            <w:pPr>
              <w:suppressAutoHyphens/>
              <w:spacing w:before="120" w:after="120"/>
              <w:rPr>
                <w:i/>
                <w:iCs/>
                <w:lang w:val="es-ES"/>
              </w:rPr>
            </w:pPr>
            <w:r w:rsidRPr="00724A17">
              <w:rPr>
                <w:i/>
                <w:iCs/>
                <w:lang w:val="es-ES"/>
              </w:rPr>
              <w:t>[Indique el n.</w:t>
            </w:r>
            <w:r w:rsidRPr="00724A17">
              <w:rPr>
                <w:i/>
                <w:iCs/>
                <w:vertAlign w:val="superscript"/>
                <w:lang w:val="es-ES"/>
              </w:rPr>
              <w:t xml:space="preserve">o </w:t>
            </w:r>
            <w:r w:rsidRPr="00724A17">
              <w:rPr>
                <w:i/>
                <w:iCs/>
                <w:lang w:val="es-ES"/>
              </w:rPr>
              <w:t>del artículo].</w:t>
            </w:r>
          </w:p>
        </w:tc>
        <w:tc>
          <w:tcPr>
            <w:tcW w:w="2693" w:type="dxa"/>
          </w:tcPr>
          <w:p w14:paraId="26658BF0" w14:textId="77777777" w:rsidR="001021B1" w:rsidRPr="00724A17" w:rsidRDefault="001021B1" w:rsidP="005611D0">
            <w:pPr>
              <w:suppressAutoHyphens/>
              <w:spacing w:before="120" w:after="120"/>
              <w:rPr>
                <w:i/>
                <w:iCs/>
                <w:lang w:val="es-ES"/>
              </w:rPr>
            </w:pPr>
            <w:r w:rsidRPr="00724A17">
              <w:rPr>
                <w:i/>
                <w:iCs/>
                <w:lang w:val="es-ES"/>
              </w:rPr>
              <w:t>[Indique nombre].</w:t>
            </w:r>
          </w:p>
        </w:tc>
        <w:tc>
          <w:tcPr>
            <w:tcW w:w="4115" w:type="dxa"/>
          </w:tcPr>
          <w:p w14:paraId="20B64B75" w14:textId="77777777" w:rsidR="001021B1" w:rsidRPr="00724A17" w:rsidRDefault="001021B1" w:rsidP="005611D0">
            <w:pPr>
              <w:suppressAutoHyphens/>
              <w:spacing w:before="120" w:after="120"/>
              <w:rPr>
                <w:i/>
                <w:iCs/>
                <w:lang w:val="es-ES"/>
              </w:rPr>
            </w:pPr>
            <w:r w:rsidRPr="00724A17">
              <w:rPr>
                <w:i/>
                <w:iCs/>
                <w:lang w:val="es-ES"/>
              </w:rPr>
              <w:t>[Indique ET y normas].</w:t>
            </w:r>
          </w:p>
        </w:tc>
      </w:tr>
      <w:tr w:rsidR="001021B1" w:rsidRPr="00724A17" w14:paraId="744D3E30" w14:textId="77777777" w:rsidTr="004E10C7">
        <w:tc>
          <w:tcPr>
            <w:tcW w:w="2188" w:type="dxa"/>
          </w:tcPr>
          <w:p w14:paraId="2F80520A" w14:textId="77777777" w:rsidR="001021B1" w:rsidRPr="00724A17" w:rsidRDefault="001021B1" w:rsidP="005611D0">
            <w:pPr>
              <w:suppressAutoHyphens/>
              <w:spacing w:before="60" w:after="60"/>
              <w:rPr>
                <w:i/>
                <w:iCs/>
                <w:lang w:val="es-ES"/>
              </w:rPr>
            </w:pPr>
          </w:p>
        </w:tc>
        <w:tc>
          <w:tcPr>
            <w:tcW w:w="2693" w:type="dxa"/>
          </w:tcPr>
          <w:p w14:paraId="68D8275E" w14:textId="77777777" w:rsidR="001021B1" w:rsidRPr="00724A17" w:rsidRDefault="001021B1" w:rsidP="005611D0">
            <w:pPr>
              <w:suppressAutoHyphens/>
              <w:spacing w:before="60" w:after="60"/>
              <w:rPr>
                <w:i/>
                <w:iCs/>
                <w:lang w:val="es-ES"/>
              </w:rPr>
            </w:pPr>
          </w:p>
        </w:tc>
        <w:tc>
          <w:tcPr>
            <w:tcW w:w="4115" w:type="dxa"/>
          </w:tcPr>
          <w:p w14:paraId="476B23E7" w14:textId="77777777" w:rsidR="001021B1" w:rsidRPr="00724A17" w:rsidRDefault="001021B1" w:rsidP="005611D0">
            <w:pPr>
              <w:suppressAutoHyphens/>
              <w:spacing w:before="60" w:after="60"/>
              <w:rPr>
                <w:i/>
                <w:iCs/>
                <w:lang w:val="es-ES"/>
              </w:rPr>
            </w:pPr>
          </w:p>
        </w:tc>
      </w:tr>
      <w:tr w:rsidR="001021B1" w:rsidRPr="00724A17" w14:paraId="5FD4D718" w14:textId="77777777" w:rsidTr="004E10C7">
        <w:tc>
          <w:tcPr>
            <w:tcW w:w="2188" w:type="dxa"/>
          </w:tcPr>
          <w:p w14:paraId="5257BF82" w14:textId="77777777" w:rsidR="001021B1" w:rsidRPr="00724A17" w:rsidRDefault="001021B1" w:rsidP="005611D0">
            <w:pPr>
              <w:suppressAutoHyphens/>
              <w:spacing w:before="60" w:after="60"/>
              <w:rPr>
                <w:i/>
                <w:iCs/>
                <w:lang w:val="es-ES"/>
              </w:rPr>
            </w:pPr>
          </w:p>
        </w:tc>
        <w:tc>
          <w:tcPr>
            <w:tcW w:w="2693" w:type="dxa"/>
          </w:tcPr>
          <w:p w14:paraId="0B5AB2AD" w14:textId="77777777" w:rsidR="001021B1" w:rsidRPr="00724A17" w:rsidRDefault="001021B1" w:rsidP="005611D0">
            <w:pPr>
              <w:suppressAutoHyphens/>
              <w:spacing w:before="60" w:after="60"/>
              <w:rPr>
                <w:i/>
                <w:iCs/>
                <w:lang w:val="es-ES"/>
              </w:rPr>
            </w:pPr>
          </w:p>
        </w:tc>
        <w:tc>
          <w:tcPr>
            <w:tcW w:w="4115" w:type="dxa"/>
          </w:tcPr>
          <w:p w14:paraId="31853F29" w14:textId="77777777" w:rsidR="001021B1" w:rsidRPr="00724A17" w:rsidRDefault="001021B1" w:rsidP="005611D0">
            <w:pPr>
              <w:suppressAutoHyphens/>
              <w:spacing w:before="60" w:after="60"/>
              <w:rPr>
                <w:i/>
                <w:iCs/>
                <w:lang w:val="es-ES"/>
              </w:rPr>
            </w:pPr>
          </w:p>
        </w:tc>
      </w:tr>
      <w:tr w:rsidR="001021B1" w:rsidRPr="00724A17" w14:paraId="0C3BDDCB" w14:textId="77777777" w:rsidTr="004E10C7">
        <w:tc>
          <w:tcPr>
            <w:tcW w:w="2188" w:type="dxa"/>
          </w:tcPr>
          <w:p w14:paraId="034C8D56" w14:textId="77777777" w:rsidR="001021B1" w:rsidRPr="00724A17" w:rsidRDefault="001021B1" w:rsidP="005611D0">
            <w:pPr>
              <w:suppressAutoHyphens/>
              <w:spacing w:before="60" w:after="60"/>
              <w:rPr>
                <w:i/>
                <w:iCs/>
                <w:lang w:val="es-ES"/>
              </w:rPr>
            </w:pPr>
          </w:p>
        </w:tc>
        <w:tc>
          <w:tcPr>
            <w:tcW w:w="2693" w:type="dxa"/>
          </w:tcPr>
          <w:p w14:paraId="2AD6D903" w14:textId="77777777" w:rsidR="001021B1" w:rsidRPr="00724A17" w:rsidRDefault="001021B1" w:rsidP="005611D0">
            <w:pPr>
              <w:suppressAutoHyphens/>
              <w:spacing w:before="60" w:after="60"/>
              <w:rPr>
                <w:i/>
                <w:iCs/>
                <w:lang w:val="es-ES"/>
              </w:rPr>
            </w:pPr>
          </w:p>
        </w:tc>
        <w:tc>
          <w:tcPr>
            <w:tcW w:w="4115" w:type="dxa"/>
          </w:tcPr>
          <w:p w14:paraId="0F50077C" w14:textId="77777777" w:rsidR="001021B1" w:rsidRPr="00724A17" w:rsidRDefault="001021B1" w:rsidP="005611D0">
            <w:pPr>
              <w:suppressAutoHyphens/>
              <w:spacing w:before="60" w:after="60"/>
              <w:rPr>
                <w:i/>
                <w:iCs/>
                <w:lang w:val="es-ES"/>
              </w:rPr>
            </w:pPr>
          </w:p>
        </w:tc>
      </w:tr>
    </w:tbl>
    <w:p w14:paraId="6FB85BA2" w14:textId="77777777" w:rsidR="001021B1" w:rsidRPr="00724A17" w:rsidRDefault="001021B1" w:rsidP="000530BE">
      <w:pPr>
        <w:keepNext/>
        <w:suppressAutoHyphens/>
        <w:spacing w:after="160"/>
        <w:rPr>
          <w:bCs/>
          <w:i/>
          <w:iCs/>
          <w:lang w:val="es-ES"/>
        </w:rPr>
      </w:pPr>
      <w:r w:rsidRPr="00724A17">
        <w:rPr>
          <w:bCs/>
          <w:i/>
          <w:iCs/>
          <w:lang w:val="es-ES"/>
        </w:rPr>
        <w:t>Detalle de las especificaciones técnicas y de las normas</w:t>
      </w:r>
      <w:r w:rsidRPr="00724A17">
        <w:rPr>
          <w:b/>
          <w:bCs/>
          <w:i/>
          <w:iCs/>
          <w:lang w:val="es-ES"/>
        </w:rPr>
        <w:t xml:space="preserve"> </w:t>
      </w:r>
      <w:r w:rsidRPr="00724A17">
        <w:rPr>
          <w:i/>
          <w:iCs/>
          <w:lang w:val="es-ES"/>
        </w:rPr>
        <w:t xml:space="preserve">[Complete cuando se requiera]. </w:t>
      </w:r>
    </w:p>
    <w:p w14:paraId="0EA03A1C" w14:textId="77777777" w:rsidR="00455149" w:rsidRPr="00724A17" w:rsidRDefault="001021B1" w:rsidP="005611D0">
      <w:pPr>
        <w:suppressAutoHyphens/>
        <w:spacing w:before="240" w:after="240"/>
        <w:ind w:left="720"/>
        <w:rPr>
          <w:lang w:val="es-ES"/>
        </w:rPr>
      </w:pPr>
      <w:r w:rsidRPr="00724A17">
        <w:rPr>
          <w:i/>
          <w:iCs/>
          <w:lang w:val="es-ES"/>
        </w:rPr>
        <w:t>[Suministre una descripción detallada de las ET].</w:t>
      </w:r>
      <w:r w:rsidR="00455149" w:rsidRPr="00724A17">
        <w:rPr>
          <w:i/>
          <w:iCs/>
          <w:lang w:val="es-ES"/>
        </w:rPr>
        <w:t xml:space="preserve"> __________________________________________________________________________________________________________________________________________________________________________________________________________”_]</w:t>
      </w:r>
    </w:p>
    <w:p w14:paraId="33E1F926" w14:textId="5C4C9B94" w:rsidR="00455149" w:rsidRPr="00724A17" w:rsidRDefault="00455149" w:rsidP="00390F2B">
      <w:pPr>
        <w:pStyle w:val="SecVIIH1"/>
        <w:ind w:left="2862" w:hanging="720"/>
      </w:pPr>
      <w:r w:rsidRPr="00724A17">
        <w:br w:type="page"/>
      </w:r>
      <w:bookmarkStart w:id="511" w:name="_Toc478399758"/>
      <w:bookmarkStart w:id="512" w:name="_Toc108695904"/>
      <w:r w:rsidR="0043700C" w:rsidRPr="00724A17">
        <w:t xml:space="preserve">Inspecciones y </w:t>
      </w:r>
      <w:bookmarkEnd w:id="511"/>
      <w:r w:rsidR="00440357" w:rsidRPr="00724A17">
        <w:t>Pruebas</w:t>
      </w:r>
      <w:bookmarkEnd w:id="512"/>
    </w:p>
    <w:p w14:paraId="7F1FEA63" w14:textId="10BFF153" w:rsidR="00D2147C" w:rsidRPr="00724A17" w:rsidRDefault="0043700C" w:rsidP="005611D0">
      <w:pPr>
        <w:suppressAutoHyphens/>
        <w:spacing w:before="240" w:after="240"/>
        <w:rPr>
          <w:i/>
          <w:iCs/>
          <w:lang w:val="es-ES"/>
        </w:rPr>
      </w:pPr>
      <w:r w:rsidRPr="00724A17">
        <w:rPr>
          <w:lang w:val="es-ES"/>
        </w:rPr>
        <w:t>Se realizarán las siguientes inspecciones y pruebas</w:t>
      </w:r>
      <w:r w:rsidR="00C862C4" w:rsidRPr="00724A17">
        <w:rPr>
          <w:lang w:val="es-ES"/>
        </w:rPr>
        <w:t>:</w:t>
      </w:r>
      <w:r w:rsidRPr="00724A17">
        <w:rPr>
          <w:lang w:val="es-ES"/>
        </w:rPr>
        <w:t xml:space="preserve"> </w:t>
      </w:r>
      <w:r w:rsidRPr="00724A17">
        <w:rPr>
          <w:i/>
          <w:iCs/>
          <w:lang w:val="es-ES"/>
        </w:rPr>
        <w:t>[Incluya la lista de inspecciones y pruebas].</w:t>
      </w:r>
    </w:p>
    <w:p w14:paraId="066FD207" w14:textId="77777777" w:rsidR="00455149" w:rsidRPr="00724A17" w:rsidRDefault="00933922" w:rsidP="005611D0">
      <w:pPr>
        <w:suppressAutoHyphens/>
        <w:spacing w:before="240" w:after="240"/>
        <w:rPr>
          <w:lang w:val="es-ES"/>
        </w:rPr>
        <w:sectPr w:rsidR="00455149" w:rsidRPr="00724A17" w:rsidSect="00C862C4">
          <w:headerReference w:type="first" r:id="rId60"/>
          <w:pgSz w:w="12240" w:h="15840" w:code="1"/>
          <w:pgMar w:top="1440" w:right="1440" w:bottom="1440" w:left="1440" w:header="720" w:footer="720" w:gutter="0"/>
          <w:pgNumType w:chapStyle="1"/>
          <w:cols w:space="720"/>
          <w:titlePg/>
        </w:sectPr>
      </w:pPr>
      <w:r w:rsidRPr="00724A17" w:rsidDel="00933922">
        <w:rPr>
          <w:i/>
          <w:iCs/>
          <w:lang w:val="es-ES"/>
        </w:rPr>
        <w:t xml:space="preserve"> </w:t>
      </w:r>
      <w:bookmarkStart w:id="513" w:name="_Toc438266930"/>
      <w:bookmarkStart w:id="514" w:name="_Toc438267904"/>
      <w:bookmarkStart w:id="515" w:name="_Toc438366671"/>
    </w:p>
    <w:p w14:paraId="0AD905FA" w14:textId="77777777" w:rsidR="00455149" w:rsidRPr="00724A17" w:rsidRDefault="00455149" w:rsidP="005611D0">
      <w:pPr>
        <w:suppressAutoHyphens/>
        <w:spacing w:before="240" w:after="240"/>
        <w:rPr>
          <w:lang w:val="es-ES"/>
        </w:rPr>
      </w:pPr>
    </w:p>
    <w:p w14:paraId="42C6FA79" w14:textId="77777777" w:rsidR="00455149" w:rsidRPr="00724A17" w:rsidRDefault="00455149" w:rsidP="005611D0">
      <w:pPr>
        <w:suppressAutoHyphens/>
        <w:spacing w:before="240" w:after="240"/>
        <w:rPr>
          <w:lang w:val="es-ES"/>
        </w:rPr>
      </w:pPr>
    </w:p>
    <w:p w14:paraId="6683C5B4" w14:textId="77777777" w:rsidR="00455149" w:rsidRPr="00724A17" w:rsidRDefault="00455149" w:rsidP="005611D0">
      <w:pPr>
        <w:suppressAutoHyphens/>
        <w:spacing w:before="240" w:after="240"/>
        <w:rPr>
          <w:lang w:val="es-ES"/>
        </w:rPr>
      </w:pPr>
    </w:p>
    <w:p w14:paraId="68446ABF" w14:textId="77777777" w:rsidR="00455149" w:rsidRPr="00724A17" w:rsidRDefault="00455149" w:rsidP="005611D0">
      <w:pPr>
        <w:suppressAutoHyphens/>
        <w:spacing w:before="240" w:after="240"/>
        <w:rPr>
          <w:lang w:val="es-ES"/>
        </w:rPr>
      </w:pPr>
    </w:p>
    <w:p w14:paraId="23C011DB" w14:textId="77777777" w:rsidR="00455149" w:rsidRPr="00724A17" w:rsidRDefault="00455149" w:rsidP="005611D0">
      <w:pPr>
        <w:suppressAutoHyphens/>
        <w:spacing w:before="240" w:after="240"/>
        <w:rPr>
          <w:lang w:val="es-ES"/>
        </w:rPr>
      </w:pPr>
    </w:p>
    <w:p w14:paraId="1A79CAB0" w14:textId="77777777" w:rsidR="00455149" w:rsidRPr="00724A17" w:rsidRDefault="00455149" w:rsidP="005611D0">
      <w:pPr>
        <w:suppressAutoHyphens/>
        <w:spacing w:before="240" w:after="240"/>
        <w:rPr>
          <w:lang w:val="es-ES"/>
        </w:rPr>
      </w:pPr>
    </w:p>
    <w:p w14:paraId="4D618A65" w14:textId="77777777" w:rsidR="00455149" w:rsidRPr="00724A17" w:rsidRDefault="00455149" w:rsidP="005611D0">
      <w:pPr>
        <w:suppressAutoHyphens/>
        <w:spacing w:before="240" w:after="240"/>
        <w:rPr>
          <w:lang w:val="es-ES"/>
        </w:rPr>
      </w:pPr>
    </w:p>
    <w:p w14:paraId="320710F8" w14:textId="77777777" w:rsidR="00616A60" w:rsidRPr="00724A17" w:rsidRDefault="00616A60" w:rsidP="005611D0">
      <w:pPr>
        <w:suppressAutoHyphens/>
        <w:spacing w:before="240" w:after="240"/>
        <w:rPr>
          <w:lang w:val="es-ES"/>
        </w:rPr>
      </w:pPr>
    </w:p>
    <w:p w14:paraId="5422D07C" w14:textId="77777777" w:rsidR="00455149" w:rsidRPr="00724A17" w:rsidRDefault="00455149" w:rsidP="005611D0">
      <w:pPr>
        <w:suppressAutoHyphens/>
        <w:spacing w:before="240" w:after="240"/>
        <w:rPr>
          <w:lang w:val="es-ES"/>
        </w:rPr>
      </w:pPr>
    </w:p>
    <w:p w14:paraId="56A50F72" w14:textId="77777777" w:rsidR="00455149" w:rsidRPr="00724A17" w:rsidRDefault="00455149" w:rsidP="005611D0">
      <w:pPr>
        <w:suppressAutoHyphens/>
        <w:spacing w:before="240" w:after="240"/>
        <w:rPr>
          <w:lang w:val="es-ES"/>
        </w:rPr>
      </w:pPr>
    </w:p>
    <w:p w14:paraId="154E5F8F" w14:textId="77777777" w:rsidR="00455149" w:rsidRPr="00724A17" w:rsidRDefault="00455149" w:rsidP="005611D0">
      <w:pPr>
        <w:suppressAutoHyphens/>
        <w:spacing w:before="240" w:after="240"/>
        <w:rPr>
          <w:lang w:val="es-ES"/>
        </w:rPr>
      </w:pPr>
    </w:p>
    <w:p w14:paraId="7AB4ADF0" w14:textId="75EADF6F" w:rsidR="00455149" w:rsidRPr="00724A17" w:rsidRDefault="00455149" w:rsidP="000A1FED">
      <w:pPr>
        <w:pStyle w:val="PARTS"/>
      </w:pPr>
      <w:bookmarkStart w:id="516" w:name="_Toc438529605"/>
      <w:bookmarkStart w:id="517" w:name="_Toc438725761"/>
      <w:bookmarkStart w:id="518" w:name="_Toc438817756"/>
      <w:bookmarkStart w:id="519" w:name="_Toc438954450"/>
      <w:bookmarkStart w:id="520" w:name="_Toc461939623"/>
      <w:bookmarkStart w:id="521" w:name="_Toc488411759"/>
      <w:bookmarkStart w:id="522" w:name="_Toc347227547"/>
      <w:bookmarkStart w:id="523" w:name="_Toc454869709"/>
      <w:bookmarkStart w:id="524" w:name="_Toc478397920"/>
      <w:bookmarkStart w:id="525" w:name="_Toc478398168"/>
      <w:bookmarkStart w:id="526" w:name="_Toc485921229"/>
      <w:bookmarkStart w:id="527" w:name="_Toc112835652"/>
      <w:r w:rsidRPr="00724A17">
        <w:t>PART</w:t>
      </w:r>
      <w:r w:rsidR="0043700C" w:rsidRPr="00724A17">
        <w:t>E</w:t>
      </w:r>
      <w:r w:rsidRPr="00724A17">
        <w:t xml:space="preserve"> 3</w:t>
      </w:r>
      <w:r w:rsidR="004E10C7" w:rsidRPr="00724A17">
        <w:t xml:space="preserve"> - </w:t>
      </w:r>
      <w:r w:rsidRPr="00724A17">
        <w:t>Contrat</w:t>
      </w:r>
      <w:bookmarkEnd w:id="516"/>
      <w:bookmarkEnd w:id="517"/>
      <w:bookmarkEnd w:id="518"/>
      <w:bookmarkEnd w:id="519"/>
      <w:bookmarkEnd w:id="520"/>
      <w:bookmarkEnd w:id="521"/>
      <w:bookmarkEnd w:id="522"/>
      <w:bookmarkEnd w:id="523"/>
      <w:r w:rsidR="0043700C" w:rsidRPr="00724A17">
        <w:t>o</w:t>
      </w:r>
      <w:bookmarkEnd w:id="524"/>
      <w:bookmarkEnd w:id="525"/>
      <w:bookmarkEnd w:id="526"/>
      <w:bookmarkEnd w:id="527"/>
    </w:p>
    <w:p w14:paraId="0081CAD9" w14:textId="77777777" w:rsidR="00455149" w:rsidRPr="00724A17" w:rsidRDefault="00455149" w:rsidP="005611D0">
      <w:pPr>
        <w:pStyle w:val="Subtitle"/>
        <w:suppressAutoHyphens/>
        <w:spacing w:after="240"/>
        <w:jc w:val="both"/>
        <w:rPr>
          <w:b w:val="0"/>
          <w:sz w:val="24"/>
          <w:lang w:val="es-ES"/>
        </w:rPr>
      </w:pPr>
    </w:p>
    <w:p w14:paraId="0E4FA7A6" w14:textId="77777777" w:rsidR="00455149" w:rsidRPr="00724A17" w:rsidRDefault="00455149" w:rsidP="005611D0">
      <w:pPr>
        <w:pStyle w:val="Subtitle"/>
        <w:suppressAutoHyphens/>
        <w:spacing w:after="240"/>
        <w:rPr>
          <w:b w:val="0"/>
          <w:sz w:val="24"/>
          <w:lang w:val="es-ES"/>
        </w:rPr>
      </w:pPr>
    </w:p>
    <w:p w14:paraId="20DF435B" w14:textId="77777777" w:rsidR="00455149" w:rsidRPr="00724A17" w:rsidRDefault="00455149" w:rsidP="005611D0">
      <w:pPr>
        <w:pStyle w:val="Subtitle"/>
        <w:suppressAutoHyphens/>
        <w:spacing w:after="240"/>
        <w:rPr>
          <w:sz w:val="24"/>
          <w:lang w:val="es-ES"/>
        </w:rPr>
      </w:pPr>
    </w:p>
    <w:p w14:paraId="3027B3F1" w14:textId="77777777" w:rsidR="00455149" w:rsidRPr="00724A17" w:rsidRDefault="00455149" w:rsidP="005611D0">
      <w:pPr>
        <w:suppressAutoHyphens/>
        <w:spacing w:before="240" w:after="240"/>
        <w:rPr>
          <w:lang w:val="es-ES"/>
        </w:rPr>
      </w:pPr>
    </w:p>
    <w:p w14:paraId="7E2EF761" w14:textId="77777777" w:rsidR="00455149" w:rsidRPr="00724A17" w:rsidRDefault="00455149" w:rsidP="005611D0">
      <w:pPr>
        <w:pStyle w:val="Subtitle"/>
        <w:suppressAutoHyphens/>
        <w:spacing w:after="240"/>
        <w:jc w:val="left"/>
        <w:rPr>
          <w:b w:val="0"/>
          <w:sz w:val="24"/>
          <w:lang w:val="es-ES"/>
        </w:rPr>
        <w:sectPr w:rsidR="00455149" w:rsidRPr="00724A17" w:rsidSect="00781361">
          <w:headerReference w:type="first" r:id="rId61"/>
          <w:pgSz w:w="12240" w:h="15840" w:code="1"/>
          <w:pgMar w:top="1440" w:right="1440" w:bottom="1440" w:left="1440" w:header="720" w:footer="720" w:gutter="0"/>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F025DB" w14:paraId="146E70BA" w14:textId="77777777">
        <w:trPr>
          <w:trHeight w:val="600"/>
        </w:trPr>
        <w:tc>
          <w:tcPr>
            <w:tcW w:w="9198" w:type="dxa"/>
            <w:tcBorders>
              <w:top w:val="nil"/>
              <w:left w:val="nil"/>
              <w:bottom w:val="nil"/>
              <w:right w:val="nil"/>
            </w:tcBorders>
            <w:vAlign w:val="center"/>
          </w:tcPr>
          <w:p w14:paraId="6AD55017" w14:textId="54A58B38" w:rsidR="00455149" w:rsidRPr="00724A17" w:rsidRDefault="0043700C" w:rsidP="000A1FED">
            <w:pPr>
              <w:pStyle w:val="SECTIONS"/>
            </w:pPr>
            <w:bookmarkStart w:id="528" w:name="_Toc478398169"/>
            <w:bookmarkStart w:id="529" w:name="_Toc485921230"/>
            <w:bookmarkStart w:id="530" w:name="_Toc112835653"/>
            <w:r w:rsidRPr="00724A17">
              <w:t>Sección VIII</w:t>
            </w:r>
            <w:r w:rsidR="006879E8" w:rsidRPr="00724A17">
              <w:t>.</w:t>
            </w:r>
            <w:r w:rsidR="004E10C7" w:rsidRPr="00724A17">
              <w:t xml:space="preserve"> </w:t>
            </w:r>
            <w:r w:rsidRPr="00724A17">
              <w:t xml:space="preserve">Condiciones Generales </w:t>
            </w:r>
            <w:r w:rsidR="008C1A6A" w:rsidRPr="00724A17">
              <w:br/>
            </w:r>
            <w:r w:rsidRPr="00724A17">
              <w:t>del Contrato</w:t>
            </w:r>
            <w:bookmarkEnd w:id="528"/>
            <w:bookmarkEnd w:id="529"/>
            <w:bookmarkEnd w:id="530"/>
          </w:p>
        </w:tc>
      </w:tr>
    </w:tbl>
    <w:p w14:paraId="6BE75879" w14:textId="77777777" w:rsidR="00455149" w:rsidRPr="00724A17" w:rsidRDefault="0043700C" w:rsidP="005611D0">
      <w:pPr>
        <w:suppressAutoHyphens/>
        <w:spacing w:before="240" w:after="240"/>
        <w:jc w:val="center"/>
        <w:rPr>
          <w:b/>
          <w:sz w:val="32"/>
          <w:lang w:val="es-ES"/>
        </w:rPr>
      </w:pPr>
      <w:r w:rsidRPr="00724A17">
        <w:rPr>
          <w:b/>
          <w:sz w:val="32"/>
          <w:lang w:val="es-ES"/>
        </w:rPr>
        <w:t>Índice de cláusulas</w:t>
      </w:r>
    </w:p>
    <w:p w14:paraId="1CEC69D3" w14:textId="39C682C9" w:rsidR="00BD06DB" w:rsidRDefault="00390F2B">
      <w:pPr>
        <w:pStyle w:val="TOC1"/>
        <w:rPr>
          <w:rFonts w:asciiTheme="minorHAnsi" w:eastAsiaTheme="minorEastAsia" w:hAnsiTheme="minorHAnsi" w:cstheme="minorBidi"/>
          <w:b w:val="0"/>
          <w:sz w:val="22"/>
          <w:szCs w:val="22"/>
        </w:rPr>
      </w:pPr>
      <w:r w:rsidRPr="00724A17">
        <w:rPr>
          <w:bCs/>
          <w:lang w:val="es-ES"/>
        </w:rPr>
        <w:fldChar w:fldCharType="begin"/>
      </w:r>
      <w:r w:rsidRPr="00724A17">
        <w:rPr>
          <w:bCs/>
          <w:lang w:val="es-ES"/>
        </w:rPr>
        <w:instrText xml:space="preserve"> TOC \f \h \z \t "Sec VIII H 1,1" </w:instrText>
      </w:r>
      <w:r w:rsidRPr="00724A17">
        <w:rPr>
          <w:bCs/>
          <w:lang w:val="es-ES"/>
        </w:rPr>
        <w:fldChar w:fldCharType="separate"/>
      </w:r>
      <w:hyperlink w:anchor="_Toc112838332" w:history="1">
        <w:r w:rsidR="00BD06DB" w:rsidRPr="009069DE">
          <w:rPr>
            <w:rStyle w:val="Hyperlink"/>
          </w:rPr>
          <w:t>1.</w:t>
        </w:r>
        <w:r w:rsidR="00BD06DB">
          <w:rPr>
            <w:rFonts w:asciiTheme="minorHAnsi" w:eastAsiaTheme="minorEastAsia" w:hAnsiTheme="minorHAnsi" w:cstheme="minorBidi"/>
            <w:b w:val="0"/>
            <w:sz w:val="22"/>
            <w:szCs w:val="22"/>
          </w:rPr>
          <w:tab/>
        </w:r>
        <w:r w:rsidR="00BD06DB" w:rsidRPr="009069DE">
          <w:rPr>
            <w:rStyle w:val="Hyperlink"/>
          </w:rPr>
          <w:t>Definiciones</w:t>
        </w:r>
        <w:r w:rsidR="00BD06DB">
          <w:rPr>
            <w:webHidden/>
          </w:rPr>
          <w:tab/>
        </w:r>
        <w:r w:rsidR="00BD06DB">
          <w:rPr>
            <w:webHidden/>
          </w:rPr>
          <w:fldChar w:fldCharType="begin"/>
        </w:r>
        <w:r w:rsidR="00BD06DB">
          <w:rPr>
            <w:webHidden/>
          </w:rPr>
          <w:instrText xml:space="preserve"> PAGEREF _Toc112838332 \h </w:instrText>
        </w:r>
        <w:r w:rsidR="00BD06DB">
          <w:rPr>
            <w:webHidden/>
          </w:rPr>
        </w:r>
        <w:r w:rsidR="00BD06DB">
          <w:rPr>
            <w:webHidden/>
          </w:rPr>
          <w:fldChar w:fldCharType="separate"/>
        </w:r>
        <w:r w:rsidR="00F025DB">
          <w:rPr>
            <w:webHidden/>
          </w:rPr>
          <w:t>89</w:t>
        </w:r>
        <w:r w:rsidR="00BD06DB">
          <w:rPr>
            <w:webHidden/>
          </w:rPr>
          <w:fldChar w:fldCharType="end"/>
        </w:r>
      </w:hyperlink>
    </w:p>
    <w:p w14:paraId="34A473AF" w14:textId="5CD08841" w:rsidR="00BD06DB" w:rsidRDefault="008A40F1">
      <w:pPr>
        <w:pStyle w:val="TOC1"/>
        <w:rPr>
          <w:rFonts w:asciiTheme="minorHAnsi" w:eastAsiaTheme="minorEastAsia" w:hAnsiTheme="minorHAnsi" w:cstheme="minorBidi"/>
          <w:b w:val="0"/>
          <w:sz w:val="22"/>
          <w:szCs w:val="22"/>
        </w:rPr>
      </w:pPr>
      <w:hyperlink w:anchor="_Toc112838333" w:history="1">
        <w:r w:rsidR="00BD06DB" w:rsidRPr="009069DE">
          <w:rPr>
            <w:rStyle w:val="Hyperlink"/>
          </w:rPr>
          <w:t>2.</w:t>
        </w:r>
        <w:r w:rsidR="00BD06DB">
          <w:rPr>
            <w:rFonts w:asciiTheme="minorHAnsi" w:eastAsiaTheme="minorEastAsia" w:hAnsiTheme="minorHAnsi" w:cstheme="minorBidi"/>
            <w:b w:val="0"/>
            <w:sz w:val="22"/>
            <w:szCs w:val="22"/>
          </w:rPr>
          <w:tab/>
        </w:r>
        <w:r w:rsidR="00BD06DB" w:rsidRPr="009069DE">
          <w:rPr>
            <w:rStyle w:val="Hyperlink"/>
          </w:rPr>
          <w:t>Documentos del Contrato</w:t>
        </w:r>
        <w:r w:rsidR="00BD06DB">
          <w:rPr>
            <w:webHidden/>
          </w:rPr>
          <w:tab/>
        </w:r>
        <w:r w:rsidR="00BD06DB">
          <w:rPr>
            <w:webHidden/>
          </w:rPr>
          <w:fldChar w:fldCharType="begin"/>
        </w:r>
        <w:r w:rsidR="00BD06DB">
          <w:rPr>
            <w:webHidden/>
          </w:rPr>
          <w:instrText xml:space="preserve"> PAGEREF _Toc112838333 \h </w:instrText>
        </w:r>
        <w:r w:rsidR="00BD06DB">
          <w:rPr>
            <w:webHidden/>
          </w:rPr>
        </w:r>
        <w:r w:rsidR="00BD06DB">
          <w:rPr>
            <w:webHidden/>
          </w:rPr>
          <w:fldChar w:fldCharType="separate"/>
        </w:r>
        <w:r w:rsidR="00F025DB">
          <w:rPr>
            <w:webHidden/>
          </w:rPr>
          <w:t>90</w:t>
        </w:r>
        <w:r w:rsidR="00BD06DB">
          <w:rPr>
            <w:webHidden/>
          </w:rPr>
          <w:fldChar w:fldCharType="end"/>
        </w:r>
      </w:hyperlink>
    </w:p>
    <w:p w14:paraId="23F6C49C" w14:textId="73C82130" w:rsidR="00BD06DB" w:rsidRDefault="008A40F1">
      <w:pPr>
        <w:pStyle w:val="TOC1"/>
        <w:rPr>
          <w:rFonts w:asciiTheme="minorHAnsi" w:eastAsiaTheme="minorEastAsia" w:hAnsiTheme="minorHAnsi" w:cstheme="minorBidi"/>
          <w:b w:val="0"/>
          <w:sz w:val="22"/>
          <w:szCs w:val="22"/>
        </w:rPr>
      </w:pPr>
      <w:hyperlink w:anchor="_Toc112838334" w:history="1">
        <w:r w:rsidR="00BD06DB" w:rsidRPr="009069DE">
          <w:rPr>
            <w:rStyle w:val="Hyperlink"/>
          </w:rPr>
          <w:t>3.</w:t>
        </w:r>
        <w:r w:rsidR="00BD06DB">
          <w:rPr>
            <w:rFonts w:asciiTheme="minorHAnsi" w:eastAsiaTheme="minorEastAsia" w:hAnsiTheme="minorHAnsi" w:cstheme="minorBidi"/>
            <w:b w:val="0"/>
            <w:sz w:val="22"/>
            <w:szCs w:val="22"/>
          </w:rPr>
          <w:tab/>
        </w:r>
        <w:r w:rsidR="00BD06DB" w:rsidRPr="009069DE">
          <w:rPr>
            <w:rStyle w:val="Hyperlink"/>
          </w:rPr>
          <w:t>Fraude y Corrupción</w:t>
        </w:r>
        <w:r w:rsidR="00BD06DB">
          <w:rPr>
            <w:webHidden/>
          </w:rPr>
          <w:tab/>
        </w:r>
        <w:r w:rsidR="00BD06DB">
          <w:rPr>
            <w:webHidden/>
          </w:rPr>
          <w:fldChar w:fldCharType="begin"/>
        </w:r>
        <w:r w:rsidR="00BD06DB">
          <w:rPr>
            <w:webHidden/>
          </w:rPr>
          <w:instrText xml:space="preserve"> PAGEREF _Toc112838334 \h </w:instrText>
        </w:r>
        <w:r w:rsidR="00BD06DB">
          <w:rPr>
            <w:webHidden/>
          </w:rPr>
        </w:r>
        <w:r w:rsidR="00BD06DB">
          <w:rPr>
            <w:webHidden/>
          </w:rPr>
          <w:fldChar w:fldCharType="separate"/>
        </w:r>
        <w:r w:rsidR="00F025DB">
          <w:rPr>
            <w:webHidden/>
          </w:rPr>
          <w:t>90</w:t>
        </w:r>
        <w:r w:rsidR="00BD06DB">
          <w:rPr>
            <w:webHidden/>
          </w:rPr>
          <w:fldChar w:fldCharType="end"/>
        </w:r>
      </w:hyperlink>
    </w:p>
    <w:p w14:paraId="4CE16BD0" w14:textId="289411A0" w:rsidR="00BD06DB" w:rsidRDefault="008A40F1">
      <w:pPr>
        <w:pStyle w:val="TOC1"/>
        <w:rPr>
          <w:rFonts w:asciiTheme="minorHAnsi" w:eastAsiaTheme="minorEastAsia" w:hAnsiTheme="minorHAnsi" w:cstheme="minorBidi"/>
          <w:b w:val="0"/>
          <w:sz w:val="22"/>
          <w:szCs w:val="22"/>
        </w:rPr>
      </w:pPr>
      <w:hyperlink w:anchor="_Toc112838335" w:history="1">
        <w:r w:rsidR="00BD06DB" w:rsidRPr="009069DE">
          <w:rPr>
            <w:rStyle w:val="Hyperlink"/>
          </w:rPr>
          <w:t>4. Interpretación</w:t>
        </w:r>
        <w:r w:rsidR="00BD06DB">
          <w:rPr>
            <w:webHidden/>
          </w:rPr>
          <w:tab/>
        </w:r>
        <w:r w:rsidR="00BD06DB">
          <w:rPr>
            <w:webHidden/>
          </w:rPr>
          <w:fldChar w:fldCharType="begin"/>
        </w:r>
        <w:r w:rsidR="00BD06DB">
          <w:rPr>
            <w:webHidden/>
          </w:rPr>
          <w:instrText xml:space="preserve"> PAGEREF _Toc112838335 \h </w:instrText>
        </w:r>
        <w:r w:rsidR="00BD06DB">
          <w:rPr>
            <w:webHidden/>
          </w:rPr>
        </w:r>
        <w:r w:rsidR="00BD06DB">
          <w:rPr>
            <w:webHidden/>
          </w:rPr>
          <w:fldChar w:fldCharType="separate"/>
        </w:r>
        <w:r w:rsidR="00F025DB">
          <w:rPr>
            <w:webHidden/>
          </w:rPr>
          <w:t>90</w:t>
        </w:r>
        <w:r w:rsidR="00BD06DB">
          <w:rPr>
            <w:webHidden/>
          </w:rPr>
          <w:fldChar w:fldCharType="end"/>
        </w:r>
      </w:hyperlink>
    </w:p>
    <w:p w14:paraId="7EF1EDEA" w14:textId="7D54DF64" w:rsidR="00BD06DB" w:rsidRDefault="008A40F1">
      <w:pPr>
        <w:pStyle w:val="TOC1"/>
        <w:rPr>
          <w:rFonts w:asciiTheme="minorHAnsi" w:eastAsiaTheme="minorEastAsia" w:hAnsiTheme="minorHAnsi" w:cstheme="minorBidi"/>
          <w:b w:val="0"/>
          <w:sz w:val="22"/>
          <w:szCs w:val="22"/>
        </w:rPr>
      </w:pPr>
      <w:hyperlink w:anchor="_Toc112838336" w:history="1">
        <w:r w:rsidR="00BD06DB" w:rsidRPr="009069DE">
          <w:rPr>
            <w:rStyle w:val="Hyperlink"/>
          </w:rPr>
          <w:t>5.</w:t>
        </w:r>
        <w:r w:rsidR="00BD06DB">
          <w:rPr>
            <w:rFonts w:asciiTheme="minorHAnsi" w:eastAsiaTheme="minorEastAsia" w:hAnsiTheme="minorHAnsi" w:cstheme="minorBidi"/>
            <w:b w:val="0"/>
            <w:sz w:val="22"/>
            <w:szCs w:val="22"/>
          </w:rPr>
          <w:tab/>
        </w:r>
        <w:r w:rsidR="00BD06DB" w:rsidRPr="009069DE">
          <w:rPr>
            <w:rStyle w:val="Hyperlink"/>
          </w:rPr>
          <w:t>Idioma</w:t>
        </w:r>
        <w:r w:rsidR="00BD06DB">
          <w:rPr>
            <w:webHidden/>
          </w:rPr>
          <w:tab/>
        </w:r>
        <w:r w:rsidR="00BD06DB">
          <w:rPr>
            <w:webHidden/>
          </w:rPr>
          <w:fldChar w:fldCharType="begin"/>
        </w:r>
        <w:r w:rsidR="00BD06DB">
          <w:rPr>
            <w:webHidden/>
          </w:rPr>
          <w:instrText xml:space="preserve"> PAGEREF _Toc112838336 \h </w:instrText>
        </w:r>
        <w:r w:rsidR="00BD06DB">
          <w:rPr>
            <w:webHidden/>
          </w:rPr>
        </w:r>
        <w:r w:rsidR="00BD06DB">
          <w:rPr>
            <w:webHidden/>
          </w:rPr>
          <w:fldChar w:fldCharType="separate"/>
        </w:r>
        <w:r w:rsidR="00F025DB">
          <w:rPr>
            <w:webHidden/>
          </w:rPr>
          <w:t>91</w:t>
        </w:r>
        <w:r w:rsidR="00BD06DB">
          <w:rPr>
            <w:webHidden/>
          </w:rPr>
          <w:fldChar w:fldCharType="end"/>
        </w:r>
      </w:hyperlink>
    </w:p>
    <w:p w14:paraId="224124AB" w14:textId="3ED1D54F" w:rsidR="00BD06DB" w:rsidRDefault="008A40F1">
      <w:pPr>
        <w:pStyle w:val="TOC1"/>
        <w:rPr>
          <w:rFonts w:asciiTheme="minorHAnsi" w:eastAsiaTheme="minorEastAsia" w:hAnsiTheme="minorHAnsi" w:cstheme="minorBidi"/>
          <w:b w:val="0"/>
          <w:sz w:val="22"/>
          <w:szCs w:val="22"/>
        </w:rPr>
      </w:pPr>
      <w:hyperlink w:anchor="_Toc112838337" w:history="1">
        <w:r w:rsidR="00BD06DB" w:rsidRPr="009069DE">
          <w:rPr>
            <w:rStyle w:val="Hyperlink"/>
          </w:rPr>
          <w:t>6.</w:t>
        </w:r>
        <w:r w:rsidR="00BD06DB">
          <w:rPr>
            <w:rFonts w:asciiTheme="minorHAnsi" w:eastAsiaTheme="minorEastAsia" w:hAnsiTheme="minorHAnsi" w:cstheme="minorBidi"/>
            <w:b w:val="0"/>
            <w:sz w:val="22"/>
            <w:szCs w:val="22"/>
          </w:rPr>
          <w:tab/>
        </w:r>
        <w:r w:rsidR="00BD06DB" w:rsidRPr="009069DE">
          <w:rPr>
            <w:rStyle w:val="Hyperlink"/>
          </w:rPr>
          <w:t>Asociación en Participación, Consorcio o Asociación (APCA)</w:t>
        </w:r>
        <w:r w:rsidR="00BD06DB">
          <w:rPr>
            <w:webHidden/>
          </w:rPr>
          <w:tab/>
        </w:r>
        <w:r w:rsidR="00BD06DB">
          <w:rPr>
            <w:webHidden/>
          </w:rPr>
          <w:fldChar w:fldCharType="begin"/>
        </w:r>
        <w:r w:rsidR="00BD06DB">
          <w:rPr>
            <w:webHidden/>
          </w:rPr>
          <w:instrText xml:space="preserve"> PAGEREF _Toc112838337 \h </w:instrText>
        </w:r>
        <w:r w:rsidR="00BD06DB">
          <w:rPr>
            <w:webHidden/>
          </w:rPr>
        </w:r>
        <w:r w:rsidR="00BD06DB">
          <w:rPr>
            <w:webHidden/>
          </w:rPr>
          <w:fldChar w:fldCharType="separate"/>
        </w:r>
        <w:r w:rsidR="00F025DB">
          <w:rPr>
            <w:webHidden/>
          </w:rPr>
          <w:t>92</w:t>
        </w:r>
        <w:r w:rsidR="00BD06DB">
          <w:rPr>
            <w:webHidden/>
          </w:rPr>
          <w:fldChar w:fldCharType="end"/>
        </w:r>
      </w:hyperlink>
    </w:p>
    <w:p w14:paraId="382874EF" w14:textId="2AA769D0" w:rsidR="00BD06DB" w:rsidRDefault="008A40F1">
      <w:pPr>
        <w:pStyle w:val="TOC1"/>
        <w:rPr>
          <w:rFonts w:asciiTheme="minorHAnsi" w:eastAsiaTheme="minorEastAsia" w:hAnsiTheme="minorHAnsi" w:cstheme="minorBidi"/>
          <w:b w:val="0"/>
          <w:sz w:val="22"/>
          <w:szCs w:val="22"/>
        </w:rPr>
      </w:pPr>
      <w:hyperlink w:anchor="_Toc112838338" w:history="1">
        <w:r w:rsidR="00BD06DB" w:rsidRPr="009069DE">
          <w:rPr>
            <w:rStyle w:val="Hyperlink"/>
          </w:rPr>
          <w:t>7.</w:t>
        </w:r>
        <w:r w:rsidR="00BD06DB">
          <w:rPr>
            <w:rFonts w:asciiTheme="minorHAnsi" w:eastAsiaTheme="minorEastAsia" w:hAnsiTheme="minorHAnsi" w:cstheme="minorBidi"/>
            <w:b w:val="0"/>
            <w:sz w:val="22"/>
            <w:szCs w:val="22"/>
          </w:rPr>
          <w:tab/>
        </w:r>
        <w:r w:rsidR="00BD06DB" w:rsidRPr="009069DE">
          <w:rPr>
            <w:rStyle w:val="Hyperlink"/>
          </w:rPr>
          <w:t>Elegibilidad</w:t>
        </w:r>
        <w:r w:rsidR="00BD06DB">
          <w:rPr>
            <w:webHidden/>
          </w:rPr>
          <w:tab/>
        </w:r>
        <w:r w:rsidR="00BD06DB">
          <w:rPr>
            <w:webHidden/>
          </w:rPr>
          <w:fldChar w:fldCharType="begin"/>
        </w:r>
        <w:r w:rsidR="00BD06DB">
          <w:rPr>
            <w:webHidden/>
          </w:rPr>
          <w:instrText xml:space="preserve"> PAGEREF _Toc112838338 \h </w:instrText>
        </w:r>
        <w:r w:rsidR="00BD06DB">
          <w:rPr>
            <w:webHidden/>
          </w:rPr>
        </w:r>
        <w:r w:rsidR="00BD06DB">
          <w:rPr>
            <w:webHidden/>
          </w:rPr>
          <w:fldChar w:fldCharType="separate"/>
        </w:r>
        <w:r w:rsidR="00F025DB">
          <w:rPr>
            <w:webHidden/>
          </w:rPr>
          <w:t>92</w:t>
        </w:r>
        <w:r w:rsidR="00BD06DB">
          <w:rPr>
            <w:webHidden/>
          </w:rPr>
          <w:fldChar w:fldCharType="end"/>
        </w:r>
      </w:hyperlink>
    </w:p>
    <w:p w14:paraId="031AD33D" w14:textId="37BD61BB" w:rsidR="00BD06DB" w:rsidRDefault="008A40F1">
      <w:pPr>
        <w:pStyle w:val="TOC1"/>
        <w:rPr>
          <w:rFonts w:asciiTheme="minorHAnsi" w:eastAsiaTheme="minorEastAsia" w:hAnsiTheme="minorHAnsi" w:cstheme="minorBidi"/>
          <w:b w:val="0"/>
          <w:sz w:val="22"/>
          <w:szCs w:val="22"/>
        </w:rPr>
      </w:pPr>
      <w:hyperlink w:anchor="_Toc112838339" w:history="1">
        <w:r w:rsidR="00BD06DB" w:rsidRPr="009069DE">
          <w:rPr>
            <w:rStyle w:val="Hyperlink"/>
          </w:rPr>
          <w:t>8.</w:t>
        </w:r>
        <w:r w:rsidR="00BD06DB">
          <w:rPr>
            <w:rFonts w:asciiTheme="minorHAnsi" w:eastAsiaTheme="minorEastAsia" w:hAnsiTheme="minorHAnsi" w:cstheme="minorBidi"/>
            <w:b w:val="0"/>
            <w:sz w:val="22"/>
            <w:szCs w:val="22"/>
          </w:rPr>
          <w:tab/>
        </w:r>
        <w:r w:rsidR="00BD06DB" w:rsidRPr="009069DE">
          <w:rPr>
            <w:rStyle w:val="Hyperlink"/>
          </w:rPr>
          <w:t>Notificaciones</w:t>
        </w:r>
        <w:r w:rsidR="00BD06DB">
          <w:rPr>
            <w:webHidden/>
          </w:rPr>
          <w:tab/>
        </w:r>
        <w:r w:rsidR="00BD06DB">
          <w:rPr>
            <w:webHidden/>
          </w:rPr>
          <w:fldChar w:fldCharType="begin"/>
        </w:r>
        <w:r w:rsidR="00BD06DB">
          <w:rPr>
            <w:webHidden/>
          </w:rPr>
          <w:instrText xml:space="preserve"> PAGEREF _Toc112838339 \h </w:instrText>
        </w:r>
        <w:r w:rsidR="00BD06DB">
          <w:rPr>
            <w:webHidden/>
          </w:rPr>
        </w:r>
        <w:r w:rsidR="00BD06DB">
          <w:rPr>
            <w:webHidden/>
          </w:rPr>
          <w:fldChar w:fldCharType="separate"/>
        </w:r>
        <w:r w:rsidR="00F025DB">
          <w:rPr>
            <w:webHidden/>
          </w:rPr>
          <w:t>92</w:t>
        </w:r>
        <w:r w:rsidR="00BD06DB">
          <w:rPr>
            <w:webHidden/>
          </w:rPr>
          <w:fldChar w:fldCharType="end"/>
        </w:r>
      </w:hyperlink>
    </w:p>
    <w:p w14:paraId="3726798B" w14:textId="3A15E99E" w:rsidR="00BD06DB" w:rsidRDefault="008A40F1">
      <w:pPr>
        <w:pStyle w:val="TOC1"/>
        <w:rPr>
          <w:rFonts w:asciiTheme="minorHAnsi" w:eastAsiaTheme="minorEastAsia" w:hAnsiTheme="minorHAnsi" w:cstheme="minorBidi"/>
          <w:b w:val="0"/>
          <w:sz w:val="22"/>
          <w:szCs w:val="22"/>
        </w:rPr>
      </w:pPr>
      <w:hyperlink w:anchor="_Toc112838340" w:history="1">
        <w:r w:rsidR="00BD06DB" w:rsidRPr="009069DE">
          <w:rPr>
            <w:rStyle w:val="Hyperlink"/>
          </w:rPr>
          <w:t xml:space="preserve">9. </w:t>
        </w:r>
        <w:r w:rsidR="00BD06DB">
          <w:rPr>
            <w:rFonts w:asciiTheme="minorHAnsi" w:eastAsiaTheme="minorEastAsia" w:hAnsiTheme="minorHAnsi" w:cstheme="minorBidi"/>
            <w:b w:val="0"/>
            <w:sz w:val="22"/>
            <w:szCs w:val="22"/>
          </w:rPr>
          <w:tab/>
        </w:r>
        <w:r w:rsidR="00BD06DB" w:rsidRPr="009069DE">
          <w:rPr>
            <w:rStyle w:val="Hyperlink"/>
          </w:rPr>
          <w:t>Ley aplicable</w:t>
        </w:r>
        <w:r w:rsidR="00BD06DB">
          <w:rPr>
            <w:webHidden/>
          </w:rPr>
          <w:tab/>
        </w:r>
        <w:r w:rsidR="00BD06DB">
          <w:rPr>
            <w:webHidden/>
          </w:rPr>
          <w:fldChar w:fldCharType="begin"/>
        </w:r>
        <w:r w:rsidR="00BD06DB">
          <w:rPr>
            <w:webHidden/>
          </w:rPr>
          <w:instrText xml:space="preserve"> PAGEREF _Toc112838340 \h </w:instrText>
        </w:r>
        <w:r w:rsidR="00BD06DB">
          <w:rPr>
            <w:webHidden/>
          </w:rPr>
        </w:r>
        <w:r w:rsidR="00BD06DB">
          <w:rPr>
            <w:webHidden/>
          </w:rPr>
          <w:fldChar w:fldCharType="separate"/>
        </w:r>
        <w:r w:rsidR="00F025DB">
          <w:rPr>
            <w:webHidden/>
          </w:rPr>
          <w:t>92</w:t>
        </w:r>
        <w:r w:rsidR="00BD06DB">
          <w:rPr>
            <w:webHidden/>
          </w:rPr>
          <w:fldChar w:fldCharType="end"/>
        </w:r>
      </w:hyperlink>
    </w:p>
    <w:p w14:paraId="5A118DAF" w14:textId="0CB59329" w:rsidR="00BD06DB" w:rsidRDefault="008A40F1">
      <w:pPr>
        <w:pStyle w:val="TOC1"/>
        <w:rPr>
          <w:rFonts w:asciiTheme="minorHAnsi" w:eastAsiaTheme="minorEastAsia" w:hAnsiTheme="minorHAnsi" w:cstheme="minorBidi"/>
          <w:b w:val="0"/>
          <w:sz w:val="22"/>
          <w:szCs w:val="22"/>
        </w:rPr>
      </w:pPr>
      <w:hyperlink w:anchor="_Toc112838341" w:history="1">
        <w:r w:rsidR="00BD06DB" w:rsidRPr="009069DE">
          <w:rPr>
            <w:rStyle w:val="Hyperlink"/>
          </w:rPr>
          <w:t>10</w:t>
        </w:r>
        <w:r w:rsidR="00BD06DB">
          <w:rPr>
            <w:rFonts w:asciiTheme="minorHAnsi" w:eastAsiaTheme="minorEastAsia" w:hAnsiTheme="minorHAnsi" w:cstheme="minorBidi"/>
            <w:b w:val="0"/>
            <w:sz w:val="22"/>
            <w:szCs w:val="22"/>
          </w:rPr>
          <w:tab/>
        </w:r>
        <w:r w:rsidR="00BD06DB" w:rsidRPr="009069DE">
          <w:rPr>
            <w:rStyle w:val="Hyperlink"/>
          </w:rPr>
          <w:t>Solución de controversias</w:t>
        </w:r>
        <w:r w:rsidR="00BD06DB">
          <w:rPr>
            <w:webHidden/>
          </w:rPr>
          <w:tab/>
        </w:r>
        <w:r w:rsidR="00BD06DB">
          <w:rPr>
            <w:webHidden/>
          </w:rPr>
          <w:fldChar w:fldCharType="begin"/>
        </w:r>
        <w:r w:rsidR="00BD06DB">
          <w:rPr>
            <w:webHidden/>
          </w:rPr>
          <w:instrText xml:space="preserve"> PAGEREF _Toc112838341 \h </w:instrText>
        </w:r>
        <w:r w:rsidR="00BD06DB">
          <w:rPr>
            <w:webHidden/>
          </w:rPr>
        </w:r>
        <w:r w:rsidR="00BD06DB">
          <w:rPr>
            <w:webHidden/>
          </w:rPr>
          <w:fldChar w:fldCharType="separate"/>
        </w:r>
        <w:r w:rsidR="00F025DB">
          <w:rPr>
            <w:webHidden/>
          </w:rPr>
          <w:t>93</w:t>
        </w:r>
        <w:r w:rsidR="00BD06DB">
          <w:rPr>
            <w:webHidden/>
          </w:rPr>
          <w:fldChar w:fldCharType="end"/>
        </w:r>
      </w:hyperlink>
    </w:p>
    <w:p w14:paraId="6E75484A" w14:textId="3BD74C37" w:rsidR="00BD06DB" w:rsidRDefault="008A40F1">
      <w:pPr>
        <w:pStyle w:val="TOC1"/>
        <w:rPr>
          <w:rFonts w:asciiTheme="minorHAnsi" w:eastAsiaTheme="minorEastAsia" w:hAnsiTheme="minorHAnsi" w:cstheme="minorBidi"/>
          <w:b w:val="0"/>
          <w:sz w:val="22"/>
          <w:szCs w:val="22"/>
        </w:rPr>
      </w:pPr>
      <w:hyperlink w:anchor="_Toc112838342" w:history="1">
        <w:r w:rsidR="00BD06DB" w:rsidRPr="009069DE">
          <w:rPr>
            <w:rStyle w:val="Hyperlink"/>
          </w:rPr>
          <w:t>11.</w:t>
        </w:r>
        <w:r w:rsidR="00BD06DB">
          <w:rPr>
            <w:rFonts w:asciiTheme="minorHAnsi" w:eastAsiaTheme="minorEastAsia" w:hAnsiTheme="minorHAnsi" w:cstheme="minorBidi"/>
            <w:b w:val="0"/>
            <w:sz w:val="22"/>
            <w:szCs w:val="22"/>
          </w:rPr>
          <w:tab/>
        </w:r>
        <w:r w:rsidR="00BD06DB" w:rsidRPr="009069DE">
          <w:rPr>
            <w:rStyle w:val="Hyperlink"/>
          </w:rPr>
          <w:t>Inspecciones y auditorías a cargo del Banco</w:t>
        </w:r>
        <w:r w:rsidR="00BD06DB">
          <w:rPr>
            <w:webHidden/>
          </w:rPr>
          <w:tab/>
        </w:r>
        <w:r w:rsidR="00BD06DB">
          <w:rPr>
            <w:webHidden/>
          </w:rPr>
          <w:fldChar w:fldCharType="begin"/>
        </w:r>
        <w:r w:rsidR="00BD06DB">
          <w:rPr>
            <w:webHidden/>
          </w:rPr>
          <w:instrText xml:space="preserve"> PAGEREF _Toc112838342 \h </w:instrText>
        </w:r>
        <w:r w:rsidR="00BD06DB">
          <w:rPr>
            <w:webHidden/>
          </w:rPr>
        </w:r>
        <w:r w:rsidR="00BD06DB">
          <w:rPr>
            <w:webHidden/>
          </w:rPr>
          <w:fldChar w:fldCharType="separate"/>
        </w:r>
        <w:r w:rsidR="00F025DB">
          <w:rPr>
            <w:webHidden/>
          </w:rPr>
          <w:t>93</w:t>
        </w:r>
        <w:r w:rsidR="00BD06DB">
          <w:rPr>
            <w:webHidden/>
          </w:rPr>
          <w:fldChar w:fldCharType="end"/>
        </w:r>
      </w:hyperlink>
    </w:p>
    <w:p w14:paraId="2463374B" w14:textId="19E4595B" w:rsidR="00BD06DB" w:rsidRDefault="008A40F1">
      <w:pPr>
        <w:pStyle w:val="TOC1"/>
        <w:rPr>
          <w:rFonts w:asciiTheme="minorHAnsi" w:eastAsiaTheme="minorEastAsia" w:hAnsiTheme="minorHAnsi" w:cstheme="minorBidi"/>
          <w:b w:val="0"/>
          <w:sz w:val="22"/>
          <w:szCs w:val="22"/>
        </w:rPr>
      </w:pPr>
      <w:hyperlink w:anchor="_Toc112838343" w:history="1">
        <w:r w:rsidR="00BD06DB" w:rsidRPr="009069DE">
          <w:rPr>
            <w:rStyle w:val="Hyperlink"/>
          </w:rPr>
          <w:t>12.</w:t>
        </w:r>
        <w:r w:rsidR="00BD06DB">
          <w:rPr>
            <w:rFonts w:asciiTheme="minorHAnsi" w:eastAsiaTheme="minorEastAsia" w:hAnsiTheme="minorHAnsi" w:cstheme="minorBidi"/>
            <w:b w:val="0"/>
            <w:sz w:val="22"/>
            <w:szCs w:val="22"/>
          </w:rPr>
          <w:tab/>
        </w:r>
        <w:r w:rsidR="00BD06DB" w:rsidRPr="009069DE">
          <w:rPr>
            <w:rStyle w:val="Hyperlink"/>
          </w:rPr>
          <w:t>Alcance de los suministros</w:t>
        </w:r>
        <w:r w:rsidR="00BD06DB">
          <w:rPr>
            <w:webHidden/>
          </w:rPr>
          <w:tab/>
        </w:r>
        <w:r w:rsidR="00BD06DB">
          <w:rPr>
            <w:webHidden/>
          </w:rPr>
          <w:fldChar w:fldCharType="begin"/>
        </w:r>
        <w:r w:rsidR="00BD06DB">
          <w:rPr>
            <w:webHidden/>
          </w:rPr>
          <w:instrText xml:space="preserve"> PAGEREF _Toc112838343 \h </w:instrText>
        </w:r>
        <w:r w:rsidR="00BD06DB">
          <w:rPr>
            <w:webHidden/>
          </w:rPr>
        </w:r>
        <w:r w:rsidR="00BD06DB">
          <w:rPr>
            <w:webHidden/>
          </w:rPr>
          <w:fldChar w:fldCharType="separate"/>
        </w:r>
        <w:r w:rsidR="00F025DB">
          <w:rPr>
            <w:webHidden/>
          </w:rPr>
          <w:t>94</w:t>
        </w:r>
        <w:r w:rsidR="00BD06DB">
          <w:rPr>
            <w:webHidden/>
          </w:rPr>
          <w:fldChar w:fldCharType="end"/>
        </w:r>
      </w:hyperlink>
    </w:p>
    <w:p w14:paraId="0D4D0E31" w14:textId="043E2060" w:rsidR="00BD06DB" w:rsidRDefault="008A40F1">
      <w:pPr>
        <w:pStyle w:val="TOC1"/>
        <w:rPr>
          <w:rFonts w:asciiTheme="minorHAnsi" w:eastAsiaTheme="minorEastAsia" w:hAnsiTheme="minorHAnsi" w:cstheme="minorBidi"/>
          <w:b w:val="0"/>
          <w:sz w:val="22"/>
          <w:szCs w:val="22"/>
        </w:rPr>
      </w:pPr>
      <w:hyperlink w:anchor="_Toc112838344" w:history="1">
        <w:r w:rsidR="00BD06DB" w:rsidRPr="009069DE">
          <w:rPr>
            <w:rStyle w:val="Hyperlink"/>
          </w:rPr>
          <w:t>13.</w:t>
        </w:r>
        <w:r w:rsidR="00BD06DB">
          <w:rPr>
            <w:rFonts w:asciiTheme="minorHAnsi" w:eastAsiaTheme="minorEastAsia" w:hAnsiTheme="minorHAnsi" w:cstheme="minorBidi"/>
            <w:b w:val="0"/>
            <w:sz w:val="22"/>
            <w:szCs w:val="22"/>
          </w:rPr>
          <w:tab/>
        </w:r>
        <w:r w:rsidR="00BD06DB" w:rsidRPr="009069DE">
          <w:rPr>
            <w:rStyle w:val="Hyperlink"/>
          </w:rPr>
          <w:t>Entrega y documentos</w:t>
        </w:r>
        <w:r w:rsidR="00BD06DB">
          <w:rPr>
            <w:webHidden/>
          </w:rPr>
          <w:tab/>
        </w:r>
        <w:r w:rsidR="00BD06DB">
          <w:rPr>
            <w:webHidden/>
          </w:rPr>
          <w:fldChar w:fldCharType="begin"/>
        </w:r>
        <w:r w:rsidR="00BD06DB">
          <w:rPr>
            <w:webHidden/>
          </w:rPr>
          <w:instrText xml:space="preserve"> PAGEREF _Toc112838344 \h </w:instrText>
        </w:r>
        <w:r w:rsidR="00BD06DB">
          <w:rPr>
            <w:webHidden/>
          </w:rPr>
        </w:r>
        <w:r w:rsidR="00BD06DB">
          <w:rPr>
            <w:webHidden/>
          </w:rPr>
          <w:fldChar w:fldCharType="separate"/>
        </w:r>
        <w:r w:rsidR="00F025DB">
          <w:rPr>
            <w:webHidden/>
          </w:rPr>
          <w:t>94</w:t>
        </w:r>
        <w:r w:rsidR="00BD06DB">
          <w:rPr>
            <w:webHidden/>
          </w:rPr>
          <w:fldChar w:fldCharType="end"/>
        </w:r>
      </w:hyperlink>
    </w:p>
    <w:p w14:paraId="60262E63" w14:textId="78DF3E1B" w:rsidR="00BD06DB" w:rsidRDefault="008A40F1">
      <w:pPr>
        <w:pStyle w:val="TOC1"/>
        <w:rPr>
          <w:rFonts w:asciiTheme="minorHAnsi" w:eastAsiaTheme="minorEastAsia" w:hAnsiTheme="minorHAnsi" w:cstheme="minorBidi"/>
          <w:b w:val="0"/>
          <w:sz w:val="22"/>
          <w:szCs w:val="22"/>
        </w:rPr>
      </w:pPr>
      <w:hyperlink w:anchor="_Toc112838345" w:history="1">
        <w:r w:rsidR="00BD06DB" w:rsidRPr="009069DE">
          <w:rPr>
            <w:rStyle w:val="Hyperlink"/>
          </w:rPr>
          <w:t>14.</w:t>
        </w:r>
        <w:r w:rsidR="00BD06DB">
          <w:rPr>
            <w:rFonts w:asciiTheme="minorHAnsi" w:eastAsiaTheme="minorEastAsia" w:hAnsiTheme="minorHAnsi" w:cstheme="minorBidi"/>
            <w:b w:val="0"/>
            <w:sz w:val="22"/>
            <w:szCs w:val="22"/>
          </w:rPr>
          <w:tab/>
        </w:r>
        <w:r w:rsidR="00BD06DB" w:rsidRPr="009069DE">
          <w:rPr>
            <w:rStyle w:val="Hyperlink"/>
          </w:rPr>
          <w:t>Responsabilidades del Proveedor</w:t>
        </w:r>
        <w:r w:rsidR="00BD06DB">
          <w:rPr>
            <w:webHidden/>
          </w:rPr>
          <w:tab/>
        </w:r>
        <w:r w:rsidR="00BD06DB">
          <w:rPr>
            <w:webHidden/>
          </w:rPr>
          <w:fldChar w:fldCharType="begin"/>
        </w:r>
        <w:r w:rsidR="00BD06DB">
          <w:rPr>
            <w:webHidden/>
          </w:rPr>
          <w:instrText xml:space="preserve"> PAGEREF _Toc112838345 \h </w:instrText>
        </w:r>
        <w:r w:rsidR="00BD06DB">
          <w:rPr>
            <w:webHidden/>
          </w:rPr>
        </w:r>
        <w:r w:rsidR="00BD06DB">
          <w:rPr>
            <w:webHidden/>
          </w:rPr>
          <w:fldChar w:fldCharType="separate"/>
        </w:r>
        <w:r w:rsidR="00F025DB">
          <w:rPr>
            <w:webHidden/>
          </w:rPr>
          <w:t>94</w:t>
        </w:r>
        <w:r w:rsidR="00BD06DB">
          <w:rPr>
            <w:webHidden/>
          </w:rPr>
          <w:fldChar w:fldCharType="end"/>
        </w:r>
      </w:hyperlink>
    </w:p>
    <w:p w14:paraId="33CE7BD5" w14:textId="576217FC" w:rsidR="00BD06DB" w:rsidRDefault="008A40F1">
      <w:pPr>
        <w:pStyle w:val="TOC1"/>
        <w:rPr>
          <w:rFonts w:asciiTheme="minorHAnsi" w:eastAsiaTheme="minorEastAsia" w:hAnsiTheme="minorHAnsi" w:cstheme="minorBidi"/>
          <w:b w:val="0"/>
          <w:sz w:val="22"/>
          <w:szCs w:val="22"/>
        </w:rPr>
      </w:pPr>
      <w:hyperlink w:anchor="_Toc112838346" w:history="1">
        <w:r w:rsidR="00BD06DB" w:rsidRPr="009069DE">
          <w:rPr>
            <w:rStyle w:val="Hyperlink"/>
          </w:rPr>
          <w:t>15</w:t>
        </w:r>
        <w:r w:rsidR="00BD06DB">
          <w:rPr>
            <w:rFonts w:asciiTheme="minorHAnsi" w:eastAsiaTheme="minorEastAsia" w:hAnsiTheme="minorHAnsi" w:cstheme="minorBidi"/>
            <w:b w:val="0"/>
            <w:sz w:val="22"/>
            <w:szCs w:val="22"/>
          </w:rPr>
          <w:tab/>
        </w:r>
        <w:r w:rsidR="00BD06DB" w:rsidRPr="009069DE">
          <w:rPr>
            <w:rStyle w:val="Hyperlink"/>
          </w:rPr>
          <w:t>Precio del Contrato</w:t>
        </w:r>
        <w:r w:rsidR="00BD06DB">
          <w:rPr>
            <w:webHidden/>
          </w:rPr>
          <w:tab/>
        </w:r>
        <w:r w:rsidR="00BD06DB">
          <w:rPr>
            <w:webHidden/>
          </w:rPr>
          <w:fldChar w:fldCharType="begin"/>
        </w:r>
        <w:r w:rsidR="00BD06DB">
          <w:rPr>
            <w:webHidden/>
          </w:rPr>
          <w:instrText xml:space="preserve"> PAGEREF _Toc112838346 \h </w:instrText>
        </w:r>
        <w:r w:rsidR="00BD06DB">
          <w:rPr>
            <w:webHidden/>
          </w:rPr>
        </w:r>
        <w:r w:rsidR="00BD06DB">
          <w:rPr>
            <w:webHidden/>
          </w:rPr>
          <w:fldChar w:fldCharType="separate"/>
        </w:r>
        <w:r w:rsidR="00F025DB">
          <w:rPr>
            <w:webHidden/>
          </w:rPr>
          <w:t>95</w:t>
        </w:r>
        <w:r w:rsidR="00BD06DB">
          <w:rPr>
            <w:webHidden/>
          </w:rPr>
          <w:fldChar w:fldCharType="end"/>
        </w:r>
      </w:hyperlink>
    </w:p>
    <w:p w14:paraId="13717B7D" w14:textId="593C272E" w:rsidR="00BD06DB" w:rsidRDefault="008A40F1">
      <w:pPr>
        <w:pStyle w:val="TOC1"/>
        <w:rPr>
          <w:rFonts w:asciiTheme="minorHAnsi" w:eastAsiaTheme="minorEastAsia" w:hAnsiTheme="minorHAnsi" w:cstheme="minorBidi"/>
          <w:b w:val="0"/>
          <w:sz w:val="22"/>
          <w:szCs w:val="22"/>
        </w:rPr>
      </w:pPr>
      <w:hyperlink w:anchor="_Toc112838347" w:history="1">
        <w:r w:rsidR="00BD06DB" w:rsidRPr="009069DE">
          <w:rPr>
            <w:rStyle w:val="Hyperlink"/>
          </w:rPr>
          <w:t>16.</w:t>
        </w:r>
        <w:r w:rsidR="00BD06DB">
          <w:rPr>
            <w:rFonts w:asciiTheme="minorHAnsi" w:eastAsiaTheme="minorEastAsia" w:hAnsiTheme="minorHAnsi" w:cstheme="minorBidi"/>
            <w:b w:val="0"/>
            <w:sz w:val="22"/>
            <w:szCs w:val="22"/>
          </w:rPr>
          <w:tab/>
        </w:r>
        <w:r w:rsidR="00BD06DB" w:rsidRPr="009069DE">
          <w:rPr>
            <w:rStyle w:val="Hyperlink"/>
          </w:rPr>
          <w:t>Condiciones de Pago</w:t>
        </w:r>
        <w:r w:rsidR="00BD06DB">
          <w:rPr>
            <w:webHidden/>
          </w:rPr>
          <w:tab/>
        </w:r>
        <w:r w:rsidR="00BD06DB">
          <w:rPr>
            <w:webHidden/>
          </w:rPr>
          <w:fldChar w:fldCharType="begin"/>
        </w:r>
        <w:r w:rsidR="00BD06DB">
          <w:rPr>
            <w:webHidden/>
          </w:rPr>
          <w:instrText xml:space="preserve"> PAGEREF _Toc112838347 \h </w:instrText>
        </w:r>
        <w:r w:rsidR="00BD06DB">
          <w:rPr>
            <w:webHidden/>
          </w:rPr>
        </w:r>
        <w:r w:rsidR="00BD06DB">
          <w:rPr>
            <w:webHidden/>
          </w:rPr>
          <w:fldChar w:fldCharType="separate"/>
        </w:r>
        <w:r w:rsidR="00F025DB">
          <w:rPr>
            <w:webHidden/>
          </w:rPr>
          <w:t>95</w:t>
        </w:r>
        <w:r w:rsidR="00BD06DB">
          <w:rPr>
            <w:webHidden/>
          </w:rPr>
          <w:fldChar w:fldCharType="end"/>
        </w:r>
      </w:hyperlink>
    </w:p>
    <w:p w14:paraId="039B2D7A" w14:textId="3C58046E" w:rsidR="00BD06DB" w:rsidRDefault="008A40F1">
      <w:pPr>
        <w:pStyle w:val="TOC1"/>
        <w:rPr>
          <w:rFonts w:asciiTheme="minorHAnsi" w:eastAsiaTheme="minorEastAsia" w:hAnsiTheme="minorHAnsi" w:cstheme="minorBidi"/>
          <w:b w:val="0"/>
          <w:sz w:val="22"/>
          <w:szCs w:val="22"/>
        </w:rPr>
      </w:pPr>
      <w:hyperlink w:anchor="_Toc112838348" w:history="1">
        <w:r w:rsidR="00BD06DB" w:rsidRPr="009069DE">
          <w:rPr>
            <w:rStyle w:val="Hyperlink"/>
          </w:rPr>
          <w:t>17.</w:t>
        </w:r>
        <w:r w:rsidR="00BD06DB">
          <w:rPr>
            <w:rFonts w:asciiTheme="minorHAnsi" w:eastAsiaTheme="minorEastAsia" w:hAnsiTheme="minorHAnsi" w:cstheme="minorBidi"/>
            <w:b w:val="0"/>
            <w:sz w:val="22"/>
            <w:szCs w:val="22"/>
          </w:rPr>
          <w:tab/>
        </w:r>
        <w:r w:rsidR="00BD06DB" w:rsidRPr="009069DE">
          <w:rPr>
            <w:rStyle w:val="Hyperlink"/>
          </w:rPr>
          <w:t>Impuestos y derechos</w:t>
        </w:r>
        <w:r w:rsidR="00BD06DB">
          <w:rPr>
            <w:webHidden/>
          </w:rPr>
          <w:tab/>
        </w:r>
        <w:r w:rsidR="00BD06DB">
          <w:rPr>
            <w:webHidden/>
          </w:rPr>
          <w:fldChar w:fldCharType="begin"/>
        </w:r>
        <w:r w:rsidR="00BD06DB">
          <w:rPr>
            <w:webHidden/>
          </w:rPr>
          <w:instrText xml:space="preserve"> PAGEREF _Toc112838348 \h </w:instrText>
        </w:r>
        <w:r w:rsidR="00BD06DB">
          <w:rPr>
            <w:webHidden/>
          </w:rPr>
        </w:r>
        <w:r w:rsidR="00BD06DB">
          <w:rPr>
            <w:webHidden/>
          </w:rPr>
          <w:fldChar w:fldCharType="separate"/>
        </w:r>
        <w:r w:rsidR="00F025DB">
          <w:rPr>
            <w:webHidden/>
          </w:rPr>
          <w:t>96</w:t>
        </w:r>
        <w:r w:rsidR="00BD06DB">
          <w:rPr>
            <w:webHidden/>
          </w:rPr>
          <w:fldChar w:fldCharType="end"/>
        </w:r>
      </w:hyperlink>
    </w:p>
    <w:p w14:paraId="732C443C" w14:textId="76028656" w:rsidR="00BD06DB" w:rsidRDefault="008A40F1">
      <w:pPr>
        <w:pStyle w:val="TOC1"/>
        <w:rPr>
          <w:rFonts w:asciiTheme="minorHAnsi" w:eastAsiaTheme="minorEastAsia" w:hAnsiTheme="minorHAnsi" w:cstheme="minorBidi"/>
          <w:b w:val="0"/>
          <w:sz w:val="22"/>
          <w:szCs w:val="22"/>
        </w:rPr>
      </w:pPr>
      <w:hyperlink w:anchor="_Toc112838349" w:history="1">
        <w:r w:rsidR="00BD06DB" w:rsidRPr="009069DE">
          <w:rPr>
            <w:rStyle w:val="Hyperlink"/>
          </w:rPr>
          <w:t>18.</w:t>
        </w:r>
        <w:r w:rsidR="00BD06DB">
          <w:rPr>
            <w:rFonts w:asciiTheme="minorHAnsi" w:eastAsiaTheme="minorEastAsia" w:hAnsiTheme="minorHAnsi" w:cstheme="minorBidi"/>
            <w:b w:val="0"/>
            <w:sz w:val="22"/>
            <w:szCs w:val="22"/>
          </w:rPr>
          <w:tab/>
        </w:r>
        <w:r w:rsidR="00BD06DB" w:rsidRPr="009069DE">
          <w:rPr>
            <w:rStyle w:val="Hyperlink"/>
          </w:rPr>
          <w:t>Garantía de Cumplimiento</w:t>
        </w:r>
        <w:r w:rsidR="00BD06DB">
          <w:rPr>
            <w:webHidden/>
          </w:rPr>
          <w:tab/>
        </w:r>
        <w:r w:rsidR="00BD06DB">
          <w:rPr>
            <w:webHidden/>
          </w:rPr>
          <w:fldChar w:fldCharType="begin"/>
        </w:r>
        <w:r w:rsidR="00BD06DB">
          <w:rPr>
            <w:webHidden/>
          </w:rPr>
          <w:instrText xml:space="preserve"> PAGEREF _Toc112838349 \h </w:instrText>
        </w:r>
        <w:r w:rsidR="00BD06DB">
          <w:rPr>
            <w:webHidden/>
          </w:rPr>
        </w:r>
        <w:r w:rsidR="00BD06DB">
          <w:rPr>
            <w:webHidden/>
          </w:rPr>
          <w:fldChar w:fldCharType="separate"/>
        </w:r>
        <w:r w:rsidR="00F025DB">
          <w:rPr>
            <w:webHidden/>
          </w:rPr>
          <w:t>96</w:t>
        </w:r>
        <w:r w:rsidR="00BD06DB">
          <w:rPr>
            <w:webHidden/>
          </w:rPr>
          <w:fldChar w:fldCharType="end"/>
        </w:r>
      </w:hyperlink>
    </w:p>
    <w:p w14:paraId="0442A45E" w14:textId="1C9F24D3" w:rsidR="00BD06DB" w:rsidRDefault="008A40F1">
      <w:pPr>
        <w:pStyle w:val="TOC1"/>
        <w:rPr>
          <w:rFonts w:asciiTheme="minorHAnsi" w:eastAsiaTheme="minorEastAsia" w:hAnsiTheme="minorHAnsi" w:cstheme="minorBidi"/>
          <w:b w:val="0"/>
          <w:sz w:val="22"/>
          <w:szCs w:val="22"/>
        </w:rPr>
      </w:pPr>
      <w:hyperlink w:anchor="_Toc112838350" w:history="1">
        <w:r w:rsidR="00BD06DB" w:rsidRPr="009069DE">
          <w:rPr>
            <w:rStyle w:val="Hyperlink"/>
          </w:rPr>
          <w:t>19.</w:t>
        </w:r>
        <w:r w:rsidR="00BD06DB">
          <w:rPr>
            <w:rFonts w:asciiTheme="minorHAnsi" w:eastAsiaTheme="minorEastAsia" w:hAnsiTheme="minorHAnsi" w:cstheme="minorBidi"/>
            <w:b w:val="0"/>
            <w:sz w:val="22"/>
            <w:szCs w:val="22"/>
          </w:rPr>
          <w:tab/>
        </w:r>
        <w:r w:rsidR="00BD06DB" w:rsidRPr="009069DE">
          <w:rPr>
            <w:rStyle w:val="Hyperlink"/>
          </w:rPr>
          <w:t>Derechos de Autor</w:t>
        </w:r>
        <w:r w:rsidR="00BD06DB">
          <w:rPr>
            <w:webHidden/>
          </w:rPr>
          <w:tab/>
        </w:r>
        <w:r w:rsidR="00BD06DB">
          <w:rPr>
            <w:webHidden/>
          </w:rPr>
          <w:fldChar w:fldCharType="begin"/>
        </w:r>
        <w:r w:rsidR="00BD06DB">
          <w:rPr>
            <w:webHidden/>
          </w:rPr>
          <w:instrText xml:space="preserve"> PAGEREF _Toc112838350 \h </w:instrText>
        </w:r>
        <w:r w:rsidR="00BD06DB">
          <w:rPr>
            <w:webHidden/>
          </w:rPr>
        </w:r>
        <w:r w:rsidR="00BD06DB">
          <w:rPr>
            <w:webHidden/>
          </w:rPr>
          <w:fldChar w:fldCharType="separate"/>
        </w:r>
        <w:r w:rsidR="00F025DB">
          <w:rPr>
            <w:webHidden/>
          </w:rPr>
          <w:t>96</w:t>
        </w:r>
        <w:r w:rsidR="00BD06DB">
          <w:rPr>
            <w:webHidden/>
          </w:rPr>
          <w:fldChar w:fldCharType="end"/>
        </w:r>
      </w:hyperlink>
    </w:p>
    <w:p w14:paraId="0BA8534A" w14:textId="02914602" w:rsidR="00BD06DB" w:rsidRDefault="008A40F1">
      <w:pPr>
        <w:pStyle w:val="TOC1"/>
        <w:rPr>
          <w:rFonts w:asciiTheme="minorHAnsi" w:eastAsiaTheme="minorEastAsia" w:hAnsiTheme="minorHAnsi" w:cstheme="minorBidi"/>
          <w:b w:val="0"/>
          <w:sz w:val="22"/>
          <w:szCs w:val="22"/>
        </w:rPr>
      </w:pPr>
      <w:hyperlink w:anchor="_Toc112838351" w:history="1">
        <w:r w:rsidR="00BD06DB" w:rsidRPr="009069DE">
          <w:rPr>
            <w:rStyle w:val="Hyperlink"/>
          </w:rPr>
          <w:t>20.</w:t>
        </w:r>
        <w:r w:rsidR="00BD06DB">
          <w:rPr>
            <w:rFonts w:asciiTheme="minorHAnsi" w:eastAsiaTheme="minorEastAsia" w:hAnsiTheme="minorHAnsi" w:cstheme="minorBidi"/>
            <w:b w:val="0"/>
            <w:sz w:val="22"/>
            <w:szCs w:val="22"/>
          </w:rPr>
          <w:tab/>
        </w:r>
        <w:r w:rsidR="00BD06DB" w:rsidRPr="009069DE">
          <w:rPr>
            <w:rStyle w:val="Hyperlink"/>
          </w:rPr>
          <w:t>Información confidencial</w:t>
        </w:r>
        <w:r w:rsidR="00BD06DB">
          <w:rPr>
            <w:webHidden/>
          </w:rPr>
          <w:tab/>
        </w:r>
        <w:r w:rsidR="00BD06DB">
          <w:rPr>
            <w:webHidden/>
          </w:rPr>
          <w:fldChar w:fldCharType="begin"/>
        </w:r>
        <w:r w:rsidR="00BD06DB">
          <w:rPr>
            <w:webHidden/>
          </w:rPr>
          <w:instrText xml:space="preserve"> PAGEREF _Toc112838351 \h </w:instrText>
        </w:r>
        <w:r w:rsidR="00BD06DB">
          <w:rPr>
            <w:webHidden/>
          </w:rPr>
        </w:r>
        <w:r w:rsidR="00BD06DB">
          <w:rPr>
            <w:webHidden/>
          </w:rPr>
          <w:fldChar w:fldCharType="separate"/>
        </w:r>
        <w:r w:rsidR="00F025DB">
          <w:rPr>
            <w:webHidden/>
          </w:rPr>
          <w:t>97</w:t>
        </w:r>
        <w:r w:rsidR="00BD06DB">
          <w:rPr>
            <w:webHidden/>
          </w:rPr>
          <w:fldChar w:fldCharType="end"/>
        </w:r>
      </w:hyperlink>
    </w:p>
    <w:p w14:paraId="538FE6A5" w14:textId="01204EC0" w:rsidR="00BD06DB" w:rsidRDefault="008A40F1">
      <w:pPr>
        <w:pStyle w:val="TOC1"/>
        <w:rPr>
          <w:rFonts w:asciiTheme="minorHAnsi" w:eastAsiaTheme="minorEastAsia" w:hAnsiTheme="minorHAnsi" w:cstheme="minorBidi"/>
          <w:b w:val="0"/>
          <w:sz w:val="22"/>
          <w:szCs w:val="22"/>
        </w:rPr>
      </w:pPr>
      <w:hyperlink w:anchor="_Toc112838352" w:history="1">
        <w:r w:rsidR="00BD06DB" w:rsidRPr="009069DE">
          <w:rPr>
            <w:rStyle w:val="Hyperlink"/>
          </w:rPr>
          <w:t>21.</w:t>
        </w:r>
        <w:r w:rsidR="00BD06DB">
          <w:rPr>
            <w:rFonts w:asciiTheme="minorHAnsi" w:eastAsiaTheme="minorEastAsia" w:hAnsiTheme="minorHAnsi" w:cstheme="minorBidi"/>
            <w:b w:val="0"/>
            <w:sz w:val="22"/>
            <w:szCs w:val="22"/>
          </w:rPr>
          <w:tab/>
        </w:r>
        <w:r w:rsidR="00BD06DB" w:rsidRPr="009069DE">
          <w:rPr>
            <w:rStyle w:val="Hyperlink"/>
          </w:rPr>
          <w:t>Subcontratación</w:t>
        </w:r>
        <w:r w:rsidR="00BD06DB">
          <w:rPr>
            <w:webHidden/>
          </w:rPr>
          <w:tab/>
        </w:r>
        <w:r w:rsidR="00BD06DB">
          <w:rPr>
            <w:webHidden/>
          </w:rPr>
          <w:fldChar w:fldCharType="begin"/>
        </w:r>
        <w:r w:rsidR="00BD06DB">
          <w:rPr>
            <w:webHidden/>
          </w:rPr>
          <w:instrText xml:space="preserve"> PAGEREF _Toc112838352 \h </w:instrText>
        </w:r>
        <w:r w:rsidR="00BD06DB">
          <w:rPr>
            <w:webHidden/>
          </w:rPr>
        </w:r>
        <w:r w:rsidR="00BD06DB">
          <w:rPr>
            <w:webHidden/>
          </w:rPr>
          <w:fldChar w:fldCharType="separate"/>
        </w:r>
        <w:r w:rsidR="00F025DB">
          <w:rPr>
            <w:webHidden/>
          </w:rPr>
          <w:t>98</w:t>
        </w:r>
        <w:r w:rsidR="00BD06DB">
          <w:rPr>
            <w:webHidden/>
          </w:rPr>
          <w:fldChar w:fldCharType="end"/>
        </w:r>
      </w:hyperlink>
    </w:p>
    <w:p w14:paraId="52901A96" w14:textId="3D8E454C" w:rsidR="00BD06DB" w:rsidRDefault="008A40F1">
      <w:pPr>
        <w:pStyle w:val="TOC1"/>
        <w:rPr>
          <w:rFonts w:asciiTheme="minorHAnsi" w:eastAsiaTheme="minorEastAsia" w:hAnsiTheme="minorHAnsi" w:cstheme="minorBidi"/>
          <w:b w:val="0"/>
          <w:sz w:val="22"/>
          <w:szCs w:val="22"/>
        </w:rPr>
      </w:pPr>
      <w:hyperlink w:anchor="_Toc112838353" w:history="1">
        <w:r w:rsidR="00BD06DB" w:rsidRPr="009069DE">
          <w:rPr>
            <w:rStyle w:val="Hyperlink"/>
          </w:rPr>
          <w:t>22.</w:t>
        </w:r>
        <w:r w:rsidR="00BD06DB">
          <w:rPr>
            <w:rFonts w:asciiTheme="minorHAnsi" w:eastAsiaTheme="minorEastAsia" w:hAnsiTheme="minorHAnsi" w:cstheme="minorBidi"/>
            <w:b w:val="0"/>
            <w:sz w:val="22"/>
            <w:szCs w:val="22"/>
          </w:rPr>
          <w:tab/>
        </w:r>
        <w:r w:rsidR="00BD06DB" w:rsidRPr="009069DE">
          <w:rPr>
            <w:rStyle w:val="Hyperlink"/>
          </w:rPr>
          <w:t>Especificaciones y estándares</w:t>
        </w:r>
        <w:r w:rsidR="00BD06DB">
          <w:rPr>
            <w:webHidden/>
          </w:rPr>
          <w:tab/>
        </w:r>
        <w:r w:rsidR="00BD06DB">
          <w:rPr>
            <w:webHidden/>
          </w:rPr>
          <w:fldChar w:fldCharType="begin"/>
        </w:r>
        <w:r w:rsidR="00BD06DB">
          <w:rPr>
            <w:webHidden/>
          </w:rPr>
          <w:instrText xml:space="preserve"> PAGEREF _Toc112838353 \h </w:instrText>
        </w:r>
        <w:r w:rsidR="00BD06DB">
          <w:rPr>
            <w:webHidden/>
          </w:rPr>
        </w:r>
        <w:r w:rsidR="00BD06DB">
          <w:rPr>
            <w:webHidden/>
          </w:rPr>
          <w:fldChar w:fldCharType="separate"/>
        </w:r>
        <w:r w:rsidR="00F025DB">
          <w:rPr>
            <w:webHidden/>
          </w:rPr>
          <w:t>98</w:t>
        </w:r>
        <w:r w:rsidR="00BD06DB">
          <w:rPr>
            <w:webHidden/>
          </w:rPr>
          <w:fldChar w:fldCharType="end"/>
        </w:r>
      </w:hyperlink>
    </w:p>
    <w:p w14:paraId="7D58D3BD" w14:textId="2A9534EE" w:rsidR="00BD06DB" w:rsidRDefault="008A40F1">
      <w:pPr>
        <w:pStyle w:val="TOC1"/>
        <w:rPr>
          <w:rFonts w:asciiTheme="minorHAnsi" w:eastAsiaTheme="minorEastAsia" w:hAnsiTheme="minorHAnsi" w:cstheme="minorBidi"/>
          <w:b w:val="0"/>
          <w:sz w:val="22"/>
          <w:szCs w:val="22"/>
        </w:rPr>
      </w:pPr>
      <w:hyperlink w:anchor="_Toc112838354" w:history="1">
        <w:r w:rsidR="00BD06DB" w:rsidRPr="009069DE">
          <w:rPr>
            <w:rStyle w:val="Hyperlink"/>
          </w:rPr>
          <w:t>23.</w:t>
        </w:r>
        <w:r w:rsidR="00BD06DB">
          <w:rPr>
            <w:rFonts w:asciiTheme="minorHAnsi" w:eastAsiaTheme="minorEastAsia" w:hAnsiTheme="minorHAnsi" w:cstheme="minorBidi"/>
            <w:b w:val="0"/>
            <w:sz w:val="22"/>
            <w:szCs w:val="22"/>
          </w:rPr>
          <w:tab/>
        </w:r>
        <w:r w:rsidR="00BD06DB" w:rsidRPr="009069DE">
          <w:rPr>
            <w:rStyle w:val="Hyperlink"/>
          </w:rPr>
          <w:t>Embalaje y documentos</w:t>
        </w:r>
        <w:r w:rsidR="00BD06DB">
          <w:rPr>
            <w:webHidden/>
          </w:rPr>
          <w:tab/>
        </w:r>
        <w:r w:rsidR="00BD06DB">
          <w:rPr>
            <w:webHidden/>
          </w:rPr>
          <w:fldChar w:fldCharType="begin"/>
        </w:r>
        <w:r w:rsidR="00BD06DB">
          <w:rPr>
            <w:webHidden/>
          </w:rPr>
          <w:instrText xml:space="preserve"> PAGEREF _Toc112838354 \h </w:instrText>
        </w:r>
        <w:r w:rsidR="00BD06DB">
          <w:rPr>
            <w:webHidden/>
          </w:rPr>
        </w:r>
        <w:r w:rsidR="00BD06DB">
          <w:rPr>
            <w:webHidden/>
          </w:rPr>
          <w:fldChar w:fldCharType="separate"/>
        </w:r>
        <w:r w:rsidR="00F025DB">
          <w:rPr>
            <w:webHidden/>
          </w:rPr>
          <w:t>98</w:t>
        </w:r>
        <w:r w:rsidR="00BD06DB">
          <w:rPr>
            <w:webHidden/>
          </w:rPr>
          <w:fldChar w:fldCharType="end"/>
        </w:r>
      </w:hyperlink>
    </w:p>
    <w:p w14:paraId="53C00567" w14:textId="7D1EC119" w:rsidR="00BD06DB" w:rsidRDefault="008A40F1">
      <w:pPr>
        <w:pStyle w:val="TOC1"/>
        <w:rPr>
          <w:rFonts w:asciiTheme="minorHAnsi" w:eastAsiaTheme="minorEastAsia" w:hAnsiTheme="minorHAnsi" w:cstheme="minorBidi"/>
          <w:b w:val="0"/>
          <w:sz w:val="22"/>
          <w:szCs w:val="22"/>
        </w:rPr>
      </w:pPr>
      <w:hyperlink w:anchor="_Toc112838355" w:history="1">
        <w:r w:rsidR="00BD06DB" w:rsidRPr="009069DE">
          <w:rPr>
            <w:rStyle w:val="Hyperlink"/>
          </w:rPr>
          <w:t>24.</w:t>
        </w:r>
        <w:r w:rsidR="00BD06DB">
          <w:rPr>
            <w:rFonts w:asciiTheme="minorHAnsi" w:eastAsiaTheme="minorEastAsia" w:hAnsiTheme="minorHAnsi" w:cstheme="minorBidi"/>
            <w:b w:val="0"/>
            <w:sz w:val="22"/>
            <w:szCs w:val="22"/>
          </w:rPr>
          <w:tab/>
        </w:r>
        <w:r w:rsidR="00BD06DB" w:rsidRPr="009069DE">
          <w:rPr>
            <w:rStyle w:val="Hyperlink"/>
          </w:rPr>
          <w:t>Seguros</w:t>
        </w:r>
        <w:r w:rsidR="00BD06DB">
          <w:rPr>
            <w:webHidden/>
          </w:rPr>
          <w:tab/>
        </w:r>
        <w:r w:rsidR="00BD06DB">
          <w:rPr>
            <w:webHidden/>
          </w:rPr>
          <w:fldChar w:fldCharType="begin"/>
        </w:r>
        <w:r w:rsidR="00BD06DB">
          <w:rPr>
            <w:webHidden/>
          </w:rPr>
          <w:instrText xml:space="preserve"> PAGEREF _Toc112838355 \h </w:instrText>
        </w:r>
        <w:r w:rsidR="00BD06DB">
          <w:rPr>
            <w:webHidden/>
          </w:rPr>
        </w:r>
        <w:r w:rsidR="00BD06DB">
          <w:rPr>
            <w:webHidden/>
          </w:rPr>
          <w:fldChar w:fldCharType="separate"/>
        </w:r>
        <w:r w:rsidR="00F025DB">
          <w:rPr>
            <w:webHidden/>
          </w:rPr>
          <w:t>99</w:t>
        </w:r>
        <w:r w:rsidR="00BD06DB">
          <w:rPr>
            <w:webHidden/>
          </w:rPr>
          <w:fldChar w:fldCharType="end"/>
        </w:r>
      </w:hyperlink>
    </w:p>
    <w:p w14:paraId="089C111F" w14:textId="1B95B3C9" w:rsidR="00BD06DB" w:rsidRDefault="008A40F1">
      <w:pPr>
        <w:pStyle w:val="TOC1"/>
        <w:rPr>
          <w:rFonts w:asciiTheme="minorHAnsi" w:eastAsiaTheme="minorEastAsia" w:hAnsiTheme="minorHAnsi" w:cstheme="minorBidi"/>
          <w:b w:val="0"/>
          <w:sz w:val="22"/>
          <w:szCs w:val="22"/>
        </w:rPr>
      </w:pPr>
      <w:hyperlink w:anchor="_Toc112838356" w:history="1">
        <w:r w:rsidR="00BD06DB" w:rsidRPr="009069DE">
          <w:rPr>
            <w:rStyle w:val="Hyperlink"/>
          </w:rPr>
          <w:t>25.</w:t>
        </w:r>
        <w:r w:rsidR="00BD06DB">
          <w:rPr>
            <w:rFonts w:asciiTheme="minorHAnsi" w:eastAsiaTheme="minorEastAsia" w:hAnsiTheme="minorHAnsi" w:cstheme="minorBidi"/>
            <w:b w:val="0"/>
            <w:sz w:val="22"/>
            <w:szCs w:val="22"/>
          </w:rPr>
          <w:tab/>
        </w:r>
        <w:r w:rsidR="00BD06DB" w:rsidRPr="009069DE">
          <w:rPr>
            <w:rStyle w:val="Hyperlink"/>
          </w:rPr>
          <w:t>Transporte</w:t>
        </w:r>
        <w:r w:rsidR="00BD06DB">
          <w:rPr>
            <w:webHidden/>
          </w:rPr>
          <w:tab/>
        </w:r>
        <w:r w:rsidR="00BD06DB">
          <w:rPr>
            <w:webHidden/>
          </w:rPr>
          <w:fldChar w:fldCharType="begin"/>
        </w:r>
        <w:r w:rsidR="00BD06DB">
          <w:rPr>
            <w:webHidden/>
          </w:rPr>
          <w:instrText xml:space="preserve"> PAGEREF _Toc112838356 \h </w:instrText>
        </w:r>
        <w:r w:rsidR="00BD06DB">
          <w:rPr>
            <w:webHidden/>
          </w:rPr>
        </w:r>
        <w:r w:rsidR="00BD06DB">
          <w:rPr>
            <w:webHidden/>
          </w:rPr>
          <w:fldChar w:fldCharType="separate"/>
        </w:r>
        <w:r w:rsidR="00F025DB">
          <w:rPr>
            <w:webHidden/>
          </w:rPr>
          <w:t>99</w:t>
        </w:r>
        <w:r w:rsidR="00BD06DB">
          <w:rPr>
            <w:webHidden/>
          </w:rPr>
          <w:fldChar w:fldCharType="end"/>
        </w:r>
      </w:hyperlink>
    </w:p>
    <w:p w14:paraId="6649776D" w14:textId="308A8FE1" w:rsidR="00BD06DB" w:rsidRDefault="008A40F1">
      <w:pPr>
        <w:pStyle w:val="TOC1"/>
        <w:rPr>
          <w:rFonts w:asciiTheme="minorHAnsi" w:eastAsiaTheme="minorEastAsia" w:hAnsiTheme="minorHAnsi" w:cstheme="minorBidi"/>
          <w:b w:val="0"/>
          <w:sz w:val="22"/>
          <w:szCs w:val="22"/>
        </w:rPr>
      </w:pPr>
      <w:hyperlink w:anchor="_Toc112838357" w:history="1">
        <w:r w:rsidR="00BD06DB" w:rsidRPr="009069DE">
          <w:rPr>
            <w:rStyle w:val="Hyperlink"/>
          </w:rPr>
          <w:t>26.</w:t>
        </w:r>
        <w:r w:rsidR="00BD06DB">
          <w:rPr>
            <w:rFonts w:asciiTheme="minorHAnsi" w:eastAsiaTheme="minorEastAsia" w:hAnsiTheme="minorHAnsi" w:cstheme="minorBidi"/>
            <w:b w:val="0"/>
            <w:sz w:val="22"/>
            <w:szCs w:val="22"/>
          </w:rPr>
          <w:tab/>
        </w:r>
        <w:r w:rsidR="00BD06DB" w:rsidRPr="009069DE">
          <w:rPr>
            <w:rStyle w:val="Hyperlink"/>
          </w:rPr>
          <w:t>Inspecciones y pruebas</w:t>
        </w:r>
        <w:r w:rsidR="00BD06DB">
          <w:rPr>
            <w:webHidden/>
          </w:rPr>
          <w:tab/>
        </w:r>
        <w:r w:rsidR="00BD06DB">
          <w:rPr>
            <w:webHidden/>
          </w:rPr>
          <w:fldChar w:fldCharType="begin"/>
        </w:r>
        <w:r w:rsidR="00BD06DB">
          <w:rPr>
            <w:webHidden/>
          </w:rPr>
          <w:instrText xml:space="preserve"> PAGEREF _Toc112838357 \h </w:instrText>
        </w:r>
        <w:r w:rsidR="00BD06DB">
          <w:rPr>
            <w:webHidden/>
          </w:rPr>
        </w:r>
        <w:r w:rsidR="00BD06DB">
          <w:rPr>
            <w:webHidden/>
          </w:rPr>
          <w:fldChar w:fldCharType="separate"/>
        </w:r>
        <w:r w:rsidR="00F025DB">
          <w:rPr>
            <w:webHidden/>
          </w:rPr>
          <w:t>99</w:t>
        </w:r>
        <w:r w:rsidR="00BD06DB">
          <w:rPr>
            <w:webHidden/>
          </w:rPr>
          <w:fldChar w:fldCharType="end"/>
        </w:r>
      </w:hyperlink>
    </w:p>
    <w:p w14:paraId="2B776E09" w14:textId="043DA470" w:rsidR="00BD06DB" w:rsidRDefault="008A40F1">
      <w:pPr>
        <w:pStyle w:val="TOC1"/>
        <w:rPr>
          <w:rFonts w:asciiTheme="minorHAnsi" w:eastAsiaTheme="minorEastAsia" w:hAnsiTheme="minorHAnsi" w:cstheme="minorBidi"/>
          <w:b w:val="0"/>
          <w:sz w:val="22"/>
          <w:szCs w:val="22"/>
        </w:rPr>
      </w:pPr>
      <w:hyperlink w:anchor="_Toc112838358" w:history="1">
        <w:r w:rsidR="00BD06DB" w:rsidRPr="009069DE">
          <w:rPr>
            <w:rStyle w:val="Hyperlink"/>
          </w:rPr>
          <w:t>27.</w:t>
        </w:r>
        <w:r w:rsidR="00BD06DB">
          <w:rPr>
            <w:rFonts w:asciiTheme="minorHAnsi" w:eastAsiaTheme="minorEastAsia" w:hAnsiTheme="minorHAnsi" w:cstheme="minorBidi"/>
            <w:b w:val="0"/>
            <w:sz w:val="22"/>
            <w:szCs w:val="22"/>
          </w:rPr>
          <w:tab/>
        </w:r>
        <w:r w:rsidR="00BD06DB" w:rsidRPr="009069DE">
          <w:rPr>
            <w:rStyle w:val="Hyperlink"/>
          </w:rPr>
          <w:t>Liquidación de daños y perjuicios</w:t>
        </w:r>
        <w:r w:rsidR="00BD06DB">
          <w:rPr>
            <w:webHidden/>
          </w:rPr>
          <w:tab/>
        </w:r>
        <w:r w:rsidR="00BD06DB">
          <w:rPr>
            <w:webHidden/>
          </w:rPr>
          <w:fldChar w:fldCharType="begin"/>
        </w:r>
        <w:r w:rsidR="00BD06DB">
          <w:rPr>
            <w:webHidden/>
          </w:rPr>
          <w:instrText xml:space="preserve"> PAGEREF _Toc112838358 \h </w:instrText>
        </w:r>
        <w:r w:rsidR="00BD06DB">
          <w:rPr>
            <w:webHidden/>
          </w:rPr>
        </w:r>
        <w:r w:rsidR="00BD06DB">
          <w:rPr>
            <w:webHidden/>
          </w:rPr>
          <w:fldChar w:fldCharType="separate"/>
        </w:r>
        <w:r w:rsidR="00F025DB">
          <w:rPr>
            <w:webHidden/>
          </w:rPr>
          <w:t>100</w:t>
        </w:r>
        <w:r w:rsidR="00BD06DB">
          <w:rPr>
            <w:webHidden/>
          </w:rPr>
          <w:fldChar w:fldCharType="end"/>
        </w:r>
      </w:hyperlink>
    </w:p>
    <w:p w14:paraId="1FC51627" w14:textId="021E939C" w:rsidR="00BD06DB" w:rsidRDefault="008A40F1">
      <w:pPr>
        <w:pStyle w:val="TOC1"/>
        <w:rPr>
          <w:rFonts w:asciiTheme="minorHAnsi" w:eastAsiaTheme="minorEastAsia" w:hAnsiTheme="minorHAnsi" w:cstheme="minorBidi"/>
          <w:b w:val="0"/>
          <w:sz w:val="22"/>
          <w:szCs w:val="22"/>
        </w:rPr>
      </w:pPr>
      <w:hyperlink w:anchor="_Toc112838359" w:history="1">
        <w:r w:rsidR="00BD06DB" w:rsidRPr="009069DE">
          <w:rPr>
            <w:rStyle w:val="Hyperlink"/>
          </w:rPr>
          <w:t>28.</w:t>
        </w:r>
        <w:r w:rsidR="00BD06DB">
          <w:rPr>
            <w:rFonts w:asciiTheme="minorHAnsi" w:eastAsiaTheme="minorEastAsia" w:hAnsiTheme="minorHAnsi" w:cstheme="minorBidi"/>
            <w:b w:val="0"/>
            <w:sz w:val="22"/>
            <w:szCs w:val="22"/>
          </w:rPr>
          <w:tab/>
        </w:r>
        <w:r w:rsidR="00BD06DB" w:rsidRPr="009069DE">
          <w:rPr>
            <w:rStyle w:val="Hyperlink"/>
          </w:rPr>
          <w:t>Garantía</w:t>
        </w:r>
        <w:r w:rsidR="00BD06DB">
          <w:rPr>
            <w:webHidden/>
          </w:rPr>
          <w:tab/>
        </w:r>
        <w:r w:rsidR="00BD06DB">
          <w:rPr>
            <w:webHidden/>
          </w:rPr>
          <w:fldChar w:fldCharType="begin"/>
        </w:r>
        <w:r w:rsidR="00BD06DB">
          <w:rPr>
            <w:webHidden/>
          </w:rPr>
          <w:instrText xml:space="preserve"> PAGEREF _Toc112838359 \h </w:instrText>
        </w:r>
        <w:r w:rsidR="00BD06DB">
          <w:rPr>
            <w:webHidden/>
          </w:rPr>
        </w:r>
        <w:r w:rsidR="00BD06DB">
          <w:rPr>
            <w:webHidden/>
          </w:rPr>
          <w:fldChar w:fldCharType="separate"/>
        </w:r>
        <w:r w:rsidR="00F025DB">
          <w:rPr>
            <w:webHidden/>
          </w:rPr>
          <w:t>101</w:t>
        </w:r>
        <w:r w:rsidR="00BD06DB">
          <w:rPr>
            <w:webHidden/>
          </w:rPr>
          <w:fldChar w:fldCharType="end"/>
        </w:r>
      </w:hyperlink>
    </w:p>
    <w:p w14:paraId="66EFA990" w14:textId="0D65206A" w:rsidR="00BD06DB" w:rsidRDefault="008A40F1">
      <w:pPr>
        <w:pStyle w:val="TOC1"/>
        <w:rPr>
          <w:rFonts w:asciiTheme="minorHAnsi" w:eastAsiaTheme="minorEastAsia" w:hAnsiTheme="minorHAnsi" w:cstheme="minorBidi"/>
          <w:b w:val="0"/>
          <w:sz w:val="22"/>
          <w:szCs w:val="22"/>
        </w:rPr>
      </w:pPr>
      <w:hyperlink w:anchor="_Toc112838360" w:history="1">
        <w:r w:rsidR="00BD06DB" w:rsidRPr="009069DE">
          <w:rPr>
            <w:rStyle w:val="Hyperlink"/>
          </w:rPr>
          <w:t>29.</w:t>
        </w:r>
        <w:r w:rsidR="00BD06DB">
          <w:rPr>
            <w:rFonts w:asciiTheme="minorHAnsi" w:eastAsiaTheme="minorEastAsia" w:hAnsiTheme="minorHAnsi" w:cstheme="minorBidi"/>
            <w:b w:val="0"/>
            <w:sz w:val="22"/>
            <w:szCs w:val="22"/>
          </w:rPr>
          <w:tab/>
        </w:r>
        <w:r w:rsidR="00BD06DB" w:rsidRPr="009069DE">
          <w:rPr>
            <w:rStyle w:val="Hyperlink"/>
          </w:rPr>
          <w:t>Eximición de responsabilidad en materia de patentes</w:t>
        </w:r>
        <w:r w:rsidR="00BD06DB">
          <w:rPr>
            <w:webHidden/>
          </w:rPr>
          <w:tab/>
        </w:r>
        <w:r w:rsidR="00BD06DB">
          <w:rPr>
            <w:webHidden/>
          </w:rPr>
          <w:fldChar w:fldCharType="begin"/>
        </w:r>
        <w:r w:rsidR="00BD06DB">
          <w:rPr>
            <w:webHidden/>
          </w:rPr>
          <w:instrText xml:space="preserve"> PAGEREF _Toc112838360 \h </w:instrText>
        </w:r>
        <w:r w:rsidR="00BD06DB">
          <w:rPr>
            <w:webHidden/>
          </w:rPr>
        </w:r>
        <w:r w:rsidR="00BD06DB">
          <w:rPr>
            <w:webHidden/>
          </w:rPr>
          <w:fldChar w:fldCharType="separate"/>
        </w:r>
        <w:r w:rsidR="00F025DB">
          <w:rPr>
            <w:webHidden/>
          </w:rPr>
          <w:t>101</w:t>
        </w:r>
        <w:r w:rsidR="00BD06DB">
          <w:rPr>
            <w:webHidden/>
          </w:rPr>
          <w:fldChar w:fldCharType="end"/>
        </w:r>
      </w:hyperlink>
    </w:p>
    <w:p w14:paraId="1348D986" w14:textId="71951684" w:rsidR="00BD06DB" w:rsidRDefault="008A40F1">
      <w:pPr>
        <w:pStyle w:val="TOC1"/>
        <w:rPr>
          <w:rFonts w:asciiTheme="minorHAnsi" w:eastAsiaTheme="minorEastAsia" w:hAnsiTheme="minorHAnsi" w:cstheme="minorBidi"/>
          <w:b w:val="0"/>
          <w:sz w:val="22"/>
          <w:szCs w:val="22"/>
        </w:rPr>
      </w:pPr>
      <w:hyperlink w:anchor="_Toc112838361" w:history="1">
        <w:r w:rsidR="00BD06DB" w:rsidRPr="009069DE">
          <w:rPr>
            <w:rStyle w:val="Hyperlink"/>
          </w:rPr>
          <w:t>30.</w:t>
        </w:r>
        <w:r w:rsidR="00BD06DB">
          <w:rPr>
            <w:rFonts w:asciiTheme="minorHAnsi" w:eastAsiaTheme="minorEastAsia" w:hAnsiTheme="minorHAnsi" w:cstheme="minorBidi"/>
            <w:b w:val="0"/>
            <w:sz w:val="22"/>
            <w:szCs w:val="22"/>
          </w:rPr>
          <w:tab/>
        </w:r>
        <w:r w:rsidR="00BD06DB" w:rsidRPr="009069DE">
          <w:rPr>
            <w:rStyle w:val="Hyperlink"/>
          </w:rPr>
          <w:t>Limitación de responsabilidad</w:t>
        </w:r>
        <w:r w:rsidR="00BD06DB">
          <w:rPr>
            <w:webHidden/>
          </w:rPr>
          <w:tab/>
        </w:r>
        <w:r w:rsidR="00BD06DB">
          <w:rPr>
            <w:webHidden/>
          </w:rPr>
          <w:fldChar w:fldCharType="begin"/>
        </w:r>
        <w:r w:rsidR="00BD06DB">
          <w:rPr>
            <w:webHidden/>
          </w:rPr>
          <w:instrText xml:space="preserve"> PAGEREF _Toc112838361 \h </w:instrText>
        </w:r>
        <w:r w:rsidR="00BD06DB">
          <w:rPr>
            <w:webHidden/>
          </w:rPr>
        </w:r>
        <w:r w:rsidR="00BD06DB">
          <w:rPr>
            <w:webHidden/>
          </w:rPr>
          <w:fldChar w:fldCharType="separate"/>
        </w:r>
        <w:r w:rsidR="00F025DB">
          <w:rPr>
            <w:webHidden/>
          </w:rPr>
          <w:t>103</w:t>
        </w:r>
        <w:r w:rsidR="00BD06DB">
          <w:rPr>
            <w:webHidden/>
          </w:rPr>
          <w:fldChar w:fldCharType="end"/>
        </w:r>
      </w:hyperlink>
    </w:p>
    <w:p w14:paraId="6CCDA5D8" w14:textId="3B87BA65" w:rsidR="00BD06DB" w:rsidRDefault="008A40F1">
      <w:pPr>
        <w:pStyle w:val="TOC1"/>
        <w:rPr>
          <w:rFonts w:asciiTheme="minorHAnsi" w:eastAsiaTheme="minorEastAsia" w:hAnsiTheme="minorHAnsi" w:cstheme="minorBidi"/>
          <w:b w:val="0"/>
          <w:sz w:val="22"/>
          <w:szCs w:val="22"/>
        </w:rPr>
      </w:pPr>
      <w:hyperlink w:anchor="_Toc112838362" w:history="1">
        <w:r w:rsidR="00BD06DB" w:rsidRPr="009069DE">
          <w:rPr>
            <w:rStyle w:val="Hyperlink"/>
          </w:rPr>
          <w:t>31.</w:t>
        </w:r>
        <w:r w:rsidR="00BD06DB">
          <w:rPr>
            <w:rFonts w:asciiTheme="minorHAnsi" w:eastAsiaTheme="minorEastAsia" w:hAnsiTheme="minorHAnsi" w:cstheme="minorBidi"/>
            <w:b w:val="0"/>
            <w:sz w:val="22"/>
            <w:szCs w:val="22"/>
          </w:rPr>
          <w:tab/>
        </w:r>
        <w:r w:rsidR="00BD06DB" w:rsidRPr="009069DE">
          <w:rPr>
            <w:rStyle w:val="Hyperlink"/>
          </w:rPr>
          <w:t>Cambios en la legislación y las reglamentaciones</w:t>
        </w:r>
        <w:r w:rsidR="00BD06DB">
          <w:rPr>
            <w:webHidden/>
          </w:rPr>
          <w:tab/>
        </w:r>
        <w:r w:rsidR="00BD06DB">
          <w:rPr>
            <w:webHidden/>
          </w:rPr>
          <w:fldChar w:fldCharType="begin"/>
        </w:r>
        <w:r w:rsidR="00BD06DB">
          <w:rPr>
            <w:webHidden/>
          </w:rPr>
          <w:instrText xml:space="preserve"> PAGEREF _Toc112838362 \h </w:instrText>
        </w:r>
        <w:r w:rsidR="00BD06DB">
          <w:rPr>
            <w:webHidden/>
          </w:rPr>
        </w:r>
        <w:r w:rsidR="00BD06DB">
          <w:rPr>
            <w:webHidden/>
          </w:rPr>
          <w:fldChar w:fldCharType="separate"/>
        </w:r>
        <w:r w:rsidR="00F025DB">
          <w:rPr>
            <w:webHidden/>
          </w:rPr>
          <w:t>103</w:t>
        </w:r>
        <w:r w:rsidR="00BD06DB">
          <w:rPr>
            <w:webHidden/>
          </w:rPr>
          <w:fldChar w:fldCharType="end"/>
        </w:r>
      </w:hyperlink>
    </w:p>
    <w:p w14:paraId="28604A34" w14:textId="76C2B3D4" w:rsidR="00BD06DB" w:rsidRDefault="008A40F1">
      <w:pPr>
        <w:pStyle w:val="TOC1"/>
        <w:rPr>
          <w:rFonts w:asciiTheme="minorHAnsi" w:eastAsiaTheme="minorEastAsia" w:hAnsiTheme="minorHAnsi" w:cstheme="minorBidi"/>
          <w:b w:val="0"/>
          <w:sz w:val="22"/>
          <w:szCs w:val="22"/>
        </w:rPr>
      </w:pPr>
      <w:hyperlink w:anchor="_Toc112838363" w:history="1">
        <w:r w:rsidR="00BD06DB" w:rsidRPr="009069DE">
          <w:rPr>
            <w:rStyle w:val="Hyperlink"/>
          </w:rPr>
          <w:t>32.</w:t>
        </w:r>
        <w:r w:rsidR="00BD06DB">
          <w:rPr>
            <w:rFonts w:asciiTheme="minorHAnsi" w:eastAsiaTheme="minorEastAsia" w:hAnsiTheme="minorHAnsi" w:cstheme="minorBidi"/>
            <w:b w:val="0"/>
            <w:sz w:val="22"/>
            <w:szCs w:val="22"/>
          </w:rPr>
          <w:tab/>
        </w:r>
        <w:r w:rsidR="00BD06DB" w:rsidRPr="009069DE">
          <w:rPr>
            <w:rStyle w:val="Hyperlink"/>
          </w:rPr>
          <w:t>Fuerza Mayor</w:t>
        </w:r>
        <w:r w:rsidR="00BD06DB">
          <w:rPr>
            <w:webHidden/>
          </w:rPr>
          <w:tab/>
        </w:r>
        <w:r w:rsidR="00BD06DB">
          <w:rPr>
            <w:webHidden/>
          </w:rPr>
          <w:fldChar w:fldCharType="begin"/>
        </w:r>
        <w:r w:rsidR="00BD06DB">
          <w:rPr>
            <w:webHidden/>
          </w:rPr>
          <w:instrText xml:space="preserve"> PAGEREF _Toc112838363 \h </w:instrText>
        </w:r>
        <w:r w:rsidR="00BD06DB">
          <w:rPr>
            <w:webHidden/>
          </w:rPr>
        </w:r>
        <w:r w:rsidR="00BD06DB">
          <w:rPr>
            <w:webHidden/>
          </w:rPr>
          <w:fldChar w:fldCharType="separate"/>
        </w:r>
        <w:r w:rsidR="00F025DB">
          <w:rPr>
            <w:webHidden/>
          </w:rPr>
          <w:t>103</w:t>
        </w:r>
        <w:r w:rsidR="00BD06DB">
          <w:rPr>
            <w:webHidden/>
          </w:rPr>
          <w:fldChar w:fldCharType="end"/>
        </w:r>
      </w:hyperlink>
    </w:p>
    <w:p w14:paraId="110B74C0" w14:textId="5B49A6BB" w:rsidR="00BD06DB" w:rsidRDefault="008A40F1">
      <w:pPr>
        <w:pStyle w:val="TOC1"/>
        <w:rPr>
          <w:rFonts w:asciiTheme="minorHAnsi" w:eastAsiaTheme="minorEastAsia" w:hAnsiTheme="minorHAnsi" w:cstheme="minorBidi"/>
          <w:b w:val="0"/>
          <w:sz w:val="22"/>
          <w:szCs w:val="22"/>
        </w:rPr>
      </w:pPr>
      <w:hyperlink w:anchor="_Toc112838364" w:history="1">
        <w:r w:rsidR="00BD06DB" w:rsidRPr="009069DE">
          <w:rPr>
            <w:rStyle w:val="Hyperlink"/>
          </w:rPr>
          <w:t>33.</w:t>
        </w:r>
        <w:r w:rsidR="00BD06DB">
          <w:rPr>
            <w:rFonts w:asciiTheme="minorHAnsi" w:eastAsiaTheme="minorEastAsia" w:hAnsiTheme="minorHAnsi" w:cstheme="minorBidi"/>
            <w:b w:val="0"/>
            <w:sz w:val="22"/>
            <w:szCs w:val="22"/>
          </w:rPr>
          <w:tab/>
        </w:r>
        <w:r w:rsidR="00BD06DB" w:rsidRPr="009069DE">
          <w:rPr>
            <w:rStyle w:val="Hyperlink"/>
          </w:rPr>
          <w:t>Órdenes de cambio y enmiendas al Contrato</w:t>
        </w:r>
        <w:r w:rsidR="00BD06DB">
          <w:rPr>
            <w:webHidden/>
          </w:rPr>
          <w:tab/>
        </w:r>
        <w:r w:rsidR="00BD06DB">
          <w:rPr>
            <w:webHidden/>
          </w:rPr>
          <w:fldChar w:fldCharType="begin"/>
        </w:r>
        <w:r w:rsidR="00BD06DB">
          <w:rPr>
            <w:webHidden/>
          </w:rPr>
          <w:instrText xml:space="preserve"> PAGEREF _Toc112838364 \h </w:instrText>
        </w:r>
        <w:r w:rsidR="00BD06DB">
          <w:rPr>
            <w:webHidden/>
          </w:rPr>
        </w:r>
        <w:r w:rsidR="00BD06DB">
          <w:rPr>
            <w:webHidden/>
          </w:rPr>
          <w:fldChar w:fldCharType="separate"/>
        </w:r>
        <w:r w:rsidR="00F025DB">
          <w:rPr>
            <w:webHidden/>
          </w:rPr>
          <w:t>104</w:t>
        </w:r>
        <w:r w:rsidR="00BD06DB">
          <w:rPr>
            <w:webHidden/>
          </w:rPr>
          <w:fldChar w:fldCharType="end"/>
        </w:r>
      </w:hyperlink>
    </w:p>
    <w:p w14:paraId="7F8AA4A4" w14:textId="3C8D67C1" w:rsidR="00BD06DB" w:rsidRDefault="008A40F1">
      <w:pPr>
        <w:pStyle w:val="TOC1"/>
        <w:rPr>
          <w:rFonts w:asciiTheme="minorHAnsi" w:eastAsiaTheme="minorEastAsia" w:hAnsiTheme="minorHAnsi" w:cstheme="minorBidi"/>
          <w:b w:val="0"/>
          <w:sz w:val="22"/>
          <w:szCs w:val="22"/>
        </w:rPr>
      </w:pPr>
      <w:hyperlink w:anchor="_Toc112838365" w:history="1">
        <w:r w:rsidR="00BD06DB" w:rsidRPr="009069DE">
          <w:rPr>
            <w:rStyle w:val="Hyperlink"/>
          </w:rPr>
          <w:t>34.</w:t>
        </w:r>
        <w:r w:rsidR="00BD06DB">
          <w:rPr>
            <w:rFonts w:asciiTheme="minorHAnsi" w:eastAsiaTheme="minorEastAsia" w:hAnsiTheme="minorHAnsi" w:cstheme="minorBidi"/>
            <w:b w:val="0"/>
            <w:sz w:val="22"/>
            <w:szCs w:val="22"/>
          </w:rPr>
          <w:tab/>
        </w:r>
        <w:r w:rsidR="00BD06DB" w:rsidRPr="009069DE">
          <w:rPr>
            <w:rStyle w:val="Hyperlink"/>
          </w:rPr>
          <w:t>Prórroga de los plazos</w:t>
        </w:r>
        <w:r w:rsidR="00BD06DB">
          <w:rPr>
            <w:webHidden/>
          </w:rPr>
          <w:tab/>
        </w:r>
        <w:r w:rsidR="00BD06DB">
          <w:rPr>
            <w:webHidden/>
          </w:rPr>
          <w:fldChar w:fldCharType="begin"/>
        </w:r>
        <w:r w:rsidR="00BD06DB">
          <w:rPr>
            <w:webHidden/>
          </w:rPr>
          <w:instrText xml:space="preserve"> PAGEREF _Toc112838365 \h </w:instrText>
        </w:r>
        <w:r w:rsidR="00BD06DB">
          <w:rPr>
            <w:webHidden/>
          </w:rPr>
        </w:r>
        <w:r w:rsidR="00BD06DB">
          <w:rPr>
            <w:webHidden/>
          </w:rPr>
          <w:fldChar w:fldCharType="separate"/>
        </w:r>
        <w:r w:rsidR="00F025DB">
          <w:rPr>
            <w:webHidden/>
          </w:rPr>
          <w:t>105</w:t>
        </w:r>
        <w:r w:rsidR="00BD06DB">
          <w:rPr>
            <w:webHidden/>
          </w:rPr>
          <w:fldChar w:fldCharType="end"/>
        </w:r>
      </w:hyperlink>
    </w:p>
    <w:p w14:paraId="04DB1EF1" w14:textId="330EC355" w:rsidR="00BD06DB" w:rsidRDefault="008A40F1">
      <w:pPr>
        <w:pStyle w:val="TOC1"/>
        <w:rPr>
          <w:rFonts w:asciiTheme="minorHAnsi" w:eastAsiaTheme="minorEastAsia" w:hAnsiTheme="minorHAnsi" w:cstheme="minorBidi"/>
          <w:b w:val="0"/>
          <w:sz w:val="22"/>
          <w:szCs w:val="22"/>
        </w:rPr>
      </w:pPr>
      <w:hyperlink w:anchor="_Toc112838366" w:history="1">
        <w:r w:rsidR="00BD06DB" w:rsidRPr="009069DE">
          <w:rPr>
            <w:rStyle w:val="Hyperlink"/>
          </w:rPr>
          <w:t>35.</w:t>
        </w:r>
        <w:r w:rsidR="00BD06DB">
          <w:rPr>
            <w:rFonts w:asciiTheme="minorHAnsi" w:eastAsiaTheme="minorEastAsia" w:hAnsiTheme="minorHAnsi" w:cstheme="minorBidi"/>
            <w:b w:val="0"/>
            <w:sz w:val="22"/>
            <w:szCs w:val="22"/>
          </w:rPr>
          <w:tab/>
        </w:r>
        <w:r w:rsidR="00BD06DB" w:rsidRPr="009069DE">
          <w:rPr>
            <w:rStyle w:val="Hyperlink"/>
          </w:rPr>
          <w:t>Rescisión</w:t>
        </w:r>
        <w:r w:rsidR="00BD06DB">
          <w:rPr>
            <w:webHidden/>
          </w:rPr>
          <w:tab/>
        </w:r>
        <w:r w:rsidR="00BD06DB">
          <w:rPr>
            <w:webHidden/>
          </w:rPr>
          <w:fldChar w:fldCharType="begin"/>
        </w:r>
        <w:r w:rsidR="00BD06DB">
          <w:rPr>
            <w:webHidden/>
          </w:rPr>
          <w:instrText xml:space="preserve"> PAGEREF _Toc112838366 \h </w:instrText>
        </w:r>
        <w:r w:rsidR="00BD06DB">
          <w:rPr>
            <w:webHidden/>
          </w:rPr>
        </w:r>
        <w:r w:rsidR="00BD06DB">
          <w:rPr>
            <w:webHidden/>
          </w:rPr>
          <w:fldChar w:fldCharType="separate"/>
        </w:r>
        <w:r w:rsidR="00F025DB">
          <w:rPr>
            <w:webHidden/>
          </w:rPr>
          <w:t>105</w:t>
        </w:r>
        <w:r w:rsidR="00BD06DB">
          <w:rPr>
            <w:webHidden/>
          </w:rPr>
          <w:fldChar w:fldCharType="end"/>
        </w:r>
      </w:hyperlink>
    </w:p>
    <w:p w14:paraId="653EC4A9" w14:textId="5EF43D8F" w:rsidR="00BD06DB" w:rsidRDefault="008A40F1">
      <w:pPr>
        <w:pStyle w:val="TOC1"/>
        <w:rPr>
          <w:rFonts w:asciiTheme="minorHAnsi" w:eastAsiaTheme="minorEastAsia" w:hAnsiTheme="minorHAnsi" w:cstheme="minorBidi"/>
          <w:b w:val="0"/>
          <w:sz w:val="22"/>
          <w:szCs w:val="22"/>
        </w:rPr>
      </w:pPr>
      <w:hyperlink w:anchor="_Toc112838367" w:history="1">
        <w:r w:rsidR="00BD06DB" w:rsidRPr="009069DE">
          <w:rPr>
            <w:rStyle w:val="Hyperlink"/>
          </w:rPr>
          <w:t>36.</w:t>
        </w:r>
        <w:r w:rsidR="00BD06DB">
          <w:rPr>
            <w:rFonts w:asciiTheme="minorHAnsi" w:eastAsiaTheme="minorEastAsia" w:hAnsiTheme="minorHAnsi" w:cstheme="minorBidi"/>
            <w:b w:val="0"/>
            <w:sz w:val="22"/>
            <w:szCs w:val="22"/>
          </w:rPr>
          <w:tab/>
        </w:r>
        <w:r w:rsidR="00BD06DB" w:rsidRPr="009069DE">
          <w:rPr>
            <w:rStyle w:val="Hyperlink"/>
          </w:rPr>
          <w:t>Cesión</w:t>
        </w:r>
        <w:r w:rsidR="00BD06DB">
          <w:rPr>
            <w:webHidden/>
          </w:rPr>
          <w:tab/>
        </w:r>
        <w:r w:rsidR="00BD06DB">
          <w:rPr>
            <w:webHidden/>
          </w:rPr>
          <w:fldChar w:fldCharType="begin"/>
        </w:r>
        <w:r w:rsidR="00BD06DB">
          <w:rPr>
            <w:webHidden/>
          </w:rPr>
          <w:instrText xml:space="preserve"> PAGEREF _Toc112838367 \h </w:instrText>
        </w:r>
        <w:r w:rsidR="00BD06DB">
          <w:rPr>
            <w:webHidden/>
          </w:rPr>
        </w:r>
        <w:r w:rsidR="00BD06DB">
          <w:rPr>
            <w:webHidden/>
          </w:rPr>
          <w:fldChar w:fldCharType="separate"/>
        </w:r>
        <w:r w:rsidR="00F025DB">
          <w:rPr>
            <w:webHidden/>
          </w:rPr>
          <w:t>106</w:t>
        </w:r>
        <w:r w:rsidR="00BD06DB">
          <w:rPr>
            <w:webHidden/>
          </w:rPr>
          <w:fldChar w:fldCharType="end"/>
        </w:r>
      </w:hyperlink>
    </w:p>
    <w:p w14:paraId="340B81AE" w14:textId="074F6887" w:rsidR="00BD06DB" w:rsidRDefault="008A40F1">
      <w:pPr>
        <w:pStyle w:val="TOC1"/>
        <w:rPr>
          <w:rFonts w:asciiTheme="minorHAnsi" w:eastAsiaTheme="minorEastAsia" w:hAnsiTheme="minorHAnsi" w:cstheme="minorBidi"/>
          <w:b w:val="0"/>
          <w:sz w:val="22"/>
          <w:szCs w:val="22"/>
        </w:rPr>
      </w:pPr>
      <w:hyperlink w:anchor="_Toc112838368" w:history="1">
        <w:r w:rsidR="00BD06DB" w:rsidRPr="009069DE">
          <w:rPr>
            <w:rStyle w:val="Hyperlink"/>
          </w:rPr>
          <w:t>37. Restricciones a la exportación</w:t>
        </w:r>
        <w:r w:rsidR="00BD06DB">
          <w:rPr>
            <w:webHidden/>
          </w:rPr>
          <w:tab/>
        </w:r>
        <w:r w:rsidR="00BD06DB">
          <w:rPr>
            <w:webHidden/>
          </w:rPr>
          <w:fldChar w:fldCharType="begin"/>
        </w:r>
        <w:r w:rsidR="00BD06DB">
          <w:rPr>
            <w:webHidden/>
          </w:rPr>
          <w:instrText xml:space="preserve"> PAGEREF _Toc112838368 \h </w:instrText>
        </w:r>
        <w:r w:rsidR="00BD06DB">
          <w:rPr>
            <w:webHidden/>
          </w:rPr>
        </w:r>
        <w:r w:rsidR="00BD06DB">
          <w:rPr>
            <w:webHidden/>
          </w:rPr>
          <w:fldChar w:fldCharType="separate"/>
        </w:r>
        <w:r w:rsidR="00F025DB">
          <w:rPr>
            <w:webHidden/>
          </w:rPr>
          <w:t>106</w:t>
        </w:r>
        <w:r w:rsidR="00BD06DB">
          <w:rPr>
            <w:webHidden/>
          </w:rPr>
          <w:fldChar w:fldCharType="end"/>
        </w:r>
      </w:hyperlink>
    </w:p>
    <w:p w14:paraId="24C0CDE4" w14:textId="387AB479" w:rsidR="008F52A2" w:rsidRPr="00724A17" w:rsidRDefault="00390F2B" w:rsidP="008F52A2">
      <w:pPr>
        <w:suppressAutoHyphens/>
        <w:spacing w:before="120" w:after="120"/>
        <w:rPr>
          <w:b/>
          <w:lang w:val="es-ES"/>
        </w:rPr>
      </w:pPr>
      <w:r w:rsidRPr="00724A17">
        <w:rPr>
          <w:bCs/>
          <w:lang w:val="es-ES"/>
        </w:rPr>
        <w:fldChar w:fldCharType="end"/>
      </w:r>
    </w:p>
    <w:p w14:paraId="13A7689E" w14:textId="77777777" w:rsidR="008F52A2" w:rsidRPr="00724A17" w:rsidRDefault="008F52A2" w:rsidP="005611D0">
      <w:pPr>
        <w:suppressAutoHyphens/>
        <w:spacing w:before="120" w:after="120"/>
        <w:rPr>
          <w:b/>
          <w:lang w:val="es-ES"/>
        </w:rPr>
      </w:pPr>
    </w:p>
    <w:p w14:paraId="18651F23" w14:textId="77777777" w:rsidR="008F52A2" w:rsidRPr="00724A17" w:rsidRDefault="008F52A2" w:rsidP="005611D0">
      <w:pPr>
        <w:suppressAutoHyphens/>
        <w:spacing w:before="120" w:after="120"/>
        <w:rPr>
          <w:b/>
          <w:lang w:val="es-ES"/>
        </w:rPr>
      </w:pPr>
    </w:p>
    <w:p w14:paraId="7A683BDB" w14:textId="77777777" w:rsidR="008F52A2" w:rsidRPr="00724A17" w:rsidRDefault="008F52A2" w:rsidP="005611D0">
      <w:pPr>
        <w:suppressAutoHyphens/>
        <w:spacing w:before="120" w:after="120"/>
        <w:rPr>
          <w:b/>
          <w:lang w:val="es-ES"/>
        </w:rPr>
      </w:pPr>
    </w:p>
    <w:p w14:paraId="5169D822" w14:textId="77777777" w:rsidR="00455149" w:rsidRPr="00724A17" w:rsidRDefault="00455149" w:rsidP="005611D0">
      <w:pPr>
        <w:suppressAutoHyphens/>
        <w:spacing w:before="120" w:after="120"/>
        <w:rPr>
          <w:b/>
          <w:lang w:val="es-ES"/>
        </w:rPr>
      </w:pPr>
      <w:r w:rsidRPr="00724A17">
        <w:rPr>
          <w:b/>
          <w:lang w:val="es-ES"/>
        </w:rPr>
        <w:br w:type="page"/>
      </w:r>
    </w:p>
    <w:p w14:paraId="6495811E" w14:textId="6FF9BBDB" w:rsidR="00455149" w:rsidRPr="00724A17" w:rsidRDefault="0043700C" w:rsidP="005611D0">
      <w:pPr>
        <w:suppressAutoHyphens/>
        <w:spacing w:before="240" w:after="240"/>
        <w:jc w:val="center"/>
        <w:rPr>
          <w:b/>
          <w:bCs/>
          <w:sz w:val="36"/>
          <w:lang w:val="es-ES"/>
        </w:rPr>
      </w:pPr>
      <w:r w:rsidRPr="00724A17">
        <w:rPr>
          <w:b/>
          <w:bCs/>
          <w:sz w:val="36"/>
          <w:lang w:val="es-ES"/>
        </w:rPr>
        <w:t>Sección VIII</w:t>
      </w:r>
      <w:r w:rsidR="004E10C7" w:rsidRPr="00724A17">
        <w:rPr>
          <w:b/>
          <w:bCs/>
          <w:sz w:val="36"/>
          <w:lang w:val="es-ES"/>
        </w:rPr>
        <w:t xml:space="preserve"> - </w:t>
      </w:r>
      <w:r w:rsidRPr="00724A17">
        <w:rPr>
          <w:b/>
          <w:bCs/>
          <w:sz w:val="36"/>
          <w:lang w:val="es-ES"/>
        </w:rPr>
        <w:t>Condiciones Generales del Contrato</w:t>
      </w:r>
    </w:p>
    <w:tbl>
      <w:tblPr>
        <w:tblW w:w="0" w:type="auto"/>
        <w:tblInd w:w="-28" w:type="dxa"/>
        <w:tblLayout w:type="fixed"/>
        <w:tblLook w:val="0000" w:firstRow="0" w:lastRow="0" w:firstColumn="0" w:lastColumn="0" w:noHBand="0" w:noVBand="0"/>
      </w:tblPr>
      <w:tblGrid>
        <w:gridCol w:w="2438"/>
        <w:gridCol w:w="6946"/>
      </w:tblGrid>
      <w:tr w:rsidR="00455149" w:rsidRPr="00F025DB" w14:paraId="64DB6478" w14:textId="77777777" w:rsidTr="008F52A2">
        <w:tc>
          <w:tcPr>
            <w:tcW w:w="2438" w:type="dxa"/>
          </w:tcPr>
          <w:p w14:paraId="568743E6" w14:textId="6987F74F" w:rsidR="00455149" w:rsidRPr="00724A17" w:rsidRDefault="00D25F61" w:rsidP="009E7EAF">
            <w:pPr>
              <w:pStyle w:val="SecVIIIH1"/>
              <w:spacing w:after="120"/>
            </w:pPr>
            <w:bookmarkStart w:id="531" w:name="_Toc454873288"/>
            <w:bookmarkStart w:id="532" w:name="_Toc488266948"/>
            <w:bookmarkStart w:id="533" w:name="_Toc112838332"/>
            <w:r w:rsidRPr="00724A17">
              <w:t>1.</w:t>
            </w:r>
            <w:r w:rsidRPr="00724A17">
              <w:tab/>
            </w:r>
            <w:bookmarkStart w:id="534" w:name="_Toc454892622"/>
            <w:bookmarkStart w:id="535" w:name="_Toc167083636"/>
            <w:bookmarkStart w:id="536" w:name="_Toc471194714"/>
            <w:r w:rsidR="0043700C" w:rsidRPr="00724A17">
              <w:t>Definiciones</w:t>
            </w:r>
            <w:bookmarkEnd w:id="531"/>
            <w:bookmarkEnd w:id="532"/>
            <w:bookmarkEnd w:id="533"/>
            <w:bookmarkEnd w:id="534"/>
            <w:bookmarkEnd w:id="535"/>
            <w:bookmarkEnd w:id="536"/>
          </w:p>
        </w:tc>
        <w:tc>
          <w:tcPr>
            <w:tcW w:w="6946" w:type="dxa"/>
          </w:tcPr>
          <w:p w14:paraId="1E44ACE4" w14:textId="59A99BB1" w:rsidR="0043700C" w:rsidRPr="00724A17" w:rsidRDefault="0043700C" w:rsidP="009E7EAF">
            <w:pPr>
              <w:pStyle w:val="Sec8Sub-Clauses"/>
              <w:numPr>
                <w:ilvl w:val="0"/>
                <w:numId w:val="98"/>
              </w:numPr>
              <w:suppressAutoHyphens/>
              <w:spacing w:after="120"/>
              <w:ind w:hanging="584"/>
              <w:rPr>
                <w:lang w:val="es-ES"/>
              </w:rPr>
            </w:pPr>
            <w:r w:rsidRPr="00724A17">
              <w:rPr>
                <w:lang w:val="es-ES"/>
              </w:rPr>
              <w:t xml:space="preserve">Las siguientes palabras y expresiones tendrán </w:t>
            </w:r>
            <w:r w:rsidR="000D0C4C" w:rsidRPr="00724A17">
              <w:rPr>
                <w:lang w:val="es-ES"/>
              </w:rPr>
              <w:t>e</w:t>
            </w:r>
            <w:r w:rsidRPr="00724A17">
              <w:rPr>
                <w:lang w:val="es-ES"/>
              </w:rPr>
              <w:t>l significado que se les asigna</w:t>
            </w:r>
            <w:r w:rsidR="000D0C4C" w:rsidRPr="00724A17">
              <w:rPr>
                <w:lang w:val="es-ES"/>
              </w:rPr>
              <w:t xml:space="preserve"> a continuación</w:t>
            </w:r>
            <w:r w:rsidR="00C862C4" w:rsidRPr="00724A17">
              <w:rPr>
                <w:lang w:val="es-ES"/>
              </w:rPr>
              <w:t>:</w:t>
            </w:r>
            <w:r w:rsidRPr="00724A17">
              <w:rPr>
                <w:lang w:val="es-ES"/>
              </w:rPr>
              <w:t xml:space="preserve"> </w:t>
            </w:r>
          </w:p>
          <w:p w14:paraId="4BA9749A" w14:textId="77777777" w:rsidR="0043700C" w:rsidRPr="00724A17" w:rsidRDefault="0043700C" w:rsidP="009E7EAF">
            <w:pPr>
              <w:pStyle w:val="Heading3"/>
              <w:numPr>
                <w:ilvl w:val="2"/>
                <w:numId w:val="48"/>
              </w:numPr>
              <w:suppressAutoHyphens/>
              <w:spacing w:after="120"/>
              <w:ind w:hanging="479"/>
              <w:rPr>
                <w:lang w:val="es-ES"/>
              </w:rPr>
            </w:pPr>
            <w:r w:rsidRPr="00724A17">
              <w:rPr>
                <w:lang w:val="es-ES"/>
              </w:rPr>
              <w:t>Por “Banco” se entiende el Banco Mundial y se refiere al Banco Internacional de Reconstrucción y Fomento (BIRF) o a la Asociación Internacional de Fomento (</w:t>
            </w:r>
            <w:r w:rsidR="007F48C7" w:rsidRPr="00724A17">
              <w:rPr>
                <w:lang w:val="es-ES"/>
              </w:rPr>
              <w:t>AIF</w:t>
            </w:r>
            <w:r w:rsidRPr="00724A17">
              <w:rPr>
                <w:lang w:val="es-ES"/>
              </w:rPr>
              <w:t>).</w:t>
            </w:r>
          </w:p>
          <w:p w14:paraId="3EEB269D" w14:textId="77777777" w:rsidR="0043700C" w:rsidRPr="00724A17" w:rsidRDefault="0043700C" w:rsidP="009E7EAF">
            <w:pPr>
              <w:pStyle w:val="Heading3"/>
              <w:numPr>
                <w:ilvl w:val="2"/>
                <w:numId w:val="48"/>
              </w:numPr>
              <w:suppressAutoHyphens/>
              <w:spacing w:after="120"/>
              <w:ind w:hanging="479"/>
              <w:rPr>
                <w:lang w:val="es-ES"/>
              </w:rPr>
            </w:pPr>
            <w:r w:rsidRPr="00724A17">
              <w:rPr>
                <w:lang w:val="es-ES"/>
              </w:rPr>
              <w:t xml:space="preserve">Por “Contrato” se entiende el Convenio celebrado entre el Comprador y el Proveedor, junto con los Documentos del Contrato allí </w:t>
            </w:r>
            <w:r w:rsidR="007F48C7" w:rsidRPr="00724A17">
              <w:rPr>
                <w:lang w:val="es-ES"/>
              </w:rPr>
              <w:t>mencionados</w:t>
            </w:r>
            <w:r w:rsidRPr="00724A17">
              <w:rPr>
                <w:lang w:val="es-ES"/>
              </w:rPr>
              <w:t>, inclu</w:t>
            </w:r>
            <w:r w:rsidR="007F48C7" w:rsidRPr="00724A17">
              <w:rPr>
                <w:lang w:val="es-ES"/>
              </w:rPr>
              <w:t>idos</w:t>
            </w:r>
            <w:r w:rsidRPr="00724A17">
              <w:rPr>
                <w:lang w:val="es-ES"/>
              </w:rPr>
              <w:t xml:space="preserve"> todos los anexos y apéndices, y todos los documentos incorporados por referencia</w:t>
            </w:r>
            <w:r w:rsidR="007F48C7" w:rsidRPr="00724A17">
              <w:rPr>
                <w:lang w:val="es-ES"/>
              </w:rPr>
              <w:t xml:space="preserve"> en dicho Convenio</w:t>
            </w:r>
            <w:r w:rsidRPr="00724A17">
              <w:rPr>
                <w:lang w:val="es-ES"/>
              </w:rPr>
              <w:t>.</w:t>
            </w:r>
          </w:p>
          <w:p w14:paraId="5E3539BD" w14:textId="77777777" w:rsidR="0043700C" w:rsidRPr="00724A17" w:rsidRDefault="0043700C" w:rsidP="009E7EAF">
            <w:pPr>
              <w:pStyle w:val="Heading3"/>
              <w:numPr>
                <w:ilvl w:val="2"/>
                <w:numId w:val="48"/>
              </w:numPr>
              <w:suppressAutoHyphens/>
              <w:spacing w:after="120"/>
              <w:ind w:hanging="479"/>
              <w:rPr>
                <w:lang w:val="es-ES"/>
              </w:rPr>
            </w:pPr>
            <w:r w:rsidRPr="00724A17">
              <w:rPr>
                <w:lang w:val="es-ES"/>
              </w:rPr>
              <w:t>Por “Documentos del Contrato” se entiende los documentos enumerados en el Convenio, inclu</w:t>
            </w:r>
            <w:r w:rsidR="007F48C7" w:rsidRPr="00724A17">
              <w:rPr>
                <w:lang w:val="es-ES"/>
              </w:rPr>
              <w:t>ida</w:t>
            </w:r>
            <w:r w:rsidRPr="00724A17">
              <w:rPr>
                <w:lang w:val="es-ES"/>
              </w:rPr>
              <w:t xml:space="preserve"> cualquier enmienda.</w:t>
            </w:r>
          </w:p>
          <w:p w14:paraId="3AF4E64C" w14:textId="77777777" w:rsidR="0043700C" w:rsidRPr="00724A17" w:rsidRDefault="0043700C" w:rsidP="009E7EAF">
            <w:pPr>
              <w:pStyle w:val="Heading3"/>
              <w:numPr>
                <w:ilvl w:val="2"/>
                <w:numId w:val="48"/>
              </w:numPr>
              <w:suppressAutoHyphens/>
              <w:spacing w:after="120"/>
              <w:ind w:hanging="479"/>
              <w:rPr>
                <w:lang w:val="es-ES"/>
              </w:rPr>
            </w:pPr>
            <w:r w:rsidRPr="00724A17">
              <w:rPr>
                <w:lang w:val="es-ES"/>
              </w:rPr>
              <w:t xml:space="preserve">Por “Precio del Contrato” se entiende el precio pagadero al Proveedor según se especifica en el Convenio, sujeto a las </w:t>
            </w:r>
            <w:r w:rsidR="007F48C7" w:rsidRPr="00724A17">
              <w:rPr>
                <w:lang w:val="es-ES"/>
              </w:rPr>
              <w:t>adiciones</w:t>
            </w:r>
            <w:r w:rsidRPr="00724A17">
              <w:rPr>
                <w:lang w:val="es-ES"/>
              </w:rPr>
              <w:t xml:space="preserve"> y ajustes o </w:t>
            </w:r>
            <w:r w:rsidR="007F48C7" w:rsidRPr="00724A17">
              <w:rPr>
                <w:lang w:val="es-ES"/>
              </w:rPr>
              <w:t xml:space="preserve">a las </w:t>
            </w:r>
            <w:r w:rsidRPr="00724A17">
              <w:rPr>
                <w:lang w:val="es-ES"/>
              </w:rPr>
              <w:t>deducciones</w:t>
            </w:r>
            <w:r w:rsidR="007F48C7" w:rsidRPr="00724A17">
              <w:rPr>
                <w:lang w:val="es-ES"/>
              </w:rPr>
              <w:t xml:space="preserve"> que puedan efectuarse en virtud </w:t>
            </w:r>
            <w:r w:rsidRPr="00724A17">
              <w:rPr>
                <w:lang w:val="es-ES"/>
              </w:rPr>
              <w:t>del Contrato.</w:t>
            </w:r>
          </w:p>
          <w:p w14:paraId="6033B4E5" w14:textId="77777777" w:rsidR="0043700C" w:rsidRPr="00724A17" w:rsidRDefault="0043700C" w:rsidP="009E7EAF">
            <w:pPr>
              <w:pStyle w:val="Heading3"/>
              <w:numPr>
                <w:ilvl w:val="2"/>
                <w:numId w:val="48"/>
              </w:numPr>
              <w:suppressAutoHyphens/>
              <w:spacing w:after="120"/>
              <w:ind w:hanging="479"/>
              <w:rPr>
                <w:lang w:val="es-ES"/>
              </w:rPr>
            </w:pPr>
            <w:r w:rsidRPr="00724A17">
              <w:rPr>
                <w:lang w:val="es-ES"/>
              </w:rPr>
              <w:t>Por “día” se entiende día calendario.</w:t>
            </w:r>
          </w:p>
          <w:p w14:paraId="3AAF9360" w14:textId="77777777" w:rsidR="0043700C" w:rsidRPr="00724A17" w:rsidRDefault="0043700C" w:rsidP="009E7EAF">
            <w:pPr>
              <w:pStyle w:val="Heading3"/>
              <w:numPr>
                <w:ilvl w:val="2"/>
                <w:numId w:val="48"/>
              </w:numPr>
              <w:suppressAutoHyphens/>
              <w:spacing w:after="120"/>
              <w:ind w:hanging="479"/>
              <w:rPr>
                <w:lang w:val="es-ES"/>
              </w:rPr>
            </w:pPr>
            <w:r w:rsidRPr="00724A17">
              <w:rPr>
                <w:lang w:val="es-ES"/>
              </w:rPr>
              <w:t xml:space="preserve">Por “cumplimiento” se entiende la prestación de los Servicios Conexos por parte del Proveedor de acuerdo con los términos y condiciones establecidas en el Contrato. </w:t>
            </w:r>
          </w:p>
          <w:p w14:paraId="7CB5B013" w14:textId="77777777" w:rsidR="0043700C" w:rsidRPr="00724A17" w:rsidRDefault="0043700C" w:rsidP="009E7EAF">
            <w:pPr>
              <w:pStyle w:val="Heading3"/>
              <w:numPr>
                <w:ilvl w:val="2"/>
                <w:numId w:val="48"/>
              </w:numPr>
              <w:suppressAutoHyphens/>
              <w:spacing w:after="120"/>
              <w:ind w:hanging="479"/>
              <w:rPr>
                <w:lang w:val="es-ES"/>
              </w:rPr>
            </w:pPr>
            <w:r w:rsidRPr="00724A17">
              <w:rPr>
                <w:lang w:val="es-ES"/>
              </w:rPr>
              <w:t>Por “CGC” se entiende las Condiciones Generales del Contrato.</w:t>
            </w:r>
          </w:p>
          <w:p w14:paraId="6130BFD0" w14:textId="77777777" w:rsidR="0043700C" w:rsidRPr="00724A17" w:rsidRDefault="0043700C" w:rsidP="009E7EAF">
            <w:pPr>
              <w:pStyle w:val="Heading3"/>
              <w:numPr>
                <w:ilvl w:val="2"/>
                <w:numId w:val="48"/>
              </w:numPr>
              <w:suppressAutoHyphens/>
              <w:spacing w:after="120"/>
              <w:ind w:hanging="479"/>
              <w:rPr>
                <w:lang w:val="es-ES"/>
              </w:rPr>
            </w:pPr>
            <w:r w:rsidRPr="00724A17">
              <w:rPr>
                <w:lang w:val="es-ES"/>
              </w:rPr>
              <w:t>Por “Bienes” se entiende todos los</w:t>
            </w:r>
            <w:r w:rsidR="007F6CFA" w:rsidRPr="00724A17">
              <w:rPr>
                <w:lang w:val="es-ES"/>
              </w:rPr>
              <w:t xml:space="preserve"> libros de texto y material de lectura, material para el docente, otros insumos de producción, como el papel, </w:t>
            </w:r>
            <w:r w:rsidRPr="00724A17">
              <w:rPr>
                <w:lang w:val="es-ES"/>
              </w:rPr>
              <w:t>que el Proveedor deba proporcionar al Comprador en virtud del Contrato.</w:t>
            </w:r>
          </w:p>
          <w:p w14:paraId="263B7298" w14:textId="77777777" w:rsidR="0043700C" w:rsidRPr="00724A17" w:rsidRDefault="003946F5" w:rsidP="009E7EAF">
            <w:pPr>
              <w:pStyle w:val="Heading3"/>
              <w:numPr>
                <w:ilvl w:val="2"/>
                <w:numId w:val="48"/>
              </w:numPr>
              <w:suppressAutoHyphens/>
              <w:spacing w:after="120"/>
              <w:ind w:hanging="479"/>
              <w:rPr>
                <w:lang w:val="es-ES"/>
              </w:rPr>
            </w:pPr>
            <w:r w:rsidRPr="00724A17">
              <w:rPr>
                <w:lang w:val="es-ES"/>
              </w:rPr>
              <w:t>Por</w:t>
            </w:r>
            <w:r w:rsidR="0043700C" w:rsidRPr="00724A17">
              <w:rPr>
                <w:lang w:val="es-ES"/>
              </w:rPr>
              <w:t xml:space="preserve"> “País del Comprador” </w:t>
            </w:r>
            <w:r w:rsidRPr="00724A17">
              <w:rPr>
                <w:lang w:val="es-ES"/>
              </w:rPr>
              <w:t>se entiende</w:t>
            </w:r>
            <w:r w:rsidR="0043700C" w:rsidRPr="00724A17">
              <w:rPr>
                <w:lang w:val="es-ES"/>
              </w:rPr>
              <w:t xml:space="preserve"> el país especificado en las Condiciones Especiales del Contrato (CEC).</w:t>
            </w:r>
          </w:p>
          <w:p w14:paraId="51A7F780" w14:textId="77777777" w:rsidR="0043700C" w:rsidRPr="00724A17" w:rsidRDefault="0043700C" w:rsidP="009E7EAF">
            <w:pPr>
              <w:pStyle w:val="Heading3"/>
              <w:numPr>
                <w:ilvl w:val="2"/>
                <w:numId w:val="48"/>
              </w:numPr>
              <w:suppressAutoHyphens/>
              <w:spacing w:after="120"/>
              <w:ind w:hanging="479"/>
              <w:rPr>
                <w:lang w:val="es-ES"/>
              </w:rPr>
            </w:pPr>
            <w:r w:rsidRPr="00724A17">
              <w:rPr>
                <w:lang w:val="es-ES"/>
              </w:rPr>
              <w:t xml:space="preserve">Por “Comprador” se entiende la entidad que compra los Bienes y Servicios Conexos, </w:t>
            </w:r>
            <w:r w:rsidRPr="00724A17">
              <w:rPr>
                <w:b/>
                <w:lang w:val="es-ES"/>
              </w:rPr>
              <w:t xml:space="preserve">según se indica en las </w:t>
            </w:r>
            <w:r w:rsidRPr="00724A17">
              <w:rPr>
                <w:b/>
                <w:bCs/>
                <w:lang w:val="es-ES"/>
              </w:rPr>
              <w:t>CEC</w:t>
            </w:r>
            <w:r w:rsidRPr="00724A17">
              <w:rPr>
                <w:lang w:val="es-ES"/>
              </w:rPr>
              <w:t>.</w:t>
            </w:r>
          </w:p>
          <w:p w14:paraId="33CED1E0" w14:textId="77777777" w:rsidR="0043700C" w:rsidRPr="00724A17" w:rsidRDefault="0043700C" w:rsidP="009E7EAF">
            <w:pPr>
              <w:pStyle w:val="Heading3"/>
              <w:numPr>
                <w:ilvl w:val="2"/>
                <w:numId w:val="48"/>
              </w:numPr>
              <w:suppressAutoHyphens/>
              <w:spacing w:after="120"/>
              <w:ind w:hanging="479"/>
              <w:rPr>
                <w:lang w:val="es-ES"/>
              </w:rPr>
            </w:pPr>
            <w:r w:rsidRPr="00724A17">
              <w:rPr>
                <w:lang w:val="es-ES"/>
              </w:rPr>
              <w:t xml:space="preserve">Por “Servicios Conexos” se entiende los manuscritos, </w:t>
            </w:r>
            <w:r w:rsidR="003946F5" w:rsidRPr="00724A17">
              <w:rPr>
                <w:lang w:val="es-ES"/>
              </w:rPr>
              <w:t>la edición y la manufactura</w:t>
            </w:r>
            <w:r w:rsidRPr="00724A17">
              <w:rPr>
                <w:lang w:val="es-ES"/>
              </w:rPr>
              <w:t xml:space="preserve">, así como otros servicios, como la distribución, </w:t>
            </w:r>
            <w:r w:rsidR="00846FE8" w:rsidRPr="00724A17">
              <w:rPr>
                <w:lang w:val="es-ES"/>
              </w:rPr>
              <w:t xml:space="preserve">la </w:t>
            </w:r>
            <w:r w:rsidRPr="00724A17">
              <w:rPr>
                <w:lang w:val="es-ES"/>
              </w:rPr>
              <w:t xml:space="preserve">encuadernación y </w:t>
            </w:r>
            <w:r w:rsidR="00846FE8" w:rsidRPr="00724A17">
              <w:rPr>
                <w:lang w:val="es-ES"/>
              </w:rPr>
              <w:t xml:space="preserve">el </w:t>
            </w:r>
            <w:r w:rsidRPr="00724A17">
              <w:rPr>
                <w:lang w:val="es-ES"/>
              </w:rPr>
              <w:t xml:space="preserve">embalaje, y los servicios </w:t>
            </w:r>
            <w:r w:rsidR="003946F5" w:rsidRPr="00724A17">
              <w:rPr>
                <w:lang w:val="es-ES"/>
              </w:rPr>
              <w:t>relacionados con el suministro</w:t>
            </w:r>
            <w:r w:rsidRPr="00724A17">
              <w:rPr>
                <w:lang w:val="es-ES"/>
              </w:rPr>
              <w:t xml:space="preserve"> de los bienes, </w:t>
            </w:r>
            <w:r w:rsidR="003946F5" w:rsidRPr="00724A17">
              <w:rPr>
                <w:lang w:val="es-ES"/>
              </w:rPr>
              <w:t>entre ellos el</w:t>
            </w:r>
            <w:r w:rsidRPr="00724A17">
              <w:rPr>
                <w:lang w:val="es-ES"/>
              </w:rPr>
              <w:t xml:space="preserve"> seguro, </w:t>
            </w:r>
            <w:r w:rsidR="003946F5" w:rsidRPr="00724A17">
              <w:rPr>
                <w:lang w:val="es-ES"/>
              </w:rPr>
              <w:t xml:space="preserve">el </w:t>
            </w:r>
            <w:r w:rsidRPr="00724A17">
              <w:rPr>
                <w:lang w:val="es-ES"/>
              </w:rPr>
              <w:t xml:space="preserve">transporte, </w:t>
            </w:r>
            <w:r w:rsidR="003946F5" w:rsidRPr="00724A17">
              <w:rPr>
                <w:lang w:val="es-ES"/>
              </w:rPr>
              <w:t xml:space="preserve">la </w:t>
            </w:r>
            <w:r w:rsidRPr="00724A17">
              <w:rPr>
                <w:lang w:val="es-ES"/>
              </w:rPr>
              <w:t>capacitación y otras obligaciones similares del Proveedor en virtud del Contrato.</w:t>
            </w:r>
          </w:p>
          <w:p w14:paraId="20565931" w14:textId="77777777" w:rsidR="0043700C" w:rsidRPr="00724A17" w:rsidRDefault="0043700C" w:rsidP="009E7EAF">
            <w:pPr>
              <w:pStyle w:val="Heading3"/>
              <w:numPr>
                <w:ilvl w:val="2"/>
                <w:numId w:val="48"/>
              </w:numPr>
              <w:suppressAutoHyphens/>
              <w:spacing w:after="120"/>
              <w:ind w:hanging="479"/>
              <w:rPr>
                <w:lang w:val="es-ES"/>
              </w:rPr>
            </w:pPr>
            <w:r w:rsidRPr="00724A17">
              <w:rPr>
                <w:lang w:val="es-ES"/>
              </w:rPr>
              <w:t>Por “CEC” se entiende las Condiciones Especiales del Contrato.</w:t>
            </w:r>
          </w:p>
          <w:p w14:paraId="2BA865F9" w14:textId="77777777" w:rsidR="0043700C" w:rsidRPr="00724A17" w:rsidRDefault="0043700C" w:rsidP="009E7EAF">
            <w:pPr>
              <w:pStyle w:val="Heading3"/>
              <w:numPr>
                <w:ilvl w:val="2"/>
                <w:numId w:val="48"/>
              </w:numPr>
              <w:suppressAutoHyphens/>
              <w:spacing w:after="120"/>
              <w:ind w:hanging="479"/>
              <w:rPr>
                <w:lang w:val="es-ES"/>
              </w:rPr>
            </w:pPr>
            <w:r w:rsidRPr="00724A17">
              <w:rPr>
                <w:lang w:val="es-ES"/>
              </w:rPr>
              <w:t>Por “Subcontratista” se entiende cualquier persona física, entidad privada o pública, o una combinación de estas, a las cuales el Proveedor ha subcontratado para que suministren parte de los Bienes o presten parte de los Servicios Conexos.</w:t>
            </w:r>
          </w:p>
          <w:p w14:paraId="765CCBA2" w14:textId="77777777" w:rsidR="0043700C" w:rsidRPr="00724A17" w:rsidRDefault="0043700C" w:rsidP="009E7EAF">
            <w:pPr>
              <w:pStyle w:val="Heading3"/>
              <w:numPr>
                <w:ilvl w:val="2"/>
                <w:numId w:val="48"/>
              </w:numPr>
              <w:suppressAutoHyphens/>
              <w:spacing w:after="120"/>
              <w:ind w:hanging="479"/>
              <w:rPr>
                <w:spacing w:val="-4"/>
                <w:lang w:val="es-ES"/>
              </w:rPr>
            </w:pPr>
            <w:r w:rsidRPr="00724A17">
              <w:rPr>
                <w:lang w:val="es-ES"/>
              </w:rPr>
              <w:t xml:space="preserve">Por “Proveedor” se entiende la persona física o entidad privada o pública, o una combinación de estas, cuya oferta para ejecutar el Contrato ha sido aceptada por el Comprador y </w:t>
            </w:r>
            <w:r w:rsidR="00846FE8" w:rsidRPr="00724A17">
              <w:rPr>
                <w:lang w:val="es-ES"/>
              </w:rPr>
              <w:t>s</w:t>
            </w:r>
            <w:r w:rsidRPr="00724A17">
              <w:rPr>
                <w:lang w:val="es-ES"/>
              </w:rPr>
              <w:t>e denomina</w:t>
            </w:r>
            <w:r w:rsidR="00846FE8" w:rsidRPr="00724A17">
              <w:rPr>
                <w:lang w:val="es-ES"/>
              </w:rPr>
              <w:t xml:space="preserve"> de ese modo </w:t>
            </w:r>
            <w:r w:rsidRPr="00724A17">
              <w:rPr>
                <w:lang w:val="es-ES"/>
              </w:rPr>
              <w:t>en el Convenio.</w:t>
            </w:r>
          </w:p>
          <w:p w14:paraId="60FCFF4F" w14:textId="77777777" w:rsidR="00455149" w:rsidRPr="00724A17" w:rsidRDefault="0043700C" w:rsidP="009E7EAF">
            <w:pPr>
              <w:pStyle w:val="Heading3"/>
              <w:numPr>
                <w:ilvl w:val="2"/>
                <w:numId w:val="48"/>
              </w:numPr>
              <w:suppressAutoHyphens/>
              <w:spacing w:after="120"/>
              <w:ind w:hanging="479"/>
              <w:rPr>
                <w:lang w:val="es-ES"/>
              </w:rPr>
            </w:pPr>
            <w:r w:rsidRPr="00724A17">
              <w:rPr>
                <w:lang w:val="es-ES"/>
              </w:rPr>
              <w:t xml:space="preserve">Por “emplazamiento del Proyecto”, </w:t>
            </w:r>
            <w:r w:rsidR="00846FE8" w:rsidRPr="00724A17">
              <w:rPr>
                <w:lang w:val="es-ES"/>
              </w:rPr>
              <w:t>cuando corresponda</w:t>
            </w:r>
            <w:r w:rsidRPr="00724A17">
              <w:rPr>
                <w:lang w:val="es-ES"/>
              </w:rPr>
              <w:t xml:space="preserve">, se entiende el lugar </w:t>
            </w:r>
            <w:r w:rsidR="00846FE8" w:rsidRPr="00724A17">
              <w:rPr>
                <w:lang w:val="es-ES"/>
              </w:rPr>
              <w:t>mencionado</w:t>
            </w:r>
            <w:r w:rsidRPr="00724A17">
              <w:rPr>
                <w:lang w:val="es-ES"/>
              </w:rPr>
              <w:t xml:space="preserve"> en las</w:t>
            </w:r>
            <w:r w:rsidRPr="00724A17">
              <w:rPr>
                <w:b/>
                <w:bCs/>
                <w:lang w:val="es-ES"/>
              </w:rPr>
              <w:t xml:space="preserve"> CEC</w:t>
            </w:r>
            <w:r w:rsidR="00455149" w:rsidRPr="00724A17">
              <w:rPr>
                <w:b/>
                <w:bCs/>
                <w:lang w:val="es-ES"/>
              </w:rPr>
              <w:t>.</w:t>
            </w:r>
          </w:p>
        </w:tc>
      </w:tr>
      <w:tr w:rsidR="00455149" w:rsidRPr="00724A17" w14:paraId="63D67B1E" w14:textId="77777777" w:rsidTr="008F52A2">
        <w:tc>
          <w:tcPr>
            <w:tcW w:w="2438" w:type="dxa"/>
          </w:tcPr>
          <w:p w14:paraId="4FAA4994" w14:textId="6B2F2CAF" w:rsidR="00455149" w:rsidRPr="00724A17" w:rsidRDefault="00D25F61" w:rsidP="009E7EAF">
            <w:pPr>
              <w:pStyle w:val="SecVIIIH1"/>
              <w:spacing w:after="120"/>
            </w:pPr>
            <w:bookmarkStart w:id="537" w:name="_Toc454873289"/>
            <w:bookmarkStart w:id="538" w:name="_Toc488266949"/>
            <w:bookmarkStart w:id="539" w:name="_Toc112838333"/>
            <w:r w:rsidRPr="00724A17">
              <w:t>2.</w:t>
            </w:r>
            <w:r w:rsidRPr="00724A17">
              <w:tab/>
            </w:r>
            <w:bookmarkStart w:id="540" w:name="_Toc454892623"/>
            <w:bookmarkStart w:id="541" w:name="_Toc167083637"/>
            <w:bookmarkStart w:id="542" w:name="_Toc471194715"/>
            <w:r w:rsidR="0043700C" w:rsidRPr="00724A17">
              <w:t>Documentos del Contrato</w:t>
            </w:r>
            <w:bookmarkEnd w:id="537"/>
            <w:bookmarkEnd w:id="538"/>
            <w:bookmarkEnd w:id="539"/>
            <w:bookmarkEnd w:id="540"/>
            <w:bookmarkEnd w:id="541"/>
            <w:bookmarkEnd w:id="542"/>
          </w:p>
        </w:tc>
        <w:tc>
          <w:tcPr>
            <w:tcW w:w="6946" w:type="dxa"/>
          </w:tcPr>
          <w:p w14:paraId="52D58184" w14:textId="77777777" w:rsidR="00455149" w:rsidRPr="00724A17" w:rsidRDefault="001F0550" w:rsidP="009E7EAF">
            <w:pPr>
              <w:pStyle w:val="Sub-ClauseText"/>
              <w:numPr>
                <w:ilvl w:val="1"/>
                <w:numId w:val="47"/>
              </w:numPr>
              <w:suppressAutoHyphens/>
              <w:spacing w:before="0"/>
              <w:ind w:left="605" w:hanging="657"/>
              <w:rPr>
                <w:spacing w:val="0"/>
                <w:lang w:val="es-ES"/>
              </w:rPr>
            </w:pPr>
            <w:r w:rsidRPr="00724A17">
              <w:rPr>
                <w:spacing w:val="0"/>
                <w:lang w:val="es-ES"/>
              </w:rPr>
              <w:t>Con sujeción al orden de precedencia establecido en el Convenio, se entiende que todos los documentos que forman parte integral del Contrato (y todos sus componentes allí incluidos) son correlativos, complementarios y recíprocamente aclaratorios. El Convenio deberá leerse de manera integral</w:t>
            </w:r>
            <w:r w:rsidR="00455149" w:rsidRPr="00724A17">
              <w:rPr>
                <w:spacing w:val="0"/>
                <w:lang w:val="es-ES"/>
              </w:rPr>
              <w:t xml:space="preserve">. </w:t>
            </w:r>
          </w:p>
        </w:tc>
      </w:tr>
      <w:tr w:rsidR="00455149" w:rsidRPr="00F025DB" w14:paraId="718C4658" w14:textId="77777777" w:rsidTr="008F52A2">
        <w:tc>
          <w:tcPr>
            <w:tcW w:w="2438" w:type="dxa"/>
          </w:tcPr>
          <w:p w14:paraId="363E29C1" w14:textId="424C8B5D" w:rsidR="00455149" w:rsidRPr="00724A17" w:rsidRDefault="00D25F61" w:rsidP="009E7EAF">
            <w:pPr>
              <w:pStyle w:val="SecVIIIH1"/>
              <w:spacing w:after="120"/>
            </w:pPr>
            <w:bookmarkStart w:id="543" w:name="_Toc454873290"/>
            <w:bookmarkStart w:id="544" w:name="_Toc488266950"/>
            <w:bookmarkStart w:id="545" w:name="_Toc112838334"/>
            <w:r w:rsidRPr="00724A17">
              <w:t>3.</w:t>
            </w:r>
            <w:r w:rsidRPr="00724A17">
              <w:tab/>
            </w:r>
            <w:bookmarkStart w:id="546" w:name="_Toc449908994"/>
            <w:bookmarkStart w:id="547" w:name="_Toc450035160"/>
            <w:bookmarkStart w:id="548" w:name="_Toc450039412"/>
            <w:bookmarkEnd w:id="543"/>
            <w:r w:rsidR="002D4CBF" w:rsidRPr="00724A17">
              <w:t xml:space="preserve">Fraude y </w:t>
            </w:r>
            <w:bookmarkEnd w:id="546"/>
            <w:bookmarkEnd w:id="547"/>
            <w:bookmarkEnd w:id="548"/>
            <w:r w:rsidR="00440357" w:rsidRPr="00724A17">
              <w:t>Corrupción</w:t>
            </w:r>
            <w:bookmarkEnd w:id="544"/>
            <w:bookmarkEnd w:id="545"/>
            <w:r w:rsidR="00440357" w:rsidRPr="00724A17">
              <w:t xml:space="preserve"> </w:t>
            </w:r>
          </w:p>
        </w:tc>
        <w:tc>
          <w:tcPr>
            <w:tcW w:w="6946" w:type="dxa"/>
          </w:tcPr>
          <w:p w14:paraId="09D4B49F" w14:textId="79669DB9" w:rsidR="009D5093" w:rsidRPr="00724A17" w:rsidRDefault="002D4CBF" w:rsidP="009E7EAF">
            <w:pPr>
              <w:pStyle w:val="ListParagraph"/>
              <w:numPr>
                <w:ilvl w:val="0"/>
                <w:numId w:val="90"/>
              </w:numPr>
              <w:suppressAutoHyphens/>
              <w:spacing w:after="120"/>
              <w:ind w:left="612" w:hanging="664"/>
              <w:contextualSpacing w:val="0"/>
              <w:jc w:val="both"/>
              <w:rPr>
                <w:lang w:val="es-ES"/>
              </w:rPr>
            </w:pPr>
            <w:r w:rsidRPr="00724A17">
              <w:rPr>
                <w:lang w:val="es-ES"/>
              </w:rPr>
              <w:t xml:space="preserve">El Banco exige el cumplimiento de sus </w:t>
            </w:r>
            <w:r w:rsidR="00440357" w:rsidRPr="00724A17">
              <w:rPr>
                <w:lang w:val="es-ES"/>
              </w:rPr>
              <w:t>D</w:t>
            </w:r>
            <w:r w:rsidRPr="00724A17">
              <w:rPr>
                <w:lang w:val="es-ES"/>
              </w:rPr>
              <w:t xml:space="preserve">irectrices </w:t>
            </w:r>
            <w:r w:rsidR="00440357" w:rsidRPr="00724A17">
              <w:rPr>
                <w:lang w:val="es-ES"/>
              </w:rPr>
              <w:t>C</w:t>
            </w:r>
            <w:r w:rsidRPr="00724A17">
              <w:rPr>
                <w:lang w:val="es-ES"/>
              </w:rPr>
              <w:t xml:space="preserve">ontra la </w:t>
            </w:r>
            <w:r w:rsidR="00440357" w:rsidRPr="00724A17">
              <w:rPr>
                <w:lang w:val="es-ES"/>
              </w:rPr>
              <w:t xml:space="preserve">Corrupción </w:t>
            </w:r>
            <w:r w:rsidRPr="00724A17">
              <w:rPr>
                <w:lang w:val="es-ES"/>
              </w:rPr>
              <w:t>y de sus políticas y procedimientos de sanciones vigentes incluidos en el Marco de Sanciones del Grupo Banco Mundial, conforme se establece en el</w:t>
            </w:r>
            <w:r w:rsidR="00544FF6" w:rsidRPr="00724A17">
              <w:rPr>
                <w:lang w:val="es-ES"/>
              </w:rPr>
              <w:t xml:space="preserve"> Apéndice 1 </w:t>
            </w:r>
            <w:r w:rsidRPr="00724A17">
              <w:rPr>
                <w:lang w:val="es-ES"/>
              </w:rPr>
              <w:t>de las Condiciones Generales</w:t>
            </w:r>
            <w:r w:rsidR="009D5093" w:rsidRPr="00724A17">
              <w:rPr>
                <w:lang w:val="es-ES"/>
              </w:rPr>
              <w:t>.</w:t>
            </w:r>
          </w:p>
          <w:p w14:paraId="4021F3A1" w14:textId="77777777" w:rsidR="001F2876" w:rsidRPr="00724A17" w:rsidRDefault="00C952F3" w:rsidP="009E7EAF">
            <w:pPr>
              <w:suppressAutoHyphens/>
              <w:spacing w:after="120"/>
              <w:ind w:left="612" w:hanging="650"/>
              <w:jc w:val="both"/>
              <w:rPr>
                <w:lang w:val="es-ES"/>
              </w:rPr>
            </w:pPr>
            <w:r w:rsidRPr="00724A17">
              <w:rPr>
                <w:lang w:val="es-ES"/>
              </w:rPr>
              <w:t>3.2</w:t>
            </w:r>
            <w:r w:rsidRPr="00724A17">
              <w:rPr>
                <w:lang w:val="es-ES"/>
              </w:rPr>
              <w:tab/>
            </w:r>
            <w:r w:rsidR="002D4CBF" w:rsidRPr="00724A17">
              <w:rPr>
                <w:lang w:val="es-ES"/>
              </w:rPr>
              <w:t xml:space="preserve">El Comprador exige al Proveedor que proporcione información sobre las comisiones o los honorarios pagados o pagaderos a agentes o terceros en relación con el proceso de licitación o la ejecución del Contrato. La información suministrada deberá incluir por lo menos el nombre y la dirección del agente o tercero, la cantidad y </w:t>
            </w:r>
            <w:r w:rsidR="00846FE8" w:rsidRPr="00724A17">
              <w:rPr>
                <w:lang w:val="es-ES"/>
              </w:rPr>
              <w:t xml:space="preserve">la </w:t>
            </w:r>
            <w:r w:rsidR="002D4CBF" w:rsidRPr="00724A17">
              <w:rPr>
                <w:lang w:val="es-ES"/>
              </w:rPr>
              <w:t>moneda, y el propósito de la comisión, la gratificación o los honorarios</w:t>
            </w:r>
            <w:r w:rsidRPr="00724A17">
              <w:rPr>
                <w:lang w:val="es-ES"/>
              </w:rPr>
              <w:t xml:space="preserve">. </w:t>
            </w:r>
          </w:p>
        </w:tc>
      </w:tr>
      <w:tr w:rsidR="00455149" w:rsidRPr="00F025DB" w14:paraId="66E855F8" w14:textId="77777777" w:rsidTr="008F52A2">
        <w:tc>
          <w:tcPr>
            <w:tcW w:w="2438" w:type="dxa"/>
          </w:tcPr>
          <w:p w14:paraId="2D739C86" w14:textId="2C952459" w:rsidR="00455149" w:rsidRPr="00724A17" w:rsidRDefault="00C952F3" w:rsidP="009E7EAF">
            <w:pPr>
              <w:pStyle w:val="SecVIIIH1"/>
              <w:spacing w:after="120"/>
            </w:pPr>
            <w:bookmarkStart w:id="549" w:name="_Toc454873291"/>
            <w:bookmarkStart w:id="550" w:name="_Toc488266951"/>
            <w:bookmarkStart w:id="551" w:name="_Toc112838335"/>
            <w:r w:rsidRPr="00724A17">
              <w:t xml:space="preserve">4. </w:t>
            </w:r>
            <w:bookmarkStart w:id="552" w:name="_Toc454892625"/>
            <w:bookmarkStart w:id="553" w:name="_Toc167083639"/>
            <w:bookmarkStart w:id="554" w:name="_Toc471194717"/>
            <w:r w:rsidR="002D4CBF" w:rsidRPr="00724A17">
              <w:t>Interpretación</w:t>
            </w:r>
            <w:bookmarkEnd w:id="549"/>
            <w:bookmarkEnd w:id="550"/>
            <w:bookmarkEnd w:id="551"/>
            <w:bookmarkEnd w:id="552"/>
            <w:bookmarkEnd w:id="553"/>
            <w:bookmarkEnd w:id="554"/>
          </w:p>
        </w:tc>
        <w:tc>
          <w:tcPr>
            <w:tcW w:w="6946" w:type="dxa"/>
          </w:tcPr>
          <w:p w14:paraId="47489294" w14:textId="77777777" w:rsidR="00455149" w:rsidRPr="00724A17" w:rsidRDefault="002D4CBF" w:rsidP="009E7EAF">
            <w:pPr>
              <w:pStyle w:val="Sub-ClauseText"/>
              <w:numPr>
                <w:ilvl w:val="1"/>
                <w:numId w:val="49"/>
              </w:numPr>
              <w:suppressAutoHyphens/>
              <w:spacing w:before="0"/>
              <w:ind w:hanging="638"/>
              <w:rPr>
                <w:lang w:val="es-ES"/>
              </w:rPr>
            </w:pPr>
            <w:r w:rsidRPr="00724A17">
              <w:rPr>
                <w:lang w:val="es-ES"/>
              </w:rPr>
              <w:t>Si el contexto así lo requiere</w:t>
            </w:r>
            <w:r w:rsidR="00455149" w:rsidRPr="00724A17">
              <w:rPr>
                <w:lang w:val="es-ES"/>
              </w:rPr>
              <w:t xml:space="preserve">, </w:t>
            </w:r>
            <w:r w:rsidRPr="00724A17">
              <w:rPr>
                <w:lang w:val="es-ES"/>
              </w:rPr>
              <w:t>las palabras en singular también incluyen el plural y viceversa</w:t>
            </w:r>
            <w:r w:rsidR="00455149" w:rsidRPr="00724A17">
              <w:rPr>
                <w:lang w:val="es-ES"/>
              </w:rPr>
              <w:t>.</w:t>
            </w:r>
          </w:p>
          <w:p w14:paraId="462BFFB2" w14:textId="77777777" w:rsidR="00455149" w:rsidRPr="00724A17" w:rsidRDefault="00455149" w:rsidP="009E7EAF">
            <w:pPr>
              <w:pStyle w:val="Sub-ClauseText"/>
              <w:numPr>
                <w:ilvl w:val="1"/>
                <w:numId w:val="49"/>
              </w:numPr>
              <w:suppressAutoHyphens/>
              <w:spacing w:before="0"/>
              <w:rPr>
                <w:spacing w:val="0"/>
                <w:lang w:val="es-ES"/>
              </w:rPr>
            </w:pPr>
            <w:r w:rsidRPr="00724A17">
              <w:rPr>
                <w:spacing w:val="0"/>
                <w:lang w:val="es-ES"/>
              </w:rPr>
              <w:t>Incoterms</w:t>
            </w:r>
          </w:p>
          <w:p w14:paraId="20FD37E4" w14:textId="26D371A4" w:rsidR="00455149" w:rsidRPr="00724A17" w:rsidRDefault="000E666A" w:rsidP="009E7EAF">
            <w:pPr>
              <w:pStyle w:val="Heading3"/>
              <w:numPr>
                <w:ilvl w:val="2"/>
                <w:numId w:val="112"/>
              </w:numPr>
              <w:suppressAutoHyphens/>
              <w:spacing w:after="120"/>
              <w:rPr>
                <w:lang w:val="es-ES"/>
              </w:rPr>
            </w:pPr>
            <w:r w:rsidRPr="00724A17">
              <w:rPr>
                <w:lang w:val="es-ES"/>
              </w:rPr>
              <w:t>El significado de cualquier término comercial, así como los derechos y obligaciones de las partes serán los prescritos en Incoterms, a menos que sea</w:t>
            </w:r>
            <w:r w:rsidR="00D24B91" w:rsidRPr="00724A17">
              <w:rPr>
                <w:lang w:val="es-ES"/>
              </w:rPr>
              <w:t>n</w:t>
            </w:r>
            <w:r w:rsidRPr="00724A17">
              <w:rPr>
                <w:lang w:val="es-ES"/>
              </w:rPr>
              <w:t xml:space="preserve"> incongruente</w:t>
            </w:r>
            <w:r w:rsidR="00D24B91" w:rsidRPr="00724A17">
              <w:rPr>
                <w:lang w:val="es-ES"/>
              </w:rPr>
              <w:t>s</w:t>
            </w:r>
            <w:r w:rsidRPr="00724A17">
              <w:rPr>
                <w:lang w:val="es-ES"/>
              </w:rPr>
              <w:t xml:space="preserve"> con alguna disposición del Contrato</w:t>
            </w:r>
            <w:r w:rsidR="00455149" w:rsidRPr="00724A17">
              <w:rPr>
                <w:lang w:val="es-ES"/>
              </w:rPr>
              <w:t>.</w:t>
            </w:r>
          </w:p>
          <w:p w14:paraId="2D55F2B5" w14:textId="51E29F77" w:rsidR="00455149" w:rsidRPr="00724A17" w:rsidRDefault="000E666A" w:rsidP="009E7EAF">
            <w:pPr>
              <w:pStyle w:val="Heading3"/>
              <w:numPr>
                <w:ilvl w:val="2"/>
                <w:numId w:val="112"/>
              </w:numPr>
              <w:suppressAutoHyphens/>
              <w:spacing w:after="120"/>
              <w:rPr>
                <w:lang w:val="es-ES"/>
              </w:rPr>
            </w:pPr>
            <w:r w:rsidRPr="00724A17">
              <w:rPr>
                <w:lang w:val="es-ES"/>
              </w:rPr>
              <w:t>El uso de los términos EXW, CIP, FCA, CFR y otros similares se regirá por las normas establecidas en la edición vigente de Incoterms especificada en las</w:t>
            </w:r>
            <w:r w:rsidRPr="00724A17">
              <w:rPr>
                <w:b/>
                <w:bCs/>
                <w:lang w:val="es-ES"/>
              </w:rPr>
              <w:t xml:space="preserve"> CEC</w:t>
            </w:r>
            <w:r w:rsidRPr="00724A17">
              <w:rPr>
                <w:lang w:val="es-ES"/>
              </w:rPr>
              <w:t xml:space="preserve"> y publicada por la </w:t>
            </w:r>
            <w:r w:rsidR="002449EB" w:rsidRPr="00724A17">
              <w:rPr>
                <w:lang w:val="es-ES"/>
              </w:rPr>
              <w:t>Cámara Internacional de Comercio</w:t>
            </w:r>
            <w:r w:rsidRPr="00724A17">
              <w:rPr>
                <w:lang w:val="es-ES"/>
              </w:rPr>
              <w:t xml:space="preserve"> en París (Francia)</w:t>
            </w:r>
            <w:r w:rsidR="00455149" w:rsidRPr="00724A17">
              <w:rPr>
                <w:lang w:val="es-ES"/>
              </w:rPr>
              <w:t>.</w:t>
            </w:r>
          </w:p>
          <w:p w14:paraId="554CCB2A" w14:textId="77777777" w:rsidR="00455149" w:rsidRPr="00724A17" w:rsidRDefault="001C3564" w:rsidP="009E7EAF">
            <w:pPr>
              <w:pStyle w:val="Sub-ClauseText"/>
              <w:keepNext/>
              <w:keepLines/>
              <w:numPr>
                <w:ilvl w:val="1"/>
                <w:numId w:val="49"/>
              </w:numPr>
              <w:suppressAutoHyphens/>
              <w:spacing w:before="0"/>
              <w:ind w:left="605" w:hanging="605"/>
              <w:rPr>
                <w:spacing w:val="0"/>
                <w:lang w:val="es-ES"/>
              </w:rPr>
            </w:pPr>
            <w:r w:rsidRPr="00724A17">
              <w:rPr>
                <w:spacing w:val="0"/>
                <w:lang w:val="es-ES"/>
              </w:rPr>
              <w:t>Acuerdo total</w:t>
            </w:r>
          </w:p>
          <w:p w14:paraId="7E1AFA0C" w14:textId="77777777" w:rsidR="00455149" w:rsidRPr="00724A17" w:rsidRDefault="001C3564" w:rsidP="009E7EAF">
            <w:pPr>
              <w:pStyle w:val="Sub-ClauseText"/>
              <w:suppressAutoHyphens/>
              <w:spacing w:before="0"/>
              <w:ind w:left="600"/>
              <w:rPr>
                <w:spacing w:val="0"/>
                <w:lang w:val="es-ES"/>
              </w:rPr>
            </w:pPr>
            <w:r w:rsidRPr="00724A17">
              <w:rPr>
                <w:spacing w:val="0"/>
                <w:lang w:val="es-ES"/>
              </w:rPr>
              <w:t>El Contrato constituye el acuerdo total entre el Comprador y el Proveedor y reemplaza a todas las comunicaciones, negociaciones y acuerdos (escritos o verbales) concertados entre las partes con respecto al objeto del presente con anterioridad a la fecha del Contrato</w:t>
            </w:r>
            <w:r w:rsidR="00455149" w:rsidRPr="00724A17">
              <w:rPr>
                <w:spacing w:val="0"/>
                <w:lang w:val="es-ES"/>
              </w:rPr>
              <w:t>.</w:t>
            </w:r>
          </w:p>
          <w:p w14:paraId="6BF79EDC" w14:textId="77777777" w:rsidR="00455149" w:rsidRPr="00724A17" w:rsidRDefault="00EA069A" w:rsidP="009E7EAF">
            <w:pPr>
              <w:pStyle w:val="Sub-ClauseText"/>
              <w:numPr>
                <w:ilvl w:val="1"/>
                <w:numId w:val="49"/>
              </w:numPr>
              <w:suppressAutoHyphens/>
              <w:spacing w:before="0"/>
              <w:ind w:left="605"/>
              <w:rPr>
                <w:spacing w:val="0"/>
                <w:lang w:val="es-ES"/>
              </w:rPr>
            </w:pPr>
            <w:r w:rsidRPr="00724A17">
              <w:rPr>
                <w:spacing w:val="0"/>
                <w:lang w:val="es-ES"/>
              </w:rPr>
              <w:t>Enmiendas</w:t>
            </w:r>
          </w:p>
          <w:p w14:paraId="15964B8B" w14:textId="77777777" w:rsidR="00455149" w:rsidRPr="00724A17" w:rsidRDefault="001C3564" w:rsidP="009E7EAF">
            <w:pPr>
              <w:pStyle w:val="Sub-ClauseText"/>
              <w:suppressAutoHyphens/>
              <w:spacing w:before="0"/>
              <w:ind w:left="605"/>
              <w:rPr>
                <w:spacing w:val="0"/>
                <w:lang w:val="es-ES"/>
              </w:rPr>
            </w:pPr>
            <w:r w:rsidRPr="00724A17">
              <w:rPr>
                <w:spacing w:val="0"/>
                <w:lang w:val="es-ES"/>
              </w:rPr>
              <w:t>Las enmiendas u otras modificaciones del Contrato no serán válidas a menos que se realicen por escrito, estén fechadas, se refieran expresamente al Contrato y estén firmadas por un representante debidamente autorizado de cada una de las partes</w:t>
            </w:r>
            <w:r w:rsidR="00455149" w:rsidRPr="00724A17">
              <w:rPr>
                <w:spacing w:val="0"/>
                <w:lang w:val="es-ES"/>
              </w:rPr>
              <w:t>.</w:t>
            </w:r>
          </w:p>
          <w:p w14:paraId="41DCE372" w14:textId="77777777" w:rsidR="00455149" w:rsidRPr="00724A17" w:rsidRDefault="001A1A63" w:rsidP="009E7EAF">
            <w:pPr>
              <w:pStyle w:val="Sub-ClauseText"/>
              <w:numPr>
                <w:ilvl w:val="1"/>
                <w:numId w:val="49"/>
              </w:numPr>
              <w:suppressAutoHyphens/>
              <w:spacing w:before="0"/>
              <w:rPr>
                <w:spacing w:val="0"/>
                <w:lang w:val="es-ES"/>
              </w:rPr>
            </w:pPr>
            <w:r w:rsidRPr="00724A17">
              <w:rPr>
                <w:spacing w:val="0"/>
                <w:lang w:val="es-ES"/>
              </w:rPr>
              <w:t>Dispensas y renuncias</w:t>
            </w:r>
          </w:p>
          <w:p w14:paraId="520E5EFC" w14:textId="7A96B795" w:rsidR="00455149" w:rsidRPr="00724A17" w:rsidRDefault="00966A3B" w:rsidP="009E7EAF">
            <w:pPr>
              <w:pStyle w:val="Heading3"/>
              <w:numPr>
                <w:ilvl w:val="2"/>
                <w:numId w:val="52"/>
              </w:numPr>
              <w:suppressAutoHyphens/>
              <w:spacing w:after="120"/>
              <w:rPr>
                <w:lang w:val="es-ES"/>
              </w:rPr>
            </w:pPr>
            <w:r w:rsidRPr="00724A17">
              <w:rPr>
                <w:lang w:val="es-ES"/>
              </w:rPr>
              <w:t xml:space="preserve">Con sujeción a lo indicado </w:t>
            </w:r>
            <w:r w:rsidR="001A1A63" w:rsidRPr="00724A17">
              <w:rPr>
                <w:i/>
                <w:lang w:val="es-ES"/>
              </w:rPr>
              <w:t>infra</w:t>
            </w:r>
            <w:r w:rsidR="001A1A63" w:rsidRPr="00724A17">
              <w:rPr>
                <w:lang w:val="es-ES"/>
              </w:rPr>
              <w:t xml:space="preserve"> </w:t>
            </w:r>
            <w:r w:rsidRPr="00724A17">
              <w:rPr>
                <w:lang w:val="es-ES"/>
              </w:rPr>
              <w:t xml:space="preserve">en la </w:t>
            </w:r>
            <w:r w:rsidR="0071319A" w:rsidRPr="00724A17">
              <w:rPr>
                <w:lang w:val="es-ES"/>
              </w:rPr>
              <w:t>Subcláusula</w:t>
            </w:r>
            <w:r w:rsidRPr="00724A17">
              <w:rPr>
                <w:lang w:val="es-ES"/>
              </w:rPr>
              <w:t xml:space="preserve"> 4.5 </w:t>
            </w:r>
            <w:r w:rsidR="00F0415A" w:rsidRPr="00724A17">
              <w:rPr>
                <w:lang w:val="es-ES"/>
              </w:rPr>
              <w:t>(</w:t>
            </w:r>
            <w:r w:rsidRPr="00724A17">
              <w:rPr>
                <w:lang w:val="es-ES"/>
              </w:rPr>
              <w:t xml:space="preserve">b) de las CGC, </w:t>
            </w:r>
            <w:r w:rsidR="003011E8" w:rsidRPr="00724A17">
              <w:rPr>
                <w:lang w:val="es-ES"/>
              </w:rPr>
              <w:t>cualquier</w:t>
            </w:r>
            <w:r w:rsidR="001A1A63" w:rsidRPr="00724A17">
              <w:rPr>
                <w:lang w:val="es-ES"/>
              </w:rPr>
              <w:t xml:space="preserve"> </w:t>
            </w:r>
            <w:r w:rsidR="00767CEA" w:rsidRPr="00724A17">
              <w:rPr>
                <w:lang w:val="es-ES"/>
              </w:rPr>
              <w:t>distracción</w:t>
            </w:r>
            <w:r w:rsidR="001A1A63" w:rsidRPr="00724A17">
              <w:rPr>
                <w:lang w:val="es-ES"/>
              </w:rPr>
              <w:t xml:space="preserve">, abstención, demora o indulgencia por una de las partes en exigir el cumplimiento de cualquiera de los términos y condiciones del Contrato </w:t>
            </w:r>
            <w:r w:rsidR="003011E8" w:rsidRPr="00724A17">
              <w:rPr>
                <w:lang w:val="es-ES"/>
              </w:rPr>
              <w:t>o</w:t>
            </w:r>
            <w:r w:rsidR="001A1A63" w:rsidRPr="00724A17">
              <w:rPr>
                <w:lang w:val="es-ES"/>
              </w:rPr>
              <w:t xml:space="preserve"> la concesión de tiempo por una de las partes a la otra parte </w:t>
            </w:r>
            <w:r w:rsidR="003011E8" w:rsidRPr="00724A17">
              <w:rPr>
                <w:lang w:val="es-ES"/>
              </w:rPr>
              <w:t xml:space="preserve">no </w:t>
            </w:r>
            <w:r w:rsidR="001A1A63" w:rsidRPr="00724A17">
              <w:rPr>
                <w:lang w:val="es-ES"/>
              </w:rPr>
              <w:t>menoscabará</w:t>
            </w:r>
            <w:r w:rsidR="003011E8" w:rsidRPr="00724A17">
              <w:rPr>
                <w:lang w:val="es-ES"/>
              </w:rPr>
              <w:t>n</w:t>
            </w:r>
            <w:r w:rsidR="001A1A63" w:rsidRPr="00724A17">
              <w:rPr>
                <w:lang w:val="es-ES"/>
              </w:rPr>
              <w:t>, afectará</w:t>
            </w:r>
            <w:r w:rsidR="003011E8" w:rsidRPr="00724A17">
              <w:rPr>
                <w:lang w:val="es-ES"/>
              </w:rPr>
              <w:t>n</w:t>
            </w:r>
            <w:r w:rsidR="001A1A63" w:rsidRPr="00724A17">
              <w:rPr>
                <w:lang w:val="es-ES"/>
              </w:rPr>
              <w:t xml:space="preserve"> </w:t>
            </w:r>
            <w:r w:rsidR="003011E8" w:rsidRPr="00724A17">
              <w:rPr>
                <w:lang w:val="es-ES"/>
              </w:rPr>
              <w:t>ni</w:t>
            </w:r>
            <w:r w:rsidR="001A1A63" w:rsidRPr="00724A17">
              <w:rPr>
                <w:lang w:val="es-ES"/>
              </w:rPr>
              <w:t xml:space="preserve"> limitará</w:t>
            </w:r>
            <w:r w:rsidR="003011E8" w:rsidRPr="00724A17">
              <w:rPr>
                <w:lang w:val="es-ES"/>
              </w:rPr>
              <w:t>n</w:t>
            </w:r>
            <w:r w:rsidR="001A1A63" w:rsidRPr="00724A17">
              <w:rPr>
                <w:lang w:val="es-ES"/>
              </w:rPr>
              <w:t xml:space="preserve"> los derechos de esa parte en virtud del Contrato</w:t>
            </w:r>
            <w:r w:rsidR="00C862C4" w:rsidRPr="00724A17">
              <w:rPr>
                <w:lang w:val="es-ES"/>
              </w:rPr>
              <w:t>;</w:t>
            </w:r>
            <w:r w:rsidR="001A1A63" w:rsidRPr="00724A17">
              <w:rPr>
                <w:lang w:val="es-ES"/>
              </w:rPr>
              <w:t xml:space="preserve"> tampoco la dispensa por una de las partes de cualquier incumplimiento del Contrato servirá como dispensa de un incumplimiento posterior o continuado del Contrato</w:t>
            </w:r>
            <w:r w:rsidR="00455149" w:rsidRPr="00724A17">
              <w:rPr>
                <w:lang w:val="es-ES"/>
              </w:rPr>
              <w:t>.</w:t>
            </w:r>
          </w:p>
          <w:p w14:paraId="0C5EC9D5" w14:textId="67C356C3" w:rsidR="00455149" w:rsidRPr="00724A17" w:rsidRDefault="001A1A63" w:rsidP="009E7EAF">
            <w:pPr>
              <w:pStyle w:val="Heading3"/>
              <w:numPr>
                <w:ilvl w:val="2"/>
                <w:numId w:val="52"/>
              </w:numPr>
              <w:suppressAutoHyphens/>
              <w:spacing w:after="120"/>
              <w:rPr>
                <w:lang w:val="es-ES"/>
              </w:rPr>
            </w:pPr>
            <w:r w:rsidRPr="00724A17">
              <w:rPr>
                <w:lang w:val="es-ES"/>
              </w:rPr>
              <w:t>La renuncia a los derechos, facultades o recursos de una parte en virtud del Contrato deberá hacerse por escrito, fecharse y llevar la firma de un representante autorizado de la parte renunciante</w:t>
            </w:r>
            <w:r w:rsidR="00C862C4" w:rsidRPr="00724A17">
              <w:rPr>
                <w:lang w:val="es-ES"/>
              </w:rPr>
              <w:t>;</w:t>
            </w:r>
            <w:r w:rsidRPr="00724A17">
              <w:rPr>
                <w:lang w:val="es-ES"/>
              </w:rPr>
              <w:t xml:space="preserve"> además, deberán especificarse en ella los derechos a que se renuncia y la medida en que se renuncia a ellos</w:t>
            </w:r>
            <w:r w:rsidR="00455149" w:rsidRPr="00724A17">
              <w:rPr>
                <w:lang w:val="es-ES"/>
              </w:rPr>
              <w:t>.</w:t>
            </w:r>
          </w:p>
          <w:p w14:paraId="2B71B384" w14:textId="77777777" w:rsidR="00455149" w:rsidRPr="00724A17" w:rsidRDefault="00966A3B" w:rsidP="009E7EAF">
            <w:pPr>
              <w:pStyle w:val="Sub-ClauseText"/>
              <w:numPr>
                <w:ilvl w:val="1"/>
                <w:numId w:val="49"/>
              </w:numPr>
              <w:suppressAutoHyphens/>
              <w:spacing w:before="0"/>
              <w:ind w:left="605" w:hanging="605"/>
              <w:rPr>
                <w:spacing w:val="0"/>
                <w:lang w:val="es-ES"/>
              </w:rPr>
            </w:pPr>
            <w:r w:rsidRPr="00724A17">
              <w:rPr>
                <w:spacing w:val="0"/>
                <w:lang w:val="es-ES"/>
              </w:rPr>
              <w:t>Divisibilidad</w:t>
            </w:r>
          </w:p>
          <w:p w14:paraId="44009F34" w14:textId="77777777" w:rsidR="00455149" w:rsidRPr="00724A17" w:rsidRDefault="00966A3B" w:rsidP="009E7EAF">
            <w:pPr>
              <w:pStyle w:val="Sub-ClauseText"/>
              <w:suppressAutoHyphens/>
              <w:spacing w:before="0"/>
              <w:ind w:left="600"/>
              <w:rPr>
                <w:spacing w:val="0"/>
                <w:lang w:val="es-ES"/>
              </w:rPr>
            </w:pPr>
            <w:r w:rsidRPr="00724A17">
              <w:rPr>
                <w:spacing w:val="0"/>
                <w:lang w:val="es-ES"/>
              </w:rPr>
              <w:t xml:space="preserve">Si cualquier disposición o condición del Contrato </w:t>
            </w:r>
            <w:r w:rsidR="00E14C80" w:rsidRPr="00724A17">
              <w:rPr>
                <w:spacing w:val="0"/>
                <w:lang w:val="es-ES"/>
              </w:rPr>
              <w:t>se</w:t>
            </w:r>
            <w:r w:rsidRPr="00724A17">
              <w:rPr>
                <w:spacing w:val="0"/>
                <w:lang w:val="es-ES"/>
              </w:rPr>
              <w:t xml:space="preserve"> prohibi</w:t>
            </w:r>
            <w:r w:rsidR="00E14C80" w:rsidRPr="00724A17">
              <w:rPr>
                <w:spacing w:val="0"/>
                <w:lang w:val="es-ES"/>
              </w:rPr>
              <w:t>er</w:t>
            </w:r>
            <w:r w:rsidRPr="00724A17">
              <w:rPr>
                <w:spacing w:val="0"/>
                <w:lang w:val="es-ES"/>
              </w:rPr>
              <w:t>a</w:t>
            </w:r>
            <w:r w:rsidR="00767CEA" w:rsidRPr="00724A17">
              <w:rPr>
                <w:spacing w:val="0"/>
                <w:lang w:val="es-ES"/>
              </w:rPr>
              <w:t xml:space="preserve">, no resultara válida o fuese </w:t>
            </w:r>
            <w:r w:rsidR="008865E5" w:rsidRPr="00724A17">
              <w:rPr>
                <w:spacing w:val="0"/>
                <w:lang w:val="es-ES"/>
              </w:rPr>
              <w:t xml:space="preserve">inexigible, ello no afectará la validez o exigibilidad de las restantes disposiciones y </w:t>
            </w:r>
            <w:r w:rsidRPr="00724A17">
              <w:rPr>
                <w:spacing w:val="0"/>
                <w:lang w:val="es-ES"/>
              </w:rPr>
              <w:t>condiciones del Contrato</w:t>
            </w:r>
            <w:r w:rsidR="00455149" w:rsidRPr="00724A17">
              <w:rPr>
                <w:spacing w:val="0"/>
                <w:lang w:val="es-ES"/>
              </w:rPr>
              <w:t>.</w:t>
            </w:r>
          </w:p>
        </w:tc>
      </w:tr>
      <w:tr w:rsidR="00455149" w:rsidRPr="00F025DB" w14:paraId="5FC5D8EA" w14:textId="77777777" w:rsidTr="008F52A2">
        <w:tc>
          <w:tcPr>
            <w:tcW w:w="2438" w:type="dxa"/>
          </w:tcPr>
          <w:p w14:paraId="7A370141" w14:textId="5A905E19" w:rsidR="00455149" w:rsidRPr="00724A17" w:rsidRDefault="005A0156" w:rsidP="009E7EAF">
            <w:pPr>
              <w:pStyle w:val="SecVIIIH1"/>
              <w:spacing w:after="120"/>
            </w:pPr>
            <w:bookmarkStart w:id="555" w:name="_Toc454873292"/>
            <w:bookmarkStart w:id="556" w:name="_Toc488266952"/>
            <w:bookmarkStart w:id="557" w:name="_Toc112838336"/>
            <w:r w:rsidRPr="00724A17">
              <w:t>5.</w:t>
            </w:r>
            <w:r w:rsidRPr="00724A17">
              <w:tab/>
            </w:r>
            <w:bookmarkEnd w:id="555"/>
            <w:r w:rsidR="008C088C" w:rsidRPr="00724A17">
              <w:t>Idioma</w:t>
            </w:r>
            <w:bookmarkEnd w:id="556"/>
            <w:bookmarkEnd w:id="557"/>
          </w:p>
        </w:tc>
        <w:tc>
          <w:tcPr>
            <w:tcW w:w="6946" w:type="dxa"/>
          </w:tcPr>
          <w:p w14:paraId="2B38059D" w14:textId="77777777" w:rsidR="00455149" w:rsidRPr="00724A17" w:rsidRDefault="008C088C" w:rsidP="009E7EAF">
            <w:pPr>
              <w:pStyle w:val="Sub-ClauseText"/>
              <w:numPr>
                <w:ilvl w:val="1"/>
                <w:numId w:val="5"/>
              </w:numPr>
              <w:suppressAutoHyphens/>
              <w:spacing w:before="0"/>
              <w:ind w:left="648" w:hanging="648"/>
              <w:rPr>
                <w:spacing w:val="0"/>
                <w:lang w:val="es-ES"/>
              </w:rPr>
            </w:pPr>
            <w:r w:rsidRPr="00724A17">
              <w:rPr>
                <w:spacing w:val="0"/>
                <w:lang w:val="es-ES"/>
              </w:rPr>
              <w:t xml:space="preserve">El Contrato, así como toda la correspondencia y los documentos relativos a dicho Contrato que intercambien el Proveedor y el Comprador se redactarán en el idioma </w:t>
            </w:r>
            <w:r w:rsidRPr="00724A17">
              <w:rPr>
                <w:bCs/>
                <w:iCs/>
                <w:spacing w:val="0"/>
                <w:lang w:val="es-ES"/>
              </w:rPr>
              <w:t>especificado</w:t>
            </w:r>
            <w:r w:rsidRPr="00724A17">
              <w:rPr>
                <w:b/>
                <w:bCs/>
                <w:iCs/>
                <w:spacing w:val="0"/>
                <w:lang w:val="es-ES"/>
              </w:rPr>
              <w:t xml:space="preserve"> </w:t>
            </w:r>
            <w:r w:rsidRPr="00724A17">
              <w:rPr>
                <w:bCs/>
                <w:iCs/>
                <w:spacing w:val="0"/>
                <w:lang w:val="es-ES"/>
              </w:rPr>
              <w:t>en las</w:t>
            </w:r>
            <w:r w:rsidRPr="00724A17">
              <w:rPr>
                <w:b/>
                <w:bCs/>
                <w:iCs/>
                <w:spacing w:val="0"/>
                <w:lang w:val="es-ES"/>
              </w:rPr>
              <w:t xml:space="preserve"> CEC</w:t>
            </w:r>
            <w:r w:rsidRPr="00724A17">
              <w:rPr>
                <w:spacing w:val="0"/>
                <w:lang w:val="es-ES"/>
              </w:rPr>
              <w:t xml:space="preserve">. Los documentos de soporte y el material impreso que formen parte del Contrato podrán estar en otro idioma, </w:t>
            </w:r>
            <w:r w:rsidR="000F5C66" w:rsidRPr="00724A17">
              <w:rPr>
                <w:spacing w:val="0"/>
                <w:lang w:val="es-ES"/>
              </w:rPr>
              <w:t>siempre y cuando vayan acompañados de una traducción fidedigna de las secciones pertinentes al idioma que se especifica en las CEC</w:t>
            </w:r>
            <w:r w:rsidRPr="00724A17">
              <w:rPr>
                <w:bCs/>
                <w:iCs/>
                <w:spacing w:val="0"/>
                <w:lang w:val="es-ES"/>
              </w:rPr>
              <w:t>, en cuyo caso, a los efectos de la</w:t>
            </w:r>
            <w:r w:rsidRPr="00724A17">
              <w:rPr>
                <w:spacing w:val="0"/>
                <w:lang w:val="es-ES"/>
              </w:rPr>
              <w:t xml:space="preserve"> interpretación del Contrato, prevalecerá dicha traducción</w:t>
            </w:r>
            <w:r w:rsidR="00455149" w:rsidRPr="00724A17">
              <w:rPr>
                <w:spacing w:val="0"/>
                <w:lang w:val="es-ES"/>
              </w:rPr>
              <w:t>.</w:t>
            </w:r>
          </w:p>
          <w:p w14:paraId="1F3C1A33" w14:textId="77777777" w:rsidR="00455149" w:rsidRPr="00724A17" w:rsidRDefault="000F5C66" w:rsidP="009E7EAF">
            <w:pPr>
              <w:pStyle w:val="Sub-ClauseText"/>
              <w:numPr>
                <w:ilvl w:val="1"/>
                <w:numId w:val="5"/>
              </w:numPr>
              <w:suppressAutoHyphens/>
              <w:spacing w:before="0"/>
              <w:ind w:left="648" w:hanging="648"/>
              <w:rPr>
                <w:spacing w:val="0"/>
                <w:lang w:val="es-ES"/>
              </w:rPr>
            </w:pPr>
            <w:r w:rsidRPr="00724A17">
              <w:rPr>
                <w:spacing w:val="0"/>
                <w:lang w:val="es-ES"/>
              </w:rPr>
              <w:t>El Proveedor será responsable de todos los costos de la traducción al idioma aplicable, así como de todos los riesgos derivados de la exactitud de la traducción de los documentos proporcionados por el Proveedor</w:t>
            </w:r>
            <w:r w:rsidR="00455149" w:rsidRPr="00724A17">
              <w:rPr>
                <w:spacing w:val="0"/>
                <w:lang w:val="es-ES"/>
              </w:rPr>
              <w:t>.</w:t>
            </w:r>
          </w:p>
        </w:tc>
      </w:tr>
      <w:tr w:rsidR="00455149" w:rsidRPr="00F025DB" w14:paraId="56004DF8" w14:textId="77777777" w:rsidTr="008F52A2">
        <w:tc>
          <w:tcPr>
            <w:tcW w:w="2438" w:type="dxa"/>
          </w:tcPr>
          <w:p w14:paraId="441F604D" w14:textId="3CD92DC5" w:rsidR="00455149" w:rsidRPr="00724A17" w:rsidRDefault="005A0156" w:rsidP="009E7EAF">
            <w:pPr>
              <w:pStyle w:val="SecVIIIH1"/>
              <w:spacing w:after="120"/>
            </w:pPr>
            <w:bookmarkStart w:id="558" w:name="_Toc454873293"/>
            <w:bookmarkStart w:id="559" w:name="_Toc488266953"/>
            <w:bookmarkStart w:id="560" w:name="_Toc112838337"/>
            <w:r w:rsidRPr="00724A17">
              <w:t>6.</w:t>
            </w:r>
            <w:r w:rsidRPr="00724A17">
              <w:tab/>
            </w:r>
            <w:bookmarkEnd w:id="558"/>
            <w:r w:rsidR="008C088C" w:rsidRPr="00724A17">
              <w:t>Asociación</w:t>
            </w:r>
            <w:r w:rsidR="00D21648" w:rsidRPr="00724A17">
              <w:t xml:space="preserve"> en Participación, Consorcio o Asociación</w:t>
            </w:r>
            <w:r w:rsidR="008C088C" w:rsidRPr="00724A17">
              <w:t xml:space="preserve"> </w:t>
            </w:r>
            <w:r w:rsidR="00D21648" w:rsidRPr="00724A17">
              <w:t>(APCA)</w:t>
            </w:r>
            <w:bookmarkEnd w:id="559"/>
            <w:bookmarkEnd w:id="560"/>
          </w:p>
        </w:tc>
        <w:tc>
          <w:tcPr>
            <w:tcW w:w="6946" w:type="dxa"/>
          </w:tcPr>
          <w:p w14:paraId="02BE34E8" w14:textId="00BD3DFC" w:rsidR="00455149" w:rsidRPr="00724A17" w:rsidRDefault="008C088C" w:rsidP="009E7EAF">
            <w:pPr>
              <w:pStyle w:val="Sub-ClauseText"/>
              <w:numPr>
                <w:ilvl w:val="1"/>
                <w:numId w:val="50"/>
              </w:numPr>
              <w:suppressAutoHyphens/>
              <w:spacing w:before="0"/>
              <w:rPr>
                <w:lang w:val="es-ES"/>
              </w:rPr>
            </w:pPr>
            <w:r w:rsidRPr="00724A17">
              <w:rPr>
                <w:lang w:val="es-ES"/>
              </w:rPr>
              <w:t xml:space="preserve">Si el Proveedor es una </w:t>
            </w:r>
            <w:r w:rsidR="00F0415A" w:rsidRPr="00724A17">
              <w:rPr>
                <w:lang w:val="es-ES"/>
              </w:rPr>
              <w:t>Asociación en Participación, Consorcio o Asociación (“</w:t>
            </w:r>
            <w:r w:rsidR="00D21648" w:rsidRPr="00724A17">
              <w:rPr>
                <w:lang w:val="es-ES"/>
              </w:rPr>
              <w:t>APCA</w:t>
            </w:r>
            <w:r w:rsidR="00F0415A" w:rsidRPr="00724A17">
              <w:rPr>
                <w:lang w:val="es-ES"/>
              </w:rPr>
              <w:t>”)</w:t>
            </w:r>
            <w:r w:rsidRPr="00724A17">
              <w:rPr>
                <w:lang w:val="es-ES"/>
              </w:rPr>
              <w:t xml:space="preserve">, </w:t>
            </w:r>
            <w:r w:rsidRPr="00724A17">
              <w:rPr>
                <w:bCs/>
                <w:lang w:val="es-ES"/>
              </w:rPr>
              <w:t xml:space="preserve">todos los miembros responderán de manera conjunta y solidaria por el cumplimiento de las disposiciones del Contrato </w:t>
            </w:r>
            <w:r w:rsidR="00AC5C78" w:rsidRPr="00724A17">
              <w:rPr>
                <w:bCs/>
                <w:lang w:val="es-ES"/>
              </w:rPr>
              <w:t>y deberán designar a un</w:t>
            </w:r>
            <w:r w:rsidR="00E57362" w:rsidRPr="00724A17">
              <w:rPr>
                <w:bCs/>
                <w:lang w:val="es-ES"/>
              </w:rPr>
              <w:t>o</w:t>
            </w:r>
            <w:r w:rsidR="00AC5C78" w:rsidRPr="00724A17">
              <w:rPr>
                <w:bCs/>
                <w:lang w:val="es-ES"/>
              </w:rPr>
              <w:t xml:space="preserve"> de ell</w:t>
            </w:r>
            <w:r w:rsidR="00E57362" w:rsidRPr="00724A17">
              <w:rPr>
                <w:bCs/>
                <w:lang w:val="es-ES"/>
              </w:rPr>
              <w:t>o</w:t>
            </w:r>
            <w:r w:rsidR="00AC5C78" w:rsidRPr="00724A17">
              <w:rPr>
                <w:bCs/>
                <w:lang w:val="es-ES"/>
              </w:rPr>
              <w:t xml:space="preserve">s para que actúe como representante con facultades para obligar jurídicamente a </w:t>
            </w:r>
            <w:r w:rsidR="00D21648" w:rsidRPr="00724A17">
              <w:rPr>
                <w:bCs/>
                <w:lang w:val="es-ES"/>
              </w:rPr>
              <w:t>la APCA.</w:t>
            </w:r>
            <w:r w:rsidR="00AC5C78" w:rsidRPr="00724A17">
              <w:rPr>
                <w:bCs/>
                <w:lang w:val="es-ES"/>
              </w:rPr>
              <w:t xml:space="preserve"> La composición o constitución de la </w:t>
            </w:r>
            <w:r w:rsidR="00D21648" w:rsidRPr="00724A17">
              <w:rPr>
                <w:bCs/>
                <w:lang w:val="es-ES"/>
              </w:rPr>
              <w:t>APCA</w:t>
            </w:r>
            <w:r w:rsidR="00AC5C78" w:rsidRPr="00724A17">
              <w:rPr>
                <w:bCs/>
                <w:lang w:val="es-ES"/>
              </w:rPr>
              <w:t xml:space="preserve"> no podrá modificarse sin el consentimiento </w:t>
            </w:r>
            <w:r w:rsidR="00E57362" w:rsidRPr="00724A17">
              <w:rPr>
                <w:bCs/>
                <w:lang w:val="es-ES"/>
              </w:rPr>
              <w:t xml:space="preserve">previo </w:t>
            </w:r>
            <w:r w:rsidR="00AC5C78" w:rsidRPr="00724A17">
              <w:rPr>
                <w:bCs/>
                <w:lang w:val="es-ES"/>
              </w:rPr>
              <w:t>del Comprador</w:t>
            </w:r>
            <w:r w:rsidR="00455149" w:rsidRPr="00724A17">
              <w:rPr>
                <w:lang w:val="es-ES"/>
              </w:rPr>
              <w:t>.</w:t>
            </w:r>
          </w:p>
        </w:tc>
      </w:tr>
      <w:tr w:rsidR="00455149" w:rsidRPr="00F025DB" w14:paraId="7FA0769E" w14:textId="77777777" w:rsidTr="008F52A2">
        <w:tc>
          <w:tcPr>
            <w:tcW w:w="2438" w:type="dxa"/>
          </w:tcPr>
          <w:p w14:paraId="64BC0AF2" w14:textId="3C5FBFC5" w:rsidR="00455149" w:rsidRPr="00724A17" w:rsidRDefault="005A0156" w:rsidP="009E7EAF">
            <w:pPr>
              <w:pStyle w:val="SecVIIIH1"/>
              <w:spacing w:after="120"/>
            </w:pPr>
            <w:bookmarkStart w:id="561" w:name="_Toc454873294"/>
            <w:bookmarkStart w:id="562" w:name="_Toc488266954"/>
            <w:bookmarkStart w:id="563" w:name="_Toc112838338"/>
            <w:r w:rsidRPr="00724A17">
              <w:t>7.</w:t>
            </w:r>
            <w:r w:rsidRPr="00724A17">
              <w:tab/>
            </w:r>
            <w:bookmarkStart w:id="564" w:name="_Toc454892628"/>
            <w:bookmarkStart w:id="565" w:name="_Toc167083642"/>
            <w:bookmarkStart w:id="566" w:name="_Toc471194720"/>
            <w:r w:rsidR="006570DB" w:rsidRPr="00724A17">
              <w:t>Elegibilidad</w:t>
            </w:r>
            <w:bookmarkEnd w:id="561"/>
            <w:bookmarkEnd w:id="562"/>
            <w:bookmarkEnd w:id="563"/>
            <w:bookmarkEnd w:id="564"/>
            <w:bookmarkEnd w:id="565"/>
            <w:bookmarkEnd w:id="566"/>
          </w:p>
        </w:tc>
        <w:tc>
          <w:tcPr>
            <w:tcW w:w="6946" w:type="dxa"/>
          </w:tcPr>
          <w:p w14:paraId="1CFCCD51" w14:textId="77777777" w:rsidR="00455149" w:rsidRPr="00724A17" w:rsidRDefault="006570DB" w:rsidP="009E7EAF">
            <w:pPr>
              <w:pStyle w:val="Sub-ClauseText"/>
              <w:numPr>
                <w:ilvl w:val="1"/>
                <w:numId w:val="6"/>
              </w:numPr>
              <w:suppressAutoHyphens/>
              <w:spacing w:before="0"/>
              <w:ind w:left="547" w:hanging="547"/>
              <w:rPr>
                <w:spacing w:val="0"/>
                <w:lang w:val="es-ES"/>
              </w:rPr>
            </w:pPr>
            <w:r w:rsidRPr="00724A17">
              <w:rPr>
                <w:spacing w:val="0"/>
                <w:lang w:val="es-ES"/>
              </w:rPr>
              <w:t>El Proveedor y sus Subcontratistas deberán tener la nacionalidad de un país elegible. Se considera que un Proveedor o Subcontratista tiene la nacionalidad de un país si es un ciudadano o está constituido</w:t>
            </w:r>
            <w:r w:rsidR="00800281" w:rsidRPr="00724A17">
              <w:rPr>
                <w:spacing w:val="0"/>
                <w:lang w:val="es-ES"/>
              </w:rPr>
              <w:t>, incorporado o registrado</w:t>
            </w:r>
            <w:r w:rsidRPr="00724A17">
              <w:rPr>
                <w:spacing w:val="0"/>
                <w:lang w:val="es-ES"/>
              </w:rPr>
              <w:t xml:space="preserve"> en él y opera de conformidad con</w:t>
            </w:r>
            <w:r w:rsidR="00800281" w:rsidRPr="00724A17">
              <w:rPr>
                <w:spacing w:val="0"/>
                <w:lang w:val="es-ES"/>
              </w:rPr>
              <w:t xml:space="preserve"> las disposiciones de</w:t>
            </w:r>
            <w:r w:rsidRPr="00724A17">
              <w:rPr>
                <w:spacing w:val="0"/>
                <w:lang w:val="es-ES"/>
              </w:rPr>
              <w:t xml:space="preserve"> sus leyes</w:t>
            </w:r>
            <w:r w:rsidR="00455149" w:rsidRPr="00724A17">
              <w:rPr>
                <w:spacing w:val="0"/>
                <w:lang w:val="es-ES"/>
              </w:rPr>
              <w:t xml:space="preserve">. </w:t>
            </w:r>
          </w:p>
          <w:p w14:paraId="295D6961" w14:textId="77777777" w:rsidR="00455149" w:rsidRPr="00724A17" w:rsidRDefault="006570DB" w:rsidP="009E7EAF">
            <w:pPr>
              <w:pStyle w:val="Sub-ClauseText"/>
              <w:numPr>
                <w:ilvl w:val="1"/>
                <w:numId w:val="6"/>
              </w:numPr>
              <w:suppressAutoHyphens/>
              <w:spacing w:before="0"/>
              <w:ind w:left="547" w:hanging="547"/>
              <w:rPr>
                <w:spacing w:val="0"/>
                <w:lang w:val="es-ES"/>
              </w:rPr>
            </w:pPr>
            <w:r w:rsidRPr="00724A17">
              <w:rPr>
                <w:spacing w:val="0"/>
                <w:lang w:val="es-ES"/>
              </w:rPr>
              <w:t xml:space="preserve">Todos los Bienes y Servicios Conexos que hayan de suministrarse en el marco del Contrato con financiamiento del Banco deberán tener su origen en países elegibles. Por “origen” se entiende, a los fines de esta cláusula, el país donde los bienes han sido cosechados, </w:t>
            </w:r>
            <w:r w:rsidR="00800281" w:rsidRPr="00724A17">
              <w:rPr>
                <w:spacing w:val="0"/>
                <w:lang w:val="es-ES"/>
              </w:rPr>
              <w:t xml:space="preserve">extraídos, </w:t>
            </w:r>
            <w:r w:rsidRPr="00724A17">
              <w:rPr>
                <w:spacing w:val="0"/>
                <w:lang w:val="es-ES"/>
              </w:rPr>
              <w:t>cultivados, producidos, fabricados o procesados, o donde, como resultado de la manufactura, el procesamiento o el ensamblaje, se genera otro artículo reconocido comercialmente que difiere en gran medida de las características básicas de sus componentes</w:t>
            </w:r>
            <w:r w:rsidR="00455149" w:rsidRPr="00724A17">
              <w:rPr>
                <w:spacing w:val="0"/>
                <w:lang w:val="es-ES"/>
              </w:rPr>
              <w:t xml:space="preserve">. </w:t>
            </w:r>
          </w:p>
        </w:tc>
      </w:tr>
      <w:tr w:rsidR="00455149" w:rsidRPr="00F025DB" w14:paraId="3B85D7F1" w14:textId="77777777" w:rsidTr="008F52A2">
        <w:tc>
          <w:tcPr>
            <w:tcW w:w="2438" w:type="dxa"/>
          </w:tcPr>
          <w:p w14:paraId="49F37712" w14:textId="33BF8FC3" w:rsidR="00455149" w:rsidRPr="00724A17" w:rsidRDefault="005A0156" w:rsidP="009E7EAF">
            <w:pPr>
              <w:pStyle w:val="SecVIIIH1"/>
              <w:spacing w:after="120"/>
            </w:pPr>
            <w:bookmarkStart w:id="567" w:name="_Toc454873295"/>
            <w:bookmarkStart w:id="568" w:name="_Toc488266955"/>
            <w:bookmarkStart w:id="569" w:name="_Toc112838339"/>
            <w:r w:rsidRPr="00724A17">
              <w:t>8.</w:t>
            </w:r>
            <w:r w:rsidRPr="00724A17">
              <w:tab/>
            </w:r>
            <w:bookmarkStart w:id="570" w:name="_Toc454892629"/>
            <w:bookmarkStart w:id="571" w:name="_Toc167083643"/>
            <w:bookmarkStart w:id="572" w:name="_Toc471194721"/>
            <w:r w:rsidR="006570DB" w:rsidRPr="00724A17">
              <w:t>Notificaciones</w:t>
            </w:r>
            <w:bookmarkEnd w:id="567"/>
            <w:bookmarkEnd w:id="568"/>
            <w:bookmarkEnd w:id="569"/>
            <w:bookmarkEnd w:id="570"/>
            <w:bookmarkEnd w:id="571"/>
            <w:bookmarkEnd w:id="572"/>
          </w:p>
        </w:tc>
        <w:tc>
          <w:tcPr>
            <w:tcW w:w="6946" w:type="dxa"/>
          </w:tcPr>
          <w:p w14:paraId="1C2BC821" w14:textId="77777777" w:rsidR="00455149" w:rsidRPr="00724A17" w:rsidRDefault="006570DB" w:rsidP="009E7EAF">
            <w:pPr>
              <w:pStyle w:val="Sub-ClauseText"/>
              <w:numPr>
                <w:ilvl w:val="1"/>
                <w:numId w:val="7"/>
              </w:numPr>
              <w:tabs>
                <w:tab w:val="clear" w:pos="615"/>
              </w:tabs>
              <w:suppressAutoHyphens/>
              <w:spacing w:before="0"/>
              <w:ind w:left="522" w:hanging="532"/>
              <w:rPr>
                <w:spacing w:val="0"/>
                <w:lang w:val="es-ES"/>
              </w:rPr>
            </w:pPr>
            <w:r w:rsidRPr="00724A17">
              <w:rPr>
                <w:spacing w:val="0"/>
                <w:lang w:val="es-ES"/>
              </w:rPr>
              <w:t>Todas las notificaciones entre las partes en virtud de este Contrato deberán cursarse por escrito a la dirección indicada en las</w:t>
            </w:r>
            <w:r w:rsidRPr="00724A17">
              <w:rPr>
                <w:b/>
                <w:bCs/>
                <w:spacing w:val="0"/>
                <w:lang w:val="es-ES"/>
              </w:rPr>
              <w:t xml:space="preserve"> CEC</w:t>
            </w:r>
            <w:r w:rsidRPr="00724A17">
              <w:rPr>
                <w:spacing w:val="0"/>
                <w:lang w:val="es-ES"/>
              </w:rPr>
              <w:t>. El término “por escrito” se refiere a toda comunicación en forma escrita con prueba de recibo</w:t>
            </w:r>
            <w:r w:rsidR="00455149" w:rsidRPr="00724A17">
              <w:rPr>
                <w:spacing w:val="0"/>
                <w:lang w:val="es-ES"/>
              </w:rPr>
              <w:t xml:space="preserve">. </w:t>
            </w:r>
          </w:p>
          <w:p w14:paraId="56A9649E" w14:textId="0951A32C" w:rsidR="00455149" w:rsidRPr="00724A17" w:rsidRDefault="006570DB" w:rsidP="009E7EAF">
            <w:pPr>
              <w:pStyle w:val="Sub-ClauseText"/>
              <w:numPr>
                <w:ilvl w:val="1"/>
                <w:numId w:val="7"/>
              </w:numPr>
              <w:tabs>
                <w:tab w:val="clear" w:pos="615"/>
              </w:tabs>
              <w:suppressAutoHyphens/>
              <w:spacing w:before="0"/>
              <w:ind w:left="550"/>
              <w:rPr>
                <w:spacing w:val="0"/>
                <w:lang w:val="es-ES"/>
              </w:rPr>
            </w:pPr>
            <w:r w:rsidRPr="00724A17">
              <w:rPr>
                <w:spacing w:val="0"/>
                <w:lang w:val="es-ES"/>
              </w:rPr>
              <w:t xml:space="preserve">Las notificaciones serán efectivas </w:t>
            </w:r>
            <w:r w:rsidR="00B82A07" w:rsidRPr="00724A17">
              <w:rPr>
                <w:spacing w:val="0"/>
                <w:lang w:val="es-ES"/>
              </w:rPr>
              <w:t>cuando sean entregadas o</w:t>
            </w:r>
            <w:r w:rsidRPr="00724A17">
              <w:rPr>
                <w:spacing w:val="0"/>
                <w:lang w:val="es-ES"/>
              </w:rPr>
              <w:t xml:space="preserve"> en la fecha </w:t>
            </w:r>
            <w:r w:rsidR="00CF4AF4" w:rsidRPr="00724A17">
              <w:rPr>
                <w:spacing w:val="0"/>
                <w:lang w:val="es-ES"/>
              </w:rPr>
              <w:t>de entrada en vigor</w:t>
            </w:r>
            <w:r w:rsidRPr="00724A17">
              <w:rPr>
                <w:spacing w:val="0"/>
                <w:lang w:val="es-ES"/>
              </w:rPr>
              <w:t xml:space="preserve"> indicada en la notificación, la que sea posterior</w:t>
            </w:r>
            <w:r w:rsidR="00455149" w:rsidRPr="00724A17">
              <w:rPr>
                <w:spacing w:val="0"/>
                <w:lang w:val="es-ES"/>
              </w:rPr>
              <w:t>.</w:t>
            </w:r>
          </w:p>
        </w:tc>
      </w:tr>
      <w:tr w:rsidR="00455149" w:rsidRPr="00F025DB" w14:paraId="1926FA69" w14:textId="77777777" w:rsidTr="008F52A2">
        <w:tc>
          <w:tcPr>
            <w:tcW w:w="2438" w:type="dxa"/>
          </w:tcPr>
          <w:p w14:paraId="18BA0A86" w14:textId="108399CA" w:rsidR="00455149" w:rsidRPr="00724A17" w:rsidRDefault="005A0156" w:rsidP="009E7EAF">
            <w:pPr>
              <w:pStyle w:val="SecVIIIH1"/>
              <w:spacing w:after="120"/>
            </w:pPr>
            <w:bookmarkStart w:id="573" w:name="_Toc454873296"/>
            <w:bookmarkStart w:id="574" w:name="_Toc488266956"/>
            <w:bookmarkStart w:id="575" w:name="_Toc112838340"/>
            <w:r w:rsidRPr="00724A17">
              <w:t xml:space="preserve">9. </w:t>
            </w:r>
            <w:r w:rsidRPr="00724A17">
              <w:tab/>
            </w:r>
            <w:bookmarkStart w:id="576" w:name="_Toc454892630"/>
            <w:bookmarkStart w:id="577" w:name="_Toc167083644"/>
            <w:bookmarkStart w:id="578" w:name="_Toc471194722"/>
            <w:r w:rsidR="006570DB" w:rsidRPr="00724A17">
              <w:t>Ley aplicable</w:t>
            </w:r>
            <w:bookmarkEnd w:id="573"/>
            <w:bookmarkEnd w:id="574"/>
            <w:bookmarkEnd w:id="575"/>
            <w:bookmarkEnd w:id="576"/>
            <w:bookmarkEnd w:id="577"/>
            <w:bookmarkEnd w:id="578"/>
          </w:p>
        </w:tc>
        <w:tc>
          <w:tcPr>
            <w:tcW w:w="6946" w:type="dxa"/>
          </w:tcPr>
          <w:p w14:paraId="34328595" w14:textId="77777777" w:rsidR="00455149" w:rsidRPr="00724A17" w:rsidRDefault="006570DB" w:rsidP="009E7EAF">
            <w:pPr>
              <w:pStyle w:val="Sub-ClauseText"/>
              <w:numPr>
                <w:ilvl w:val="1"/>
                <w:numId w:val="51"/>
              </w:numPr>
              <w:tabs>
                <w:tab w:val="clear" w:pos="600"/>
              </w:tabs>
              <w:suppressAutoHyphens/>
              <w:spacing w:before="0"/>
              <w:ind w:left="536"/>
              <w:rPr>
                <w:spacing w:val="0"/>
                <w:lang w:val="es-ES"/>
              </w:rPr>
            </w:pPr>
            <w:r w:rsidRPr="00724A17">
              <w:rPr>
                <w:spacing w:val="0"/>
                <w:lang w:val="es-ES"/>
              </w:rPr>
              <w:t xml:space="preserve">El Contrato se regirá por las leyes del País del Comprador, y se interpretará conforme a dichas leyes, a menos que en las </w:t>
            </w:r>
            <w:r w:rsidRPr="00724A17">
              <w:rPr>
                <w:b/>
                <w:spacing w:val="0"/>
                <w:lang w:val="es-ES"/>
              </w:rPr>
              <w:t xml:space="preserve">CEC </w:t>
            </w:r>
            <w:r w:rsidRPr="00724A17">
              <w:rPr>
                <w:spacing w:val="0"/>
                <w:lang w:val="es-ES"/>
              </w:rPr>
              <w:t>se indique otra cosa</w:t>
            </w:r>
            <w:r w:rsidR="00455149" w:rsidRPr="00724A17">
              <w:rPr>
                <w:b/>
                <w:bCs/>
                <w:spacing w:val="0"/>
                <w:lang w:val="es-ES"/>
              </w:rPr>
              <w:t>.</w:t>
            </w:r>
          </w:p>
          <w:p w14:paraId="113B62DF" w14:textId="16C620E3" w:rsidR="00321533" w:rsidRPr="00724A17" w:rsidRDefault="006570DB" w:rsidP="009E7EAF">
            <w:pPr>
              <w:numPr>
                <w:ilvl w:val="1"/>
                <w:numId w:val="79"/>
              </w:numPr>
              <w:suppressAutoHyphens/>
              <w:overflowPunct w:val="0"/>
              <w:autoSpaceDE w:val="0"/>
              <w:autoSpaceDN w:val="0"/>
              <w:adjustRightInd w:val="0"/>
              <w:spacing w:after="120"/>
              <w:ind w:left="536" w:right="-72"/>
              <w:jc w:val="both"/>
              <w:textAlignment w:val="baseline"/>
              <w:rPr>
                <w:lang w:val="es-ES"/>
              </w:rPr>
            </w:pPr>
            <w:r w:rsidRPr="00724A17">
              <w:rPr>
                <w:lang w:val="es-ES"/>
              </w:rPr>
              <w:t>Durante la ejecución del Contrato, el Proveedor deberá cumplir las prohibiciones relativas a la importación de bienes y servicios del País del Comprador cuando</w:t>
            </w:r>
            <w:r w:rsidR="00C862C4" w:rsidRPr="00724A17">
              <w:rPr>
                <w:lang w:val="es-ES"/>
              </w:rPr>
              <w:t>:</w:t>
            </w:r>
          </w:p>
          <w:p w14:paraId="2E4CD244" w14:textId="1159B07D" w:rsidR="00321533" w:rsidRPr="00724A17" w:rsidRDefault="00F0415A" w:rsidP="009E7EAF">
            <w:pPr>
              <w:suppressAutoHyphens/>
              <w:overflowPunct w:val="0"/>
              <w:autoSpaceDE w:val="0"/>
              <w:autoSpaceDN w:val="0"/>
              <w:adjustRightInd w:val="0"/>
              <w:spacing w:after="120"/>
              <w:ind w:left="536" w:right="-72"/>
              <w:jc w:val="both"/>
              <w:textAlignment w:val="baseline"/>
              <w:rPr>
                <w:lang w:val="es-ES"/>
              </w:rPr>
            </w:pPr>
            <w:r w:rsidRPr="00724A17">
              <w:rPr>
                <w:lang w:val="es-ES"/>
              </w:rPr>
              <w:t>(</w:t>
            </w:r>
            <w:r w:rsidR="00321533" w:rsidRPr="00724A17">
              <w:rPr>
                <w:lang w:val="es-ES"/>
              </w:rPr>
              <w:t xml:space="preserve">a) </w:t>
            </w:r>
            <w:r w:rsidR="006570DB" w:rsidRPr="00724A17">
              <w:rPr>
                <w:lang w:val="es-ES"/>
              </w:rPr>
              <w:t xml:space="preserve">como consecuencia de las leyes o regulaciones oficiales, el país del Prestatario </w:t>
            </w:r>
            <w:r w:rsidR="00A13451" w:rsidRPr="00724A17">
              <w:rPr>
                <w:lang w:val="es-ES"/>
              </w:rPr>
              <w:t>prohíba</w:t>
            </w:r>
            <w:r w:rsidR="006570DB" w:rsidRPr="00724A17">
              <w:rPr>
                <w:lang w:val="es-ES"/>
              </w:rPr>
              <w:t xml:space="preserve"> las relaciones comerciales con dicho país</w:t>
            </w:r>
            <w:r w:rsidR="00C862C4" w:rsidRPr="00724A17">
              <w:rPr>
                <w:lang w:val="es-ES"/>
              </w:rPr>
              <w:t>;</w:t>
            </w:r>
            <w:r w:rsidR="00321533" w:rsidRPr="00724A17">
              <w:rPr>
                <w:lang w:val="es-ES"/>
              </w:rPr>
              <w:t xml:space="preserve"> </w:t>
            </w:r>
          </w:p>
          <w:p w14:paraId="542B3898" w14:textId="195184B2" w:rsidR="00321533" w:rsidRPr="00724A17" w:rsidRDefault="00F0415A" w:rsidP="009E7EAF">
            <w:pPr>
              <w:suppressAutoHyphens/>
              <w:overflowPunct w:val="0"/>
              <w:autoSpaceDE w:val="0"/>
              <w:autoSpaceDN w:val="0"/>
              <w:adjustRightInd w:val="0"/>
              <w:spacing w:after="120"/>
              <w:ind w:left="536" w:right="-72"/>
              <w:jc w:val="both"/>
              <w:textAlignment w:val="baseline"/>
              <w:rPr>
                <w:lang w:val="es-ES"/>
              </w:rPr>
            </w:pPr>
            <w:r w:rsidRPr="00724A17">
              <w:rPr>
                <w:lang w:val="es-ES"/>
              </w:rPr>
              <w:t>(</w:t>
            </w:r>
            <w:r w:rsidR="006570DB" w:rsidRPr="00724A17">
              <w:rPr>
                <w:lang w:val="es-ES"/>
              </w:rPr>
              <w:t>b) por un acto realizado en cumplimiento de una decisión del Consejo de Seguridad de las Naciones Unidas adoptada conforme al Capítulo VII de la Carta de las Naciones Unidas, el país del Prestatario prohíba cualquier importación de bienes de aquel país, o pagos a cualquier país, persona o entidad de aquel país</w:t>
            </w:r>
            <w:r w:rsidR="00321533" w:rsidRPr="00724A17">
              <w:rPr>
                <w:lang w:val="es-ES"/>
              </w:rPr>
              <w:t>.</w:t>
            </w:r>
          </w:p>
        </w:tc>
      </w:tr>
      <w:tr w:rsidR="00455149" w:rsidRPr="00F025DB" w14:paraId="14DECF25" w14:textId="77777777" w:rsidTr="008F52A2">
        <w:tc>
          <w:tcPr>
            <w:tcW w:w="2438" w:type="dxa"/>
          </w:tcPr>
          <w:p w14:paraId="076143CC" w14:textId="7828B122" w:rsidR="00455149" w:rsidRPr="00724A17" w:rsidRDefault="005A0156" w:rsidP="009E7EAF">
            <w:pPr>
              <w:pStyle w:val="SecVIIIH1"/>
              <w:spacing w:after="120"/>
            </w:pPr>
            <w:bookmarkStart w:id="579" w:name="_Toc454873297"/>
            <w:bookmarkStart w:id="580" w:name="_Toc488266957"/>
            <w:bookmarkStart w:id="581" w:name="_Toc112838341"/>
            <w:r w:rsidRPr="00724A17">
              <w:t>10</w:t>
            </w:r>
            <w:r w:rsidRPr="00724A17">
              <w:tab/>
            </w:r>
            <w:bookmarkStart w:id="582" w:name="_Toc454892631"/>
            <w:bookmarkStart w:id="583" w:name="_Toc167083645"/>
            <w:bookmarkStart w:id="584" w:name="_Toc471194723"/>
            <w:r w:rsidR="006570DB" w:rsidRPr="00724A17">
              <w:t>Solución de controversias</w:t>
            </w:r>
            <w:bookmarkEnd w:id="579"/>
            <w:bookmarkEnd w:id="580"/>
            <w:bookmarkEnd w:id="581"/>
            <w:bookmarkEnd w:id="582"/>
            <w:bookmarkEnd w:id="583"/>
            <w:bookmarkEnd w:id="584"/>
          </w:p>
        </w:tc>
        <w:tc>
          <w:tcPr>
            <w:tcW w:w="6946" w:type="dxa"/>
          </w:tcPr>
          <w:p w14:paraId="39729EAF" w14:textId="77777777" w:rsidR="00455149" w:rsidRPr="00724A17" w:rsidRDefault="006570DB" w:rsidP="009E7EAF">
            <w:pPr>
              <w:pStyle w:val="Sub-ClauseText"/>
              <w:numPr>
                <w:ilvl w:val="1"/>
                <w:numId w:val="8"/>
              </w:numPr>
              <w:tabs>
                <w:tab w:val="clear" w:pos="600"/>
              </w:tabs>
              <w:suppressAutoHyphens/>
              <w:spacing w:before="0"/>
              <w:ind w:left="550" w:hanging="605"/>
              <w:rPr>
                <w:spacing w:val="0"/>
                <w:lang w:val="es-ES"/>
              </w:rPr>
            </w:pPr>
            <w:r w:rsidRPr="00724A17">
              <w:rPr>
                <w:spacing w:val="0"/>
                <w:lang w:val="es-ES"/>
              </w:rPr>
              <w:t>El Comprador y el Proveedor harán todo lo posible para resolver amigablemente, mediante negociaciones directas informales, cualquier desacuerdo o controversia que se haya suscitado entre ellos en relación con el Contrato</w:t>
            </w:r>
            <w:r w:rsidR="00455149" w:rsidRPr="00724A17">
              <w:rPr>
                <w:spacing w:val="0"/>
                <w:lang w:val="es-ES"/>
              </w:rPr>
              <w:t xml:space="preserve">. </w:t>
            </w:r>
          </w:p>
          <w:p w14:paraId="7D3E748A" w14:textId="794F93FF" w:rsidR="00455149" w:rsidRPr="00724A17" w:rsidRDefault="00D861D7" w:rsidP="009E7EAF">
            <w:pPr>
              <w:pStyle w:val="Sub-ClauseText"/>
              <w:numPr>
                <w:ilvl w:val="1"/>
                <w:numId w:val="8"/>
              </w:numPr>
              <w:tabs>
                <w:tab w:val="clear" w:pos="600"/>
              </w:tabs>
              <w:suppressAutoHyphens/>
              <w:spacing w:before="0"/>
              <w:ind w:left="550" w:hanging="605"/>
              <w:rPr>
                <w:spacing w:val="0"/>
                <w:lang w:val="es-ES"/>
              </w:rPr>
            </w:pPr>
            <w:r w:rsidRPr="00724A17">
              <w:rPr>
                <w:spacing w:val="0"/>
                <w:lang w:val="es-ES"/>
              </w:rPr>
              <w:t>Si, transcurridos veintiocho (28) días, las partes no han podido resolver la controversia o diferencia mediante dichas consultas mutuas, el Comprador o el Proveedor podrá notificar a la otra parte su intenci</w:t>
            </w:r>
            <w:r w:rsidR="00487FBE" w:rsidRPr="00724A17">
              <w:rPr>
                <w:spacing w:val="0"/>
                <w:lang w:val="es-ES"/>
              </w:rPr>
              <w:t>ón</w:t>
            </w:r>
            <w:r w:rsidRPr="00724A17">
              <w:rPr>
                <w:spacing w:val="0"/>
                <w:lang w:val="es-ES"/>
              </w:rPr>
              <w:t xml:space="preserve"> de iniciar un proceso de arbitraje con respecto al asunto en disputa, conforme a las disposiciones que se indican a continuación, y no</w:t>
            </w:r>
            <w:r w:rsidR="00487FBE" w:rsidRPr="00724A17">
              <w:rPr>
                <w:spacing w:val="0"/>
                <w:lang w:val="es-ES"/>
              </w:rPr>
              <w:t xml:space="preserve"> se</w:t>
            </w:r>
            <w:r w:rsidRPr="00724A17">
              <w:rPr>
                <w:spacing w:val="0"/>
                <w:lang w:val="es-ES"/>
              </w:rPr>
              <w:t xml:space="preserve"> podrá iniciar un proceso de arbitraje con respecto a </w:t>
            </w:r>
            <w:r w:rsidR="00487FBE" w:rsidRPr="00724A17">
              <w:rPr>
                <w:spacing w:val="0"/>
                <w:lang w:val="es-ES"/>
              </w:rPr>
              <w:t>ese</w:t>
            </w:r>
            <w:r w:rsidRPr="00724A17">
              <w:rPr>
                <w:spacing w:val="0"/>
                <w:lang w:val="es-ES"/>
              </w:rPr>
              <w:t xml:space="preserve"> asunto, a menos que se haya cursado dicha notificación. Cualquier controversia o diferencia respecto de la cual se haya notificado la intención de iniciar un proceso de arbitraje de conformidad con esta cláusula se resolverá definitivamente mediante arbitraje. El proceso de arbitraje podrá comenzar antes o después de la entrega de los Bienes en virtud del Contrato. El arbitraje se llevará a cabo</w:t>
            </w:r>
            <w:r w:rsidR="00487FBE" w:rsidRPr="00724A17">
              <w:rPr>
                <w:spacing w:val="0"/>
                <w:lang w:val="es-ES"/>
              </w:rPr>
              <w:t xml:space="preserve"> de conformidad con las reglas</w:t>
            </w:r>
            <w:r w:rsidRPr="00724A17">
              <w:rPr>
                <w:spacing w:val="0"/>
                <w:lang w:val="es-ES"/>
              </w:rPr>
              <w:t xml:space="preserve"> de procedimiento </w:t>
            </w:r>
            <w:r w:rsidRPr="00724A17">
              <w:rPr>
                <w:b/>
                <w:bCs/>
                <w:spacing w:val="0"/>
                <w:lang w:val="es-ES"/>
              </w:rPr>
              <w:t>estipulad</w:t>
            </w:r>
            <w:r w:rsidR="00487FBE" w:rsidRPr="00724A17">
              <w:rPr>
                <w:b/>
                <w:bCs/>
                <w:spacing w:val="0"/>
                <w:lang w:val="es-ES"/>
              </w:rPr>
              <w:t>as</w:t>
            </w:r>
            <w:r w:rsidRPr="00724A17">
              <w:rPr>
                <w:b/>
                <w:bCs/>
                <w:spacing w:val="0"/>
                <w:lang w:val="es-ES"/>
              </w:rPr>
              <w:t xml:space="preserve"> en las CEC</w:t>
            </w:r>
            <w:r w:rsidR="00455149" w:rsidRPr="00724A17">
              <w:rPr>
                <w:b/>
                <w:spacing w:val="0"/>
                <w:lang w:val="es-ES"/>
              </w:rPr>
              <w:t xml:space="preserve">. </w:t>
            </w:r>
          </w:p>
          <w:p w14:paraId="6009D196" w14:textId="396F6B37" w:rsidR="00455149" w:rsidRPr="00724A17" w:rsidRDefault="00C93904" w:rsidP="009E7EAF">
            <w:pPr>
              <w:pStyle w:val="Sub-ClauseText"/>
              <w:numPr>
                <w:ilvl w:val="1"/>
                <w:numId w:val="8"/>
              </w:numPr>
              <w:tabs>
                <w:tab w:val="clear" w:pos="600"/>
              </w:tabs>
              <w:suppressAutoHyphens/>
              <w:spacing w:before="0"/>
              <w:ind w:left="550" w:hanging="605"/>
              <w:rPr>
                <w:lang w:val="es-ES"/>
              </w:rPr>
            </w:pPr>
            <w:r w:rsidRPr="00724A17">
              <w:rPr>
                <w:lang w:val="es-ES"/>
              </w:rPr>
              <w:t xml:space="preserve">Independientemente de cualquier </w:t>
            </w:r>
            <w:r w:rsidR="006570DB" w:rsidRPr="00724A17">
              <w:rPr>
                <w:lang w:val="es-ES"/>
              </w:rPr>
              <w:t>referencia al</w:t>
            </w:r>
            <w:r w:rsidRPr="00724A17">
              <w:rPr>
                <w:lang w:val="es-ES"/>
              </w:rPr>
              <w:t xml:space="preserve"> procedimiento de</w:t>
            </w:r>
            <w:r w:rsidR="006570DB" w:rsidRPr="00724A17">
              <w:rPr>
                <w:lang w:val="es-ES"/>
              </w:rPr>
              <w:t xml:space="preserve"> arbitraje</w:t>
            </w:r>
            <w:r w:rsidRPr="00724A17">
              <w:rPr>
                <w:lang w:val="es-ES"/>
              </w:rPr>
              <w:t xml:space="preserve"> incluida </w:t>
            </w:r>
            <w:r w:rsidR="006570DB" w:rsidRPr="00724A17">
              <w:rPr>
                <w:lang w:val="es-ES"/>
              </w:rPr>
              <w:t>en este documento</w:t>
            </w:r>
            <w:r w:rsidR="00455149" w:rsidRPr="00724A17">
              <w:rPr>
                <w:lang w:val="es-ES"/>
              </w:rPr>
              <w:t xml:space="preserve">, </w:t>
            </w:r>
          </w:p>
          <w:p w14:paraId="73BA4048" w14:textId="483765E4" w:rsidR="00455149" w:rsidRPr="00724A17" w:rsidRDefault="00D861D7" w:rsidP="009E7EAF">
            <w:pPr>
              <w:pStyle w:val="Sub-ClauseText"/>
              <w:numPr>
                <w:ilvl w:val="2"/>
                <w:numId w:val="51"/>
              </w:numPr>
              <w:suppressAutoHyphens/>
              <w:spacing w:before="0"/>
              <w:ind w:left="1026" w:hanging="425"/>
              <w:rPr>
                <w:lang w:val="es-ES"/>
              </w:rPr>
            </w:pPr>
            <w:r w:rsidRPr="00724A17">
              <w:rPr>
                <w:lang w:val="es-ES"/>
              </w:rPr>
              <w:t>las</w:t>
            </w:r>
            <w:r w:rsidR="006570DB" w:rsidRPr="00724A17">
              <w:rPr>
                <w:lang w:val="es-ES"/>
              </w:rPr>
              <w:t xml:space="preserve"> partes debe</w:t>
            </w:r>
            <w:r w:rsidRPr="00724A17">
              <w:rPr>
                <w:lang w:val="es-ES"/>
              </w:rPr>
              <w:t>rá</w:t>
            </w:r>
            <w:r w:rsidR="006570DB" w:rsidRPr="00724A17">
              <w:rPr>
                <w:lang w:val="es-ES"/>
              </w:rPr>
              <w:t>n continuar cumpliendo sus respectivas obligaciones derivadas del Contrato, a menos que acuerden otra cosa</w:t>
            </w:r>
            <w:r w:rsidR="00C862C4" w:rsidRPr="00724A17">
              <w:rPr>
                <w:lang w:val="es-ES"/>
              </w:rPr>
              <w:t>;</w:t>
            </w:r>
            <w:r w:rsidR="00455149" w:rsidRPr="00724A17">
              <w:rPr>
                <w:lang w:val="es-ES"/>
              </w:rPr>
              <w:t xml:space="preserve"> </w:t>
            </w:r>
          </w:p>
          <w:p w14:paraId="4B40ED5C" w14:textId="77777777" w:rsidR="00455149" w:rsidRPr="00724A17" w:rsidRDefault="006570DB" w:rsidP="009E7EAF">
            <w:pPr>
              <w:pStyle w:val="Sub-ClauseText"/>
              <w:numPr>
                <w:ilvl w:val="2"/>
                <w:numId w:val="51"/>
              </w:numPr>
              <w:suppressAutoHyphens/>
              <w:spacing w:before="0"/>
              <w:ind w:left="1026" w:hanging="425"/>
              <w:rPr>
                <w:spacing w:val="0"/>
                <w:lang w:val="es-ES"/>
              </w:rPr>
            </w:pPr>
            <w:r w:rsidRPr="00724A17">
              <w:rPr>
                <w:lang w:val="es-ES"/>
              </w:rPr>
              <w:t>el Comprador pagará al Proveedor el dinero que le adeude</w:t>
            </w:r>
            <w:r w:rsidR="00455149" w:rsidRPr="00724A17">
              <w:rPr>
                <w:lang w:val="es-ES"/>
              </w:rPr>
              <w:t>.</w:t>
            </w:r>
          </w:p>
        </w:tc>
      </w:tr>
      <w:tr w:rsidR="009C55BC" w:rsidRPr="00F025DB" w14:paraId="401EF762" w14:textId="77777777" w:rsidTr="008F52A2">
        <w:tc>
          <w:tcPr>
            <w:tcW w:w="2438" w:type="dxa"/>
          </w:tcPr>
          <w:p w14:paraId="42BD876C" w14:textId="1966EF03" w:rsidR="009C55BC" w:rsidRPr="00724A17" w:rsidRDefault="005A0156" w:rsidP="009E7EAF">
            <w:pPr>
              <w:pStyle w:val="SecVIIIH1"/>
              <w:spacing w:after="120"/>
            </w:pPr>
            <w:bookmarkStart w:id="585" w:name="_Toc454873298"/>
            <w:bookmarkStart w:id="586" w:name="_Toc488266958"/>
            <w:bookmarkStart w:id="587" w:name="_Toc112838342"/>
            <w:r w:rsidRPr="00724A17">
              <w:t>11.</w:t>
            </w:r>
            <w:r w:rsidRPr="00724A17">
              <w:tab/>
            </w:r>
            <w:bookmarkStart w:id="588" w:name="_Toc454892632"/>
            <w:bookmarkStart w:id="589" w:name="_Toc167083646"/>
            <w:bookmarkStart w:id="590" w:name="_Toc471194724"/>
            <w:r w:rsidR="006570DB" w:rsidRPr="00724A17">
              <w:t>Inspecciones y auditorías a cargo del Banco</w:t>
            </w:r>
            <w:bookmarkEnd w:id="585"/>
            <w:bookmarkEnd w:id="586"/>
            <w:bookmarkEnd w:id="587"/>
            <w:bookmarkEnd w:id="588"/>
            <w:bookmarkEnd w:id="589"/>
            <w:bookmarkEnd w:id="590"/>
          </w:p>
        </w:tc>
        <w:tc>
          <w:tcPr>
            <w:tcW w:w="6946" w:type="dxa"/>
          </w:tcPr>
          <w:p w14:paraId="7C0110EC" w14:textId="08B9E292" w:rsidR="002B2DAD" w:rsidRPr="00724A17" w:rsidRDefault="006570DB" w:rsidP="009E7EAF">
            <w:pPr>
              <w:pStyle w:val="Sub-ClauseText"/>
              <w:numPr>
                <w:ilvl w:val="1"/>
                <w:numId w:val="9"/>
              </w:numPr>
              <w:tabs>
                <w:tab w:val="clear" w:pos="540"/>
              </w:tabs>
              <w:suppressAutoHyphens/>
              <w:spacing w:before="0"/>
              <w:ind w:left="578" w:hanging="612"/>
              <w:outlineLvl w:val="1"/>
              <w:rPr>
                <w:spacing w:val="0"/>
                <w:lang w:val="es-ES"/>
              </w:rPr>
            </w:pPr>
            <w:bookmarkStart w:id="591" w:name="OLE_LINK1"/>
            <w:bookmarkStart w:id="592" w:name="OLE_LINK2"/>
            <w:r w:rsidRPr="00724A17">
              <w:rPr>
                <w:lang w:val="es-ES"/>
              </w:rPr>
              <w:t>El Proveedor deberá mantener, y realizar todos los esfuerzos razonables para que sus Subcontratistas</w:t>
            </w:r>
            <w:r w:rsidR="00E7037D" w:rsidRPr="00724A17">
              <w:rPr>
                <w:lang w:val="es-ES"/>
              </w:rPr>
              <w:t xml:space="preserve"> y subconsultores</w:t>
            </w:r>
            <w:r w:rsidRPr="00724A17">
              <w:rPr>
                <w:lang w:val="es-ES"/>
              </w:rPr>
              <w:t xml:space="preserve"> mantengan, cuentas </w:t>
            </w:r>
            <w:r w:rsidR="00E7037D" w:rsidRPr="00724A17">
              <w:rPr>
                <w:lang w:val="es-ES"/>
              </w:rPr>
              <w:t xml:space="preserve">y registros </w:t>
            </w:r>
            <w:r w:rsidRPr="00724A17">
              <w:rPr>
                <w:lang w:val="es-ES"/>
              </w:rPr>
              <w:t>exact</w:t>
            </w:r>
            <w:r w:rsidR="00E7037D" w:rsidRPr="00724A17">
              <w:rPr>
                <w:lang w:val="es-ES"/>
              </w:rPr>
              <w:t>o</w:t>
            </w:r>
            <w:r w:rsidRPr="00724A17">
              <w:rPr>
                <w:lang w:val="es-ES"/>
              </w:rPr>
              <w:t>s y sistem</w:t>
            </w:r>
            <w:r w:rsidR="00E7037D" w:rsidRPr="00724A17">
              <w:rPr>
                <w:lang w:val="es-ES"/>
              </w:rPr>
              <w:t>áticos respecto de los Libros de Texto</w:t>
            </w:r>
            <w:r w:rsidR="00BE23E6" w:rsidRPr="00724A17">
              <w:rPr>
                <w:lang w:val="es-ES"/>
              </w:rPr>
              <w:t>,</w:t>
            </w:r>
            <w:r w:rsidR="00E7037D" w:rsidRPr="00724A17">
              <w:rPr>
                <w:lang w:val="es-ES"/>
              </w:rPr>
              <w:t xml:space="preserve"> en el formato y con los detalles que </w:t>
            </w:r>
            <w:r w:rsidRPr="00724A17">
              <w:rPr>
                <w:lang w:val="es-ES"/>
              </w:rPr>
              <w:t>permitan identificar</w:t>
            </w:r>
            <w:r w:rsidR="00E7037D" w:rsidRPr="00724A17">
              <w:rPr>
                <w:lang w:val="es-ES"/>
              </w:rPr>
              <w:t xml:space="preserve"> claramente</w:t>
            </w:r>
            <w:r w:rsidRPr="00724A17">
              <w:rPr>
                <w:lang w:val="es-ES"/>
              </w:rPr>
              <w:t xml:space="preserve"> los</w:t>
            </w:r>
            <w:r w:rsidR="00E7037D" w:rsidRPr="00724A17">
              <w:rPr>
                <w:lang w:val="es-ES"/>
              </w:rPr>
              <w:t xml:space="preserve"> </w:t>
            </w:r>
            <w:r w:rsidR="001138C5" w:rsidRPr="00724A17">
              <w:rPr>
                <w:lang w:val="es-ES"/>
              </w:rPr>
              <w:t>cambios pertinentes sobre</w:t>
            </w:r>
            <w:r w:rsidRPr="00724A17">
              <w:rPr>
                <w:lang w:val="es-ES"/>
              </w:rPr>
              <w:t xml:space="preserve"> tiempo y costo</w:t>
            </w:r>
            <w:r w:rsidR="00183BAE" w:rsidRPr="00724A17">
              <w:rPr>
                <w:lang w:val="es-ES"/>
              </w:rPr>
              <w:t>.</w:t>
            </w:r>
          </w:p>
          <w:p w14:paraId="4FF33401" w14:textId="1A9E7453" w:rsidR="00A04BF9" w:rsidRPr="00724A17" w:rsidRDefault="00544FF6" w:rsidP="009E7EAF">
            <w:pPr>
              <w:pStyle w:val="Sub-ClauseText"/>
              <w:numPr>
                <w:ilvl w:val="1"/>
                <w:numId w:val="9"/>
              </w:numPr>
              <w:tabs>
                <w:tab w:val="clear" w:pos="540"/>
              </w:tabs>
              <w:suppressAutoHyphens/>
              <w:spacing w:before="0"/>
              <w:ind w:left="578" w:hanging="612"/>
              <w:outlineLvl w:val="1"/>
              <w:rPr>
                <w:spacing w:val="0"/>
                <w:lang w:val="es-ES"/>
              </w:rPr>
            </w:pPr>
            <w:r w:rsidRPr="00724A17">
              <w:rPr>
                <w:spacing w:val="-3"/>
                <w:sz w:val="22"/>
                <w:szCs w:val="22"/>
                <w:lang w:val="es-ES"/>
              </w:rPr>
              <w:t xml:space="preserve">De conformidad con el párrafo 1.16 (e) del Apéndice 1 de las Condiciones Generales del Contrato, el Proveedor permitirá y hará que sus agentes (declarados o no), subcontratistas, subconsultores, proveedores de servicios, proveedores y personal, permitan, la Banco y/o personas designadas por el Banco para inspeccionar el sitio y/o las cuentas, registros y otros documentos relacionados con el proceso de adquisición, selección y/o ejecución del contrato, y para que tales cuentas, registros y otros documentos sean auditados por auditores designados por el Banco. El Proveedor, Subcontratistas y Consultores deberán prestar atención a lo estipulado en la Cláusula 3 (Fraude y Corrupción), según la cual las actuaciones dirigidas a obstaculizar significativamente el ejercicio por parte del Banco de los </w:t>
            </w:r>
            <w:r w:rsidRPr="00724A17">
              <w:rPr>
                <w:bCs/>
                <w:color w:val="000000"/>
                <w:sz w:val="22"/>
                <w:szCs w:val="22"/>
                <w:lang w:val="es-ES"/>
              </w:rPr>
              <w:t>derechos de inspección y auditoría consignados en esta Subcláusula constituye una práctica prohibida que podrá resultar en la terminación del contrato (al igual que en la declaración de inelegibilidad de acuerdo a los procedimientos de sanción vigentes del Banco).</w:t>
            </w:r>
            <w:bookmarkEnd w:id="591"/>
            <w:bookmarkEnd w:id="592"/>
          </w:p>
        </w:tc>
      </w:tr>
      <w:tr w:rsidR="00455149" w:rsidRPr="00F025DB" w14:paraId="0C3C849A" w14:textId="77777777" w:rsidTr="008F52A2">
        <w:tc>
          <w:tcPr>
            <w:tcW w:w="2438" w:type="dxa"/>
          </w:tcPr>
          <w:p w14:paraId="7F054F74" w14:textId="2542A9E7" w:rsidR="00455149" w:rsidRPr="00724A17" w:rsidRDefault="005A0156" w:rsidP="009E7EAF">
            <w:pPr>
              <w:pStyle w:val="SecVIIIH1"/>
              <w:spacing w:after="120"/>
            </w:pPr>
            <w:bookmarkStart w:id="593" w:name="_Toc454873299"/>
            <w:bookmarkStart w:id="594" w:name="_Toc488266959"/>
            <w:bookmarkStart w:id="595" w:name="_Toc112838343"/>
            <w:r w:rsidRPr="00724A17">
              <w:t>12.</w:t>
            </w:r>
            <w:r w:rsidRPr="00724A17">
              <w:tab/>
            </w:r>
            <w:bookmarkStart w:id="596" w:name="_Toc454892633"/>
            <w:bookmarkStart w:id="597" w:name="_Toc167083647"/>
            <w:bookmarkStart w:id="598" w:name="_Toc471194725"/>
            <w:r w:rsidR="006570DB" w:rsidRPr="00724A17">
              <w:t>Alcance de los suministros</w:t>
            </w:r>
            <w:bookmarkEnd w:id="593"/>
            <w:bookmarkEnd w:id="594"/>
            <w:bookmarkEnd w:id="595"/>
            <w:bookmarkEnd w:id="596"/>
            <w:bookmarkEnd w:id="597"/>
            <w:bookmarkEnd w:id="598"/>
          </w:p>
        </w:tc>
        <w:tc>
          <w:tcPr>
            <w:tcW w:w="6946" w:type="dxa"/>
          </w:tcPr>
          <w:p w14:paraId="09C601B7" w14:textId="77777777" w:rsidR="00455149" w:rsidRPr="00724A17" w:rsidRDefault="00B37D39" w:rsidP="009E7EAF">
            <w:pPr>
              <w:pStyle w:val="Sub-ClauseText"/>
              <w:suppressAutoHyphens/>
              <w:spacing w:before="0"/>
              <w:ind w:left="592" w:hanging="658"/>
              <w:rPr>
                <w:spacing w:val="0"/>
                <w:lang w:val="es-ES"/>
              </w:rPr>
            </w:pPr>
            <w:r w:rsidRPr="00724A17">
              <w:rPr>
                <w:spacing w:val="0"/>
                <w:lang w:val="es-ES"/>
              </w:rPr>
              <w:t>12.1</w:t>
            </w:r>
            <w:r w:rsidRPr="00724A17">
              <w:rPr>
                <w:spacing w:val="0"/>
                <w:lang w:val="es-ES"/>
              </w:rPr>
              <w:tab/>
            </w:r>
            <w:r w:rsidR="006570DB" w:rsidRPr="00724A17">
              <w:rPr>
                <w:lang w:val="es-ES"/>
              </w:rPr>
              <w:t>Los Bienes y Servicios Conexos se suministrarán según lo estipulado en la Lista de Requisitos</w:t>
            </w:r>
            <w:r w:rsidR="00455149" w:rsidRPr="00724A17">
              <w:rPr>
                <w:spacing w:val="0"/>
                <w:lang w:val="es-ES"/>
              </w:rPr>
              <w:t>.</w:t>
            </w:r>
          </w:p>
        </w:tc>
      </w:tr>
      <w:tr w:rsidR="00455149" w:rsidRPr="00F025DB" w14:paraId="1F520912" w14:textId="77777777" w:rsidTr="008F52A2">
        <w:tc>
          <w:tcPr>
            <w:tcW w:w="2438" w:type="dxa"/>
          </w:tcPr>
          <w:p w14:paraId="08B7C77D" w14:textId="44EEA5EA" w:rsidR="00455149" w:rsidRPr="00724A17" w:rsidRDefault="005A0156" w:rsidP="009E7EAF">
            <w:pPr>
              <w:pStyle w:val="SecVIIIH1"/>
              <w:spacing w:after="120"/>
            </w:pPr>
            <w:bookmarkStart w:id="599" w:name="_Toc454873300"/>
            <w:bookmarkStart w:id="600" w:name="_Toc488266960"/>
            <w:bookmarkStart w:id="601" w:name="_Toc112838344"/>
            <w:r w:rsidRPr="00724A17">
              <w:t>13.</w:t>
            </w:r>
            <w:r w:rsidRPr="00724A17">
              <w:tab/>
            </w:r>
            <w:bookmarkStart w:id="602" w:name="_Toc454892634"/>
            <w:bookmarkStart w:id="603" w:name="_Toc167083648"/>
            <w:bookmarkStart w:id="604" w:name="_Toc471194726"/>
            <w:r w:rsidR="006570DB" w:rsidRPr="00724A17">
              <w:t>Entrega y documentos</w:t>
            </w:r>
            <w:bookmarkEnd w:id="599"/>
            <w:bookmarkEnd w:id="600"/>
            <w:bookmarkEnd w:id="601"/>
            <w:bookmarkEnd w:id="602"/>
            <w:bookmarkEnd w:id="603"/>
            <w:bookmarkEnd w:id="604"/>
          </w:p>
        </w:tc>
        <w:tc>
          <w:tcPr>
            <w:tcW w:w="6946" w:type="dxa"/>
          </w:tcPr>
          <w:p w14:paraId="0D6CBB17" w14:textId="270B5513" w:rsidR="00455149" w:rsidRPr="00724A17" w:rsidRDefault="00B37D39" w:rsidP="009E7EAF">
            <w:pPr>
              <w:pStyle w:val="Sub-ClauseText"/>
              <w:suppressAutoHyphens/>
              <w:spacing w:before="0"/>
              <w:ind w:left="592" w:hanging="658"/>
              <w:rPr>
                <w:lang w:val="es-ES"/>
              </w:rPr>
            </w:pPr>
            <w:r w:rsidRPr="00724A17">
              <w:rPr>
                <w:lang w:val="es-ES"/>
              </w:rPr>
              <w:t>13.1</w:t>
            </w:r>
            <w:r w:rsidRPr="00724A17">
              <w:rPr>
                <w:lang w:val="es-ES"/>
              </w:rPr>
              <w:tab/>
            </w:r>
            <w:r w:rsidR="006570DB" w:rsidRPr="00724A17">
              <w:rPr>
                <w:lang w:val="es-ES"/>
              </w:rPr>
              <w:t xml:space="preserve">Con sujeción a lo dispuesto en la </w:t>
            </w:r>
            <w:r w:rsidR="0071319A" w:rsidRPr="00724A17">
              <w:rPr>
                <w:lang w:val="es-ES"/>
              </w:rPr>
              <w:t>Subcláusula</w:t>
            </w:r>
            <w:r w:rsidR="006570DB" w:rsidRPr="00724A17">
              <w:rPr>
                <w:lang w:val="es-ES"/>
              </w:rPr>
              <w:t xml:space="preserve"> 33.1 de las CGC, la entrega de los Bienes y </w:t>
            </w:r>
            <w:r w:rsidR="00E841A3" w:rsidRPr="00724A17">
              <w:rPr>
                <w:lang w:val="es-ES"/>
              </w:rPr>
              <w:t>el Cumplimiento</w:t>
            </w:r>
            <w:r w:rsidR="006570DB" w:rsidRPr="00724A17">
              <w:rPr>
                <w:lang w:val="es-ES"/>
              </w:rPr>
              <w:t xml:space="preserve"> de los Servicios Conexos se </w:t>
            </w:r>
            <w:r w:rsidR="00E841A3" w:rsidRPr="00724A17">
              <w:rPr>
                <w:lang w:val="es-ES"/>
              </w:rPr>
              <w:t>ajustarán</w:t>
            </w:r>
            <w:r w:rsidR="006570DB" w:rsidRPr="00724A17">
              <w:rPr>
                <w:lang w:val="es-ES"/>
              </w:rPr>
              <w:t xml:space="preserve"> </w:t>
            </w:r>
            <w:r w:rsidR="00E841A3" w:rsidRPr="00724A17">
              <w:rPr>
                <w:lang w:val="es-ES"/>
              </w:rPr>
              <w:t>a</w:t>
            </w:r>
            <w:r w:rsidR="006570DB" w:rsidRPr="00724A17">
              <w:rPr>
                <w:lang w:val="es-ES"/>
              </w:rPr>
              <w:t xml:space="preserve">l </w:t>
            </w:r>
            <w:r w:rsidR="00875F3D" w:rsidRPr="00724A17">
              <w:rPr>
                <w:lang w:val="es-ES"/>
              </w:rPr>
              <w:t>Calendario</w:t>
            </w:r>
            <w:r w:rsidR="006570DB" w:rsidRPr="00724A17">
              <w:rPr>
                <w:lang w:val="es-ES"/>
              </w:rPr>
              <w:t xml:space="preserve"> de Entregas y Cumplimiento indicado en la Lista de Requisitos. Los detalles de los documentos de embarque y </w:t>
            </w:r>
            <w:r w:rsidR="00E841A3" w:rsidRPr="00724A17">
              <w:rPr>
                <w:lang w:val="es-ES"/>
              </w:rPr>
              <w:t xml:space="preserve">de </w:t>
            </w:r>
            <w:r w:rsidR="006570DB" w:rsidRPr="00724A17">
              <w:rPr>
                <w:lang w:val="es-ES"/>
              </w:rPr>
              <w:t>otro</w:t>
            </w:r>
            <w:r w:rsidR="00E841A3" w:rsidRPr="00724A17">
              <w:rPr>
                <w:lang w:val="es-ES"/>
              </w:rPr>
              <w:t xml:space="preserve"> tipo</w:t>
            </w:r>
            <w:r w:rsidR="006570DB" w:rsidRPr="00724A17">
              <w:rPr>
                <w:lang w:val="es-ES"/>
              </w:rPr>
              <w:t xml:space="preserve"> que deberá suministrar el Proveedor se especifican en las</w:t>
            </w:r>
            <w:r w:rsidR="006570DB" w:rsidRPr="00724A17">
              <w:rPr>
                <w:b/>
                <w:bCs/>
                <w:lang w:val="es-ES"/>
              </w:rPr>
              <w:t xml:space="preserve"> CEC</w:t>
            </w:r>
            <w:r w:rsidR="00455149" w:rsidRPr="00724A17">
              <w:rPr>
                <w:b/>
                <w:bCs/>
                <w:lang w:val="es-ES"/>
              </w:rPr>
              <w:t>.</w:t>
            </w:r>
          </w:p>
        </w:tc>
      </w:tr>
      <w:tr w:rsidR="00544FF6" w:rsidRPr="00F025DB" w14:paraId="34CFDBED" w14:textId="77777777" w:rsidTr="008F52A2">
        <w:tc>
          <w:tcPr>
            <w:tcW w:w="2438" w:type="dxa"/>
          </w:tcPr>
          <w:p w14:paraId="2932B55B" w14:textId="31A6EA66" w:rsidR="00544FF6" w:rsidRPr="00724A17" w:rsidRDefault="00544FF6" w:rsidP="009E7EAF">
            <w:pPr>
              <w:pStyle w:val="SecVIIIH1"/>
              <w:spacing w:after="120"/>
            </w:pPr>
            <w:bookmarkStart w:id="605" w:name="_Toc454873301"/>
            <w:bookmarkStart w:id="606" w:name="_Toc488266961"/>
            <w:bookmarkStart w:id="607" w:name="_Toc112838345"/>
            <w:r w:rsidRPr="00724A17">
              <w:t>14.</w:t>
            </w:r>
            <w:r w:rsidRPr="00724A17">
              <w:tab/>
            </w:r>
            <w:bookmarkStart w:id="608" w:name="_Toc454892635"/>
            <w:bookmarkStart w:id="609" w:name="_Toc167083649"/>
            <w:bookmarkStart w:id="610" w:name="_Toc471194727"/>
            <w:r w:rsidRPr="00724A17">
              <w:t>Responsabili</w:t>
            </w:r>
            <w:r w:rsidRPr="00724A17">
              <w:softHyphen/>
              <w:t>dades del Proveedor</w:t>
            </w:r>
            <w:bookmarkEnd w:id="605"/>
            <w:bookmarkEnd w:id="606"/>
            <w:bookmarkEnd w:id="607"/>
            <w:bookmarkEnd w:id="608"/>
            <w:bookmarkEnd w:id="609"/>
            <w:bookmarkEnd w:id="610"/>
          </w:p>
        </w:tc>
        <w:tc>
          <w:tcPr>
            <w:tcW w:w="6946" w:type="dxa"/>
          </w:tcPr>
          <w:p w14:paraId="73B63D2D" w14:textId="77777777" w:rsidR="00544FF6" w:rsidRPr="00724A17" w:rsidRDefault="00544FF6" w:rsidP="009E7EAF">
            <w:pPr>
              <w:spacing w:after="120"/>
              <w:ind w:left="612" w:hanging="576"/>
              <w:jc w:val="both"/>
              <w:rPr>
                <w:lang w:val="es-ES"/>
              </w:rPr>
            </w:pPr>
            <w:r w:rsidRPr="00724A17">
              <w:rPr>
                <w:lang w:val="es-ES"/>
              </w:rPr>
              <w:t>14.1</w:t>
            </w:r>
            <w:r w:rsidRPr="00724A17">
              <w:rPr>
                <w:lang w:val="es-ES"/>
              </w:rPr>
              <w:tab/>
              <w:t xml:space="preserve">El Proveedor deberá proporcionar todos los Bienes y Servicios Conexos incluidos en el Alcance de Suministros de conformidad con la Cláusula 12 de las CGC, el Plan de Entrega y Cronograma de Cumplimiento, de conformidad con la Cláusula 13 de las CGC. </w:t>
            </w:r>
          </w:p>
          <w:p w14:paraId="3155E095" w14:textId="77777777" w:rsidR="00544FF6" w:rsidRPr="00724A17" w:rsidRDefault="00544FF6" w:rsidP="009E7EAF">
            <w:pPr>
              <w:spacing w:after="120"/>
              <w:ind w:left="566" w:hanging="530"/>
              <w:jc w:val="both"/>
              <w:rPr>
                <w:lang w:val="es-ES"/>
              </w:rPr>
            </w:pPr>
            <w:r w:rsidRPr="00724A17">
              <w:rPr>
                <w:lang w:val="es-ES"/>
              </w:rPr>
              <w:t>14.2   El Proveedor, incluidos sus Subcontratistas, no empleará ni contratará trabajo forzoso o personas sujetas a trata, como se describe en las Subcláusulas 14.3 y 14.4 de las CGC.</w:t>
            </w:r>
          </w:p>
          <w:p w14:paraId="46958A12" w14:textId="77777777" w:rsidR="00544FF6" w:rsidRPr="00724A17" w:rsidRDefault="00544FF6" w:rsidP="009E7EAF">
            <w:pPr>
              <w:spacing w:after="120"/>
              <w:ind w:left="612" w:hanging="576"/>
              <w:jc w:val="both"/>
              <w:rPr>
                <w:lang w:val="es-ES"/>
              </w:rPr>
            </w:pPr>
            <w:r w:rsidRPr="00724A17">
              <w:rPr>
                <w:lang w:val="es-ES"/>
              </w:rPr>
              <w:t>14.3   El trabajo forzoso consiste en cualquier trabajo o servicio, no realizado voluntariamente, que se exige de una persona bajo amenaza de fuerza o sanción, e incluye cualquier tipo de trabajo involuntario u obligatorio, como trabajo forzoso, trabajo en condiciones de servidumbre o acuerdos similares de contratación laboral.</w:t>
            </w:r>
          </w:p>
          <w:p w14:paraId="71DEBB7D" w14:textId="77777777" w:rsidR="00544FF6" w:rsidRPr="00724A17" w:rsidRDefault="00544FF6" w:rsidP="009E7EAF">
            <w:pPr>
              <w:spacing w:after="120"/>
              <w:ind w:left="612" w:hanging="576"/>
              <w:jc w:val="both"/>
              <w:rPr>
                <w:lang w:val="es-ES"/>
              </w:rPr>
            </w:pPr>
            <w:r w:rsidRPr="00724A17">
              <w:rPr>
                <w:lang w:val="es-ES"/>
              </w:rPr>
              <w:t>14.4   La trata de personas se define como la captación, el transporte, el traslado, la acogida o la recepción de personas mediante la amenaza o el uso de la fuerza u otras formas de coacción, secuestro, fraude, engaño, abuso de poder o de una situación de vulnerabilidad, o de la concesión o recepción de pagos o beneficios para obtener el consentimiento de una persona que tenga autoridad sobre otra, con fines de explotación.</w:t>
            </w:r>
          </w:p>
          <w:p w14:paraId="08CB9A48" w14:textId="77777777" w:rsidR="00544FF6" w:rsidRPr="00724A17" w:rsidRDefault="00544FF6" w:rsidP="009E7EAF">
            <w:pPr>
              <w:spacing w:after="120"/>
              <w:ind w:left="612" w:hanging="576"/>
              <w:jc w:val="both"/>
              <w:rPr>
                <w:lang w:val="es-ES"/>
              </w:rPr>
            </w:pPr>
            <w:r w:rsidRPr="00724A17">
              <w:rPr>
                <w:lang w:val="es-ES"/>
              </w:rPr>
              <w:t>14.5   El Proveedor, incluidos sus Subcontratistas, no empleará ni contratará a un niño menor de 14 años a menos que la ley nacional especifique una edad superior (la edad mínima).</w:t>
            </w:r>
          </w:p>
          <w:p w14:paraId="05EA76FB" w14:textId="77777777" w:rsidR="00544FF6" w:rsidRPr="00724A17" w:rsidRDefault="00544FF6" w:rsidP="009E7EAF">
            <w:pPr>
              <w:spacing w:after="120"/>
              <w:ind w:left="612" w:hanging="576"/>
              <w:jc w:val="both"/>
              <w:rPr>
                <w:lang w:val="es-ES"/>
              </w:rPr>
            </w:pPr>
            <w:r w:rsidRPr="00724A17">
              <w:rPr>
                <w:lang w:val="es-ES"/>
              </w:rPr>
              <w:t>14.6   El Proveedor, incluidos sus Subcontratistas, no empleará ni contratará a un niño entre la edad mínima y la edad de 18 años de una manera que pueda ser peligrosa, interferir con la educación del niño o ser perjudicial para la salud del niño. la salud o el desarrollo físico, mental, espiritual, moral o social.</w:t>
            </w:r>
          </w:p>
          <w:p w14:paraId="0EE31EDA" w14:textId="77777777" w:rsidR="00544FF6" w:rsidRPr="00724A17" w:rsidRDefault="00544FF6" w:rsidP="009E7EAF">
            <w:pPr>
              <w:spacing w:after="120"/>
              <w:ind w:left="612" w:hanging="576"/>
              <w:jc w:val="both"/>
              <w:rPr>
                <w:lang w:val="es-ES"/>
              </w:rPr>
            </w:pPr>
            <w:r w:rsidRPr="00724A17">
              <w:rPr>
                <w:lang w:val="es-ES"/>
              </w:rPr>
              <w:t>14.7   El trabajo considerado peligroso para los niños es aquel que, por su naturaleza o las circunstancias en las que se lleva a cabo, puede poner en peligro la salud, la seguridad o la moralidad de los niños. Tales actividades laborales prohibidas para los niños incluyen el trabajo:</w:t>
            </w:r>
          </w:p>
          <w:p w14:paraId="3A23565B" w14:textId="77777777" w:rsidR="00544FF6" w:rsidRPr="00724A17" w:rsidRDefault="00544FF6" w:rsidP="009E7EAF">
            <w:pPr>
              <w:pStyle w:val="ListParagraph"/>
              <w:numPr>
                <w:ilvl w:val="0"/>
                <w:numId w:val="127"/>
              </w:numPr>
              <w:spacing w:after="120"/>
              <w:ind w:left="1275" w:hanging="567"/>
              <w:contextualSpacing w:val="0"/>
              <w:jc w:val="both"/>
              <w:rPr>
                <w:lang w:val="es-ES"/>
              </w:rPr>
            </w:pPr>
            <w:r w:rsidRPr="00724A17">
              <w:rPr>
                <w:lang w:val="es-ES"/>
              </w:rPr>
              <w:t>con exposición a abuso físico, psicológico o sexual;</w:t>
            </w:r>
          </w:p>
          <w:p w14:paraId="78B4ADA2" w14:textId="77777777" w:rsidR="00544FF6" w:rsidRPr="00724A17" w:rsidRDefault="00544FF6" w:rsidP="009E7EAF">
            <w:pPr>
              <w:pStyle w:val="ListParagraph"/>
              <w:numPr>
                <w:ilvl w:val="0"/>
                <w:numId w:val="127"/>
              </w:numPr>
              <w:spacing w:after="120"/>
              <w:ind w:left="1275" w:hanging="567"/>
              <w:contextualSpacing w:val="0"/>
              <w:jc w:val="both"/>
              <w:rPr>
                <w:lang w:val="es-ES"/>
              </w:rPr>
            </w:pPr>
            <w:r w:rsidRPr="00724A17">
              <w:rPr>
                <w:lang w:val="es-ES"/>
              </w:rPr>
              <w:t>trabajos subterráneos, submarinos, en altura o en espacios confinados;</w:t>
            </w:r>
          </w:p>
          <w:p w14:paraId="4676121E" w14:textId="77777777" w:rsidR="00544FF6" w:rsidRPr="00724A17" w:rsidRDefault="00544FF6" w:rsidP="009E7EAF">
            <w:pPr>
              <w:pStyle w:val="ListParagraph"/>
              <w:numPr>
                <w:ilvl w:val="0"/>
                <w:numId w:val="127"/>
              </w:numPr>
              <w:spacing w:after="120"/>
              <w:ind w:left="1275" w:hanging="567"/>
              <w:contextualSpacing w:val="0"/>
              <w:jc w:val="both"/>
              <w:rPr>
                <w:lang w:val="es-ES"/>
              </w:rPr>
            </w:pPr>
            <w:r w:rsidRPr="00724A17">
              <w:rPr>
                <w:lang w:val="es-ES"/>
              </w:rPr>
              <w:t>con maquinaria, equipo o herramientas peligrosas, o que involucren el manejo o transporte de cargas pesadas;</w:t>
            </w:r>
          </w:p>
          <w:p w14:paraId="3AA1E2E3" w14:textId="77777777" w:rsidR="00544FF6" w:rsidRPr="00724A17" w:rsidRDefault="00544FF6" w:rsidP="009E7EAF">
            <w:pPr>
              <w:pStyle w:val="ListParagraph"/>
              <w:numPr>
                <w:ilvl w:val="0"/>
                <w:numId w:val="127"/>
              </w:numPr>
              <w:spacing w:after="120"/>
              <w:ind w:left="1275" w:hanging="567"/>
              <w:contextualSpacing w:val="0"/>
              <w:jc w:val="both"/>
              <w:rPr>
                <w:lang w:val="es-ES"/>
              </w:rPr>
            </w:pPr>
            <w:r w:rsidRPr="00724A17">
              <w:rPr>
                <w:lang w:val="es-ES"/>
              </w:rPr>
              <w:t>en entornos insalubres que expongan a los niños a sustancias, agentes o procesos peligrosos, o a temperaturas, ruidos o vibraciones perjudiciales para la salud; o</w:t>
            </w:r>
          </w:p>
          <w:p w14:paraId="19643848" w14:textId="4DF9833A" w:rsidR="00544FF6" w:rsidRPr="009E7EAF" w:rsidRDefault="00544FF6" w:rsidP="009E7EAF">
            <w:pPr>
              <w:pStyle w:val="ListParagraph"/>
              <w:numPr>
                <w:ilvl w:val="0"/>
                <w:numId w:val="127"/>
              </w:numPr>
              <w:spacing w:after="120"/>
              <w:ind w:left="1275" w:hanging="567"/>
              <w:contextualSpacing w:val="0"/>
              <w:jc w:val="both"/>
              <w:rPr>
                <w:lang w:val="es-ES"/>
              </w:rPr>
            </w:pPr>
            <w:r w:rsidRPr="00724A17">
              <w:rPr>
                <w:lang w:val="es-ES"/>
              </w:rPr>
              <w:t>en condiciones difíciles, como el trabajo durante largas horas, durante la noche o en confinamiento en los locales del empleador.</w:t>
            </w:r>
          </w:p>
        </w:tc>
      </w:tr>
      <w:tr w:rsidR="00544FF6" w:rsidRPr="00F025DB" w14:paraId="7EB348CB" w14:textId="77777777" w:rsidTr="008F52A2">
        <w:tc>
          <w:tcPr>
            <w:tcW w:w="2438" w:type="dxa"/>
          </w:tcPr>
          <w:p w14:paraId="2534EEA9" w14:textId="492C9BE4" w:rsidR="00544FF6" w:rsidRPr="00724A17" w:rsidRDefault="00544FF6" w:rsidP="009E7EAF">
            <w:pPr>
              <w:pStyle w:val="SecVIIIH1"/>
              <w:spacing w:after="120"/>
            </w:pPr>
            <w:bookmarkStart w:id="611" w:name="_Toc454873302"/>
            <w:bookmarkStart w:id="612" w:name="_Toc488266962"/>
            <w:bookmarkStart w:id="613" w:name="_Toc112838346"/>
            <w:r w:rsidRPr="00724A17">
              <w:t>15</w:t>
            </w:r>
            <w:r w:rsidRPr="00724A17">
              <w:tab/>
            </w:r>
            <w:bookmarkStart w:id="614" w:name="_Toc454892636"/>
            <w:bookmarkStart w:id="615" w:name="_Toc167083650"/>
            <w:bookmarkStart w:id="616" w:name="_Toc471194728"/>
            <w:r w:rsidRPr="00724A17">
              <w:t>Precio del Contrato</w:t>
            </w:r>
            <w:bookmarkEnd w:id="611"/>
            <w:bookmarkEnd w:id="612"/>
            <w:bookmarkEnd w:id="613"/>
            <w:bookmarkEnd w:id="614"/>
            <w:bookmarkEnd w:id="615"/>
            <w:bookmarkEnd w:id="616"/>
          </w:p>
        </w:tc>
        <w:tc>
          <w:tcPr>
            <w:tcW w:w="6946" w:type="dxa"/>
          </w:tcPr>
          <w:p w14:paraId="7AB4A1E2" w14:textId="77777777" w:rsidR="00544FF6" w:rsidRPr="00724A17" w:rsidRDefault="00544FF6" w:rsidP="009E7EAF">
            <w:pPr>
              <w:pStyle w:val="Sub-ClauseText"/>
              <w:suppressAutoHyphens/>
              <w:spacing w:before="0"/>
              <w:ind w:left="592" w:hanging="658"/>
              <w:rPr>
                <w:spacing w:val="0"/>
                <w:lang w:val="es-ES"/>
              </w:rPr>
            </w:pPr>
            <w:r w:rsidRPr="00724A17">
              <w:rPr>
                <w:spacing w:val="0"/>
                <w:lang w:val="es-ES"/>
              </w:rPr>
              <w:t>15.1</w:t>
            </w:r>
            <w:r w:rsidRPr="00724A17">
              <w:rPr>
                <w:spacing w:val="0"/>
                <w:lang w:val="es-ES"/>
              </w:rPr>
              <w:tab/>
            </w:r>
            <w:r w:rsidRPr="00724A17">
              <w:rPr>
                <w:lang w:val="es-ES"/>
              </w:rPr>
              <w:t>Los precios que cobre el Proveedor por los Bienes proporcionados y los Servicios prestados en virtud del Contrato no podrán ser diferentes de los cotizados por el Proveedor en su Oferta, salvo que se trate de un ajuste de precios autorizado en las</w:t>
            </w:r>
            <w:r w:rsidRPr="00724A17">
              <w:rPr>
                <w:b/>
                <w:bCs/>
                <w:lang w:val="es-ES"/>
              </w:rPr>
              <w:t xml:space="preserve"> CEC.</w:t>
            </w:r>
            <w:r w:rsidRPr="00724A17">
              <w:rPr>
                <w:spacing w:val="0"/>
                <w:lang w:val="es-ES"/>
              </w:rPr>
              <w:t xml:space="preserve"> </w:t>
            </w:r>
          </w:p>
        </w:tc>
      </w:tr>
      <w:tr w:rsidR="00544FF6" w:rsidRPr="00F025DB" w14:paraId="1FB2C81D" w14:textId="77777777" w:rsidTr="008F52A2">
        <w:tc>
          <w:tcPr>
            <w:tcW w:w="2438" w:type="dxa"/>
          </w:tcPr>
          <w:p w14:paraId="3EFC90F4" w14:textId="625A3C5F" w:rsidR="00544FF6" w:rsidRPr="00724A17" w:rsidRDefault="00544FF6" w:rsidP="009E7EAF">
            <w:pPr>
              <w:pStyle w:val="SecVIIIH1"/>
              <w:spacing w:after="120"/>
            </w:pPr>
            <w:bookmarkStart w:id="617" w:name="_Toc454873303"/>
            <w:bookmarkStart w:id="618" w:name="_Toc488266963"/>
            <w:bookmarkStart w:id="619" w:name="_Toc112838347"/>
            <w:r w:rsidRPr="00724A17">
              <w:t>16.</w:t>
            </w:r>
            <w:r w:rsidRPr="00724A17">
              <w:tab/>
            </w:r>
            <w:bookmarkStart w:id="620" w:name="_Toc454892637"/>
            <w:bookmarkStart w:id="621" w:name="_Toc167083651"/>
            <w:bookmarkStart w:id="622" w:name="_Toc471194729"/>
            <w:r w:rsidRPr="00724A17">
              <w:t>Condiciones de Pago</w:t>
            </w:r>
            <w:bookmarkEnd w:id="617"/>
            <w:bookmarkEnd w:id="618"/>
            <w:bookmarkEnd w:id="619"/>
            <w:bookmarkEnd w:id="620"/>
            <w:bookmarkEnd w:id="621"/>
            <w:bookmarkEnd w:id="622"/>
          </w:p>
        </w:tc>
        <w:tc>
          <w:tcPr>
            <w:tcW w:w="6946" w:type="dxa"/>
          </w:tcPr>
          <w:p w14:paraId="7A51A832" w14:textId="77777777" w:rsidR="00544FF6" w:rsidRPr="00724A17" w:rsidRDefault="00544FF6" w:rsidP="009E7EAF">
            <w:pPr>
              <w:pStyle w:val="Sub-ClauseText"/>
              <w:suppressAutoHyphens/>
              <w:spacing w:before="0"/>
              <w:ind w:left="592" w:hanging="602"/>
              <w:rPr>
                <w:spacing w:val="0"/>
                <w:lang w:val="es-ES"/>
              </w:rPr>
            </w:pPr>
            <w:r w:rsidRPr="00724A17">
              <w:rPr>
                <w:spacing w:val="0"/>
                <w:lang w:val="es-ES"/>
              </w:rPr>
              <w:t>16.1</w:t>
            </w:r>
            <w:r w:rsidRPr="00724A17">
              <w:rPr>
                <w:spacing w:val="0"/>
                <w:lang w:val="es-ES"/>
              </w:rPr>
              <w:tab/>
              <w:t>El Precio del Contrato, incluido cualquier anticipo, si corresponde, se pagará según se establece en las</w:t>
            </w:r>
            <w:r w:rsidRPr="00724A17">
              <w:rPr>
                <w:b/>
                <w:bCs/>
                <w:spacing w:val="0"/>
                <w:lang w:val="es-ES"/>
              </w:rPr>
              <w:t xml:space="preserve"> CEC.</w:t>
            </w:r>
          </w:p>
          <w:p w14:paraId="29AE71EA" w14:textId="77777777" w:rsidR="00544FF6" w:rsidRPr="00724A17" w:rsidRDefault="00544FF6" w:rsidP="009E7EAF">
            <w:pPr>
              <w:pStyle w:val="Sub-ClauseText"/>
              <w:suppressAutoHyphens/>
              <w:spacing w:before="0"/>
              <w:ind w:left="592" w:hanging="602"/>
              <w:rPr>
                <w:spacing w:val="0"/>
                <w:lang w:val="es-ES"/>
              </w:rPr>
            </w:pPr>
            <w:r w:rsidRPr="00724A17">
              <w:rPr>
                <w:spacing w:val="0"/>
                <w:lang w:val="es-ES"/>
              </w:rPr>
              <w:t>16.2</w:t>
            </w:r>
            <w:r w:rsidRPr="00724A17">
              <w:rPr>
                <w:spacing w:val="0"/>
                <w:lang w:val="es-ES"/>
              </w:rPr>
              <w:tab/>
              <w:t>El Proveedor presentará las solicitudes de pago por escrito al Comprador, junto con facturas que describan, según corresponda, los Bienes entregados y los Servicios Conexos prestados y adjuntará los documentos presentados de conformidad con la cláusula 13 de las CGC, y tras el cumplimiento de todas las otras obligaciones estipuladas en el Contrato.</w:t>
            </w:r>
          </w:p>
          <w:p w14:paraId="2454D947" w14:textId="57DC25A3" w:rsidR="00544FF6" w:rsidRPr="00724A17" w:rsidRDefault="00544FF6" w:rsidP="009E7EAF">
            <w:pPr>
              <w:pStyle w:val="Sub-ClauseText"/>
              <w:suppressAutoHyphens/>
              <w:spacing w:before="0"/>
              <w:ind w:left="592" w:hanging="602"/>
              <w:rPr>
                <w:spacing w:val="0"/>
                <w:lang w:val="es-ES"/>
              </w:rPr>
            </w:pPr>
            <w:r w:rsidRPr="00724A17">
              <w:rPr>
                <w:spacing w:val="0"/>
                <w:lang w:val="es-ES"/>
              </w:rPr>
              <w:t>16.3</w:t>
            </w:r>
            <w:r w:rsidRPr="00724A17">
              <w:rPr>
                <w:spacing w:val="0"/>
                <w:lang w:val="es-ES"/>
              </w:rPr>
              <w:tab/>
              <w:t>El Comprador efectuará los pagos prontamente, pero en ninguna circunstancia después de transcurridos sesenta (60) días desde la fecha en que el Proveedor haya presentado una factura o una solicitud de pago, y el Comprador la haya aceptado.</w:t>
            </w:r>
          </w:p>
          <w:p w14:paraId="66204644" w14:textId="77777777" w:rsidR="00544FF6" w:rsidRPr="00724A17" w:rsidRDefault="00544FF6" w:rsidP="009E7EAF">
            <w:pPr>
              <w:pStyle w:val="Sub-ClauseText"/>
              <w:suppressAutoHyphens/>
              <w:spacing w:before="0"/>
              <w:ind w:left="592" w:hanging="602"/>
              <w:rPr>
                <w:spacing w:val="0"/>
                <w:lang w:val="es-ES"/>
              </w:rPr>
            </w:pPr>
            <w:r w:rsidRPr="00724A17">
              <w:rPr>
                <w:spacing w:val="0"/>
                <w:lang w:val="es-ES"/>
              </w:rPr>
              <w:t>16.4</w:t>
            </w:r>
            <w:r w:rsidRPr="00724A17">
              <w:rPr>
                <w:spacing w:val="0"/>
                <w:lang w:val="es-ES"/>
              </w:rPr>
              <w:tab/>
              <w:t xml:space="preserve">Las monedas en las que se pagará al Proveedor en virtud de este Contrato serán aquellas en las que esté expresado el precio de la Oferta. </w:t>
            </w:r>
          </w:p>
          <w:p w14:paraId="7F3497DC" w14:textId="77777777" w:rsidR="00544FF6" w:rsidRPr="00724A17" w:rsidRDefault="00544FF6" w:rsidP="009E7EAF">
            <w:pPr>
              <w:pStyle w:val="Sub-ClauseText"/>
              <w:suppressAutoHyphens/>
              <w:spacing w:before="0"/>
              <w:ind w:left="592" w:hanging="602"/>
              <w:rPr>
                <w:spacing w:val="0"/>
                <w:lang w:val="es-ES"/>
              </w:rPr>
            </w:pPr>
            <w:r w:rsidRPr="00724A17">
              <w:rPr>
                <w:spacing w:val="0"/>
                <w:lang w:val="es-ES"/>
              </w:rPr>
              <w:t>16.5</w:t>
            </w:r>
            <w:r w:rsidRPr="00724A17">
              <w:rPr>
                <w:spacing w:val="0"/>
                <w:lang w:val="es-ES"/>
              </w:rPr>
              <w:tab/>
              <w:t>Si el Comprador no efectúa algún pago al Proveedor en las fechas de vencimiento correspondientes o dentro del plazo establecido en las</w:t>
            </w:r>
            <w:r w:rsidRPr="00724A17">
              <w:rPr>
                <w:b/>
                <w:bCs/>
                <w:spacing w:val="0"/>
                <w:lang w:val="es-ES"/>
              </w:rPr>
              <w:t xml:space="preserve"> CEC</w:t>
            </w:r>
            <w:r w:rsidRPr="00724A17">
              <w:rPr>
                <w:spacing w:val="0"/>
                <w:lang w:val="es-ES"/>
              </w:rPr>
              <w:t>, el Comprador pagará al Proveedor intereses sobre los montos de los pagos en mora a la tasa establecida en las</w:t>
            </w:r>
            <w:r w:rsidRPr="00724A17">
              <w:rPr>
                <w:b/>
                <w:bCs/>
                <w:spacing w:val="0"/>
                <w:lang w:val="es-ES"/>
              </w:rPr>
              <w:t xml:space="preserve"> CEC</w:t>
            </w:r>
            <w:r w:rsidRPr="00724A17">
              <w:rPr>
                <w:spacing w:val="0"/>
                <w:lang w:val="es-ES"/>
              </w:rPr>
              <w:t xml:space="preserve">, por el período de la demora y hasta que se haya efectuado el pago total, ya sea antes o después de cualquier sentencia judicial o laudo arbitral. </w:t>
            </w:r>
          </w:p>
        </w:tc>
      </w:tr>
      <w:tr w:rsidR="00544FF6" w:rsidRPr="00F025DB" w14:paraId="15FC7E63" w14:textId="77777777" w:rsidTr="008F52A2">
        <w:tc>
          <w:tcPr>
            <w:tcW w:w="2438" w:type="dxa"/>
          </w:tcPr>
          <w:p w14:paraId="28B3B74F" w14:textId="4250A666" w:rsidR="00544FF6" w:rsidRPr="00724A17" w:rsidRDefault="00544FF6" w:rsidP="009E7EAF">
            <w:pPr>
              <w:pStyle w:val="SecVIIIH1"/>
              <w:spacing w:after="120"/>
            </w:pPr>
            <w:bookmarkStart w:id="623" w:name="_Toc454873304"/>
            <w:bookmarkStart w:id="624" w:name="_Toc488266964"/>
            <w:bookmarkStart w:id="625" w:name="_Toc112838348"/>
            <w:r w:rsidRPr="00724A17">
              <w:t>17.</w:t>
            </w:r>
            <w:r w:rsidRPr="00724A17">
              <w:tab/>
            </w:r>
            <w:bookmarkStart w:id="626" w:name="_Toc454892638"/>
            <w:bookmarkStart w:id="627" w:name="_Toc167083652"/>
            <w:bookmarkStart w:id="628" w:name="_Toc471194730"/>
            <w:r w:rsidRPr="00724A17">
              <w:t>Impuestos y derechos</w:t>
            </w:r>
            <w:bookmarkEnd w:id="623"/>
            <w:bookmarkEnd w:id="624"/>
            <w:bookmarkEnd w:id="625"/>
            <w:bookmarkEnd w:id="626"/>
            <w:bookmarkEnd w:id="627"/>
            <w:bookmarkEnd w:id="628"/>
          </w:p>
        </w:tc>
        <w:tc>
          <w:tcPr>
            <w:tcW w:w="6946" w:type="dxa"/>
          </w:tcPr>
          <w:p w14:paraId="118C2313" w14:textId="64FC40C6" w:rsidR="00544FF6" w:rsidRPr="00724A17" w:rsidRDefault="00544FF6" w:rsidP="009E7EAF">
            <w:pPr>
              <w:pStyle w:val="Sub-ClauseText"/>
              <w:suppressAutoHyphens/>
              <w:spacing w:before="0"/>
              <w:ind w:left="592" w:hanging="644"/>
              <w:rPr>
                <w:spacing w:val="0"/>
                <w:lang w:val="es-ES"/>
              </w:rPr>
            </w:pPr>
            <w:r w:rsidRPr="00724A17">
              <w:rPr>
                <w:spacing w:val="0"/>
                <w:lang w:val="es-ES"/>
              </w:rPr>
              <w:t>17.1</w:t>
            </w:r>
            <w:r w:rsidRPr="00724A17">
              <w:rPr>
                <w:spacing w:val="0"/>
                <w:lang w:val="es-ES"/>
              </w:rPr>
              <w:tab/>
              <w:t>En el caso de bienes fabricados fuera del País del Comprador, el Proveedor será plenamente responsable por todos los impuestos, timbres, comisiones por licencias y otros cargos similares aplicados fuera de dicho país.</w:t>
            </w:r>
          </w:p>
          <w:p w14:paraId="482A4D6B" w14:textId="13DEAC3C" w:rsidR="00544FF6" w:rsidRPr="00724A17" w:rsidRDefault="00544FF6" w:rsidP="009E7EAF">
            <w:pPr>
              <w:pStyle w:val="Sub-ClauseText"/>
              <w:suppressAutoHyphens/>
              <w:spacing w:before="0"/>
              <w:ind w:left="592" w:hanging="644"/>
              <w:rPr>
                <w:spacing w:val="0"/>
                <w:lang w:val="es-ES"/>
              </w:rPr>
            </w:pPr>
            <w:r w:rsidRPr="00724A17">
              <w:rPr>
                <w:spacing w:val="0"/>
                <w:lang w:val="es-ES"/>
              </w:rPr>
              <w:t>17.2</w:t>
            </w:r>
            <w:r w:rsidRPr="00724A17">
              <w:rPr>
                <w:spacing w:val="0"/>
                <w:lang w:val="es-ES"/>
              </w:rPr>
              <w:tab/>
              <w:t>En el caso de bienes fabricados en el País del Comprador, el Proveedor será plenamente responsable por todos los impuestos, gravámenes, comisiones por licencias y otros cargos similares que deban abonarse hasta la entrega de los Bienes contratados al Comprador.</w:t>
            </w:r>
          </w:p>
          <w:p w14:paraId="19E8E095" w14:textId="77777777" w:rsidR="00544FF6" w:rsidRPr="00724A17" w:rsidRDefault="00544FF6" w:rsidP="009E7EAF">
            <w:pPr>
              <w:pStyle w:val="Sub-ClauseText"/>
              <w:suppressAutoHyphens/>
              <w:spacing w:before="0"/>
              <w:ind w:left="592" w:hanging="644"/>
              <w:rPr>
                <w:spacing w:val="0"/>
                <w:lang w:val="es-ES"/>
              </w:rPr>
            </w:pPr>
            <w:r w:rsidRPr="00724A17">
              <w:rPr>
                <w:lang w:val="es-ES"/>
              </w:rPr>
              <w:t>17.3</w:t>
            </w:r>
            <w:r w:rsidRPr="00724A17">
              <w:rPr>
                <w:lang w:val="es-ES"/>
              </w:rPr>
              <w:tab/>
              <w:t>Si el Proveedor pudiera disponer de alguna exención, reducción, concesión o privilegio tributario en el País del Comprador, el Comprador arbitrará todos los medios necesarios para que el Proveedor se beneficie de esa reducción tributaria en la mayor medida posible</w:t>
            </w:r>
            <w:r w:rsidRPr="00724A17">
              <w:rPr>
                <w:spacing w:val="0"/>
                <w:lang w:val="es-ES"/>
              </w:rPr>
              <w:t>.</w:t>
            </w:r>
          </w:p>
        </w:tc>
      </w:tr>
      <w:tr w:rsidR="00544FF6" w:rsidRPr="00F025DB" w14:paraId="65D24556" w14:textId="77777777" w:rsidTr="008F52A2">
        <w:tc>
          <w:tcPr>
            <w:tcW w:w="2438" w:type="dxa"/>
          </w:tcPr>
          <w:p w14:paraId="12894FAB" w14:textId="65A33AF2" w:rsidR="00544FF6" w:rsidRPr="00724A17" w:rsidRDefault="00544FF6" w:rsidP="009E7EAF">
            <w:pPr>
              <w:pStyle w:val="SecVIIIH1"/>
              <w:spacing w:after="120"/>
            </w:pPr>
            <w:bookmarkStart w:id="629" w:name="_Toc454873305"/>
            <w:bookmarkStart w:id="630" w:name="_Toc488266965"/>
            <w:bookmarkStart w:id="631" w:name="_Toc112838349"/>
            <w:r w:rsidRPr="00724A17">
              <w:t>18.</w:t>
            </w:r>
            <w:r w:rsidRPr="00724A17">
              <w:tab/>
            </w:r>
            <w:bookmarkStart w:id="632" w:name="_Toc454892639"/>
            <w:bookmarkStart w:id="633" w:name="_Toc167083653"/>
            <w:bookmarkStart w:id="634" w:name="_Toc471194731"/>
            <w:r w:rsidRPr="00724A17">
              <w:t>Garantía de Cumplimiento</w:t>
            </w:r>
            <w:bookmarkEnd w:id="629"/>
            <w:bookmarkEnd w:id="630"/>
            <w:bookmarkEnd w:id="631"/>
            <w:bookmarkEnd w:id="632"/>
            <w:bookmarkEnd w:id="633"/>
            <w:bookmarkEnd w:id="634"/>
          </w:p>
        </w:tc>
        <w:tc>
          <w:tcPr>
            <w:tcW w:w="6946" w:type="dxa"/>
          </w:tcPr>
          <w:p w14:paraId="38C21356" w14:textId="20B20737" w:rsidR="00544FF6" w:rsidRPr="00724A17" w:rsidRDefault="00544FF6" w:rsidP="009E7EAF">
            <w:pPr>
              <w:pStyle w:val="Sub-ClauseText"/>
              <w:suppressAutoHyphens/>
              <w:spacing w:before="0"/>
              <w:ind w:left="578" w:hanging="630"/>
              <w:rPr>
                <w:spacing w:val="0"/>
                <w:lang w:val="es-ES"/>
              </w:rPr>
            </w:pPr>
            <w:r w:rsidRPr="00724A17">
              <w:rPr>
                <w:spacing w:val="0"/>
                <w:lang w:val="es-ES"/>
              </w:rPr>
              <w:t>18.1</w:t>
            </w:r>
            <w:r w:rsidRPr="00724A17">
              <w:rPr>
                <w:spacing w:val="0"/>
                <w:lang w:val="es-ES"/>
              </w:rPr>
              <w:tab/>
              <w:t xml:space="preserve">Si así se estipula en las </w:t>
            </w:r>
            <w:r w:rsidRPr="00724A17">
              <w:rPr>
                <w:bCs/>
                <w:spacing w:val="0"/>
                <w:lang w:val="es-ES"/>
              </w:rPr>
              <w:t>CEC</w:t>
            </w:r>
            <w:r w:rsidRPr="00724A17">
              <w:rPr>
                <w:spacing w:val="0"/>
                <w:lang w:val="es-ES"/>
              </w:rPr>
              <w:t xml:space="preserve">, el Proveedor, dentro de los veintiocho (28) días posteriores a la notificación de la adjudicación del Contrato, deberá suministrar la Garantía de Cumplimiento del Contrato por el monto establecido en las </w:t>
            </w:r>
            <w:r w:rsidRPr="00724A17">
              <w:rPr>
                <w:b/>
                <w:bCs/>
                <w:spacing w:val="0"/>
                <w:lang w:val="es-ES"/>
              </w:rPr>
              <w:t>CEC.</w:t>
            </w:r>
          </w:p>
          <w:p w14:paraId="086C9746" w14:textId="77777777" w:rsidR="00544FF6" w:rsidRPr="00724A17" w:rsidRDefault="00544FF6" w:rsidP="009E7EAF">
            <w:pPr>
              <w:pStyle w:val="Sub-ClauseText"/>
              <w:suppressAutoHyphens/>
              <w:spacing w:before="0"/>
              <w:ind w:left="578" w:hanging="630"/>
              <w:rPr>
                <w:spacing w:val="0"/>
                <w:lang w:val="es-ES"/>
              </w:rPr>
            </w:pPr>
            <w:r w:rsidRPr="00724A17">
              <w:rPr>
                <w:spacing w:val="0"/>
                <w:lang w:val="es-ES"/>
              </w:rPr>
              <w:t>18.2</w:t>
            </w:r>
            <w:r w:rsidRPr="00724A17">
              <w:rPr>
                <w:spacing w:val="0"/>
                <w:lang w:val="es-ES"/>
              </w:rPr>
              <w:tab/>
              <w:t>Los fondos de la Garantía de Cumplimiento serán pagaderos al Comprador como indemnización por cualquier pérdida que pudiera ocasionarle el incumplimiento por el Proveedor de sus obligaciones en virtud del Contrato.</w:t>
            </w:r>
          </w:p>
          <w:p w14:paraId="48F4016A" w14:textId="77777777" w:rsidR="00544FF6" w:rsidRPr="00724A17" w:rsidRDefault="00544FF6" w:rsidP="009E7EAF">
            <w:pPr>
              <w:pStyle w:val="Sub-ClauseText"/>
              <w:suppressAutoHyphens/>
              <w:spacing w:before="0"/>
              <w:ind w:left="578" w:hanging="630"/>
              <w:rPr>
                <w:spacing w:val="0"/>
                <w:lang w:val="es-ES"/>
              </w:rPr>
            </w:pPr>
            <w:r w:rsidRPr="00724A17">
              <w:rPr>
                <w:spacing w:val="0"/>
                <w:lang w:val="es-ES"/>
              </w:rPr>
              <w:t>18.3</w:t>
            </w:r>
            <w:r w:rsidRPr="00724A17">
              <w:rPr>
                <w:spacing w:val="0"/>
                <w:lang w:val="es-ES"/>
              </w:rPr>
              <w:tab/>
              <w:t xml:space="preserve">Como se establece en las CEC, la Garantía de Cumplimiento, en caso de ser requerida, deberá estar denominada en la moneda o las monedas del Contrato o en una moneda de libre convertibilidad aceptable para el Comprador, y deberá presentarse en uno de los formatos estipulados por el Comprador en las </w:t>
            </w:r>
            <w:r w:rsidRPr="00724A17">
              <w:rPr>
                <w:b/>
                <w:spacing w:val="0"/>
                <w:lang w:val="es-ES"/>
              </w:rPr>
              <w:t>CEC</w:t>
            </w:r>
            <w:r w:rsidRPr="00724A17">
              <w:rPr>
                <w:spacing w:val="0"/>
                <w:lang w:val="es-ES"/>
              </w:rPr>
              <w:t xml:space="preserve"> o en otro formato que este considere aceptable.</w:t>
            </w:r>
          </w:p>
          <w:p w14:paraId="53E7270F" w14:textId="77777777" w:rsidR="00544FF6" w:rsidRPr="00724A17" w:rsidRDefault="00544FF6" w:rsidP="009E7EAF">
            <w:pPr>
              <w:pStyle w:val="Sub-ClauseText"/>
              <w:suppressAutoHyphens/>
              <w:spacing w:before="0"/>
              <w:ind w:left="578" w:hanging="630"/>
              <w:rPr>
                <w:spacing w:val="0"/>
                <w:lang w:val="es-ES"/>
              </w:rPr>
            </w:pPr>
            <w:r w:rsidRPr="00724A17">
              <w:rPr>
                <w:spacing w:val="0"/>
                <w:lang w:val="es-ES"/>
              </w:rPr>
              <w:t>18.4</w:t>
            </w:r>
            <w:r w:rsidRPr="00724A17">
              <w:rPr>
                <w:spacing w:val="0"/>
                <w:lang w:val="es-ES"/>
              </w:rPr>
              <w:tab/>
              <w:t>A menos que se indique otra cosa en las</w:t>
            </w:r>
            <w:r w:rsidRPr="00724A17">
              <w:rPr>
                <w:b/>
                <w:bCs/>
                <w:spacing w:val="0"/>
                <w:lang w:val="es-ES"/>
              </w:rPr>
              <w:t xml:space="preserve"> CEC</w:t>
            </w:r>
            <w:r w:rsidRPr="00724A17">
              <w:rPr>
                <w:spacing w:val="0"/>
                <w:lang w:val="es-ES"/>
              </w:rPr>
              <w:t>, la Garantía de Cumplimiento será liberada por el Comprador y devuelta al Proveedor a más tardar veintiocho (28) días contados a partir de la fecha de Cumplimiento de las obligaciones del Proveedor en virtud del Contrato, incluida cualquier obligación relativa a la garantía de los bienes</w:t>
            </w:r>
            <w:r w:rsidRPr="00724A17">
              <w:rPr>
                <w:b/>
                <w:bCs/>
                <w:spacing w:val="0"/>
                <w:lang w:val="es-ES"/>
              </w:rPr>
              <w:t>.</w:t>
            </w:r>
          </w:p>
        </w:tc>
      </w:tr>
      <w:tr w:rsidR="00544FF6" w:rsidRPr="00F025DB" w14:paraId="07CCC3E3" w14:textId="77777777" w:rsidTr="008F52A2">
        <w:tc>
          <w:tcPr>
            <w:tcW w:w="2438" w:type="dxa"/>
          </w:tcPr>
          <w:p w14:paraId="4EBADABE" w14:textId="46D449F7" w:rsidR="00544FF6" w:rsidRPr="00724A17" w:rsidRDefault="00544FF6" w:rsidP="009E7EAF">
            <w:pPr>
              <w:pStyle w:val="SecVIIIH1"/>
              <w:spacing w:after="120"/>
            </w:pPr>
            <w:bookmarkStart w:id="635" w:name="_Toc454873306"/>
            <w:bookmarkStart w:id="636" w:name="_Toc488266966"/>
            <w:bookmarkStart w:id="637" w:name="_Toc112838350"/>
            <w:r w:rsidRPr="00724A17">
              <w:t>19.</w:t>
            </w:r>
            <w:r w:rsidRPr="00724A17">
              <w:tab/>
            </w:r>
            <w:bookmarkStart w:id="638" w:name="_Toc454892640"/>
            <w:bookmarkStart w:id="639" w:name="_Toc167083654"/>
            <w:bookmarkStart w:id="640" w:name="_Toc471194732"/>
            <w:r w:rsidRPr="00724A17">
              <w:t>Derechos de Autor</w:t>
            </w:r>
            <w:bookmarkEnd w:id="635"/>
            <w:bookmarkEnd w:id="636"/>
            <w:bookmarkEnd w:id="637"/>
            <w:bookmarkEnd w:id="638"/>
            <w:bookmarkEnd w:id="639"/>
            <w:bookmarkEnd w:id="640"/>
          </w:p>
        </w:tc>
        <w:tc>
          <w:tcPr>
            <w:tcW w:w="6946" w:type="dxa"/>
          </w:tcPr>
          <w:p w14:paraId="71669771" w14:textId="77777777" w:rsidR="00544FF6" w:rsidRPr="00724A17" w:rsidRDefault="00544FF6" w:rsidP="009E7EAF">
            <w:pPr>
              <w:pStyle w:val="Sub-ClauseText"/>
              <w:suppressAutoHyphens/>
              <w:spacing w:before="0"/>
              <w:ind w:left="550" w:hanging="644"/>
              <w:rPr>
                <w:spacing w:val="0"/>
                <w:lang w:val="es-ES"/>
              </w:rPr>
            </w:pPr>
            <w:r w:rsidRPr="00724A17">
              <w:rPr>
                <w:spacing w:val="0"/>
                <w:lang w:val="es-ES"/>
              </w:rPr>
              <w:t>19.1</w:t>
            </w:r>
            <w:r w:rsidRPr="00724A17">
              <w:rPr>
                <w:spacing w:val="0"/>
                <w:lang w:val="es-ES"/>
              </w:rPr>
              <w:tab/>
              <w:t xml:space="preserve">El Proveedor retendrá los derechos de autor respecto de todos los planos, documentos y otros materiales que contengan datos e información y que él le suministre al Comprador en virtud del presente. Si esta información fue suministrada al Comprador directamente o a través del Proveedor por un tercero, incluidos proveedores de materiales, ese tercero retendrá los derechos de autor respecto de dichos materiales, salvo especificación en contrario en la </w:t>
            </w:r>
            <w:r w:rsidRPr="00724A17">
              <w:rPr>
                <w:b/>
                <w:spacing w:val="0"/>
                <w:lang w:val="es-ES"/>
              </w:rPr>
              <w:t>CEC</w:t>
            </w:r>
            <w:r w:rsidRPr="00724A17">
              <w:rPr>
                <w:spacing w:val="0"/>
                <w:lang w:val="es-ES"/>
              </w:rPr>
              <w:t>.</w:t>
            </w:r>
          </w:p>
        </w:tc>
      </w:tr>
      <w:tr w:rsidR="00544FF6" w:rsidRPr="00F025DB" w14:paraId="13BBF288" w14:textId="77777777" w:rsidTr="008F52A2">
        <w:tc>
          <w:tcPr>
            <w:tcW w:w="2438" w:type="dxa"/>
          </w:tcPr>
          <w:p w14:paraId="55839C6D" w14:textId="7FB17604" w:rsidR="00544FF6" w:rsidRPr="00724A17" w:rsidRDefault="00544FF6" w:rsidP="009E7EAF">
            <w:pPr>
              <w:pStyle w:val="SecVIIIH1"/>
              <w:spacing w:after="120"/>
            </w:pPr>
            <w:bookmarkStart w:id="641" w:name="_Toc454873307"/>
            <w:bookmarkStart w:id="642" w:name="_Toc488266967"/>
            <w:bookmarkStart w:id="643" w:name="_Toc112838351"/>
            <w:r w:rsidRPr="00724A17">
              <w:t>20.</w:t>
            </w:r>
            <w:r w:rsidRPr="00724A17">
              <w:tab/>
            </w:r>
            <w:bookmarkEnd w:id="641"/>
            <w:r w:rsidRPr="00724A17">
              <w:t>Información confidencial</w:t>
            </w:r>
            <w:bookmarkEnd w:id="642"/>
            <w:bookmarkEnd w:id="643"/>
          </w:p>
        </w:tc>
        <w:tc>
          <w:tcPr>
            <w:tcW w:w="6946" w:type="dxa"/>
          </w:tcPr>
          <w:p w14:paraId="3514EDF2" w14:textId="77777777" w:rsidR="00544FF6" w:rsidRPr="00724A17" w:rsidRDefault="00544FF6" w:rsidP="009E7EAF">
            <w:pPr>
              <w:pStyle w:val="Sub-ClauseText"/>
              <w:suppressAutoHyphens/>
              <w:spacing w:before="0"/>
              <w:ind w:left="536" w:hanging="612"/>
              <w:rPr>
                <w:spacing w:val="0"/>
                <w:lang w:val="es-ES"/>
              </w:rPr>
            </w:pPr>
            <w:r w:rsidRPr="00724A17">
              <w:rPr>
                <w:spacing w:val="0"/>
                <w:lang w:val="es-ES"/>
              </w:rPr>
              <w:t>20.1</w:t>
            </w:r>
            <w:r w:rsidRPr="00724A17">
              <w:rPr>
                <w:spacing w:val="0"/>
                <w:lang w:val="es-ES"/>
              </w:rPr>
              <w:tab/>
              <w:t>El Comprador y el Proveedor tratarán como confidencial y, sin el consentimiento por escrito de la otra parte, no divulgarán a ningún tercero los documentos, datos u otra información que fue suministrada directa o indirectamente por la otra parte en el marco del Contrato, tanto si esa información fue suministrada antes como durante y después del cumplimiento o la rescisión del Contrato. No obstante, el Proveedor podrá suministrar a sus Subcontratistas los documentos, los datos y la otra información que reciba del Comprador en la medida en que sea necesario para que los Subcontratistas puedan realizar su trabajo en el marco del Contrato, en cuyo caso el Proveedor exigirá a esos Subcontratistas que asuman un compromiso de confidencialidad similar al impuesto al Proveedor en virtud de la cláusula 20 de las CGC.</w:t>
            </w:r>
          </w:p>
          <w:p w14:paraId="7EF9296A" w14:textId="62107F10" w:rsidR="00544FF6" w:rsidRPr="00724A17" w:rsidRDefault="00544FF6" w:rsidP="009E7EAF">
            <w:pPr>
              <w:pStyle w:val="Sub-ClauseText"/>
              <w:suppressAutoHyphens/>
              <w:spacing w:before="0"/>
              <w:ind w:left="536" w:hanging="612"/>
              <w:rPr>
                <w:spacing w:val="0"/>
                <w:lang w:val="es-ES"/>
              </w:rPr>
            </w:pPr>
            <w:r w:rsidRPr="00724A17">
              <w:rPr>
                <w:spacing w:val="0"/>
                <w:lang w:val="es-ES"/>
              </w:rPr>
              <w:t>20.2</w:t>
            </w:r>
            <w:r w:rsidRPr="00724A17">
              <w:rPr>
                <w:spacing w:val="0"/>
                <w:lang w:val="es-ES"/>
              </w:rPr>
              <w:tab/>
              <w:t>El Comprador no usará los documentos, datos y otra información que reciba del Proveedor para cualquier fin que no esté relacionado con el contrato. De igual modo, el Proveedor no usará los documentos, datos y otra información que reciba del Comprador</w:t>
            </w:r>
            <w:r w:rsidRPr="00724A17">
              <w:rPr>
                <w:spacing w:val="0"/>
                <w:szCs w:val="20"/>
                <w:lang w:val="es-ES"/>
              </w:rPr>
              <w:t xml:space="preserve"> </w:t>
            </w:r>
            <w:r w:rsidRPr="00724A17">
              <w:rPr>
                <w:spacing w:val="0"/>
                <w:lang w:val="es-ES"/>
              </w:rPr>
              <w:t>para otros fines que no sean los requeridos para el cumplimiento del Contrato.</w:t>
            </w:r>
          </w:p>
          <w:p w14:paraId="37B6B2CE" w14:textId="2716D88B" w:rsidR="00544FF6" w:rsidRPr="00724A17" w:rsidRDefault="00544FF6" w:rsidP="009E7EAF">
            <w:pPr>
              <w:pStyle w:val="Sub-ClauseText"/>
              <w:suppressAutoHyphens/>
              <w:spacing w:before="0"/>
              <w:ind w:left="536" w:hanging="612"/>
              <w:rPr>
                <w:spacing w:val="0"/>
                <w:lang w:val="es-ES"/>
              </w:rPr>
            </w:pPr>
            <w:r w:rsidRPr="00724A17">
              <w:rPr>
                <w:spacing w:val="0"/>
                <w:lang w:val="es-ES"/>
              </w:rPr>
              <w:t>20.3</w:t>
            </w:r>
            <w:r w:rsidRPr="00724A17">
              <w:rPr>
                <w:spacing w:val="0"/>
                <w:lang w:val="es-ES"/>
              </w:rPr>
              <w:tab/>
              <w:t xml:space="preserve">No obstante, la obligación de cada parte estipulada en las </w:t>
            </w:r>
            <w:r w:rsidR="0071319A" w:rsidRPr="00724A17">
              <w:rPr>
                <w:spacing w:val="0"/>
                <w:lang w:val="es-ES"/>
              </w:rPr>
              <w:t>Subcláusulas</w:t>
            </w:r>
            <w:r w:rsidRPr="00724A17">
              <w:rPr>
                <w:spacing w:val="0"/>
                <w:lang w:val="es-ES"/>
              </w:rPr>
              <w:t xml:space="preserve"> 20.1 y 20.2 de las CGC no se aplicará a la información:</w:t>
            </w:r>
          </w:p>
          <w:p w14:paraId="76F666DE" w14:textId="6CD350E8" w:rsidR="00544FF6" w:rsidRPr="00724A17" w:rsidRDefault="00544FF6" w:rsidP="009E7EAF">
            <w:pPr>
              <w:pStyle w:val="Heading3"/>
              <w:numPr>
                <w:ilvl w:val="2"/>
                <w:numId w:val="53"/>
              </w:numPr>
              <w:suppressAutoHyphens/>
              <w:spacing w:after="120"/>
              <w:ind w:hanging="501"/>
              <w:rPr>
                <w:lang w:val="es-ES"/>
              </w:rPr>
            </w:pPr>
            <w:r w:rsidRPr="00724A17">
              <w:rPr>
                <w:lang w:val="es-ES"/>
              </w:rPr>
              <w:t xml:space="preserve">que el Comprador o el Proveedor deba compartir con el Banco u otras instituciones que participan en el financiamiento del Contrato; </w:t>
            </w:r>
          </w:p>
          <w:p w14:paraId="65D55146" w14:textId="35A57524" w:rsidR="00544FF6" w:rsidRPr="00724A17" w:rsidRDefault="00544FF6" w:rsidP="009E7EAF">
            <w:pPr>
              <w:pStyle w:val="Heading3"/>
              <w:numPr>
                <w:ilvl w:val="2"/>
                <w:numId w:val="53"/>
              </w:numPr>
              <w:suppressAutoHyphens/>
              <w:spacing w:after="120"/>
              <w:ind w:hanging="501"/>
              <w:rPr>
                <w:lang w:val="es-ES"/>
              </w:rPr>
            </w:pPr>
            <w:r w:rsidRPr="00724A17">
              <w:rPr>
                <w:lang w:val="es-ES"/>
              </w:rPr>
              <w:t>que actualmente o en el futuro pase a ser de dominio público sin mediar culpa de la parte en cuestión;</w:t>
            </w:r>
          </w:p>
          <w:p w14:paraId="439BE9BC" w14:textId="77777777" w:rsidR="00544FF6" w:rsidRPr="00724A17" w:rsidRDefault="00544FF6" w:rsidP="009E7EAF">
            <w:pPr>
              <w:pStyle w:val="Heading3"/>
              <w:numPr>
                <w:ilvl w:val="2"/>
                <w:numId w:val="53"/>
              </w:numPr>
              <w:suppressAutoHyphens/>
              <w:spacing w:after="120"/>
              <w:ind w:hanging="501"/>
              <w:rPr>
                <w:lang w:val="es-ES"/>
              </w:rPr>
            </w:pPr>
            <w:r w:rsidRPr="00724A17">
              <w:rPr>
                <w:lang w:val="es-ES"/>
              </w:rPr>
              <w:t>que puede comprobarse que estaba en poder de dicha parte al momento de ser divulgada y que no fue obtenida previamente, de manera directa o indirecta, de la otra parte, o</w:t>
            </w:r>
          </w:p>
          <w:p w14:paraId="4F629C13" w14:textId="77777777" w:rsidR="00544FF6" w:rsidRPr="00724A17" w:rsidRDefault="00544FF6" w:rsidP="009E7EAF">
            <w:pPr>
              <w:pStyle w:val="Heading3"/>
              <w:numPr>
                <w:ilvl w:val="2"/>
                <w:numId w:val="53"/>
              </w:numPr>
              <w:suppressAutoHyphens/>
              <w:spacing w:after="120"/>
              <w:ind w:hanging="501"/>
              <w:rPr>
                <w:lang w:val="es-ES"/>
              </w:rPr>
            </w:pPr>
            <w:r w:rsidRPr="00724A17">
              <w:rPr>
                <w:lang w:val="es-ES"/>
              </w:rPr>
              <w:t>que un tercero que no tenía obligación de confidencialidad puso legalmente a disposición de esa parte.</w:t>
            </w:r>
          </w:p>
          <w:p w14:paraId="150A6962" w14:textId="77777777" w:rsidR="00544FF6" w:rsidRPr="00724A17" w:rsidRDefault="00544FF6" w:rsidP="009E7EAF">
            <w:pPr>
              <w:pStyle w:val="Sub-ClauseText"/>
              <w:suppressAutoHyphens/>
              <w:spacing w:before="0"/>
              <w:ind w:left="550" w:hanging="630"/>
              <w:rPr>
                <w:spacing w:val="0"/>
                <w:lang w:val="es-ES"/>
              </w:rPr>
            </w:pPr>
            <w:r w:rsidRPr="00724A17">
              <w:rPr>
                <w:spacing w:val="0"/>
                <w:lang w:val="es-ES"/>
              </w:rPr>
              <w:t>20.4</w:t>
            </w:r>
            <w:r w:rsidRPr="00724A17">
              <w:rPr>
                <w:spacing w:val="0"/>
                <w:lang w:val="es-ES"/>
              </w:rPr>
              <w:tab/>
              <w:t>Las disposiciones precedentes de esta cláusula 20 de las CGC no modificarán en modo alguno ningún compromiso de confidencialidad asumido por cualquiera de las partes del presente antes de la fecha del Contrato en relación con los Suministros o cualquier parte de ellos.</w:t>
            </w:r>
          </w:p>
          <w:p w14:paraId="4B799E55" w14:textId="77777777" w:rsidR="00544FF6" w:rsidRPr="00724A17" w:rsidRDefault="00544FF6" w:rsidP="009E7EAF">
            <w:pPr>
              <w:pStyle w:val="Sub-ClauseText"/>
              <w:suppressAutoHyphens/>
              <w:spacing w:before="0"/>
              <w:ind w:left="550" w:hanging="630"/>
              <w:rPr>
                <w:spacing w:val="0"/>
                <w:lang w:val="es-ES"/>
              </w:rPr>
            </w:pPr>
            <w:r w:rsidRPr="00724A17">
              <w:rPr>
                <w:spacing w:val="0"/>
                <w:lang w:val="es-ES"/>
              </w:rPr>
              <w:t>20.5</w:t>
            </w:r>
            <w:r w:rsidRPr="00724A17">
              <w:rPr>
                <w:spacing w:val="0"/>
                <w:lang w:val="es-ES"/>
              </w:rPr>
              <w:tab/>
              <w:t>Las disposiciones contenidas en la cláusula 20 de las CGC permanecerán en vigor después del cumplimiento o la rescisión del Contrato, sea cual fuere el motivo.</w:t>
            </w:r>
          </w:p>
        </w:tc>
      </w:tr>
      <w:tr w:rsidR="00544FF6" w:rsidRPr="00F025DB" w14:paraId="0D093EBD" w14:textId="77777777" w:rsidTr="008F52A2">
        <w:tc>
          <w:tcPr>
            <w:tcW w:w="2438" w:type="dxa"/>
          </w:tcPr>
          <w:p w14:paraId="2C54021B" w14:textId="170BA033" w:rsidR="00544FF6" w:rsidRPr="00724A17" w:rsidRDefault="00544FF6" w:rsidP="009E7EAF">
            <w:pPr>
              <w:pStyle w:val="SecVIIIH1"/>
              <w:spacing w:after="120"/>
            </w:pPr>
            <w:bookmarkStart w:id="644" w:name="_Toc454873308"/>
            <w:bookmarkStart w:id="645" w:name="_Toc488266968"/>
            <w:bookmarkStart w:id="646" w:name="_Toc112838352"/>
            <w:r w:rsidRPr="00724A17">
              <w:t>21.</w:t>
            </w:r>
            <w:r w:rsidRPr="00724A17">
              <w:tab/>
            </w:r>
            <w:bookmarkStart w:id="647" w:name="_Toc454892642"/>
            <w:bookmarkStart w:id="648" w:name="_Toc167083656"/>
            <w:bookmarkStart w:id="649" w:name="_Toc471194734"/>
            <w:r w:rsidRPr="00724A17">
              <w:t>Subcontratación</w:t>
            </w:r>
            <w:bookmarkEnd w:id="644"/>
            <w:bookmarkEnd w:id="645"/>
            <w:bookmarkEnd w:id="646"/>
            <w:bookmarkEnd w:id="647"/>
            <w:bookmarkEnd w:id="648"/>
            <w:bookmarkEnd w:id="649"/>
          </w:p>
        </w:tc>
        <w:tc>
          <w:tcPr>
            <w:tcW w:w="6946" w:type="dxa"/>
          </w:tcPr>
          <w:p w14:paraId="2DE19037" w14:textId="51351A18" w:rsidR="00544FF6" w:rsidRPr="00724A17" w:rsidRDefault="00544FF6" w:rsidP="009E7EAF">
            <w:pPr>
              <w:pStyle w:val="Sub-ClauseText"/>
              <w:suppressAutoHyphens/>
              <w:spacing w:before="0"/>
              <w:ind w:left="550" w:hanging="612"/>
              <w:rPr>
                <w:spacing w:val="0"/>
                <w:lang w:val="es-ES"/>
              </w:rPr>
            </w:pPr>
            <w:r w:rsidRPr="00724A17">
              <w:rPr>
                <w:spacing w:val="0"/>
                <w:lang w:val="es-ES"/>
              </w:rPr>
              <w:t>21.1</w:t>
            </w:r>
            <w:r w:rsidRPr="00724A17">
              <w:rPr>
                <w:spacing w:val="0"/>
                <w:lang w:val="es-ES"/>
              </w:rPr>
              <w:tab/>
            </w:r>
            <w:r w:rsidRPr="00724A17">
              <w:rPr>
                <w:lang w:val="es-ES"/>
              </w:rPr>
              <w:t>El Proveedor informará al Comprador  por escrito de todos los subcontratos que adjudique en virtud del Contrato si no los hubiera especificado en su oferta.. La notificación por parte del Proveedor, para la adición de cualquier Subcontratista no mencionado en el Contrato, también deberá incluir la declaración del Subcontratista de acuerdo con el Apéndice 2 de las CGC- Declaración de Desempeño sobre Explotación y Abuso Sexual (EAS) y/o Acoso Sexual (ASx). Dicha notificación, en la oferta original o posterior, no eximirá al Proveedor de ninguna de sus obligaciones, deberes, responsabilidades u obligaciones en virtud del Contrato. Dichas notificaciones, en la oferta original u ofertas posteriores, no eximirán al Proveedor de sus obligaciones, deberes y compromisos o responsabilidades contraídas en virtud del Contrato.</w:t>
            </w:r>
            <w:r w:rsidRPr="00724A17">
              <w:rPr>
                <w:spacing w:val="0"/>
                <w:lang w:val="es-ES"/>
              </w:rPr>
              <w:t>.</w:t>
            </w:r>
          </w:p>
          <w:p w14:paraId="41664F9E" w14:textId="21364D0A" w:rsidR="00544FF6" w:rsidRPr="00724A17" w:rsidRDefault="00544FF6" w:rsidP="009E7EAF">
            <w:pPr>
              <w:pStyle w:val="Sub-ClauseText"/>
              <w:suppressAutoHyphens/>
              <w:spacing w:before="0"/>
              <w:ind w:left="550" w:hanging="612"/>
              <w:rPr>
                <w:spacing w:val="0"/>
                <w:lang w:val="es-ES"/>
              </w:rPr>
            </w:pPr>
            <w:r w:rsidRPr="00724A17">
              <w:rPr>
                <w:spacing w:val="0"/>
                <w:lang w:val="es-ES"/>
              </w:rPr>
              <w:t>21.2</w:t>
            </w:r>
            <w:r w:rsidRPr="00724A17">
              <w:rPr>
                <w:spacing w:val="0"/>
                <w:lang w:val="es-ES"/>
              </w:rPr>
              <w:tab/>
              <w:t xml:space="preserve">Todos los subcontratos deberán cumplir las disposiciones de las cláusulas 3 y 7 de las CGC. </w:t>
            </w:r>
          </w:p>
        </w:tc>
      </w:tr>
      <w:tr w:rsidR="00544FF6" w:rsidRPr="00F025DB" w14:paraId="279C3158" w14:textId="77777777" w:rsidTr="008F52A2">
        <w:tc>
          <w:tcPr>
            <w:tcW w:w="2438" w:type="dxa"/>
          </w:tcPr>
          <w:p w14:paraId="36B88013" w14:textId="2B64B8CD" w:rsidR="00544FF6" w:rsidRPr="00724A17" w:rsidRDefault="00544FF6" w:rsidP="009E7EAF">
            <w:pPr>
              <w:pStyle w:val="SecVIIIH1"/>
              <w:spacing w:after="120"/>
            </w:pPr>
            <w:bookmarkStart w:id="650" w:name="_Toc454873309"/>
            <w:bookmarkStart w:id="651" w:name="_Toc488266969"/>
            <w:bookmarkStart w:id="652" w:name="_Toc112838353"/>
            <w:r w:rsidRPr="00724A17">
              <w:t>22.</w:t>
            </w:r>
            <w:r w:rsidRPr="00724A17">
              <w:tab/>
            </w:r>
            <w:bookmarkEnd w:id="650"/>
            <w:r w:rsidRPr="00724A17">
              <w:t>Especificaciones y estándares</w:t>
            </w:r>
            <w:bookmarkEnd w:id="651"/>
            <w:bookmarkEnd w:id="652"/>
          </w:p>
        </w:tc>
        <w:tc>
          <w:tcPr>
            <w:tcW w:w="6946" w:type="dxa"/>
          </w:tcPr>
          <w:p w14:paraId="5F162135" w14:textId="77777777" w:rsidR="00544FF6" w:rsidRPr="00724A17" w:rsidRDefault="00544FF6" w:rsidP="009E7EAF">
            <w:pPr>
              <w:pStyle w:val="Sub-ClauseText"/>
              <w:suppressAutoHyphens/>
              <w:spacing w:before="0"/>
              <w:ind w:left="606" w:hanging="658"/>
              <w:rPr>
                <w:spacing w:val="0"/>
                <w:lang w:val="es-ES"/>
              </w:rPr>
            </w:pPr>
            <w:r w:rsidRPr="00724A17">
              <w:rPr>
                <w:spacing w:val="0"/>
                <w:lang w:val="es-ES"/>
              </w:rPr>
              <w:t>22.1</w:t>
            </w:r>
            <w:r w:rsidRPr="00724A17">
              <w:rPr>
                <w:spacing w:val="0"/>
                <w:lang w:val="es-ES"/>
              </w:rPr>
              <w:tab/>
              <w:t>Especificaciones técnicas y planos</w:t>
            </w:r>
          </w:p>
          <w:p w14:paraId="6F04D2F4" w14:textId="25826DCD" w:rsidR="00544FF6" w:rsidRPr="00724A17" w:rsidRDefault="00544FF6" w:rsidP="009E7EAF">
            <w:pPr>
              <w:pStyle w:val="Heading3"/>
              <w:numPr>
                <w:ilvl w:val="2"/>
                <w:numId w:val="54"/>
              </w:numPr>
              <w:suppressAutoHyphens/>
              <w:spacing w:after="120"/>
              <w:ind w:left="1026" w:hanging="501"/>
              <w:rPr>
                <w:lang w:val="es-ES"/>
              </w:rPr>
            </w:pPr>
            <w:r w:rsidRPr="00724A17">
              <w:rPr>
                <w:lang w:val="es-ES"/>
              </w:rPr>
              <w:t>Los Bienes y Servicios Conexos proporcionados en el marco de este Contrato deberán ajustarse a las especificaciones técnicas y los estándares estipulados en la Sección VII, “Lista de Requisitos”, y, cuando no se haga referencia a un estándar aplicable, este será equivalente o superior a los estándares oficiales cuya aplicación sea apropiada en el país de origen de los Bienes.</w:t>
            </w:r>
          </w:p>
          <w:p w14:paraId="271DDFA4" w14:textId="77777777" w:rsidR="00544FF6" w:rsidRPr="00724A17" w:rsidRDefault="00544FF6" w:rsidP="009E7EAF">
            <w:pPr>
              <w:pStyle w:val="Heading3"/>
              <w:numPr>
                <w:ilvl w:val="2"/>
                <w:numId w:val="54"/>
              </w:numPr>
              <w:suppressAutoHyphens/>
              <w:spacing w:after="120"/>
              <w:ind w:left="1026" w:hanging="501"/>
              <w:rPr>
                <w:lang w:val="es-ES"/>
              </w:rPr>
            </w:pPr>
            <w:r w:rsidRPr="00724A17">
              <w:rPr>
                <w:lang w:val="es-ES"/>
              </w:rPr>
              <w:t>El Proveedor tendrá derecho a declinar su responsabilidad por cualquier diseño, dato, plano, especificación u otro documento, o por cualquier modificación de estos, proporcionado o diseñado por el Comprador o en su nombre, mediante notificación de dicha declinación cursada al Comprador.</w:t>
            </w:r>
          </w:p>
          <w:p w14:paraId="401959F0" w14:textId="77777777" w:rsidR="00544FF6" w:rsidRPr="00724A17" w:rsidRDefault="00544FF6" w:rsidP="009E7EAF">
            <w:pPr>
              <w:pStyle w:val="Heading3"/>
              <w:numPr>
                <w:ilvl w:val="2"/>
                <w:numId w:val="54"/>
              </w:numPr>
              <w:suppressAutoHyphens/>
              <w:spacing w:after="120"/>
              <w:ind w:left="1026" w:hanging="501"/>
              <w:rPr>
                <w:lang w:val="es-ES"/>
              </w:rPr>
            </w:pPr>
            <w:r w:rsidRPr="00724A17">
              <w:rPr>
                <w:lang w:val="es-ES"/>
              </w:rPr>
              <w:t>Cuando en el Contrato se haga referencia a códigos y estándares conforme a los cuales este deberá ejecutarse, la edición o versión revisada de dichos códigos y estándares será la especificada en la Lista de Requisitos. Cualquier cambio en dichos códigos o estándares durante la ejecución del Contrato se aplicará solamente con la aprobación previa del Comprador y dicho cambio se regirá por la cláusula 33 de las CGC.</w:t>
            </w:r>
          </w:p>
        </w:tc>
      </w:tr>
      <w:tr w:rsidR="00544FF6" w:rsidRPr="00F025DB" w14:paraId="1F5B3422" w14:textId="77777777" w:rsidTr="008F52A2">
        <w:tc>
          <w:tcPr>
            <w:tcW w:w="2438" w:type="dxa"/>
          </w:tcPr>
          <w:p w14:paraId="2E1DB8B0" w14:textId="7F8E3C7C" w:rsidR="00544FF6" w:rsidRPr="00724A17" w:rsidRDefault="00544FF6" w:rsidP="009E7EAF">
            <w:pPr>
              <w:pStyle w:val="SecVIIIH1"/>
              <w:spacing w:after="120"/>
            </w:pPr>
            <w:bookmarkStart w:id="653" w:name="_Toc454873310"/>
            <w:bookmarkStart w:id="654" w:name="_Toc488266970"/>
            <w:bookmarkStart w:id="655" w:name="_Toc112838354"/>
            <w:r w:rsidRPr="00724A17">
              <w:t>23.</w:t>
            </w:r>
            <w:r w:rsidRPr="00724A17">
              <w:tab/>
            </w:r>
            <w:bookmarkStart w:id="656" w:name="_Toc454892644"/>
            <w:bookmarkStart w:id="657" w:name="_Toc167083658"/>
            <w:bookmarkStart w:id="658" w:name="_Toc471194736"/>
            <w:r w:rsidRPr="00724A17">
              <w:t>Embalaje y documentos</w:t>
            </w:r>
            <w:bookmarkEnd w:id="653"/>
            <w:bookmarkEnd w:id="654"/>
            <w:bookmarkEnd w:id="655"/>
            <w:bookmarkEnd w:id="656"/>
            <w:bookmarkEnd w:id="657"/>
            <w:bookmarkEnd w:id="658"/>
          </w:p>
        </w:tc>
        <w:tc>
          <w:tcPr>
            <w:tcW w:w="6946" w:type="dxa"/>
          </w:tcPr>
          <w:p w14:paraId="454308DC" w14:textId="77777777" w:rsidR="00544FF6" w:rsidRPr="00724A17" w:rsidRDefault="00544FF6" w:rsidP="009E7EAF">
            <w:pPr>
              <w:pStyle w:val="Sub-ClauseText"/>
              <w:suppressAutoHyphens/>
              <w:spacing w:before="0"/>
              <w:ind w:left="612" w:hanging="650"/>
              <w:rPr>
                <w:spacing w:val="0"/>
                <w:lang w:val="es-ES"/>
              </w:rPr>
            </w:pPr>
            <w:r w:rsidRPr="00724A17">
              <w:rPr>
                <w:spacing w:val="0"/>
                <w:lang w:val="es-ES"/>
              </w:rPr>
              <w:t>23.1</w:t>
            </w:r>
            <w:r w:rsidRPr="00724A17">
              <w:rPr>
                <w:spacing w:val="0"/>
                <w:lang w:val="es-ES"/>
              </w:rPr>
              <w:tab/>
              <w:t>El Proveedor embalará los Bienes en la forma necesaria para impedir que se dañen o deterioren durante el transporte al lugar de destino final indicado en el Contrato. El embalaje deberá ser adecuado para resistir, entre otras cosas, la manipulación descuidada, la exposición a temperaturas extremas, la sal y las precipitaciones, y el almacenamiento en espacios abiertos. En el tamaño y peso de los embalajes se tendrá en cuenta, cuando corresponda, la lejanía del lugar de destino final de los bienes y la carencia de equipos para la carga y descarga de materiales pesados en todos los puntos en que los bienes deban transbordarse.</w:t>
            </w:r>
          </w:p>
          <w:p w14:paraId="37B7C05B" w14:textId="77777777" w:rsidR="00544FF6" w:rsidRPr="00724A17" w:rsidRDefault="00544FF6" w:rsidP="009E7EAF">
            <w:pPr>
              <w:pStyle w:val="Sub-ClauseText"/>
              <w:suppressAutoHyphens/>
              <w:spacing w:before="0"/>
              <w:ind w:left="612" w:hanging="650"/>
              <w:rPr>
                <w:spacing w:val="0"/>
                <w:lang w:val="es-ES"/>
              </w:rPr>
            </w:pPr>
            <w:r w:rsidRPr="00724A17">
              <w:rPr>
                <w:spacing w:val="0"/>
                <w:lang w:val="es-ES"/>
              </w:rPr>
              <w:t>23.2</w:t>
            </w:r>
            <w:r w:rsidRPr="00724A17">
              <w:rPr>
                <w:spacing w:val="0"/>
                <w:lang w:val="es-ES"/>
              </w:rPr>
              <w:tab/>
              <w:t xml:space="preserve">El embalaje, las identificaciones y los documentos que se coloquen dentro y fuera de los bultos deberán cumplir estrictamente los requisitos especiales que se hayan estipulado expresamente en el Contrato, y cualquier otro requisito, si hubiera, especificado en las </w:t>
            </w:r>
            <w:r w:rsidRPr="00724A17">
              <w:rPr>
                <w:b/>
                <w:spacing w:val="0"/>
                <w:lang w:val="es-ES"/>
              </w:rPr>
              <w:t>CEC</w:t>
            </w:r>
            <w:r w:rsidRPr="00724A17">
              <w:rPr>
                <w:spacing w:val="0"/>
                <w:lang w:val="es-ES"/>
              </w:rPr>
              <w:t xml:space="preserve"> y en cualquier otra instrucción impartida por el Comprador.</w:t>
            </w:r>
          </w:p>
        </w:tc>
      </w:tr>
      <w:tr w:rsidR="00544FF6" w:rsidRPr="00F025DB" w14:paraId="323A745F" w14:textId="77777777" w:rsidTr="008F52A2">
        <w:tc>
          <w:tcPr>
            <w:tcW w:w="2438" w:type="dxa"/>
          </w:tcPr>
          <w:p w14:paraId="08EBC45D" w14:textId="18C9141F" w:rsidR="00544FF6" w:rsidRPr="00724A17" w:rsidRDefault="00544FF6" w:rsidP="009E7EAF">
            <w:pPr>
              <w:pStyle w:val="SecVIIIH1"/>
              <w:spacing w:after="120"/>
            </w:pPr>
            <w:bookmarkStart w:id="659" w:name="_Toc454873311"/>
            <w:bookmarkStart w:id="660" w:name="_Toc488266971"/>
            <w:bookmarkStart w:id="661" w:name="_Toc112838355"/>
            <w:r w:rsidRPr="00724A17">
              <w:t>24.</w:t>
            </w:r>
            <w:r w:rsidRPr="00724A17">
              <w:tab/>
            </w:r>
            <w:bookmarkEnd w:id="659"/>
            <w:r w:rsidRPr="00724A17">
              <w:t>Seguros</w:t>
            </w:r>
            <w:bookmarkEnd w:id="660"/>
            <w:bookmarkEnd w:id="661"/>
          </w:p>
        </w:tc>
        <w:tc>
          <w:tcPr>
            <w:tcW w:w="6946" w:type="dxa"/>
          </w:tcPr>
          <w:p w14:paraId="57D8C640" w14:textId="2BA2792D" w:rsidR="00544FF6" w:rsidRPr="00724A17" w:rsidRDefault="00544FF6" w:rsidP="009E7EAF">
            <w:pPr>
              <w:pStyle w:val="Sub-ClauseText"/>
              <w:suppressAutoHyphens/>
              <w:spacing w:before="0"/>
              <w:ind w:left="612" w:hanging="692"/>
              <w:rPr>
                <w:spacing w:val="0"/>
                <w:lang w:val="es-ES"/>
              </w:rPr>
            </w:pPr>
            <w:r w:rsidRPr="00724A17">
              <w:rPr>
                <w:spacing w:val="0"/>
                <w:lang w:val="es-ES"/>
              </w:rPr>
              <w:t>24.1</w:t>
            </w:r>
            <w:r w:rsidRPr="00724A17">
              <w:rPr>
                <w:spacing w:val="0"/>
                <w:lang w:val="es-ES"/>
              </w:rPr>
              <w:tab/>
              <w:t xml:space="preserve">A menos que se disponga otra cosa en las </w:t>
            </w:r>
            <w:r w:rsidRPr="00724A17">
              <w:rPr>
                <w:b/>
                <w:bCs/>
                <w:spacing w:val="0"/>
                <w:lang w:val="es-ES"/>
              </w:rPr>
              <w:t>CEC</w:t>
            </w:r>
            <w:r w:rsidRPr="00724A17">
              <w:rPr>
                <w:spacing w:val="0"/>
                <w:lang w:val="es-ES"/>
              </w:rPr>
              <w:t xml:space="preserve">, los Bienes suministrados en el marco del Contrato deberán estar completamente asegurados, en una moneda de libre convertibilidad de un país elegible, contra riesgo de extravío o daños derivados de la fabricación, adquisición, transporte, almacenamiento y entrega, de conformidad con la edición de Incoterms aplicables o según se disponga en las </w:t>
            </w:r>
            <w:r w:rsidRPr="00724A17">
              <w:rPr>
                <w:b/>
                <w:bCs/>
                <w:spacing w:val="0"/>
                <w:lang w:val="es-ES"/>
              </w:rPr>
              <w:t>CEC.</w:t>
            </w:r>
            <w:r w:rsidRPr="00724A17">
              <w:rPr>
                <w:spacing w:val="0"/>
                <w:lang w:val="es-ES"/>
              </w:rPr>
              <w:t xml:space="preserve"> </w:t>
            </w:r>
          </w:p>
        </w:tc>
      </w:tr>
      <w:tr w:rsidR="00544FF6" w:rsidRPr="00F025DB" w14:paraId="083908A4" w14:textId="77777777" w:rsidTr="008F52A2">
        <w:tc>
          <w:tcPr>
            <w:tcW w:w="2438" w:type="dxa"/>
          </w:tcPr>
          <w:p w14:paraId="078F224D" w14:textId="5705EF88" w:rsidR="00544FF6" w:rsidRPr="00724A17" w:rsidRDefault="00544FF6" w:rsidP="009E7EAF">
            <w:pPr>
              <w:pStyle w:val="SecVIIIH1"/>
              <w:spacing w:after="120"/>
            </w:pPr>
            <w:bookmarkStart w:id="662" w:name="_Toc454873312"/>
            <w:bookmarkStart w:id="663" w:name="_Toc488266972"/>
            <w:bookmarkStart w:id="664" w:name="_Toc112838356"/>
            <w:r w:rsidRPr="00724A17">
              <w:t>25.</w:t>
            </w:r>
            <w:r w:rsidRPr="00724A17">
              <w:tab/>
              <w:t>Transport</w:t>
            </w:r>
            <w:bookmarkEnd w:id="662"/>
            <w:r w:rsidRPr="00724A17">
              <w:t>e</w:t>
            </w:r>
            <w:bookmarkEnd w:id="663"/>
            <w:bookmarkEnd w:id="664"/>
          </w:p>
        </w:tc>
        <w:tc>
          <w:tcPr>
            <w:tcW w:w="6946" w:type="dxa"/>
          </w:tcPr>
          <w:p w14:paraId="1923A9E2" w14:textId="2E93CD4F" w:rsidR="00544FF6" w:rsidRPr="00724A17" w:rsidRDefault="00544FF6" w:rsidP="009E7EAF">
            <w:pPr>
              <w:pStyle w:val="Sub-ClauseText"/>
              <w:suppressAutoHyphens/>
              <w:spacing w:before="0"/>
              <w:ind w:left="612" w:hanging="692"/>
              <w:rPr>
                <w:spacing w:val="0"/>
                <w:lang w:val="es-ES"/>
              </w:rPr>
            </w:pPr>
            <w:r w:rsidRPr="00724A17">
              <w:rPr>
                <w:spacing w:val="0"/>
                <w:lang w:val="es-ES"/>
              </w:rPr>
              <w:t>25.1</w:t>
            </w:r>
            <w:r w:rsidRPr="00724A17">
              <w:rPr>
                <w:spacing w:val="0"/>
                <w:lang w:val="es-ES"/>
              </w:rPr>
              <w:tab/>
              <w:t xml:space="preserve">A menos que se disponga otra cosa en las </w:t>
            </w:r>
            <w:r w:rsidRPr="00724A17">
              <w:rPr>
                <w:b/>
                <w:bCs/>
                <w:spacing w:val="0"/>
                <w:lang w:val="es-ES"/>
              </w:rPr>
              <w:t>CEC</w:t>
            </w:r>
            <w:r w:rsidRPr="00724A17">
              <w:rPr>
                <w:spacing w:val="0"/>
                <w:lang w:val="es-ES"/>
              </w:rPr>
              <w:t xml:space="preserve">, la responsabilidad por los arreglos de transporte de los Bienes se regirá por los Incoterms especificados. </w:t>
            </w:r>
          </w:p>
        </w:tc>
      </w:tr>
      <w:tr w:rsidR="00544FF6" w:rsidRPr="00F025DB" w14:paraId="6FE68B63" w14:textId="77777777" w:rsidTr="008F52A2">
        <w:tc>
          <w:tcPr>
            <w:tcW w:w="2438" w:type="dxa"/>
          </w:tcPr>
          <w:p w14:paraId="0F0D1E46" w14:textId="6EB6D31F" w:rsidR="00544FF6" w:rsidRPr="00724A17" w:rsidRDefault="00544FF6" w:rsidP="009E7EAF">
            <w:pPr>
              <w:pStyle w:val="SecVIIIH1"/>
              <w:spacing w:after="120"/>
            </w:pPr>
            <w:bookmarkStart w:id="665" w:name="_Toc454873313"/>
            <w:bookmarkStart w:id="666" w:name="_Toc488266973"/>
            <w:bookmarkStart w:id="667" w:name="_Toc112838357"/>
            <w:r w:rsidRPr="00724A17">
              <w:t>26.</w:t>
            </w:r>
            <w:r w:rsidRPr="00724A17">
              <w:tab/>
            </w:r>
            <w:bookmarkStart w:id="668" w:name="_Toc454892647"/>
            <w:bookmarkStart w:id="669" w:name="_Toc167083661"/>
            <w:bookmarkStart w:id="670" w:name="_Toc471194739"/>
            <w:r w:rsidRPr="00724A17">
              <w:t>Inspecciones y pruebas</w:t>
            </w:r>
            <w:bookmarkEnd w:id="665"/>
            <w:bookmarkEnd w:id="666"/>
            <w:bookmarkEnd w:id="667"/>
            <w:bookmarkEnd w:id="668"/>
            <w:bookmarkEnd w:id="669"/>
            <w:bookmarkEnd w:id="670"/>
          </w:p>
        </w:tc>
        <w:tc>
          <w:tcPr>
            <w:tcW w:w="6946" w:type="dxa"/>
          </w:tcPr>
          <w:p w14:paraId="054F1ABB" w14:textId="77777777" w:rsidR="00544FF6" w:rsidRPr="00724A17" w:rsidRDefault="00544FF6" w:rsidP="009E7EAF">
            <w:pPr>
              <w:pStyle w:val="Sub-ClauseText"/>
              <w:suppressAutoHyphens/>
              <w:spacing w:before="0"/>
              <w:ind w:left="612" w:hanging="692"/>
              <w:rPr>
                <w:spacing w:val="0"/>
                <w:lang w:val="es-ES"/>
              </w:rPr>
            </w:pPr>
            <w:r w:rsidRPr="00724A17">
              <w:rPr>
                <w:spacing w:val="0"/>
                <w:lang w:val="es-ES"/>
              </w:rPr>
              <w:t>26.1</w:t>
            </w:r>
            <w:r w:rsidRPr="00724A17">
              <w:rPr>
                <w:spacing w:val="0"/>
                <w:lang w:val="es-ES"/>
              </w:rPr>
              <w:tab/>
              <w:t xml:space="preserve">El Proveedor realizará, por su cuenta y sin costo alguno para el Comprador, todas las pruebas e inspecciones de los Bienes y Servicios Conexos que se especifiquen en las </w:t>
            </w:r>
            <w:r w:rsidRPr="00724A17">
              <w:rPr>
                <w:b/>
                <w:bCs/>
                <w:spacing w:val="0"/>
                <w:lang w:val="es-ES"/>
              </w:rPr>
              <w:t>CEC.</w:t>
            </w:r>
          </w:p>
          <w:p w14:paraId="46C12D5B" w14:textId="284A6B31" w:rsidR="00544FF6" w:rsidRPr="00724A17" w:rsidRDefault="00544FF6" w:rsidP="009E7EAF">
            <w:pPr>
              <w:pStyle w:val="Sub-ClauseText"/>
              <w:suppressAutoHyphens/>
              <w:spacing w:before="0"/>
              <w:ind w:left="612" w:hanging="692"/>
              <w:rPr>
                <w:spacing w:val="0"/>
                <w:lang w:val="es-ES"/>
              </w:rPr>
            </w:pPr>
            <w:r w:rsidRPr="00724A17">
              <w:rPr>
                <w:spacing w:val="0"/>
                <w:lang w:val="es-ES"/>
              </w:rPr>
              <w:t>26.2</w:t>
            </w:r>
            <w:r w:rsidRPr="00724A17">
              <w:rPr>
                <w:spacing w:val="0"/>
                <w:lang w:val="es-ES"/>
              </w:rPr>
              <w:tab/>
              <w:t xml:space="preserve">Las inspecciones y pruebas podrán realizarse en las instalaciones del Proveedor o de su Subcontratista, en el lugar de entrega o en el lugar de destino final de los Bienes o en otro lugar en el País del Comprador establecido en las </w:t>
            </w:r>
            <w:r w:rsidRPr="00724A17">
              <w:rPr>
                <w:b/>
                <w:bCs/>
                <w:spacing w:val="0"/>
                <w:lang w:val="es-ES"/>
              </w:rPr>
              <w:t>CEC</w:t>
            </w:r>
            <w:r w:rsidRPr="00724A17">
              <w:rPr>
                <w:spacing w:val="0"/>
                <w:lang w:val="es-ES"/>
              </w:rPr>
              <w:t xml:space="preserve">. De conformidad con la </w:t>
            </w:r>
            <w:r w:rsidR="0071319A" w:rsidRPr="00724A17">
              <w:rPr>
                <w:spacing w:val="0"/>
                <w:lang w:val="es-ES"/>
              </w:rPr>
              <w:t>Subcláusula</w:t>
            </w:r>
            <w:r w:rsidRPr="00724A17">
              <w:rPr>
                <w:spacing w:val="0"/>
                <w:lang w:val="es-ES"/>
              </w:rPr>
              <w:t xml:space="preserve"> 26.3 de las CGC, cuando dichas inspecciones o pruebas se realicen en establecimientos del Proveedor o de sus Subcontratistas, se proporcionará a los inspectores todas las facilidades y asistencia razonables, incluido el acceso a los planos y datos sobre producción, sin cargo alguno para el Comprador.</w:t>
            </w:r>
          </w:p>
          <w:p w14:paraId="7BF5E973" w14:textId="5756CA75" w:rsidR="00544FF6" w:rsidRPr="00724A17" w:rsidRDefault="00544FF6" w:rsidP="009E7EAF">
            <w:pPr>
              <w:pStyle w:val="Sub-ClauseText"/>
              <w:suppressAutoHyphens/>
              <w:spacing w:before="0"/>
              <w:ind w:left="612" w:hanging="692"/>
              <w:rPr>
                <w:spacing w:val="0"/>
                <w:lang w:val="es-ES"/>
              </w:rPr>
            </w:pPr>
            <w:r w:rsidRPr="00724A17">
              <w:rPr>
                <w:spacing w:val="0"/>
                <w:lang w:val="es-ES"/>
              </w:rPr>
              <w:t>26.3</w:t>
            </w:r>
            <w:r w:rsidRPr="00724A17">
              <w:rPr>
                <w:spacing w:val="0"/>
                <w:lang w:val="es-ES"/>
              </w:rPr>
              <w:tab/>
              <w:t xml:space="preserve">El Comprador o su representante designado tendrán derecho a presenciar las pruebas o inspecciones mencionadas en la </w:t>
            </w:r>
            <w:r w:rsidR="0071319A" w:rsidRPr="00724A17">
              <w:rPr>
                <w:spacing w:val="0"/>
                <w:lang w:val="es-ES"/>
              </w:rPr>
              <w:t>Subcláusula</w:t>
            </w:r>
            <w:r w:rsidRPr="00724A17">
              <w:rPr>
                <w:spacing w:val="0"/>
                <w:lang w:val="es-ES"/>
              </w:rPr>
              <w:t xml:space="preserve"> 26.2 de las CGC, siempre y cuando el Comprador asuma todos los costos y gastos que ocasione su participación, incluidos, entre otros, gastos de viaje, alojamiento y viáticos.</w:t>
            </w:r>
          </w:p>
          <w:p w14:paraId="2409E879" w14:textId="283ED9A7" w:rsidR="00544FF6" w:rsidRPr="00724A17" w:rsidRDefault="00544FF6" w:rsidP="009E7EAF">
            <w:pPr>
              <w:pStyle w:val="Sub-ClauseText"/>
              <w:suppressAutoHyphens/>
              <w:spacing w:before="0"/>
              <w:ind w:left="612" w:hanging="692"/>
              <w:rPr>
                <w:spacing w:val="0"/>
                <w:lang w:val="es-ES"/>
              </w:rPr>
            </w:pPr>
            <w:r w:rsidRPr="00724A17">
              <w:rPr>
                <w:spacing w:val="0"/>
                <w:lang w:val="es-ES"/>
              </w:rPr>
              <w:t>26.4</w:t>
            </w:r>
            <w:r w:rsidRPr="00724A17">
              <w:rPr>
                <w:spacing w:val="0"/>
                <w:lang w:val="es-ES"/>
              </w:rPr>
              <w:tab/>
              <w:t>Cuando el Proveedor esté listo para realizar dichas pruebas e inspecciones, notificará con una antelación razonable al Comprador, indicándole el lugar y la hora. El Proveedor obtendrá del tercero o del fabricante que corresponda el permiso o consentimiento necesario para permitir al Comprador o a su representante designado presenciar las pruebas o inspecciones.</w:t>
            </w:r>
          </w:p>
          <w:p w14:paraId="2B284200" w14:textId="77777777" w:rsidR="00544FF6" w:rsidRPr="00724A17" w:rsidRDefault="00544FF6" w:rsidP="009E7EAF">
            <w:pPr>
              <w:pStyle w:val="Sub-ClauseText"/>
              <w:suppressAutoHyphens/>
              <w:spacing w:before="0"/>
              <w:ind w:left="612" w:hanging="692"/>
              <w:rPr>
                <w:spacing w:val="0"/>
                <w:lang w:val="es-ES"/>
              </w:rPr>
            </w:pPr>
            <w:r w:rsidRPr="00724A17">
              <w:rPr>
                <w:spacing w:val="0"/>
                <w:lang w:val="es-ES"/>
              </w:rPr>
              <w:t>26.5</w:t>
            </w:r>
            <w:r w:rsidRPr="00724A17">
              <w:rPr>
                <w:spacing w:val="0"/>
                <w:lang w:val="es-ES"/>
              </w:rPr>
              <w:tab/>
              <w:t>El Comprador podrá exigir al Proveedor que realice algunas pruebas o inspecciones que no estén contempladas en el Contrato, pero que considere necesarias para verificar que las características y el funcionamiento de los Bienes se ajustan a los códigos de las especificaciones técnicas y las normas establecidos en el Contrato. Los costos y gastos adicionales razonables en que incurra el Proveedor al llevar a cabo esas pruebas e inspecciones se sumarán al Precio del Contrato. Asimismo, si dichas pruebas o inspecciones impidieran el avance de la fabricación o el cumplimiento de otras obligaciones del Proveedor derivadas del Contrato, deberán realizarse los ajustes correspondientes a las fechas de entrega y de cumplimiento y a las otras obligaciones afectadas.</w:t>
            </w:r>
          </w:p>
          <w:p w14:paraId="4278BDE3" w14:textId="77777777" w:rsidR="00544FF6" w:rsidRPr="00724A17" w:rsidRDefault="00544FF6" w:rsidP="009E7EAF">
            <w:pPr>
              <w:pStyle w:val="Sub-ClauseText"/>
              <w:suppressAutoHyphens/>
              <w:spacing w:before="0"/>
              <w:ind w:left="612" w:hanging="692"/>
              <w:rPr>
                <w:spacing w:val="0"/>
                <w:lang w:val="es-ES"/>
              </w:rPr>
            </w:pPr>
            <w:r w:rsidRPr="00724A17">
              <w:rPr>
                <w:spacing w:val="0"/>
                <w:lang w:val="es-ES"/>
              </w:rPr>
              <w:t>26.6</w:t>
            </w:r>
            <w:r w:rsidRPr="00724A17">
              <w:rPr>
                <w:spacing w:val="0"/>
                <w:lang w:val="es-ES"/>
              </w:rPr>
              <w:tab/>
              <w:t>El Proveedor presentará al Comprador un informe de los resultados de dichas pruebas o inspecciones.</w:t>
            </w:r>
          </w:p>
          <w:p w14:paraId="2D1976AC" w14:textId="57714D8C" w:rsidR="00544FF6" w:rsidRPr="00724A17" w:rsidRDefault="00544FF6" w:rsidP="009E7EAF">
            <w:pPr>
              <w:pStyle w:val="Sub-ClauseText"/>
              <w:suppressAutoHyphens/>
              <w:spacing w:before="0"/>
              <w:ind w:left="612" w:hanging="692"/>
              <w:rPr>
                <w:spacing w:val="0"/>
                <w:lang w:val="es-ES"/>
              </w:rPr>
            </w:pPr>
            <w:r w:rsidRPr="00724A17">
              <w:rPr>
                <w:spacing w:val="0"/>
                <w:lang w:val="es-ES"/>
              </w:rPr>
              <w:t>26.7</w:t>
            </w:r>
            <w:r w:rsidRPr="00724A17">
              <w:rPr>
                <w:spacing w:val="0"/>
                <w:lang w:val="es-ES"/>
              </w:rPr>
              <w:tab/>
              <w:t xml:space="preserve">El Comprador podrá rechazar cualquiera de los Bienes o cualquier componente de estos que no pase las pruebas o inspecciones o que no se ajuste a las especificaciones. El Proveedor deberá rectificar o reemplazar dichos Bienes o componentes rechazados o hacer las modificaciones necesarias para cumplir las especificaciones, sin costo alguno para el Comprador. Asimismo, deberá repetir las pruebas o inspecciones, sin costo alguno para el Comprador, una vez que notifique al Comprador de conformidad con la </w:t>
            </w:r>
            <w:r w:rsidR="0071319A" w:rsidRPr="00724A17">
              <w:rPr>
                <w:spacing w:val="0"/>
                <w:lang w:val="es-ES"/>
              </w:rPr>
              <w:t>Subcláusula</w:t>
            </w:r>
            <w:r w:rsidRPr="00724A17">
              <w:rPr>
                <w:spacing w:val="0"/>
                <w:lang w:val="es-ES"/>
              </w:rPr>
              <w:t> 26.4 de las CGC.</w:t>
            </w:r>
          </w:p>
          <w:p w14:paraId="44EA69B8" w14:textId="40ABF02D" w:rsidR="00544FF6" w:rsidRPr="00724A17" w:rsidRDefault="00544FF6" w:rsidP="009E7EAF">
            <w:pPr>
              <w:pStyle w:val="Sub-ClauseText"/>
              <w:suppressAutoHyphens/>
              <w:spacing w:before="0"/>
              <w:ind w:left="612" w:hanging="692"/>
              <w:rPr>
                <w:spacing w:val="0"/>
                <w:lang w:val="es-ES"/>
              </w:rPr>
            </w:pPr>
            <w:r w:rsidRPr="00724A17">
              <w:rPr>
                <w:spacing w:val="0"/>
                <w:lang w:val="es-ES"/>
              </w:rPr>
              <w:t>26.8</w:t>
            </w:r>
            <w:r w:rsidRPr="00724A17">
              <w:rPr>
                <w:spacing w:val="0"/>
                <w:lang w:val="es-ES"/>
              </w:rPr>
              <w:tab/>
              <w:t xml:space="preserve">El Proveedor acuerda que la realización de pruebas o inspecciones de los Bienes o de parte de ellos, la presencia del Comprador o de su representante, o la emisión de informes con arreglo a la </w:t>
            </w:r>
            <w:r w:rsidR="0071319A" w:rsidRPr="00724A17">
              <w:rPr>
                <w:spacing w:val="0"/>
                <w:lang w:val="es-ES"/>
              </w:rPr>
              <w:t>Subcláusula</w:t>
            </w:r>
            <w:r w:rsidRPr="00724A17">
              <w:rPr>
                <w:spacing w:val="0"/>
                <w:lang w:val="es-ES"/>
              </w:rPr>
              <w:t xml:space="preserve"> 26.6 de las CGC no lo eximirán de las garantías u otras obligaciones derivadas del Contrato.</w:t>
            </w:r>
          </w:p>
        </w:tc>
      </w:tr>
      <w:tr w:rsidR="00544FF6" w:rsidRPr="00F025DB" w14:paraId="59B73ACD" w14:textId="77777777" w:rsidTr="008F52A2">
        <w:tc>
          <w:tcPr>
            <w:tcW w:w="2438" w:type="dxa"/>
          </w:tcPr>
          <w:p w14:paraId="7A7E431B" w14:textId="28CB6842" w:rsidR="00544FF6" w:rsidRPr="00724A17" w:rsidRDefault="00544FF6" w:rsidP="009E7EAF">
            <w:pPr>
              <w:pStyle w:val="SecVIIIH1"/>
              <w:spacing w:after="120"/>
            </w:pPr>
            <w:bookmarkStart w:id="671" w:name="_Toc454873314"/>
            <w:bookmarkStart w:id="672" w:name="_Toc488266974"/>
            <w:bookmarkStart w:id="673" w:name="_Toc112838358"/>
            <w:r w:rsidRPr="00724A17">
              <w:t>27.</w:t>
            </w:r>
            <w:r w:rsidRPr="00724A17">
              <w:tab/>
              <w:t>Liquidación de daños y perjuicios</w:t>
            </w:r>
            <w:bookmarkEnd w:id="671"/>
            <w:bookmarkEnd w:id="672"/>
            <w:bookmarkEnd w:id="673"/>
          </w:p>
        </w:tc>
        <w:tc>
          <w:tcPr>
            <w:tcW w:w="6946" w:type="dxa"/>
          </w:tcPr>
          <w:p w14:paraId="58E1639C" w14:textId="42073702" w:rsidR="00544FF6" w:rsidRPr="00724A17" w:rsidRDefault="00544FF6" w:rsidP="009E7EAF">
            <w:pPr>
              <w:pStyle w:val="Sub-ClauseText"/>
              <w:suppressAutoHyphens/>
              <w:spacing w:before="0"/>
              <w:ind w:left="612" w:hanging="678"/>
              <w:rPr>
                <w:spacing w:val="0"/>
                <w:lang w:val="es-ES"/>
              </w:rPr>
            </w:pPr>
            <w:r w:rsidRPr="00724A17">
              <w:rPr>
                <w:spacing w:val="0"/>
                <w:lang w:val="es-ES"/>
              </w:rPr>
              <w:t>27.1</w:t>
            </w:r>
            <w:r w:rsidRPr="00724A17">
              <w:rPr>
                <w:spacing w:val="0"/>
                <w:lang w:val="es-ES"/>
              </w:rPr>
              <w:tab/>
              <w:t xml:space="preserve">Con excepción de lo dispuesto en la cláusula 32 de las CGC, si el Proveedor no entrega la totalidad o parte de los Bienes en la fecha o las fechas establecidas o no presta los Servicios Conexos dentro del período especificado en el Contrato, el Comprador, sin perjuicio de los demás recursos a su disposición en el marco del Contrato, podrá deducir del Precio del Contrato, por concepto de liquidación de daños y perjuicios, una suma equivalente al porcentaje del precio de entrega de los Bienes atrasados o de los Servicios no prestados establecido en las </w:t>
            </w:r>
            <w:r w:rsidRPr="00724A17">
              <w:rPr>
                <w:b/>
                <w:bCs/>
                <w:spacing w:val="0"/>
                <w:lang w:val="es-ES"/>
              </w:rPr>
              <w:t>CEC</w:t>
            </w:r>
            <w:r w:rsidRPr="00724A17">
              <w:rPr>
                <w:spacing w:val="0"/>
                <w:lang w:val="es-ES"/>
              </w:rPr>
              <w:t xml:space="preserve"> por cada semana o parte de una semana de retraso hasta la entrega o prestación efectiva o hasta alcanzar el máximo del porcentaje especificado en dichas </w:t>
            </w:r>
            <w:r w:rsidRPr="00724A17">
              <w:rPr>
                <w:b/>
                <w:bCs/>
                <w:spacing w:val="0"/>
                <w:lang w:val="es-ES"/>
              </w:rPr>
              <w:t>CEC</w:t>
            </w:r>
            <w:r w:rsidRPr="00724A17">
              <w:rPr>
                <w:spacing w:val="0"/>
                <w:lang w:val="es-ES"/>
              </w:rPr>
              <w:t>. Una vez alcanzado el máximo establecido, el Comprador podrá rescindir el Contrato con arreglo a la cláusula 35 de las CGC.</w:t>
            </w:r>
          </w:p>
        </w:tc>
      </w:tr>
      <w:tr w:rsidR="00544FF6" w:rsidRPr="00F025DB" w14:paraId="4C949E9D" w14:textId="77777777" w:rsidTr="008F52A2">
        <w:tc>
          <w:tcPr>
            <w:tcW w:w="2438" w:type="dxa"/>
          </w:tcPr>
          <w:p w14:paraId="6557B039" w14:textId="1D748EAE" w:rsidR="00544FF6" w:rsidRPr="00724A17" w:rsidRDefault="00544FF6" w:rsidP="009E7EAF">
            <w:pPr>
              <w:pStyle w:val="SecVIIIH1"/>
              <w:spacing w:after="120"/>
            </w:pPr>
            <w:bookmarkStart w:id="674" w:name="_Toc454873315"/>
            <w:bookmarkStart w:id="675" w:name="_Toc488266975"/>
            <w:bookmarkStart w:id="676" w:name="_Toc112838359"/>
            <w:r w:rsidRPr="00724A17">
              <w:t>28.</w:t>
            </w:r>
            <w:r w:rsidRPr="00724A17">
              <w:tab/>
            </w:r>
            <w:bookmarkEnd w:id="674"/>
            <w:r w:rsidRPr="00724A17">
              <w:t>Garantía</w:t>
            </w:r>
            <w:bookmarkEnd w:id="675"/>
            <w:bookmarkEnd w:id="676"/>
            <w:r w:rsidRPr="00724A17">
              <w:t xml:space="preserve"> </w:t>
            </w:r>
          </w:p>
        </w:tc>
        <w:tc>
          <w:tcPr>
            <w:tcW w:w="6946" w:type="dxa"/>
          </w:tcPr>
          <w:p w14:paraId="70106E2B" w14:textId="77777777" w:rsidR="00544FF6" w:rsidRPr="00724A17" w:rsidRDefault="00544FF6" w:rsidP="009E7EAF">
            <w:pPr>
              <w:pStyle w:val="Sub-ClauseText"/>
              <w:suppressAutoHyphens/>
              <w:spacing w:before="0"/>
              <w:ind w:left="612" w:hanging="678"/>
              <w:rPr>
                <w:spacing w:val="0"/>
                <w:lang w:val="es-ES"/>
              </w:rPr>
            </w:pPr>
            <w:r w:rsidRPr="00724A17">
              <w:rPr>
                <w:spacing w:val="0"/>
                <w:lang w:val="es-ES"/>
              </w:rPr>
              <w:t>28.1</w:t>
            </w:r>
            <w:r w:rsidRPr="00724A17">
              <w:rPr>
                <w:spacing w:val="0"/>
                <w:lang w:val="es-ES"/>
              </w:rPr>
              <w:tab/>
              <w:t>El Proveedor garantiza que todos los Bienes suministrados son nuevos, no tienen uso previo y corresponden al modelo más reciente o actual, y que contienen todas las mejoras recientes en cuanto a diseño y materiales, salvo disposición en contrario en el Contrato.</w:t>
            </w:r>
          </w:p>
          <w:p w14:paraId="415F644D" w14:textId="21F45F79" w:rsidR="00544FF6" w:rsidRPr="00724A17" w:rsidRDefault="00544FF6" w:rsidP="009E7EAF">
            <w:pPr>
              <w:pStyle w:val="Sub-ClauseText"/>
              <w:suppressAutoHyphens/>
              <w:spacing w:before="0"/>
              <w:ind w:left="612" w:hanging="678"/>
              <w:rPr>
                <w:spacing w:val="0"/>
                <w:lang w:val="es-ES"/>
              </w:rPr>
            </w:pPr>
            <w:r w:rsidRPr="00724A17">
              <w:rPr>
                <w:spacing w:val="0"/>
                <w:lang w:val="es-ES"/>
              </w:rPr>
              <w:t>28.2</w:t>
            </w:r>
            <w:r w:rsidRPr="00724A17">
              <w:rPr>
                <w:spacing w:val="0"/>
                <w:lang w:val="es-ES"/>
              </w:rPr>
              <w:tab/>
              <w:t xml:space="preserve">De conformidad con la </w:t>
            </w:r>
            <w:r w:rsidR="0071319A" w:rsidRPr="00724A17">
              <w:rPr>
                <w:spacing w:val="0"/>
                <w:lang w:val="es-ES"/>
              </w:rPr>
              <w:t>Subcláusula</w:t>
            </w:r>
            <w:r w:rsidRPr="00724A17">
              <w:rPr>
                <w:spacing w:val="0"/>
                <w:lang w:val="es-ES"/>
              </w:rPr>
              <w:t xml:space="preserve"> 22.1 (b) de las CGC, el Proveedor garantiza además que todos los Bienes suministrados estarán libres de defectos derivados de sus actos y omisiones, o derivados del diseño, los materiales o la manufactura, durante el uso normal en las condiciones que imperen en el país de destino final.</w:t>
            </w:r>
          </w:p>
          <w:p w14:paraId="0397C168" w14:textId="77777777" w:rsidR="00544FF6" w:rsidRPr="00724A17" w:rsidRDefault="00544FF6" w:rsidP="009E7EAF">
            <w:pPr>
              <w:pStyle w:val="Sub-ClauseText"/>
              <w:suppressAutoHyphens/>
              <w:spacing w:before="0"/>
              <w:ind w:left="612" w:hanging="678"/>
              <w:rPr>
                <w:spacing w:val="0"/>
                <w:lang w:val="es-ES"/>
              </w:rPr>
            </w:pPr>
            <w:r w:rsidRPr="00724A17">
              <w:rPr>
                <w:spacing w:val="0"/>
                <w:lang w:val="es-ES"/>
              </w:rPr>
              <w:t>28.3</w:t>
            </w:r>
            <w:r w:rsidRPr="00724A17">
              <w:rPr>
                <w:spacing w:val="0"/>
                <w:lang w:val="es-ES"/>
              </w:rPr>
              <w:tab/>
              <w:t>Salvo que en las</w:t>
            </w:r>
            <w:r w:rsidRPr="00724A17">
              <w:rPr>
                <w:b/>
                <w:bCs/>
                <w:spacing w:val="0"/>
                <w:lang w:val="es-ES"/>
              </w:rPr>
              <w:t xml:space="preserve"> CEC </w:t>
            </w:r>
            <w:r w:rsidRPr="00724A17">
              <w:rPr>
                <w:spacing w:val="0"/>
                <w:lang w:val="es-ES"/>
              </w:rPr>
              <w:t>se indique otra cosa</w:t>
            </w:r>
            <w:r w:rsidRPr="00724A17">
              <w:rPr>
                <w:bCs/>
                <w:spacing w:val="0"/>
                <w:lang w:val="es-ES"/>
              </w:rPr>
              <w:t>,</w:t>
            </w:r>
            <w:r w:rsidRPr="00724A17">
              <w:rPr>
                <w:spacing w:val="0"/>
                <w:lang w:val="es-ES"/>
              </w:rPr>
              <w:t xml:space="preserve"> la garantía seguirá vigente durante doce (12) meses a partir de la fecha en que los Bienes, o cualquier parte de ellos, según corresponda, hayan sido entregados y aceptados en el punto final de destino indicado en las </w:t>
            </w:r>
            <w:r w:rsidRPr="00724A17">
              <w:rPr>
                <w:b/>
                <w:bCs/>
                <w:spacing w:val="0"/>
                <w:lang w:val="es-ES"/>
              </w:rPr>
              <w:t>CEC</w:t>
            </w:r>
            <w:r w:rsidRPr="00724A17">
              <w:rPr>
                <w:spacing w:val="0"/>
                <w:lang w:val="es-ES"/>
              </w:rPr>
              <w:t>, o dieciocho (18) meses a partir de la fecha de embarque en el puerto o lugar de carga en el país de origen, si dicho período concluye primero.</w:t>
            </w:r>
          </w:p>
          <w:p w14:paraId="6FE367AE" w14:textId="2C7A76ED" w:rsidR="00544FF6" w:rsidRPr="00724A17" w:rsidRDefault="00544FF6" w:rsidP="009E7EAF">
            <w:pPr>
              <w:pStyle w:val="Sub-ClauseText"/>
              <w:suppressAutoHyphens/>
              <w:spacing w:before="0"/>
              <w:ind w:left="612" w:hanging="678"/>
              <w:rPr>
                <w:spacing w:val="0"/>
                <w:lang w:val="es-ES"/>
              </w:rPr>
            </w:pPr>
            <w:r w:rsidRPr="00724A17">
              <w:rPr>
                <w:spacing w:val="0"/>
                <w:lang w:val="es-ES"/>
              </w:rPr>
              <w:t>28.4</w:t>
            </w:r>
            <w:r w:rsidRPr="00724A17">
              <w:rPr>
                <w:spacing w:val="0"/>
                <w:lang w:val="es-ES"/>
              </w:rPr>
              <w:tab/>
              <w:t>El Comprador cursará al Proveedor una notificación en la que consignará la naturaleza de los defectos y adjuntará toda la evidencia disponible, inmediatamente después de haberlos descubierto. El Comprador otorgará al Proveedor una oportunidad razonable para inspeccionar tales defectos.</w:t>
            </w:r>
          </w:p>
          <w:p w14:paraId="020D6132" w14:textId="77777777" w:rsidR="00544FF6" w:rsidRPr="00724A17" w:rsidRDefault="00544FF6" w:rsidP="009E7EAF">
            <w:pPr>
              <w:pStyle w:val="Sub-ClauseText"/>
              <w:suppressAutoHyphens/>
              <w:spacing w:before="0"/>
              <w:ind w:left="612" w:hanging="678"/>
              <w:rPr>
                <w:spacing w:val="0"/>
                <w:lang w:val="es-ES"/>
              </w:rPr>
            </w:pPr>
            <w:r w:rsidRPr="00724A17">
              <w:rPr>
                <w:spacing w:val="0"/>
                <w:lang w:val="es-ES"/>
              </w:rPr>
              <w:t>28.5</w:t>
            </w:r>
            <w:r w:rsidRPr="00724A17">
              <w:rPr>
                <w:spacing w:val="0"/>
                <w:lang w:val="es-ES"/>
              </w:rPr>
              <w:tab/>
              <w:t xml:space="preserve">Al recibir dicha notificación, el Proveedor deberá reparar o reemplazar, dentro del plazo establecido en las </w:t>
            </w:r>
            <w:r w:rsidRPr="00724A17">
              <w:rPr>
                <w:b/>
                <w:bCs/>
                <w:spacing w:val="0"/>
                <w:lang w:val="es-ES"/>
              </w:rPr>
              <w:t>CEC</w:t>
            </w:r>
            <w:r w:rsidRPr="00724A17">
              <w:rPr>
                <w:bCs/>
                <w:spacing w:val="0"/>
                <w:lang w:val="es-ES"/>
              </w:rPr>
              <w:t xml:space="preserve">, </w:t>
            </w:r>
            <w:r w:rsidRPr="00724A17">
              <w:rPr>
                <w:spacing w:val="0"/>
                <w:lang w:val="es-ES"/>
              </w:rPr>
              <w:t>los Bienes defectuosos o sus partes, sin costo alguno para el Comprador.</w:t>
            </w:r>
          </w:p>
          <w:p w14:paraId="56566CB1" w14:textId="62BD64B4" w:rsidR="00544FF6" w:rsidRPr="00724A17" w:rsidRDefault="00544FF6" w:rsidP="009E7EAF">
            <w:pPr>
              <w:pStyle w:val="Sub-ClauseText"/>
              <w:suppressAutoHyphens/>
              <w:spacing w:before="0"/>
              <w:ind w:left="612" w:hanging="678"/>
              <w:rPr>
                <w:spacing w:val="0"/>
                <w:lang w:val="es-ES"/>
              </w:rPr>
            </w:pPr>
            <w:r w:rsidRPr="00724A17">
              <w:rPr>
                <w:spacing w:val="0"/>
                <w:lang w:val="es-ES"/>
              </w:rPr>
              <w:t>28.6</w:t>
            </w:r>
            <w:r w:rsidRPr="00724A17">
              <w:rPr>
                <w:spacing w:val="0"/>
                <w:lang w:val="es-ES"/>
              </w:rPr>
              <w:tab/>
              <w:t xml:space="preserve">Si el Proveedor, tras haber sido notificado, no corrige los defectos dentro del plazo establecido en las </w:t>
            </w:r>
            <w:r w:rsidRPr="00724A17">
              <w:rPr>
                <w:bCs/>
                <w:spacing w:val="0"/>
                <w:lang w:val="es-ES"/>
              </w:rPr>
              <w:t>CEC</w:t>
            </w:r>
            <w:r w:rsidRPr="00724A17">
              <w:rPr>
                <w:spacing w:val="0"/>
                <w:lang w:val="es-ES"/>
              </w:rPr>
              <w:t xml:space="preserve">, el Comprador, dentro de un plazo razonable, podrá </w:t>
            </w:r>
            <w:r w:rsidR="00724A17" w:rsidRPr="00724A17">
              <w:rPr>
                <w:spacing w:val="0"/>
                <w:lang w:val="es-ES"/>
              </w:rPr>
              <w:t>tomar</w:t>
            </w:r>
            <w:r w:rsidRPr="00724A17">
              <w:rPr>
                <w:spacing w:val="0"/>
                <w:lang w:val="es-ES"/>
              </w:rPr>
              <w:t xml:space="preserve"> las medidas necesarias para remediar la situación, por cuenta y riesgo del Proveedor y sin perjuicio de otros derechos que el Comprador pueda tener contra el Proveedor en el marco del Contrato.</w:t>
            </w:r>
          </w:p>
        </w:tc>
      </w:tr>
      <w:tr w:rsidR="00544FF6" w:rsidRPr="00F025DB" w14:paraId="2071DDAE" w14:textId="77777777" w:rsidTr="008F52A2">
        <w:tc>
          <w:tcPr>
            <w:tcW w:w="2438" w:type="dxa"/>
          </w:tcPr>
          <w:p w14:paraId="7C95D57B" w14:textId="4098D473" w:rsidR="00544FF6" w:rsidRPr="00724A17" w:rsidRDefault="00544FF6" w:rsidP="009E7EAF">
            <w:pPr>
              <w:pStyle w:val="SecVIIIH1"/>
              <w:spacing w:after="120"/>
            </w:pPr>
            <w:bookmarkStart w:id="677" w:name="_Toc454873316"/>
            <w:bookmarkStart w:id="678" w:name="_Toc488266976"/>
            <w:bookmarkStart w:id="679" w:name="_Toc112838360"/>
            <w:r w:rsidRPr="00724A17">
              <w:t>29.</w:t>
            </w:r>
            <w:r w:rsidRPr="00724A17">
              <w:tab/>
            </w:r>
            <w:bookmarkEnd w:id="677"/>
            <w:r w:rsidRPr="00724A17">
              <w:t>Eximición de responsabilidad en materia de patentes</w:t>
            </w:r>
            <w:bookmarkEnd w:id="678"/>
            <w:bookmarkEnd w:id="679"/>
          </w:p>
        </w:tc>
        <w:tc>
          <w:tcPr>
            <w:tcW w:w="6946" w:type="dxa"/>
          </w:tcPr>
          <w:p w14:paraId="1B2BD7D5" w14:textId="7EC7D6C8" w:rsidR="00544FF6" w:rsidRPr="00724A17" w:rsidRDefault="00544FF6" w:rsidP="009E7EAF">
            <w:pPr>
              <w:pStyle w:val="Sub-ClauseText"/>
              <w:suppressAutoHyphens/>
              <w:spacing w:before="0"/>
              <w:ind w:left="612" w:hanging="692"/>
              <w:rPr>
                <w:spacing w:val="0"/>
                <w:lang w:val="es-ES"/>
              </w:rPr>
            </w:pPr>
            <w:r w:rsidRPr="00724A17">
              <w:rPr>
                <w:spacing w:val="0"/>
                <w:lang w:val="es-ES"/>
              </w:rPr>
              <w:t>29.1</w:t>
            </w:r>
            <w:r w:rsidRPr="00724A17">
              <w:rPr>
                <w:spacing w:val="0"/>
                <w:lang w:val="es-ES"/>
              </w:rPr>
              <w:tab/>
              <w:t xml:space="preserve">El Proveedor eximirá al Comprador, siempre que este cumpla lo establecido en la </w:t>
            </w:r>
            <w:r w:rsidR="0071319A" w:rsidRPr="00724A17">
              <w:rPr>
                <w:spacing w:val="0"/>
                <w:lang w:val="es-ES"/>
              </w:rPr>
              <w:t>Subcláusula</w:t>
            </w:r>
            <w:r w:rsidRPr="00724A17">
              <w:rPr>
                <w:spacing w:val="0"/>
                <w:lang w:val="es-ES"/>
              </w:rPr>
              <w:t xml:space="preserve"> 29.2 de las CGC, así como a sus empleados y funcionarios, de toda responsabilidad derivada de litigios, acciones legales o procedimientos administrativos, reclamos, demandas, pérdidas, daños, costos y gastos de cualquier índole, incluidos gastos y honorarios por representación legal, que deba sufragar como resultado de cualquier violación o supuesta violación de cualquier derecho de patente, modelo de utilidad, diseño registrado, marca registrada, derecho de autor u otro derecho de propiedad intelectual registrado o existente de otro modo en la fecha del Contrato debido a: </w:t>
            </w:r>
          </w:p>
          <w:p w14:paraId="7C03BB80" w14:textId="35F2B2B2" w:rsidR="00544FF6" w:rsidRPr="00724A17" w:rsidRDefault="00544FF6" w:rsidP="009E7EAF">
            <w:pPr>
              <w:pStyle w:val="Heading3"/>
              <w:numPr>
                <w:ilvl w:val="2"/>
                <w:numId w:val="113"/>
              </w:numPr>
              <w:suppressAutoHyphens/>
              <w:spacing w:after="120"/>
              <w:rPr>
                <w:lang w:val="es-ES"/>
              </w:rPr>
            </w:pPr>
            <w:r w:rsidRPr="00724A17">
              <w:rPr>
                <w:lang w:val="es-ES"/>
              </w:rPr>
              <w:t xml:space="preserve">la instalación de los Bienes por el Proveedor o el uso de los Bienes en el país donde se encuentra emplazado el proyecto; </w:t>
            </w:r>
          </w:p>
          <w:p w14:paraId="363D1563" w14:textId="77777777" w:rsidR="00544FF6" w:rsidRPr="00724A17" w:rsidRDefault="00544FF6" w:rsidP="009E7EAF">
            <w:pPr>
              <w:pStyle w:val="Heading3"/>
              <w:numPr>
                <w:ilvl w:val="2"/>
                <w:numId w:val="113"/>
              </w:numPr>
              <w:suppressAutoHyphens/>
              <w:spacing w:after="120"/>
              <w:rPr>
                <w:lang w:val="es-ES"/>
              </w:rPr>
            </w:pPr>
            <w:r w:rsidRPr="00724A17">
              <w:rPr>
                <w:lang w:val="es-ES"/>
              </w:rPr>
              <w:t xml:space="preserve">la venta, en cualquier país, de los productos generados por los Bienes. </w:t>
            </w:r>
          </w:p>
          <w:p w14:paraId="606A426A" w14:textId="77777777" w:rsidR="00544FF6" w:rsidRPr="00724A17" w:rsidRDefault="00544FF6" w:rsidP="009E7EAF">
            <w:pPr>
              <w:pStyle w:val="Sub-ClauseText"/>
              <w:suppressAutoHyphens/>
              <w:spacing w:before="0"/>
              <w:ind w:left="612" w:hanging="720"/>
              <w:rPr>
                <w:lang w:val="es-ES"/>
              </w:rPr>
            </w:pPr>
            <w:r w:rsidRPr="00724A17">
              <w:rPr>
                <w:lang w:val="es-ES"/>
              </w:rPr>
              <w:t>29.2</w:t>
            </w:r>
            <w:r w:rsidRPr="00724A17">
              <w:rPr>
                <w:lang w:val="es-ES"/>
              </w:rPr>
              <w:tab/>
              <w:t>Esta eximición de responsabilidad no abarcará el uso de los Bienes o cualquier parte de ellos para otros fines que no sean los previstos en el Contrato o que puedan inferirse razonablemente de este, como así tampoco las violaciones derivadas del uso de los Bienes o parte de ellos, ni los productos generado en asociación o combinación con otro equipo, planta o materiales no suministrados por el Proveedor en virtud del Contrato.</w:t>
            </w:r>
          </w:p>
          <w:p w14:paraId="6782D956" w14:textId="1AA10F19" w:rsidR="00544FF6" w:rsidRPr="00724A17" w:rsidRDefault="00544FF6" w:rsidP="009E7EAF">
            <w:pPr>
              <w:pStyle w:val="Sub-ClauseText"/>
              <w:suppressAutoHyphens/>
              <w:spacing w:before="0"/>
              <w:ind w:left="612" w:hanging="720"/>
              <w:rPr>
                <w:spacing w:val="0"/>
                <w:lang w:val="es-ES"/>
              </w:rPr>
            </w:pPr>
            <w:r w:rsidRPr="00724A17">
              <w:rPr>
                <w:spacing w:val="0"/>
                <w:lang w:val="es-ES"/>
              </w:rPr>
              <w:t>29.3</w:t>
            </w:r>
            <w:r w:rsidRPr="00724A17">
              <w:rPr>
                <w:spacing w:val="0"/>
                <w:lang w:val="es-ES"/>
              </w:rPr>
              <w:tab/>
              <w:t xml:space="preserve">Si se entablara un proceso o una demanda contra el Comprador como resultado de alguna de las situaciones indicadas en la </w:t>
            </w:r>
            <w:r w:rsidR="0071319A" w:rsidRPr="00724A17">
              <w:rPr>
                <w:spacing w:val="0"/>
                <w:lang w:val="es-ES"/>
              </w:rPr>
              <w:t>Subcláusula</w:t>
            </w:r>
            <w:r w:rsidRPr="00724A17">
              <w:rPr>
                <w:spacing w:val="0"/>
                <w:lang w:val="es-ES"/>
              </w:rPr>
              <w:t xml:space="preserve"> 29.1 de las CGC, este notificará sin demora al Proveedor y este último, por su propia cuenta y en nombre del Comprador, impulsará dicho proceso o reclamo, y realizará las negociaciones necesarias para llegar a un acuerdo respecto de dicho proceso o reclamo.</w:t>
            </w:r>
          </w:p>
          <w:p w14:paraId="21D8A99C" w14:textId="77777777" w:rsidR="00544FF6" w:rsidRPr="00724A17" w:rsidRDefault="00544FF6" w:rsidP="009E7EAF">
            <w:pPr>
              <w:pStyle w:val="Sub-ClauseText"/>
              <w:suppressAutoHyphens/>
              <w:spacing w:before="0"/>
              <w:ind w:left="612" w:hanging="720"/>
              <w:rPr>
                <w:spacing w:val="0"/>
                <w:lang w:val="es-ES"/>
              </w:rPr>
            </w:pPr>
            <w:r w:rsidRPr="00724A17">
              <w:rPr>
                <w:spacing w:val="0"/>
                <w:lang w:val="es-ES"/>
              </w:rPr>
              <w:t>29.4</w:t>
            </w:r>
            <w:r w:rsidRPr="00724A17">
              <w:rPr>
                <w:spacing w:val="0"/>
                <w:lang w:val="es-ES"/>
              </w:rPr>
              <w:tab/>
              <w:t>Si dentro de los veintiocho (28) días posteriores a la fecha en que recibió dicha comunicación el Proveedor no notifica al Comprador su intención de llevar adelante dicho proceso o reclamo, el Comprador tendrá derecho a iniciar dichas acciones en su propio nombre.</w:t>
            </w:r>
          </w:p>
          <w:p w14:paraId="0FEF98B2" w14:textId="77777777" w:rsidR="00544FF6" w:rsidRPr="00724A17" w:rsidRDefault="00544FF6" w:rsidP="009E7EAF">
            <w:pPr>
              <w:pStyle w:val="Sub-ClauseText"/>
              <w:suppressAutoHyphens/>
              <w:spacing w:before="0"/>
              <w:ind w:left="612" w:hanging="720"/>
              <w:rPr>
                <w:spacing w:val="0"/>
                <w:lang w:val="es-ES"/>
              </w:rPr>
            </w:pPr>
            <w:r w:rsidRPr="00724A17">
              <w:rPr>
                <w:spacing w:val="0"/>
                <w:lang w:val="es-ES"/>
              </w:rPr>
              <w:t>29.5</w:t>
            </w:r>
            <w:r w:rsidRPr="00724A17">
              <w:rPr>
                <w:spacing w:val="0"/>
                <w:lang w:val="es-ES"/>
              </w:rPr>
              <w:tab/>
              <w:t>El Comprador prestará al Proveedor, cuando este lo solicite, toda la asistencia posible para que pueda llevar adelante dicho proceso o reclamo, y el Proveedor le reembolsará todos los gastos razonables que hubiera realizado al hacerlo.</w:t>
            </w:r>
          </w:p>
          <w:p w14:paraId="75C1A207" w14:textId="42791818" w:rsidR="00544FF6" w:rsidRPr="00724A17" w:rsidRDefault="00544FF6" w:rsidP="009E7EAF">
            <w:pPr>
              <w:pStyle w:val="Sub-ClauseText"/>
              <w:suppressAutoHyphens/>
              <w:spacing w:before="0"/>
              <w:ind w:left="612" w:hanging="720"/>
              <w:rPr>
                <w:spacing w:val="0"/>
                <w:lang w:val="es-ES"/>
              </w:rPr>
            </w:pPr>
            <w:r w:rsidRPr="00724A17">
              <w:rPr>
                <w:spacing w:val="0"/>
                <w:lang w:val="es-ES"/>
              </w:rPr>
              <w:t>29.6</w:t>
            </w:r>
            <w:r w:rsidRPr="00724A17">
              <w:rPr>
                <w:spacing w:val="0"/>
                <w:lang w:val="es-ES"/>
              </w:rPr>
              <w:tab/>
              <w:t>El Comprador eximirá al Proveedor, sus empleados, funcionarios y Subcontratistas de toda responsabilidad derivada de litigios, acciones legales o procedimientos administrativos, reclamos, demandas, pérdidas, daños, costos y gastos de cualquier índole, incluidos gastos y honorarios por representación legal, que deba sufragar como resultado de cualquier violación o supuesta violación de cualquier derecho de patente, modelo de utilidad, diseño registrado, marca registrada, derecho de autor u otro derecho de propiedad intelectual registrado o existente de otro modo en la fecha del Contrato que surja o resulte de cualquier diseño, dato, plano, especificación u otros documentos o materiales suministrados o diseñados por el Comprador o en su nombre.</w:t>
            </w:r>
          </w:p>
        </w:tc>
      </w:tr>
      <w:tr w:rsidR="00544FF6" w:rsidRPr="00F025DB" w14:paraId="3600E6E3" w14:textId="77777777" w:rsidTr="008F52A2">
        <w:tc>
          <w:tcPr>
            <w:tcW w:w="2438" w:type="dxa"/>
          </w:tcPr>
          <w:p w14:paraId="4B522EDB" w14:textId="78457E4D" w:rsidR="00544FF6" w:rsidRPr="00724A17" w:rsidRDefault="00544FF6" w:rsidP="009E7EAF">
            <w:pPr>
              <w:pStyle w:val="SecVIIIH1"/>
              <w:spacing w:after="120"/>
            </w:pPr>
            <w:bookmarkStart w:id="680" w:name="_Toc454873317"/>
            <w:bookmarkStart w:id="681" w:name="_Toc488266977"/>
            <w:bookmarkStart w:id="682" w:name="_Toc112838361"/>
            <w:r w:rsidRPr="00724A17">
              <w:t>30.</w:t>
            </w:r>
            <w:r w:rsidRPr="00724A17">
              <w:tab/>
              <w:t>Limitación de responsabilidad</w:t>
            </w:r>
            <w:bookmarkEnd w:id="680"/>
            <w:bookmarkEnd w:id="681"/>
            <w:bookmarkEnd w:id="682"/>
            <w:r w:rsidRPr="00724A17">
              <w:t xml:space="preserve"> </w:t>
            </w:r>
          </w:p>
        </w:tc>
        <w:tc>
          <w:tcPr>
            <w:tcW w:w="6946" w:type="dxa"/>
          </w:tcPr>
          <w:p w14:paraId="2ADC6ED0" w14:textId="77777777" w:rsidR="00544FF6" w:rsidRPr="00724A17" w:rsidRDefault="00544FF6" w:rsidP="009E7EAF">
            <w:pPr>
              <w:pStyle w:val="Sub-ClauseText"/>
              <w:suppressAutoHyphens/>
              <w:spacing w:before="0"/>
              <w:ind w:left="612" w:hanging="612"/>
              <w:rPr>
                <w:spacing w:val="0"/>
                <w:lang w:val="es-ES"/>
              </w:rPr>
            </w:pPr>
            <w:r w:rsidRPr="00724A17">
              <w:rPr>
                <w:spacing w:val="0"/>
                <w:lang w:val="es-ES"/>
              </w:rPr>
              <w:t>30.1</w:t>
            </w:r>
            <w:r w:rsidRPr="00724A17">
              <w:rPr>
                <w:spacing w:val="0"/>
                <w:lang w:val="es-ES"/>
              </w:rPr>
              <w:tab/>
              <w:t xml:space="preserve">Excepto en casos de negligencia criminal o de dolo, </w:t>
            </w:r>
          </w:p>
          <w:p w14:paraId="6593E093" w14:textId="2BE7A717" w:rsidR="00544FF6" w:rsidRPr="00724A17" w:rsidRDefault="00544FF6" w:rsidP="009E7EAF">
            <w:pPr>
              <w:suppressAutoHyphens/>
              <w:spacing w:after="120"/>
              <w:ind w:left="1152" w:right="-72" w:hanging="540"/>
              <w:jc w:val="both"/>
              <w:rPr>
                <w:lang w:val="es-ES"/>
              </w:rPr>
            </w:pPr>
            <w:r w:rsidRPr="00724A17">
              <w:rPr>
                <w:lang w:val="es-ES"/>
              </w:rPr>
              <w:t>(a)</w:t>
            </w:r>
            <w:r w:rsidRPr="00724A17">
              <w:rPr>
                <w:lang w:val="es-ES"/>
              </w:rPr>
              <w:tab/>
              <w:t>el Proveedor no tendrá ninguna responsabilidad contractual, extracontractual o de otra índole frente al Comprador por pérdidas o daños indirectos o emergentes, pérdidas de uso, pérdidas de producción, o lucro cesante o por costo de intereses; esta exclusión no se aplicará a la obligación del Proveedor de pagar al Comprador cualquier liquidación de daños y perjuicios prevista en el Contrato,</w:t>
            </w:r>
          </w:p>
          <w:p w14:paraId="751B5E63" w14:textId="71F3DC2A" w:rsidR="00544FF6" w:rsidRPr="00724A17" w:rsidRDefault="00544FF6" w:rsidP="009E7EAF">
            <w:pPr>
              <w:tabs>
                <w:tab w:val="left" w:pos="540"/>
              </w:tabs>
              <w:suppressAutoHyphens/>
              <w:spacing w:after="120"/>
              <w:ind w:left="1152" w:right="-72" w:hanging="540"/>
              <w:jc w:val="both"/>
              <w:rPr>
                <w:lang w:val="es-ES"/>
              </w:rPr>
            </w:pPr>
            <w:r w:rsidRPr="00724A17">
              <w:rPr>
                <w:lang w:val="es-ES"/>
              </w:rPr>
              <w:t>(b)</w:t>
            </w:r>
            <w:r w:rsidRPr="00724A17">
              <w:rPr>
                <w:lang w:val="es-ES"/>
              </w:rPr>
              <w:tab/>
              <w:t>la responsabilidad total del Proveedor frente al Comprador, ya sea contractual, extracontractual o de otra índole, no podrá exceder el precio total del Contrato; esta limitación de responsabilidad no se aplicará a los costos de reparación o reemplazo de equipos defectuosos ni a la obligación del Proveedor de eximir de responsabilidad al Comprador por violaciones de derechos de patentes.</w:t>
            </w:r>
          </w:p>
        </w:tc>
      </w:tr>
      <w:tr w:rsidR="00544FF6" w:rsidRPr="00F025DB" w14:paraId="4A4230BF" w14:textId="77777777" w:rsidTr="008F52A2">
        <w:tc>
          <w:tcPr>
            <w:tcW w:w="2438" w:type="dxa"/>
          </w:tcPr>
          <w:p w14:paraId="5BA67418" w14:textId="544CDE55" w:rsidR="00544FF6" w:rsidRPr="00724A17" w:rsidRDefault="00544FF6" w:rsidP="009E7EAF">
            <w:pPr>
              <w:pStyle w:val="SecVIIIH1"/>
              <w:spacing w:after="120"/>
            </w:pPr>
            <w:bookmarkStart w:id="683" w:name="_Toc454873318"/>
            <w:bookmarkStart w:id="684" w:name="_Toc488266978"/>
            <w:bookmarkStart w:id="685" w:name="_Toc112838362"/>
            <w:r w:rsidRPr="00724A17">
              <w:t>31.</w:t>
            </w:r>
            <w:r w:rsidRPr="00724A17">
              <w:tab/>
            </w:r>
            <w:bookmarkStart w:id="686" w:name="_Toc454892652"/>
            <w:bookmarkStart w:id="687" w:name="_Toc167083666"/>
            <w:bookmarkStart w:id="688" w:name="_Toc471194744"/>
            <w:r w:rsidRPr="00724A17">
              <w:t>Cambios en la legislación y las reg</w:t>
            </w:r>
            <w:bookmarkEnd w:id="683"/>
            <w:bookmarkEnd w:id="686"/>
            <w:bookmarkEnd w:id="687"/>
            <w:bookmarkEnd w:id="688"/>
            <w:r w:rsidRPr="00724A17">
              <w:t>lamentaciones</w:t>
            </w:r>
            <w:bookmarkEnd w:id="684"/>
            <w:bookmarkEnd w:id="685"/>
          </w:p>
        </w:tc>
        <w:tc>
          <w:tcPr>
            <w:tcW w:w="6946" w:type="dxa"/>
          </w:tcPr>
          <w:p w14:paraId="1BC0B08F" w14:textId="61F014D1" w:rsidR="00544FF6" w:rsidRPr="00724A17" w:rsidRDefault="00544FF6" w:rsidP="009E7EAF">
            <w:pPr>
              <w:pStyle w:val="Sub-ClauseText"/>
              <w:suppressAutoHyphens/>
              <w:spacing w:before="0"/>
              <w:ind w:left="612" w:hanging="678"/>
              <w:rPr>
                <w:spacing w:val="0"/>
                <w:lang w:val="es-ES"/>
              </w:rPr>
            </w:pPr>
            <w:r w:rsidRPr="00724A17">
              <w:rPr>
                <w:spacing w:val="0"/>
                <w:lang w:val="es-ES"/>
              </w:rPr>
              <w:t>31.1</w:t>
            </w:r>
            <w:r w:rsidRPr="00724A17">
              <w:rPr>
                <w:spacing w:val="0"/>
                <w:lang w:val="es-ES"/>
              </w:rPr>
              <w:tab/>
              <w:t>Salvo disposición en contrario en el Contrato, si dentro de los 28 días previos a la fecha de presentación de Ofertas, en el lugar del país del Comprador donde está ubicado el emplazamiento del proyecto entrase en vigencia, se promulgase, se derogase o se modificase una ley, reglamentación, decreto, ordenanza o estatuto con carácter de ley (incluido cualquier cambio en su interpretación o aplicación por parte de las autoridades competentes) que afecte posteriormente la fecha de entrega o el Precio del Contrato, dicha fecha de entrega o Precio del Contrato se incrementarán o reducirán según corresponda, en la medida en que estos cambios hayan afectado el cumplimiento por el Proveedor de sus obligaciones en virtud del Contrato. No obstante lo anterior, dicho incremento o disminución del costo no se pagará por separado ni se acreditará si ya se ha tenido en cuenta en las disposiciones sobre ajuste de precio, si corresponde, de conformidad con la cláusula 15 de las CGC.</w:t>
            </w:r>
          </w:p>
        </w:tc>
      </w:tr>
      <w:tr w:rsidR="00544FF6" w:rsidRPr="00F025DB" w14:paraId="5D6161CE" w14:textId="77777777" w:rsidTr="008F52A2">
        <w:tc>
          <w:tcPr>
            <w:tcW w:w="2438" w:type="dxa"/>
          </w:tcPr>
          <w:p w14:paraId="6854DE36" w14:textId="2C83AA67" w:rsidR="00544FF6" w:rsidRPr="00724A17" w:rsidRDefault="00544FF6" w:rsidP="009E7EAF">
            <w:pPr>
              <w:pStyle w:val="SecVIIIH1"/>
              <w:spacing w:after="120"/>
            </w:pPr>
            <w:bookmarkStart w:id="689" w:name="_Toc454873319"/>
            <w:bookmarkStart w:id="690" w:name="_Toc488266979"/>
            <w:bookmarkStart w:id="691" w:name="_Toc112838363"/>
            <w:r w:rsidRPr="00724A17">
              <w:t>32.</w:t>
            </w:r>
            <w:r w:rsidRPr="00724A17">
              <w:tab/>
            </w:r>
            <w:bookmarkStart w:id="692" w:name="_Toc454892653"/>
            <w:bookmarkStart w:id="693" w:name="_Toc167083667"/>
            <w:bookmarkStart w:id="694" w:name="_Toc471194745"/>
            <w:r w:rsidRPr="00724A17">
              <w:t>Fuerza Mayor</w:t>
            </w:r>
            <w:bookmarkEnd w:id="689"/>
            <w:bookmarkEnd w:id="690"/>
            <w:bookmarkEnd w:id="691"/>
            <w:bookmarkEnd w:id="692"/>
            <w:bookmarkEnd w:id="693"/>
            <w:bookmarkEnd w:id="694"/>
          </w:p>
        </w:tc>
        <w:tc>
          <w:tcPr>
            <w:tcW w:w="6946" w:type="dxa"/>
          </w:tcPr>
          <w:p w14:paraId="1ADD9AC1" w14:textId="77777777" w:rsidR="00544FF6" w:rsidRPr="00724A17" w:rsidRDefault="00544FF6" w:rsidP="009E7EAF">
            <w:pPr>
              <w:pStyle w:val="Sub-ClauseText"/>
              <w:suppressAutoHyphens/>
              <w:spacing w:before="0"/>
              <w:ind w:left="612" w:hanging="692"/>
              <w:rPr>
                <w:spacing w:val="0"/>
                <w:lang w:val="es-ES"/>
              </w:rPr>
            </w:pPr>
            <w:r w:rsidRPr="00724A17">
              <w:rPr>
                <w:spacing w:val="0"/>
                <w:lang w:val="es-ES"/>
              </w:rPr>
              <w:t>32.1</w:t>
            </w:r>
            <w:r w:rsidRPr="00724A17">
              <w:rPr>
                <w:spacing w:val="0"/>
                <w:lang w:val="es-ES"/>
              </w:rPr>
              <w:tab/>
              <w:t>El Proveedor no estará sujeto a la ejecución de su Garantía de Cumplimiento, liquidación de daños y perjuicios o rescisión por incumplimiento en la medida en que la demora o el incumplimiento de sus obligaciones en virtud del Contrato sea el resultado de un hecho de Fuerza Mayor.</w:t>
            </w:r>
          </w:p>
          <w:p w14:paraId="4286AF7C" w14:textId="77777777" w:rsidR="00544FF6" w:rsidRPr="00724A17" w:rsidRDefault="00544FF6" w:rsidP="009E7EAF">
            <w:pPr>
              <w:pStyle w:val="Sub-ClauseText"/>
              <w:suppressAutoHyphens/>
              <w:spacing w:before="0"/>
              <w:ind w:left="612" w:hanging="692"/>
              <w:rPr>
                <w:spacing w:val="0"/>
                <w:lang w:val="es-ES"/>
              </w:rPr>
            </w:pPr>
            <w:r w:rsidRPr="00724A17">
              <w:rPr>
                <w:spacing w:val="0"/>
                <w:lang w:val="es-ES"/>
              </w:rPr>
              <w:t>32.2</w:t>
            </w:r>
            <w:r w:rsidRPr="00724A17">
              <w:rPr>
                <w:spacing w:val="0"/>
                <w:lang w:val="es-ES"/>
              </w:rPr>
              <w:tab/>
              <w:t>A los fines de esta cláusula, por “Fuerza Mayor” se entiende un hecho o situación fuera del control del Proveedor que es imprevisible, inevitable y no se origina por descuido o negligencia del Proveedor. Estos hechos pueden incluir, entre otros, actos del Comprador en su capacidad soberana, guerras o revoluciones, incendios, inundaciones, epidemias, restricciones de cuarentena y embargos de cargamentos.</w:t>
            </w:r>
          </w:p>
          <w:p w14:paraId="44070BED" w14:textId="77777777" w:rsidR="00544FF6" w:rsidRPr="00724A17" w:rsidRDefault="00544FF6" w:rsidP="009E7EAF">
            <w:pPr>
              <w:pStyle w:val="Sub-ClauseText"/>
              <w:suppressAutoHyphens/>
              <w:spacing w:before="0"/>
              <w:ind w:left="612" w:hanging="692"/>
              <w:rPr>
                <w:spacing w:val="0"/>
                <w:lang w:val="es-ES"/>
              </w:rPr>
            </w:pPr>
            <w:r w:rsidRPr="00724A17">
              <w:rPr>
                <w:spacing w:val="0"/>
                <w:lang w:val="es-ES"/>
              </w:rPr>
              <w:t>32.3</w:t>
            </w:r>
            <w:r w:rsidRPr="00724A17">
              <w:rPr>
                <w:spacing w:val="0"/>
                <w:lang w:val="es-ES"/>
              </w:rPr>
              <w:tab/>
              <w:t>Si ocurre un hecho de Fuerza Mayor, el Proveedor cursará al Comprador, prontamente y por escrito, una notificación en la que señalará esa situación y su causa. Salvo que el Comprador disponga otra cosa por escrito, el Proveedor seguirá cumpliendo sus obligaciones en el marco del Contrato en la medida en que sea razonablemente práctico, y buscará todos los medios alternativos de cumplimiento que no estén afectados por el hecho de Fuerza Mayor.</w:t>
            </w:r>
          </w:p>
        </w:tc>
      </w:tr>
      <w:tr w:rsidR="00544FF6" w:rsidRPr="00F025DB" w14:paraId="5D732C98" w14:textId="77777777" w:rsidTr="008F52A2">
        <w:tc>
          <w:tcPr>
            <w:tcW w:w="2438" w:type="dxa"/>
          </w:tcPr>
          <w:p w14:paraId="7BF20C73" w14:textId="57CB99BB" w:rsidR="00544FF6" w:rsidRPr="00724A17" w:rsidRDefault="00544FF6" w:rsidP="009E7EAF">
            <w:pPr>
              <w:pStyle w:val="SecVIIIH1"/>
              <w:spacing w:after="120"/>
            </w:pPr>
            <w:bookmarkStart w:id="695" w:name="_Toc454873320"/>
            <w:bookmarkStart w:id="696" w:name="_Toc488266980"/>
            <w:bookmarkStart w:id="697" w:name="_Toc112838364"/>
            <w:r w:rsidRPr="00724A17">
              <w:t>33.</w:t>
            </w:r>
            <w:r w:rsidRPr="00724A17">
              <w:tab/>
            </w:r>
            <w:bookmarkStart w:id="698" w:name="_Toc454892654"/>
            <w:bookmarkStart w:id="699" w:name="_Toc167083668"/>
            <w:bookmarkStart w:id="700" w:name="_Toc471194746"/>
            <w:r w:rsidRPr="00724A17">
              <w:t>Órdenes de cambio y enmiendas al Contrato</w:t>
            </w:r>
            <w:bookmarkEnd w:id="695"/>
            <w:bookmarkEnd w:id="696"/>
            <w:bookmarkEnd w:id="697"/>
            <w:bookmarkEnd w:id="698"/>
            <w:bookmarkEnd w:id="699"/>
            <w:bookmarkEnd w:id="700"/>
          </w:p>
        </w:tc>
        <w:tc>
          <w:tcPr>
            <w:tcW w:w="6946" w:type="dxa"/>
          </w:tcPr>
          <w:p w14:paraId="0FD49835" w14:textId="07E884F4" w:rsidR="00544FF6" w:rsidRPr="00724A17" w:rsidRDefault="00544FF6" w:rsidP="009E7EAF">
            <w:pPr>
              <w:pStyle w:val="Sub-ClauseText"/>
              <w:suppressAutoHyphens/>
              <w:spacing w:before="0"/>
              <w:ind w:left="612" w:hanging="664"/>
              <w:rPr>
                <w:spacing w:val="0"/>
                <w:lang w:val="es-ES"/>
              </w:rPr>
            </w:pPr>
            <w:r w:rsidRPr="00724A17">
              <w:rPr>
                <w:spacing w:val="0"/>
                <w:lang w:val="es-ES"/>
              </w:rPr>
              <w:t>33.1</w:t>
            </w:r>
            <w:r w:rsidRPr="00724A17">
              <w:rPr>
                <w:spacing w:val="0"/>
                <w:lang w:val="es-ES"/>
              </w:rPr>
              <w:tab/>
              <w:t>El Comprador podrá, en cualquier momento, ordenar al Proveedor, mediante notificación conforme a lo dispuesto en la cláusula 8 de las CGC, que realice cambios dentro del alcance general del Contrato en uno o más de los siguientes aspectos:</w:t>
            </w:r>
          </w:p>
          <w:p w14:paraId="69DFE99D" w14:textId="709A247A" w:rsidR="00544FF6" w:rsidRPr="00724A17" w:rsidRDefault="00544FF6" w:rsidP="009E7EAF">
            <w:pPr>
              <w:pStyle w:val="Heading3"/>
              <w:numPr>
                <w:ilvl w:val="2"/>
                <w:numId w:val="55"/>
              </w:numPr>
              <w:suppressAutoHyphens/>
              <w:spacing w:after="120"/>
              <w:ind w:left="1168" w:hanging="534"/>
              <w:rPr>
                <w:lang w:val="es-ES"/>
              </w:rPr>
            </w:pPr>
            <w:r w:rsidRPr="00724A17">
              <w:rPr>
                <w:lang w:val="es-ES"/>
              </w:rPr>
              <w:t>planos, diseños o especificaciones, cuando los Bienes que deban suministrarse en virtud del Contrato deban fabricarse específicamente para el Comprador;</w:t>
            </w:r>
          </w:p>
          <w:p w14:paraId="4E122D5C" w14:textId="2C71EADF" w:rsidR="00544FF6" w:rsidRPr="00724A17" w:rsidRDefault="00544FF6" w:rsidP="009E7EAF">
            <w:pPr>
              <w:pStyle w:val="Heading3"/>
              <w:numPr>
                <w:ilvl w:val="2"/>
                <w:numId w:val="55"/>
              </w:numPr>
              <w:suppressAutoHyphens/>
              <w:spacing w:after="120"/>
              <w:ind w:left="1168" w:hanging="534"/>
              <w:rPr>
                <w:lang w:val="es-ES"/>
              </w:rPr>
            </w:pPr>
            <w:r w:rsidRPr="00724A17">
              <w:rPr>
                <w:lang w:val="es-ES"/>
              </w:rPr>
              <w:t>el método de embarque o de embalaje;</w:t>
            </w:r>
          </w:p>
          <w:p w14:paraId="2A630FE5" w14:textId="6E5B09F6" w:rsidR="00544FF6" w:rsidRPr="00724A17" w:rsidRDefault="00544FF6" w:rsidP="009E7EAF">
            <w:pPr>
              <w:pStyle w:val="Heading3"/>
              <w:numPr>
                <w:ilvl w:val="2"/>
                <w:numId w:val="55"/>
              </w:numPr>
              <w:suppressAutoHyphens/>
              <w:spacing w:after="120"/>
              <w:ind w:left="1168" w:hanging="534"/>
              <w:rPr>
                <w:lang w:val="es-ES"/>
              </w:rPr>
            </w:pPr>
            <w:r w:rsidRPr="00724A17">
              <w:rPr>
                <w:lang w:val="es-ES"/>
              </w:rPr>
              <w:t xml:space="preserve">el lugar de entrega; </w:t>
            </w:r>
          </w:p>
          <w:p w14:paraId="35658621" w14:textId="77777777" w:rsidR="00544FF6" w:rsidRPr="00724A17" w:rsidRDefault="00544FF6" w:rsidP="009E7EAF">
            <w:pPr>
              <w:pStyle w:val="Heading3"/>
              <w:numPr>
                <w:ilvl w:val="2"/>
                <w:numId w:val="55"/>
              </w:numPr>
              <w:suppressAutoHyphens/>
              <w:spacing w:after="120"/>
              <w:ind w:left="1168" w:hanging="534"/>
              <w:rPr>
                <w:lang w:val="es-ES"/>
              </w:rPr>
            </w:pPr>
            <w:r w:rsidRPr="00724A17">
              <w:rPr>
                <w:lang w:val="es-ES"/>
              </w:rPr>
              <w:t>los Servicios que deba brindar el Proveedor.</w:t>
            </w:r>
          </w:p>
          <w:p w14:paraId="12D773D6" w14:textId="1D5F7FF4" w:rsidR="00544FF6" w:rsidRPr="00724A17" w:rsidRDefault="00544FF6" w:rsidP="009E7EAF">
            <w:pPr>
              <w:pStyle w:val="Sub-ClauseText"/>
              <w:suppressAutoHyphens/>
              <w:spacing w:before="0"/>
              <w:ind w:left="612" w:hanging="664"/>
              <w:rPr>
                <w:spacing w:val="0"/>
                <w:lang w:val="es-ES"/>
              </w:rPr>
            </w:pPr>
            <w:r w:rsidRPr="00724A17">
              <w:rPr>
                <w:spacing w:val="0"/>
                <w:lang w:val="es-ES"/>
              </w:rPr>
              <w:t>33.2</w:t>
            </w:r>
            <w:r w:rsidRPr="00724A17">
              <w:rPr>
                <w:spacing w:val="0"/>
                <w:lang w:val="es-ES"/>
              </w:rPr>
              <w:tab/>
              <w:t>Si cualquiera de estos cambios causara un aumento o disminución del costo o el tiempo necesario para que el Proveedor cumpla cualquiera de las disposiciones del Contrato, se realizará un ajuste equitativo en el Precio del Contrato o en el Calendario de Entregas y de Cumplimiento, o en ambos, y el Contrato se modificará según corresponda. El Proveedor deberá plantear cualquier reclamación de un ajuste conforme a lo establecido en esta cláusula dentro de los veintiocho (28) días contados a partir de la fecha en que reciba la orden de cambio emitida por el Comprador.</w:t>
            </w:r>
          </w:p>
          <w:p w14:paraId="6E839608" w14:textId="77777777" w:rsidR="00544FF6" w:rsidRPr="00724A17" w:rsidRDefault="00544FF6" w:rsidP="009E7EAF">
            <w:pPr>
              <w:pStyle w:val="Sub-ClauseText"/>
              <w:suppressAutoHyphens/>
              <w:spacing w:before="0"/>
              <w:ind w:left="612" w:hanging="664"/>
              <w:rPr>
                <w:spacing w:val="0"/>
                <w:lang w:val="es-ES"/>
              </w:rPr>
            </w:pPr>
            <w:r w:rsidRPr="00724A17">
              <w:rPr>
                <w:spacing w:val="0"/>
                <w:lang w:val="es-ES"/>
              </w:rPr>
              <w:t>33.3</w:t>
            </w:r>
            <w:r w:rsidRPr="00724A17">
              <w:rPr>
                <w:spacing w:val="0"/>
                <w:lang w:val="es-ES"/>
              </w:rPr>
              <w:tab/>
              <w:t>Los precios que cobrará el Proveedor por Servicios Conexos que pudieran ser necesarios pero que no se incluyeron en el Contrato, deberán convenirse previamente entre las partes y no excederán las tarifas vigentes que el Proveedor cobra a terceros por servicios similares.</w:t>
            </w:r>
          </w:p>
          <w:p w14:paraId="491FA113" w14:textId="77777777" w:rsidR="00544FF6" w:rsidRPr="00724A17" w:rsidRDefault="00544FF6" w:rsidP="009E7EAF">
            <w:pPr>
              <w:pStyle w:val="Sub-ClauseText"/>
              <w:suppressAutoHyphens/>
              <w:spacing w:before="0"/>
              <w:ind w:left="612" w:hanging="664"/>
              <w:rPr>
                <w:spacing w:val="0"/>
                <w:lang w:val="es-ES"/>
              </w:rPr>
            </w:pPr>
            <w:r w:rsidRPr="00724A17">
              <w:rPr>
                <w:spacing w:val="0"/>
                <w:lang w:val="es-ES"/>
              </w:rPr>
              <w:t>33.4</w:t>
            </w:r>
            <w:r w:rsidRPr="00724A17">
              <w:rPr>
                <w:spacing w:val="0"/>
                <w:lang w:val="es-ES"/>
              </w:rPr>
              <w:tab/>
              <w:t>Con sujeción a lo anterior, no se introducirá ningún cambio o modificación en las condiciones del Contrato excepto mediante enmienda por escrito firmada por ambas partes. Esta disposición incluye, si así se especifica en las CEC, cualquier modificación del contrato derivada de una propuesta de ingeniería de valor concertada entre las partes.</w:t>
            </w:r>
          </w:p>
        </w:tc>
      </w:tr>
      <w:tr w:rsidR="00544FF6" w:rsidRPr="00F025DB" w14:paraId="53F06577" w14:textId="77777777" w:rsidTr="008F52A2">
        <w:tc>
          <w:tcPr>
            <w:tcW w:w="2438" w:type="dxa"/>
          </w:tcPr>
          <w:p w14:paraId="2682A321" w14:textId="5E3554BD" w:rsidR="00544FF6" w:rsidRPr="00724A17" w:rsidRDefault="00544FF6" w:rsidP="009E7EAF">
            <w:pPr>
              <w:pStyle w:val="SecVIIIH1"/>
              <w:spacing w:after="120"/>
            </w:pPr>
            <w:bookmarkStart w:id="701" w:name="_Toc454873321"/>
            <w:bookmarkStart w:id="702" w:name="_Toc488266981"/>
            <w:bookmarkStart w:id="703" w:name="_Toc112838365"/>
            <w:r w:rsidRPr="00724A17">
              <w:t>34.</w:t>
            </w:r>
            <w:r w:rsidRPr="00724A17">
              <w:tab/>
            </w:r>
            <w:bookmarkStart w:id="704" w:name="_Toc454892655"/>
            <w:bookmarkStart w:id="705" w:name="_Toc167083669"/>
            <w:bookmarkStart w:id="706" w:name="_Toc471194747"/>
            <w:r w:rsidRPr="00724A17">
              <w:t>Prórroga de los plazos</w:t>
            </w:r>
            <w:bookmarkEnd w:id="701"/>
            <w:bookmarkEnd w:id="702"/>
            <w:bookmarkEnd w:id="703"/>
            <w:bookmarkEnd w:id="704"/>
            <w:bookmarkEnd w:id="705"/>
            <w:bookmarkEnd w:id="706"/>
          </w:p>
        </w:tc>
        <w:tc>
          <w:tcPr>
            <w:tcW w:w="6946" w:type="dxa"/>
          </w:tcPr>
          <w:p w14:paraId="7CB8EFA4" w14:textId="77777777" w:rsidR="00544FF6" w:rsidRPr="00724A17" w:rsidRDefault="00544FF6" w:rsidP="009E7EAF">
            <w:pPr>
              <w:pStyle w:val="Sub-ClauseText"/>
              <w:suppressAutoHyphens/>
              <w:spacing w:before="0"/>
              <w:ind w:left="612" w:hanging="664"/>
              <w:rPr>
                <w:spacing w:val="0"/>
                <w:lang w:val="es-ES"/>
              </w:rPr>
            </w:pPr>
            <w:r w:rsidRPr="00724A17">
              <w:rPr>
                <w:spacing w:val="0"/>
                <w:lang w:val="es-ES"/>
              </w:rPr>
              <w:t>34.1</w:t>
            </w:r>
            <w:r w:rsidRPr="00724A17">
              <w:rPr>
                <w:spacing w:val="0"/>
                <w:lang w:val="es-ES"/>
              </w:rPr>
              <w:tab/>
              <w:t>Si en cualquier momento durante la ejecución del Contrato el Proveedor o sus Subcontratistas se ven afectados por condiciones que impiden la entrega puntual de los Bienes o el cumplimiento de los Servicios Conexos de conformidad con la cláusula 13 de las CGC, el Proveedor cursará al Comprador, prontamente y por escrito, una notificación en la que consignará la demora, su posible duración y su causa. Tan pronto como sea posible después de recibir la notificación del Proveedor, el Comprador evaluará la situación y, a su criterio, podrá prorrogar el plazo del Proveedor para el cumplimiento, en cuyo caso, la prórroga será ratificada por las partes mediante una enmienda del Contrato.</w:t>
            </w:r>
          </w:p>
          <w:p w14:paraId="5DCE71CB" w14:textId="66ED9E50" w:rsidR="00544FF6" w:rsidRPr="00724A17" w:rsidRDefault="00544FF6" w:rsidP="009E7EAF">
            <w:pPr>
              <w:pStyle w:val="Sub-ClauseText"/>
              <w:suppressAutoHyphens/>
              <w:spacing w:before="0"/>
              <w:ind w:left="612" w:hanging="664"/>
              <w:rPr>
                <w:spacing w:val="0"/>
                <w:lang w:val="es-ES"/>
              </w:rPr>
            </w:pPr>
            <w:r w:rsidRPr="00724A17">
              <w:rPr>
                <w:spacing w:val="0"/>
                <w:lang w:val="es-ES"/>
              </w:rPr>
              <w:t>34.2</w:t>
            </w:r>
            <w:r w:rsidRPr="00724A17">
              <w:rPr>
                <w:spacing w:val="0"/>
                <w:lang w:val="es-ES"/>
              </w:rPr>
              <w:tab/>
              <w:t xml:space="preserve">Excepto en caso de Fuerza Mayor, como se dispone en la cláusula 32 de las CGC, cualquier retraso del Proveedor en el cumplimiento de sus obligaciones de Entrega y Cumplimiento lo hará pasible a la aplicación de las disposiciones sobre liquidación de daños y perjuicios de conformidad con la cláusula 27 de las CGC, a menos que se acuerde una prórroga en virtud de la </w:t>
            </w:r>
            <w:r w:rsidR="0071319A" w:rsidRPr="00724A17">
              <w:rPr>
                <w:spacing w:val="0"/>
                <w:lang w:val="es-ES"/>
              </w:rPr>
              <w:t>Subcláusula</w:t>
            </w:r>
            <w:r w:rsidRPr="00724A17">
              <w:rPr>
                <w:spacing w:val="0"/>
                <w:lang w:val="es-ES"/>
              </w:rPr>
              <w:t xml:space="preserve"> 34.1 de las CGC.</w:t>
            </w:r>
          </w:p>
        </w:tc>
      </w:tr>
      <w:tr w:rsidR="00544FF6" w:rsidRPr="00F025DB" w14:paraId="33C17746" w14:textId="77777777" w:rsidTr="008F52A2">
        <w:tc>
          <w:tcPr>
            <w:tcW w:w="2438" w:type="dxa"/>
          </w:tcPr>
          <w:p w14:paraId="48717593" w14:textId="3B5CFFF6" w:rsidR="00544FF6" w:rsidRPr="00724A17" w:rsidRDefault="00544FF6" w:rsidP="009E7EAF">
            <w:pPr>
              <w:pStyle w:val="SecVIIIH1"/>
              <w:spacing w:after="120"/>
            </w:pPr>
            <w:bookmarkStart w:id="707" w:name="_Toc454873322"/>
            <w:bookmarkStart w:id="708" w:name="_Toc488266982"/>
            <w:bookmarkStart w:id="709" w:name="_Toc112838366"/>
            <w:r w:rsidRPr="00724A17">
              <w:t>35.</w:t>
            </w:r>
            <w:r w:rsidRPr="00724A17">
              <w:tab/>
            </w:r>
            <w:bookmarkEnd w:id="707"/>
            <w:r w:rsidRPr="00724A17">
              <w:t>Rescisión</w:t>
            </w:r>
            <w:bookmarkEnd w:id="708"/>
            <w:bookmarkEnd w:id="709"/>
          </w:p>
        </w:tc>
        <w:tc>
          <w:tcPr>
            <w:tcW w:w="6946" w:type="dxa"/>
          </w:tcPr>
          <w:p w14:paraId="43B85F18" w14:textId="77777777" w:rsidR="00544FF6" w:rsidRPr="00724A17" w:rsidRDefault="00544FF6" w:rsidP="009E7EAF">
            <w:pPr>
              <w:pStyle w:val="Sub-ClauseText"/>
              <w:suppressAutoHyphens/>
              <w:spacing w:before="0"/>
              <w:ind w:left="612" w:hanging="664"/>
              <w:rPr>
                <w:spacing w:val="0"/>
                <w:lang w:val="es-ES"/>
              </w:rPr>
            </w:pPr>
            <w:r w:rsidRPr="00724A17">
              <w:rPr>
                <w:spacing w:val="0"/>
                <w:lang w:val="es-ES"/>
              </w:rPr>
              <w:t>35.1</w:t>
            </w:r>
            <w:r w:rsidRPr="00724A17">
              <w:rPr>
                <w:spacing w:val="0"/>
                <w:lang w:val="es-ES"/>
              </w:rPr>
              <w:tab/>
              <w:t>Rescisión por incumplimiento</w:t>
            </w:r>
          </w:p>
          <w:p w14:paraId="1324FBA1" w14:textId="289C76DB" w:rsidR="00544FF6" w:rsidRPr="00724A17" w:rsidRDefault="00544FF6" w:rsidP="009E7EAF">
            <w:pPr>
              <w:pStyle w:val="Heading3"/>
              <w:numPr>
                <w:ilvl w:val="2"/>
                <w:numId w:val="56"/>
              </w:numPr>
              <w:suppressAutoHyphens/>
              <w:spacing w:after="120"/>
              <w:ind w:hanging="501"/>
              <w:rPr>
                <w:lang w:val="es-ES"/>
              </w:rPr>
            </w:pPr>
            <w:r w:rsidRPr="00724A17">
              <w:rPr>
                <w:lang w:val="es-ES"/>
              </w:rPr>
              <w:t>El Comprador, sin perjuicio de otros recursos previstos para casos de incumplimiento del Contrato, podrá rescindir el Contrato, total o parcialmente, mediante notificación del incumplimiento cursada por escrito al Proveedor:</w:t>
            </w:r>
          </w:p>
          <w:p w14:paraId="0CD61626" w14:textId="70C91F46" w:rsidR="00544FF6" w:rsidRPr="00724A17" w:rsidRDefault="00544FF6" w:rsidP="009E7EAF">
            <w:pPr>
              <w:pStyle w:val="Heading4"/>
              <w:numPr>
                <w:ilvl w:val="3"/>
                <w:numId w:val="57"/>
              </w:numPr>
              <w:tabs>
                <w:tab w:val="num" w:pos="1692"/>
              </w:tabs>
              <w:suppressAutoHyphens/>
              <w:spacing w:before="0"/>
              <w:ind w:left="1685" w:hanging="504"/>
              <w:rPr>
                <w:spacing w:val="0"/>
                <w:lang w:val="es-ES"/>
              </w:rPr>
            </w:pPr>
            <w:r w:rsidRPr="00724A17">
              <w:rPr>
                <w:spacing w:val="0"/>
                <w:lang w:val="es-ES"/>
              </w:rPr>
              <w:t xml:space="preserve">si el Proveedor no entrega alguno o ninguno de los Bienes dentro del período establecido en el Contrato, o dentro de cualquier prórroga otorgada por el Comprador conforme a lo establecido en la cláusula 34 de las CGC; </w:t>
            </w:r>
          </w:p>
          <w:p w14:paraId="0C1C6E4C" w14:textId="19F97953" w:rsidR="00544FF6" w:rsidRPr="00724A17" w:rsidRDefault="00544FF6" w:rsidP="009E7EAF">
            <w:pPr>
              <w:pStyle w:val="Heading4"/>
              <w:numPr>
                <w:ilvl w:val="3"/>
                <w:numId w:val="57"/>
              </w:numPr>
              <w:tabs>
                <w:tab w:val="num" w:pos="1692"/>
              </w:tabs>
              <w:suppressAutoHyphens/>
              <w:spacing w:before="0"/>
              <w:ind w:left="1685" w:hanging="504"/>
              <w:rPr>
                <w:spacing w:val="0"/>
                <w:lang w:val="es-ES"/>
              </w:rPr>
            </w:pPr>
            <w:r w:rsidRPr="00724A17">
              <w:rPr>
                <w:spacing w:val="0"/>
                <w:lang w:val="es-ES"/>
              </w:rPr>
              <w:t>si el Proveedor no cumple cualquier otra obligación estipulada en el Contrato;</w:t>
            </w:r>
          </w:p>
          <w:p w14:paraId="39C01FD1" w14:textId="220DFABC" w:rsidR="00544FF6" w:rsidRPr="00724A17" w:rsidRDefault="00544FF6" w:rsidP="009E7EAF">
            <w:pPr>
              <w:pStyle w:val="Heading4"/>
              <w:numPr>
                <w:ilvl w:val="3"/>
                <w:numId w:val="57"/>
              </w:numPr>
              <w:tabs>
                <w:tab w:val="num" w:pos="1692"/>
              </w:tabs>
              <w:suppressAutoHyphens/>
              <w:spacing w:before="0"/>
              <w:ind w:left="1685" w:hanging="504"/>
              <w:rPr>
                <w:lang w:val="es-ES"/>
              </w:rPr>
            </w:pPr>
            <w:r w:rsidRPr="00724A17">
              <w:rPr>
                <w:spacing w:val="0"/>
                <w:lang w:val="es-ES"/>
              </w:rPr>
              <w:t xml:space="preserve">si el Proveedor, a criterio del Comprador, ha participado en actos de Fraude y Corrupción, según se define en </w:t>
            </w:r>
            <w:r w:rsidR="00296F57" w:rsidRPr="00724A17">
              <w:rPr>
                <w:spacing w:val="0"/>
                <w:lang w:val="es-ES"/>
              </w:rPr>
              <w:t>la cláusula 3 de las</w:t>
            </w:r>
            <w:r w:rsidRPr="00724A17">
              <w:rPr>
                <w:spacing w:val="0"/>
                <w:lang w:val="es-ES"/>
              </w:rPr>
              <w:t xml:space="preserve"> CGC, al competir por el Contrato o durante su ejecución</w:t>
            </w:r>
            <w:r w:rsidRPr="00724A17">
              <w:rPr>
                <w:noProof/>
                <w:lang w:val="es-ES"/>
              </w:rPr>
              <w:t>.</w:t>
            </w:r>
          </w:p>
          <w:p w14:paraId="1A917656" w14:textId="1F65DC0B" w:rsidR="00544FF6" w:rsidRPr="00724A17" w:rsidRDefault="00544FF6" w:rsidP="009E7EAF">
            <w:pPr>
              <w:pStyle w:val="Heading3"/>
              <w:numPr>
                <w:ilvl w:val="2"/>
                <w:numId w:val="56"/>
              </w:numPr>
              <w:suppressAutoHyphens/>
              <w:spacing w:after="120"/>
              <w:ind w:hanging="501"/>
              <w:rPr>
                <w:lang w:val="es-ES"/>
              </w:rPr>
            </w:pPr>
            <w:r w:rsidRPr="00724A17">
              <w:rPr>
                <w:lang w:val="es-ES"/>
              </w:rPr>
              <w:t>En caso de que el Comprador rescinda el Contrato total o parcialmente, de conformidad con lo dispuesto en la cláusula 35.1 (a) de las CGC, el Comprador podrá adquirir, en los términos y del modo que considere apropiados, Bienes o Servicios Conexos similares a los que no se suministraron o prestaron, y el Proveedor será responsable ante el Comprador por cualquier costo adicional de esos Bienes o Servicios Conexos. No obstante, el Proveedor seguirá cumpliendo las disposiciones del Contrato que no estuvieron sujetas a la rescisión.</w:t>
            </w:r>
          </w:p>
          <w:p w14:paraId="597579D0" w14:textId="77777777" w:rsidR="00544FF6" w:rsidRPr="00724A17" w:rsidRDefault="00544FF6" w:rsidP="009E7EAF">
            <w:pPr>
              <w:pStyle w:val="Sub-ClauseText"/>
              <w:suppressAutoHyphens/>
              <w:spacing w:before="0"/>
              <w:ind w:left="612" w:hanging="664"/>
              <w:rPr>
                <w:spacing w:val="0"/>
                <w:lang w:val="es-ES"/>
              </w:rPr>
            </w:pPr>
            <w:r w:rsidRPr="00724A17">
              <w:rPr>
                <w:spacing w:val="0"/>
                <w:lang w:val="es-ES"/>
              </w:rPr>
              <w:t>35.2</w:t>
            </w:r>
            <w:r w:rsidRPr="00724A17">
              <w:rPr>
                <w:spacing w:val="0"/>
                <w:lang w:val="es-ES"/>
              </w:rPr>
              <w:tab/>
              <w:t xml:space="preserve">Rescisión por insolvencia. </w:t>
            </w:r>
          </w:p>
          <w:p w14:paraId="0ACEFFBA" w14:textId="77777777" w:rsidR="00544FF6" w:rsidRPr="00724A17" w:rsidRDefault="00544FF6" w:rsidP="009E7EAF">
            <w:pPr>
              <w:pStyle w:val="Heading3"/>
              <w:suppressAutoHyphens/>
              <w:spacing w:after="120"/>
              <w:ind w:left="982"/>
              <w:rPr>
                <w:lang w:val="es-ES"/>
              </w:rPr>
            </w:pPr>
            <w:r w:rsidRPr="00724A17">
              <w:rPr>
                <w:lang w:val="es-ES"/>
              </w:rPr>
              <w:t xml:space="preserve">El Comprador podrá rescindir el Contrato en cualquier momento mediante notificación cursada al Proveedor si este se declara en quiebra o resulta insolvente. En ese caso, la rescisión no conllevará indemnización alguna para el Proveedor, y no perjudicará ni afectará ningún derecho de </w:t>
            </w:r>
            <w:bookmarkStart w:id="710" w:name="hit_last"/>
            <w:bookmarkEnd w:id="710"/>
            <w:r w:rsidRPr="00724A17">
              <w:rPr>
                <w:lang w:val="es-ES"/>
              </w:rPr>
              <w:t>acción o recurso que tenga o pudiera llegar a tener posteriormente el Comprador.</w:t>
            </w:r>
          </w:p>
          <w:p w14:paraId="423529E8" w14:textId="77777777" w:rsidR="00544FF6" w:rsidRPr="00724A17" w:rsidRDefault="00544FF6" w:rsidP="009E7EAF">
            <w:pPr>
              <w:pStyle w:val="Sub-ClauseText"/>
              <w:suppressAutoHyphens/>
              <w:spacing w:before="0"/>
              <w:ind w:left="612" w:hanging="664"/>
              <w:rPr>
                <w:spacing w:val="0"/>
                <w:lang w:val="es-ES"/>
              </w:rPr>
            </w:pPr>
            <w:r w:rsidRPr="00724A17">
              <w:rPr>
                <w:spacing w:val="0"/>
                <w:lang w:val="es-ES"/>
              </w:rPr>
              <w:t>35.3</w:t>
            </w:r>
            <w:r w:rsidRPr="00724A17">
              <w:rPr>
                <w:spacing w:val="0"/>
                <w:lang w:val="es-ES"/>
              </w:rPr>
              <w:tab/>
              <w:t>Rescisión por razones de conveniencia.</w:t>
            </w:r>
          </w:p>
          <w:p w14:paraId="0C9590FC" w14:textId="77777777" w:rsidR="00544FF6" w:rsidRPr="00724A17" w:rsidRDefault="00544FF6" w:rsidP="009E7EAF">
            <w:pPr>
              <w:pStyle w:val="Heading3"/>
              <w:numPr>
                <w:ilvl w:val="2"/>
                <w:numId w:val="58"/>
              </w:numPr>
              <w:suppressAutoHyphens/>
              <w:spacing w:after="120"/>
              <w:ind w:hanging="501"/>
              <w:rPr>
                <w:lang w:val="es-ES"/>
              </w:rPr>
            </w:pPr>
            <w:r w:rsidRPr="00724A17">
              <w:rPr>
                <w:lang w:val="es-ES"/>
              </w:rPr>
              <w:t>El Comprador, mediante notificación cursada al Proveedor, podrá rescindir el Contrato, total o parcialmente, en cualquier momento, por razones de conveniencia. La notificación de rescisión deberá indicar que esta obedece a razones de conveniencia del Comprador, el alcance de la extinción de las responsabilidades del Proveedor en virtud del Contrato y la fecha de entrada en vigencia de dicha rescisión.</w:t>
            </w:r>
          </w:p>
          <w:p w14:paraId="60E7D602" w14:textId="2DDE8FD6" w:rsidR="00544FF6" w:rsidRPr="00724A17" w:rsidRDefault="00544FF6" w:rsidP="009E7EAF">
            <w:pPr>
              <w:pStyle w:val="Heading3"/>
              <w:numPr>
                <w:ilvl w:val="2"/>
                <w:numId w:val="58"/>
              </w:numPr>
              <w:suppressAutoHyphens/>
              <w:spacing w:after="120"/>
              <w:ind w:hanging="501"/>
              <w:rPr>
                <w:lang w:val="es-ES"/>
              </w:rPr>
            </w:pPr>
            <w:r w:rsidRPr="00724A17">
              <w:rPr>
                <w:lang w:val="es-ES"/>
              </w:rPr>
              <w:t xml:space="preserve">Los Bienes que ya estén fabricados y listos para embarcar dentro de los veintiocho (28) días siguientes a la fecha en que el Proveedor reciba la notificación de rescisión del Comprador deberán ser aceptados por el Comprador de acuerdo con los términos y precios establecidos en el Contrato. En cuanto al resto de los Bienes, el Comprador podrá elegir entre las siguientes opciones: </w:t>
            </w:r>
          </w:p>
          <w:p w14:paraId="3909E8FD" w14:textId="77777777" w:rsidR="00544FF6" w:rsidRPr="00724A17" w:rsidRDefault="00544FF6" w:rsidP="009E7EAF">
            <w:pPr>
              <w:pStyle w:val="Heading4"/>
              <w:numPr>
                <w:ilvl w:val="3"/>
                <w:numId w:val="10"/>
              </w:numPr>
              <w:tabs>
                <w:tab w:val="right" w:pos="1692"/>
              </w:tabs>
              <w:suppressAutoHyphens/>
              <w:spacing w:before="0"/>
              <w:ind w:left="1728" w:hanging="576"/>
              <w:rPr>
                <w:spacing w:val="0"/>
                <w:lang w:val="es-ES"/>
              </w:rPr>
            </w:pPr>
            <w:r w:rsidRPr="00724A17">
              <w:rPr>
                <w:spacing w:val="0"/>
                <w:lang w:val="es-ES"/>
              </w:rPr>
              <w:t>que se complete alguna porción y se entregue de acuerdo con las condiciones y precios del Contrato, y/o</w:t>
            </w:r>
          </w:p>
          <w:p w14:paraId="4C3BF8B8" w14:textId="77777777" w:rsidR="00544FF6" w:rsidRPr="00724A17" w:rsidRDefault="00544FF6" w:rsidP="009E7EAF">
            <w:pPr>
              <w:pStyle w:val="Heading4"/>
              <w:numPr>
                <w:ilvl w:val="3"/>
                <w:numId w:val="10"/>
              </w:numPr>
              <w:tabs>
                <w:tab w:val="right" w:pos="1692"/>
              </w:tabs>
              <w:suppressAutoHyphens/>
              <w:spacing w:before="0"/>
              <w:ind w:left="1728" w:hanging="576"/>
              <w:rPr>
                <w:spacing w:val="0"/>
                <w:lang w:val="es-ES"/>
              </w:rPr>
            </w:pPr>
            <w:r w:rsidRPr="00724A17">
              <w:rPr>
                <w:spacing w:val="0"/>
                <w:lang w:val="es-ES"/>
              </w:rPr>
              <w:t>que se cancele el resto y se pague al Proveedor una suma convenida por los Bienes o Servicios Conexos completados parcialmente y por los materiales y repuestos adquiridos con antelación por el Proveedor.</w:t>
            </w:r>
          </w:p>
        </w:tc>
      </w:tr>
      <w:tr w:rsidR="00544FF6" w:rsidRPr="00F025DB" w14:paraId="4A7E76B9" w14:textId="77777777" w:rsidTr="00781361">
        <w:trPr>
          <w:cantSplit/>
        </w:trPr>
        <w:tc>
          <w:tcPr>
            <w:tcW w:w="2438" w:type="dxa"/>
          </w:tcPr>
          <w:p w14:paraId="20097666" w14:textId="76020601" w:rsidR="00544FF6" w:rsidRPr="00724A17" w:rsidRDefault="00544FF6" w:rsidP="009E7EAF">
            <w:pPr>
              <w:pStyle w:val="SecVIIIH1"/>
              <w:spacing w:after="120"/>
            </w:pPr>
            <w:bookmarkStart w:id="711" w:name="_Toc454873323"/>
            <w:bookmarkStart w:id="712" w:name="_Toc488266983"/>
            <w:bookmarkStart w:id="713" w:name="_Toc112838367"/>
            <w:r w:rsidRPr="00724A17">
              <w:t>36.</w:t>
            </w:r>
            <w:r w:rsidRPr="00724A17">
              <w:tab/>
            </w:r>
            <w:bookmarkStart w:id="714" w:name="_Toc454892657"/>
            <w:bookmarkStart w:id="715" w:name="_Toc167083671"/>
            <w:bookmarkStart w:id="716" w:name="_Toc471194749"/>
            <w:r w:rsidRPr="00724A17">
              <w:t>Cesión</w:t>
            </w:r>
            <w:bookmarkEnd w:id="711"/>
            <w:bookmarkEnd w:id="712"/>
            <w:bookmarkEnd w:id="713"/>
            <w:bookmarkEnd w:id="714"/>
            <w:bookmarkEnd w:id="715"/>
            <w:bookmarkEnd w:id="716"/>
          </w:p>
        </w:tc>
        <w:tc>
          <w:tcPr>
            <w:tcW w:w="6946" w:type="dxa"/>
          </w:tcPr>
          <w:p w14:paraId="260FE2D9" w14:textId="77777777" w:rsidR="00544FF6" w:rsidRPr="00724A17" w:rsidRDefault="00544FF6" w:rsidP="009E7EAF">
            <w:pPr>
              <w:pStyle w:val="Sub-ClauseText"/>
              <w:suppressAutoHyphens/>
              <w:spacing w:before="0"/>
              <w:ind w:left="612" w:hanging="664"/>
              <w:rPr>
                <w:spacing w:val="0"/>
                <w:lang w:val="es-ES"/>
              </w:rPr>
            </w:pPr>
            <w:r w:rsidRPr="00724A17">
              <w:rPr>
                <w:spacing w:val="0"/>
                <w:lang w:val="es-ES"/>
              </w:rPr>
              <w:t>36.1</w:t>
            </w:r>
            <w:r w:rsidRPr="00724A17">
              <w:rPr>
                <w:spacing w:val="0"/>
                <w:lang w:val="es-ES"/>
              </w:rPr>
              <w:tab/>
              <w:t>Ni el Comprador ni el Proveedor podrán ceder, total o parcialmente, sus respectivas obligaciones en virtud del presente Contrato, salvo con el consentimiento previo por escrito de la otra parte.</w:t>
            </w:r>
          </w:p>
        </w:tc>
      </w:tr>
      <w:tr w:rsidR="00544FF6" w:rsidRPr="00F025DB" w14:paraId="48EFD1C3" w14:textId="77777777" w:rsidTr="008F52A2">
        <w:tc>
          <w:tcPr>
            <w:tcW w:w="2438" w:type="dxa"/>
          </w:tcPr>
          <w:p w14:paraId="709D7384" w14:textId="16BA4250" w:rsidR="00544FF6" w:rsidRPr="00724A17" w:rsidRDefault="00544FF6" w:rsidP="009E7EAF">
            <w:pPr>
              <w:pStyle w:val="SecVIIIH1"/>
              <w:spacing w:after="120"/>
            </w:pPr>
            <w:bookmarkStart w:id="717" w:name="_Toc454873324"/>
            <w:bookmarkStart w:id="718" w:name="_Toc488266984"/>
            <w:bookmarkStart w:id="719" w:name="_Toc112838368"/>
            <w:r w:rsidRPr="00724A17">
              <w:t>37.</w:t>
            </w:r>
            <w:bookmarkStart w:id="720" w:name="_Toc454892658"/>
            <w:bookmarkStart w:id="721" w:name="_Toc471194750"/>
            <w:r w:rsidRPr="00724A17">
              <w:t xml:space="preserve"> Restricciones a la exportación</w:t>
            </w:r>
            <w:bookmarkEnd w:id="717"/>
            <w:bookmarkEnd w:id="718"/>
            <w:bookmarkEnd w:id="719"/>
            <w:bookmarkEnd w:id="720"/>
            <w:bookmarkEnd w:id="721"/>
          </w:p>
        </w:tc>
        <w:tc>
          <w:tcPr>
            <w:tcW w:w="6946" w:type="dxa"/>
          </w:tcPr>
          <w:p w14:paraId="636586C3" w14:textId="44584E45" w:rsidR="00544FF6" w:rsidRPr="00724A17" w:rsidRDefault="00544FF6" w:rsidP="009E7EAF">
            <w:pPr>
              <w:pStyle w:val="Sub-ClauseText"/>
              <w:suppressAutoHyphens/>
              <w:spacing w:before="0"/>
              <w:ind w:left="612" w:hanging="664"/>
              <w:rPr>
                <w:spacing w:val="0"/>
                <w:lang w:val="es-ES"/>
              </w:rPr>
            </w:pPr>
            <w:r w:rsidRPr="00724A17">
              <w:rPr>
                <w:spacing w:val="0"/>
                <w:lang w:val="es-ES"/>
              </w:rPr>
              <w:t>37.1</w:t>
            </w:r>
            <w:r w:rsidRPr="00724A17">
              <w:rPr>
                <w:spacing w:val="0"/>
                <w:lang w:val="es-ES"/>
              </w:rPr>
              <w:tab/>
              <w:t xml:space="preserve">Independientemente de cualquier obligación estipulada en el Contrato con respecto al cumplimiento de todas las formalidades de exportación, cualquier restricción a la exportación atribuible al Comprador, al País del Comprador o al uso de los productos/bienes, sistemas o servicios que se proveerán, que se asiente en reglamentaciones comerciales de un país proveedor de los productos/bienes, sistemas o servicios, y que impida sustancialmente que el Proveedor cumpla sus obligaciones contractuales, liberará al Proveedor de la obligación de proveer bienes o servicios, siempre y cuando el Proveedor pueda demostrar, a satisfacción del Comprador y del Banco, que ha cumplido puntualmente todas las formalidades, entre ellas la solicitud de los permisos, las autorizaciones y las licencias que sean necesarios para la exportación de los productos/bienes, sistemas o servicios de acuerdo con los términos del Contrato. La rescisión del Contrato por este motivo se llevará a cabo de conformidad con las disposiciones en materia de rescisión por razones de conveniencia del Comprador estipuladas en la </w:t>
            </w:r>
            <w:r w:rsidR="0071319A" w:rsidRPr="00724A17">
              <w:rPr>
                <w:spacing w:val="0"/>
                <w:lang w:val="es-ES"/>
              </w:rPr>
              <w:t>Subcláusula</w:t>
            </w:r>
            <w:r w:rsidRPr="00724A17">
              <w:rPr>
                <w:spacing w:val="0"/>
                <w:lang w:val="es-ES"/>
              </w:rPr>
              <w:t> 35.3.</w:t>
            </w:r>
          </w:p>
        </w:tc>
      </w:tr>
    </w:tbl>
    <w:p w14:paraId="334F0766" w14:textId="77777777" w:rsidR="00C952F3" w:rsidRPr="00724A17" w:rsidRDefault="00C952F3" w:rsidP="005611D0">
      <w:pPr>
        <w:pStyle w:val="Subtitle"/>
        <w:suppressAutoHyphens/>
        <w:spacing w:before="0" w:after="240"/>
        <w:jc w:val="left"/>
        <w:rPr>
          <w:b w:val="0"/>
          <w:sz w:val="24"/>
          <w:lang w:val="es-ES"/>
        </w:rPr>
        <w:sectPr w:rsidR="00C952F3" w:rsidRPr="00724A17" w:rsidSect="00781361">
          <w:headerReference w:type="even" r:id="rId62"/>
          <w:headerReference w:type="default" r:id="rId63"/>
          <w:headerReference w:type="first" r:id="rId64"/>
          <w:pgSz w:w="12240" w:h="15840" w:code="1"/>
          <w:pgMar w:top="1440" w:right="1440" w:bottom="1440" w:left="1440" w:header="720" w:footer="720" w:gutter="0"/>
          <w:cols w:space="720"/>
          <w:titlePg/>
          <w:docGrid w:linePitch="326"/>
        </w:sectPr>
      </w:pPr>
    </w:p>
    <w:p w14:paraId="79DB9A8F" w14:textId="77777777" w:rsidR="007A6A2E" w:rsidRPr="00724A17" w:rsidRDefault="007A6A2E" w:rsidP="005611D0">
      <w:pPr>
        <w:suppressAutoHyphens/>
        <w:spacing w:after="240"/>
        <w:rPr>
          <w:b/>
          <w:sz w:val="36"/>
          <w:lang w:val="es-ES"/>
        </w:rPr>
      </w:pPr>
      <w:r w:rsidRPr="00724A17">
        <w:rPr>
          <w:b/>
          <w:sz w:val="36"/>
          <w:lang w:val="es-ES"/>
        </w:rPr>
        <w:br w:type="page"/>
      </w:r>
    </w:p>
    <w:p w14:paraId="78C55D3A" w14:textId="0D58CF5F" w:rsidR="00C952F3" w:rsidRPr="00724A17" w:rsidRDefault="00296F57" w:rsidP="00C128CE">
      <w:pPr>
        <w:spacing w:before="240" w:after="240"/>
        <w:jc w:val="center"/>
        <w:rPr>
          <w:b/>
          <w:sz w:val="36"/>
          <w:lang w:val="es-ES"/>
        </w:rPr>
      </w:pPr>
      <w:r w:rsidRPr="00724A17">
        <w:rPr>
          <w:b/>
          <w:sz w:val="36"/>
          <w:lang w:val="es-ES"/>
        </w:rPr>
        <w:t xml:space="preserve">APÉNDICE 1 </w:t>
      </w:r>
      <w:r w:rsidR="001E4904" w:rsidRPr="00724A17">
        <w:rPr>
          <w:b/>
          <w:sz w:val="36"/>
          <w:lang w:val="es-ES"/>
        </w:rPr>
        <w:t>DE LAS CONDICIONES GENERALES</w:t>
      </w:r>
    </w:p>
    <w:p w14:paraId="5BD251A2" w14:textId="77777777" w:rsidR="00296F57" w:rsidRPr="00724A17" w:rsidRDefault="00296F57" w:rsidP="00296F57">
      <w:pPr>
        <w:jc w:val="center"/>
        <w:rPr>
          <w:b/>
          <w:lang w:val="es-ES"/>
        </w:rPr>
      </w:pPr>
      <w:r w:rsidRPr="00724A17">
        <w:rPr>
          <w:b/>
          <w:sz w:val="36"/>
          <w:szCs w:val="36"/>
          <w:lang w:val="es-ES"/>
        </w:rPr>
        <w:t>Políticas del Banco sobre Prácticas Fraudulentas y Corruptas</w:t>
      </w:r>
    </w:p>
    <w:p w14:paraId="2E92A538" w14:textId="77777777" w:rsidR="00296F57" w:rsidRPr="00724A17" w:rsidRDefault="00296F57" w:rsidP="00296F57">
      <w:pPr>
        <w:jc w:val="both"/>
        <w:rPr>
          <w:i/>
          <w:lang w:val="es-ES"/>
        </w:rPr>
      </w:pPr>
    </w:p>
    <w:p w14:paraId="4AD9285D" w14:textId="77777777" w:rsidR="00296F57" w:rsidRPr="00724A17" w:rsidRDefault="00296F57" w:rsidP="00296F57">
      <w:pPr>
        <w:jc w:val="both"/>
        <w:rPr>
          <w:b/>
          <w:bCs/>
          <w:i/>
          <w:lang w:val="es-ES"/>
        </w:rPr>
      </w:pPr>
      <w:r w:rsidRPr="00724A17">
        <w:rPr>
          <w:b/>
          <w:bCs/>
          <w:i/>
          <w:lang w:val="es-ES"/>
        </w:rPr>
        <w:t>(el texto de este Anexo no debe ser modificado)</w:t>
      </w:r>
    </w:p>
    <w:p w14:paraId="07EE5B85" w14:textId="77777777" w:rsidR="00296F57" w:rsidRPr="00724A17" w:rsidRDefault="00296F57" w:rsidP="00296F57">
      <w:pPr>
        <w:jc w:val="both"/>
        <w:rPr>
          <w:i/>
          <w:lang w:val="es-ES"/>
        </w:rPr>
      </w:pPr>
    </w:p>
    <w:p w14:paraId="5E39A7B9" w14:textId="77777777" w:rsidR="00296F57" w:rsidRPr="00724A17" w:rsidRDefault="00296F57" w:rsidP="00296F57">
      <w:pPr>
        <w:rPr>
          <w:b/>
          <w:lang w:val="es-ES"/>
        </w:rPr>
      </w:pPr>
      <w:r w:rsidRPr="00724A17">
        <w:rPr>
          <w:b/>
          <w:lang w:val="es-ES"/>
        </w:rPr>
        <w:t>Normas para Adquisiciones de Bienes, Obras y Servicios distintos a los de Consultoría con préstamos del BIRF, créditos de la AIF y donaciones por Prestatarios del Banco Mundial Enero 2011</w:t>
      </w:r>
      <w:r w:rsidRPr="00724A17">
        <w:rPr>
          <w:b/>
          <w:lang w:val="es-ES"/>
        </w:rPr>
        <w:cr/>
      </w:r>
    </w:p>
    <w:p w14:paraId="64E45D10" w14:textId="77777777" w:rsidR="00296F57" w:rsidRPr="00724A17" w:rsidRDefault="00296F57" w:rsidP="00296F57">
      <w:pPr>
        <w:spacing w:after="200"/>
        <w:jc w:val="both"/>
        <w:rPr>
          <w:b/>
          <w:lang w:val="es-ES"/>
        </w:rPr>
      </w:pPr>
      <w:r w:rsidRPr="00724A17">
        <w:rPr>
          <w:b/>
          <w:lang w:val="es-ES"/>
        </w:rPr>
        <w:t xml:space="preserve">“Fraude y Corrupción </w:t>
      </w:r>
    </w:p>
    <w:p w14:paraId="27D32E7E" w14:textId="77777777" w:rsidR="00296F57" w:rsidRPr="00724A17" w:rsidRDefault="00296F57" w:rsidP="00296F57">
      <w:pPr>
        <w:spacing w:after="200"/>
        <w:ind w:left="720" w:hanging="720"/>
        <w:jc w:val="both"/>
        <w:rPr>
          <w:lang w:val="es-ES"/>
        </w:rPr>
      </w:pPr>
      <w:r w:rsidRPr="00724A17">
        <w:rPr>
          <w:lang w:val="es-ES"/>
        </w:rPr>
        <w:t xml:space="preserve">1.16 </w:t>
      </w:r>
      <w:r w:rsidRPr="00724A17">
        <w:rPr>
          <w:lang w:val="es-ES"/>
        </w:rPr>
        <w:tab/>
        <w:t>Es política del Banco exigir que los Prestatarios (incluidos los beneficiarios de los    préstamos concedidos por la institución), licitantes, proveedores, contratistas y sus agentes (hayan sido declarados o no), subcontratistas, sub-consultores, proveedores de servicios o proveedores de insumos, y cualquier otro personal asociado, observen las más elevadas normas éticas durante el proceso de contrataciones y la ejecución de los contratos financiados por el Banco</w:t>
      </w:r>
      <w:r w:rsidRPr="00724A17">
        <w:rPr>
          <w:rStyle w:val="FootnoteReference"/>
          <w:lang w:val="es-ES"/>
        </w:rPr>
        <w:footnoteReference w:id="11"/>
      </w:r>
      <w:r w:rsidRPr="00724A17">
        <w:rPr>
          <w:lang w:val="es-ES"/>
        </w:rPr>
        <w:t xml:space="preserve">. A efectos del cumplimiento de esta política, el Banco: </w:t>
      </w:r>
    </w:p>
    <w:p w14:paraId="6BAB5F07" w14:textId="77777777" w:rsidR="00296F57" w:rsidRPr="00724A17" w:rsidRDefault="00296F57" w:rsidP="00296F57">
      <w:pPr>
        <w:spacing w:after="200"/>
        <w:ind w:left="1260" w:hanging="540"/>
        <w:jc w:val="both"/>
        <w:rPr>
          <w:lang w:val="es-ES"/>
        </w:rPr>
      </w:pPr>
      <w:r w:rsidRPr="00724A17">
        <w:rPr>
          <w:lang w:val="es-ES"/>
        </w:rPr>
        <w:t xml:space="preserve">(a) </w:t>
      </w:r>
      <w:r w:rsidRPr="00724A17">
        <w:rPr>
          <w:lang w:val="es-ES"/>
        </w:rPr>
        <w:tab/>
        <w:t xml:space="preserve">define de la siguiente manera, a los efectos de esta disposición, las expresiones que se indican a continuación: </w:t>
      </w:r>
    </w:p>
    <w:p w14:paraId="286985C8" w14:textId="77777777" w:rsidR="00296F57" w:rsidRPr="00724A17" w:rsidRDefault="00296F57" w:rsidP="00296F57">
      <w:pPr>
        <w:spacing w:after="200"/>
        <w:ind w:left="1800" w:hanging="540"/>
        <w:jc w:val="both"/>
        <w:rPr>
          <w:lang w:val="es-ES"/>
        </w:rPr>
      </w:pPr>
      <w:r w:rsidRPr="00724A17">
        <w:rPr>
          <w:lang w:val="es-ES"/>
        </w:rPr>
        <w:t xml:space="preserve">(i) </w:t>
      </w:r>
      <w:r w:rsidRPr="00724A17">
        <w:rPr>
          <w:lang w:val="es-ES"/>
        </w:rPr>
        <w:tab/>
        <w:t xml:space="preserve">“práctica corrupta” significa el ofrecimiento, suministro, aceptación o solicitud, directa o indirectamente, de cualquier cosa de valor con el fin de influir impropiamente en la actuación de otra persona; </w:t>
      </w:r>
      <w:r w:rsidRPr="00724A17">
        <w:rPr>
          <w:rStyle w:val="FootnoteReference"/>
          <w:lang w:val="es-ES"/>
        </w:rPr>
        <w:footnoteReference w:id="12"/>
      </w:r>
    </w:p>
    <w:p w14:paraId="733E1568" w14:textId="77777777" w:rsidR="00296F57" w:rsidRPr="00724A17" w:rsidRDefault="00296F57" w:rsidP="00296F57">
      <w:pPr>
        <w:spacing w:after="200"/>
        <w:ind w:left="1800" w:hanging="540"/>
        <w:jc w:val="both"/>
        <w:rPr>
          <w:lang w:val="es-ES"/>
        </w:rPr>
      </w:pPr>
      <w:r w:rsidRPr="00724A17">
        <w:rPr>
          <w:lang w:val="es-ES"/>
        </w:rPr>
        <w:t xml:space="preserve">(ii) </w:t>
      </w:r>
      <w:r w:rsidRPr="00724A17">
        <w:rPr>
          <w:lang w:val="es-ES"/>
        </w:rPr>
        <w:tab/>
        <w:t xml:space="preserve">“práctica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w:t>
      </w:r>
      <w:r w:rsidRPr="00724A17">
        <w:rPr>
          <w:rStyle w:val="FootnoteReference"/>
          <w:lang w:val="es-ES"/>
        </w:rPr>
        <w:footnoteReference w:id="13"/>
      </w:r>
    </w:p>
    <w:p w14:paraId="2FC82920" w14:textId="77777777" w:rsidR="00296F57" w:rsidRPr="00724A17" w:rsidRDefault="00296F57" w:rsidP="00296F57">
      <w:pPr>
        <w:spacing w:after="200"/>
        <w:ind w:left="1800" w:hanging="540"/>
        <w:jc w:val="both"/>
        <w:rPr>
          <w:lang w:val="es-ES"/>
        </w:rPr>
      </w:pPr>
      <w:r w:rsidRPr="00724A17">
        <w:rPr>
          <w:lang w:val="es-ES"/>
        </w:rPr>
        <w:t xml:space="preserve">(iii) </w:t>
      </w:r>
      <w:r w:rsidRPr="00724A17">
        <w:rPr>
          <w:lang w:val="es-ES"/>
        </w:rPr>
        <w:tab/>
        <w:t>“práctica de colusión” significa un arreglo de dos o más personas diseñado para lograr un propósito impropio, incluyendo influenciar impropiamente las acciones de otra persona;</w:t>
      </w:r>
      <w:r w:rsidRPr="00724A17">
        <w:rPr>
          <w:rStyle w:val="FootnoteReference"/>
          <w:lang w:val="es-ES"/>
        </w:rPr>
        <w:footnoteReference w:id="14"/>
      </w:r>
      <w:r w:rsidRPr="00724A17">
        <w:rPr>
          <w:lang w:val="es-ES"/>
        </w:rPr>
        <w:t xml:space="preserve"> </w:t>
      </w:r>
    </w:p>
    <w:p w14:paraId="2CDE6B4C" w14:textId="77777777" w:rsidR="00296F57" w:rsidRPr="00724A17" w:rsidRDefault="00296F57" w:rsidP="00296F57">
      <w:pPr>
        <w:spacing w:after="200"/>
        <w:ind w:left="1800" w:hanging="540"/>
        <w:jc w:val="both"/>
        <w:rPr>
          <w:lang w:val="es-ES"/>
        </w:rPr>
      </w:pPr>
      <w:r w:rsidRPr="00724A17">
        <w:rPr>
          <w:lang w:val="es-ES"/>
        </w:rPr>
        <w:t xml:space="preserve">(iv) </w:t>
      </w:r>
      <w:r w:rsidRPr="00724A17">
        <w:rPr>
          <w:lang w:val="es-ES"/>
        </w:rPr>
        <w:tab/>
        <w:t>“práctica coercitiva” significa el daño o amenazas para dañar, directa o indirectamente, a cualquiera persona, o las propiedades de una persona, para influenciar impropiamente sus actuaciones;</w:t>
      </w:r>
      <w:r w:rsidRPr="00724A17">
        <w:rPr>
          <w:rStyle w:val="FootnoteReference"/>
          <w:lang w:val="es-ES"/>
        </w:rPr>
        <w:footnoteReference w:id="15"/>
      </w:r>
      <w:r w:rsidRPr="00724A17">
        <w:rPr>
          <w:lang w:val="es-ES"/>
        </w:rPr>
        <w:t xml:space="preserve"> </w:t>
      </w:r>
    </w:p>
    <w:p w14:paraId="6BC6FEB3" w14:textId="77777777" w:rsidR="00296F57" w:rsidRPr="00724A17" w:rsidRDefault="00296F57" w:rsidP="00296F57">
      <w:pPr>
        <w:spacing w:after="200"/>
        <w:ind w:left="1800" w:hanging="540"/>
        <w:jc w:val="both"/>
        <w:rPr>
          <w:lang w:val="es-ES"/>
        </w:rPr>
      </w:pPr>
      <w:r w:rsidRPr="00724A17">
        <w:rPr>
          <w:lang w:val="es-ES"/>
        </w:rPr>
        <w:t xml:space="preserve">(v) </w:t>
      </w:r>
      <w:r w:rsidRPr="00724A17">
        <w:rPr>
          <w:lang w:val="es-ES"/>
        </w:rPr>
        <w:tab/>
        <w:t xml:space="preserve">“práctica de obstrucción” significa </w:t>
      </w:r>
    </w:p>
    <w:p w14:paraId="4C260CCB" w14:textId="77777777" w:rsidR="00296F57" w:rsidRPr="00724A17" w:rsidRDefault="00296F57" w:rsidP="00296F57">
      <w:pPr>
        <w:spacing w:after="200"/>
        <w:ind w:left="2340" w:hanging="540"/>
        <w:jc w:val="both"/>
        <w:rPr>
          <w:lang w:val="es-ES"/>
        </w:rPr>
      </w:pPr>
      <w:r w:rsidRPr="00724A17">
        <w:rPr>
          <w:lang w:val="es-ES"/>
        </w:rPr>
        <w:t>(aa)</w:t>
      </w:r>
      <w:r w:rsidRPr="00724A17">
        <w:rPr>
          <w:lang w:val="es-ES"/>
        </w:rPr>
        <w:tab/>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6AC593A5" w14:textId="77777777" w:rsidR="00296F57" w:rsidRPr="00724A17" w:rsidRDefault="00296F57" w:rsidP="00296F57">
      <w:pPr>
        <w:spacing w:after="200"/>
        <w:ind w:left="2340" w:hanging="540"/>
        <w:jc w:val="both"/>
        <w:rPr>
          <w:lang w:val="es-ES"/>
        </w:rPr>
      </w:pPr>
      <w:r w:rsidRPr="00724A17">
        <w:rPr>
          <w:lang w:val="es-ES"/>
        </w:rPr>
        <w:t>(bb)</w:t>
      </w:r>
      <w:r w:rsidRPr="00724A17">
        <w:rPr>
          <w:lang w:val="es-ES"/>
        </w:rPr>
        <w:tab/>
        <w:t xml:space="preserve">las actuaciones dirigidas a impedir materialmente el ejercicio de los derechos del Banco a inspeccionar y auditar de conformidad con el párrafo 1.16 (e), mencionada más adelante. </w:t>
      </w:r>
    </w:p>
    <w:p w14:paraId="38BE2138" w14:textId="77777777" w:rsidR="00296F57" w:rsidRPr="00724A17" w:rsidRDefault="00296F57" w:rsidP="00296F57">
      <w:pPr>
        <w:spacing w:after="200"/>
        <w:ind w:left="1260" w:hanging="540"/>
        <w:jc w:val="both"/>
        <w:rPr>
          <w:lang w:val="es-ES"/>
        </w:rPr>
      </w:pPr>
      <w:r w:rsidRPr="00724A17">
        <w:rPr>
          <w:lang w:val="es-ES"/>
        </w:rPr>
        <w:t xml:space="preserve">(b) </w:t>
      </w:r>
      <w:r w:rsidRPr="00724A17">
        <w:rPr>
          <w:lang w:val="es-ES"/>
        </w:rPr>
        <w:tab/>
        <w:t xml:space="preserve">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 </w:t>
      </w:r>
    </w:p>
    <w:p w14:paraId="710D39FB" w14:textId="77777777" w:rsidR="00296F57" w:rsidRPr="00724A17" w:rsidRDefault="00296F57" w:rsidP="00296F57">
      <w:pPr>
        <w:spacing w:after="200"/>
        <w:ind w:left="1260" w:hanging="540"/>
        <w:jc w:val="both"/>
        <w:rPr>
          <w:lang w:val="es-ES"/>
        </w:rPr>
      </w:pPr>
      <w:r w:rsidRPr="00724A17">
        <w:rPr>
          <w:lang w:val="es-ES"/>
        </w:rPr>
        <w:t xml:space="preserve">(c) </w:t>
      </w:r>
      <w:r w:rsidRPr="00724A17">
        <w:rPr>
          <w:lang w:val="es-ES"/>
        </w:rPr>
        <w:tab/>
        <w:t xml:space="preserve">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 </w:t>
      </w:r>
    </w:p>
    <w:p w14:paraId="23764DD1" w14:textId="77777777" w:rsidR="00296F57" w:rsidRPr="00724A17" w:rsidRDefault="00296F57" w:rsidP="00296F57">
      <w:pPr>
        <w:spacing w:after="200"/>
        <w:ind w:left="1260" w:hanging="540"/>
        <w:jc w:val="both"/>
        <w:rPr>
          <w:lang w:val="es-ES"/>
        </w:rPr>
      </w:pPr>
      <w:r w:rsidRPr="00724A17">
        <w:rPr>
          <w:lang w:val="es-ES"/>
        </w:rPr>
        <w:t xml:space="preserve">(d) </w:t>
      </w:r>
      <w:r w:rsidRPr="00724A17">
        <w:rPr>
          <w:lang w:val="es-ES"/>
        </w:rPr>
        <w:tab/>
        <w:t>sancionará a una firma o persona, en cualquier momento, de conformidad con el régimen de sanciones del Banco</w:t>
      </w:r>
      <w:r w:rsidRPr="00724A17">
        <w:rPr>
          <w:rStyle w:val="FootnoteReference"/>
          <w:lang w:val="es-ES"/>
        </w:rPr>
        <w:footnoteReference w:id="16"/>
      </w:r>
      <w:r w:rsidRPr="00724A17">
        <w:rPr>
          <w:lang w:val="es-ES"/>
        </w:rPr>
        <w:t>, incluyendo declarar dicha firma o persona inelegible públicamente, en forma indefinida o durante un período determinado para: (i) que se le adjudique un contrato financiado por el Banco y (ii) que se le nomine subcontratista</w:t>
      </w:r>
      <w:r w:rsidRPr="00724A17">
        <w:rPr>
          <w:rStyle w:val="FootnoteReference"/>
          <w:lang w:val="es-ES"/>
        </w:rPr>
        <w:footnoteReference w:id="17"/>
      </w:r>
      <w:r w:rsidRPr="00724A17">
        <w:rPr>
          <w:lang w:val="es-ES"/>
        </w:rPr>
        <w:t xml:space="preserve">, consultor, proveedor o proveedor de servicios de una firma que de lo contrario sería elegible para que se le adjudicara un contrato financiado por el Banco. </w:t>
      </w:r>
    </w:p>
    <w:p w14:paraId="0C9419AE" w14:textId="77777777" w:rsidR="00296F57" w:rsidRPr="00724A17" w:rsidRDefault="00296F57" w:rsidP="00296F57">
      <w:pPr>
        <w:spacing w:after="200"/>
        <w:ind w:left="1260" w:hanging="540"/>
        <w:jc w:val="both"/>
        <w:rPr>
          <w:lang w:val="es-ES"/>
        </w:rPr>
      </w:pPr>
      <w:r w:rsidRPr="00724A17">
        <w:rPr>
          <w:lang w:val="es-ES"/>
        </w:rPr>
        <w:t xml:space="preserve">(e) </w:t>
      </w:r>
      <w:r w:rsidRPr="00724A17">
        <w:rPr>
          <w:lang w:val="es-ES"/>
        </w:rPr>
        <w:tab/>
        <w:t xml:space="preserve">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 </w:t>
      </w:r>
    </w:p>
    <w:p w14:paraId="28A9D804" w14:textId="77777777" w:rsidR="00296F57" w:rsidRPr="00724A17" w:rsidRDefault="00296F57" w:rsidP="00296F57">
      <w:pPr>
        <w:spacing w:after="200"/>
        <w:jc w:val="both"/>
        <w:rPr>
          <w:lang w:val="es-ES"/>
        </w:rPr>
      </w:pPr>
    </w:p>
    <w:p w14:paraId="16D0E6F3" w14:textId="77777777" w:rsidR="00296F57" w:rsidRPr="00724A17" w:rsidRDefault="00296F57" w:rsidP="00296F57">
      <w:pPr>
        <w:rPr>
          <w:lang w:val="es-ES"/>
        </w:rPr>
      </w:pPr>
      <w:r w:rsidRPr="00724A17">
        <w:rPr>
          <w:lang w:val="es-ES"/>
        </w:rPr>
        <w:br w:type="page"/>
      </w:r>
    </w:p>
    <w:p w14:paraId="6738B56B" w14:textId="77777777" w:rsidR="00296F57" w:rsidRPr="00724A17" w:rsidRDefault="00296F57" w:rsidP="00296F57">
      <w:pPr>
        <w:jc w:val="center"/>
        <w:rPr>
          <w:b/>
          <w:sz w:val="36"/>
          <w:szCs w:val="36"/>
          <w:lang w:val="es-ES"/>
        </w:rPr>
      </w:pPr>
      <w:r w:rsidRPr="00724A17">
        <w:rPr>
          <w:b/>
          <w:sz w:val="36"/>
          <w:szCs w:val="36"/>
          <w:lang w:val="es-ES"/>
        </w:rPr>
        <w:t>APÉNDICE 2</w:t>
      </w:r>
    </w:p>
    <w:p w14:paraId="0594AC1B" w14:textId="77777777" w:rsidR="00296F57" w:rsidRPr="00724A17" w:rsidRDefault="00296F57" w:rsidP="00296F57">
      <w:pPr>
        <w:spacing w:before="60" w:after="200" w:line="276" w:lineRule="auto"/>
        <w:ind w:right="724"/>
        <w:jc w:val="center"/>
        <w:rPr>
          <w:rFonts w:eastAsia="Calibri"/>
          <w:sz w:val="32"/>
          <w:lang w:val="es-ES"/>
        </w:rPr>
      </w:pPr>
      <w:r w:rsidRPr="00724A17">
        <w:rPr>
          <w:rFonts w:eastAsia="Calibri"/>
          <w:b/>
          <w:sz w:val="32"/>
          <w:lang w:val="es-ES"/>
        </w:rPr>
        <w:t xml:space="preserve"> Declaración de Desempeño en materia de Explotación y Abuso Sexual (EAS) y/o Acoso Sexual (ASx) para Subcontratistas </w:t>
      </w:r>
    </w:p>
    <w:p w14:paraId="339B404E" w14:textId="3D592FFE" w:rsidR="00296F57" w:rsidRPr="00724A17" w:rsidRDefault="00296F57" w:rsidP="00296F57">
      <w:pPr>
        <w:spacing w:before="120" w:after="120" w:line="264" w:lineRule="exact"/>
        <w:ind w:left="72" w:right="724"/>
        <w:jc w:val="center"/>
        <w:rPr>
          <w:i/>
          <w:iCs/>
          <w:spacing w:val="-6"/>
          <w:sz w:val="22"/>
          <w:szCs w:val="22"/>
          <w:lang w:val="es-ES"/>
        </w:rPr>
      </w:pPr>
      <w:r w:rsidRPr="00724A17">
        <w:rPr>
          <w:bCs/>
          <w:i/>
          <w:spacing w:val="6"/>
          <w:sz w:val="22"/>
          <w:szCs w:val="22"/>
          <w:lang w:val="es-ES"/>
        </w:rPr>
        <w:t>[La siguiente Tabla debe ser completada por cada Subcontratista propuesto por el Proveedor que no haya sido designado en el Contrato</w:t>
      </w:r>
      <w:r w:rsidRPr="00724A17">
        <w:rPr>
          <w:i/>
          <w:iCs/>
          <w:spacing w:val="-6"/>
          <w:sz w:val="22"/>
          <w:szCs w:val="22"/>
          <w:lang w:val="es-ES"/>
        </w:rPr>
        <w:t>]</w:t>
      </w:r>
    </w:p>
    <w:p w14:paraId="65FEC886" w14:textId="77777777" w:rsidR="00296F57" w:rsidRPr="00724A17" w:rsidRDefault="00296F57" w:rsidP="00296F57">
      <w:pPr>
        <w:pStyle w:val="HTMLPreformatted"/>
        <w:shd w:val="clear" w:color="auto" w:fill="FFFFFF"/>
        <w:ind w:right="724"/>
        <w:jc w:val="right"/>
        <w:rPr>
          <w:rFonts w:ascii="Times New Roman" w:hAnsi="Times New Roman" w:cs="Times New Roman"/>
          <w:color w:val="212121"/>
          <w:sz w:val="22"/>
          <w:szCs w:val="22"/>
          <w:lang w:val="es-ES"/>
        </w:rPr>
      </w:pPr>
      <w:r w:rsidRPr="00724A17">
        <w:rPr>
          <w:rFonts w:ascii="Times New Roman" w:hAnsi="Times New Roman" w:cs="Times New Roman"/>
          <w:color w:val="212121"/>
          <w:sz w:val="22"/>
          <w:szCs w:val="22"/>
          <w:lang w:val="es-ES"/>
        </w:rPr>
        <w:t xml:space="preserve">Nombre del Subcontratista: </w:t>
      </w:r>
      <w:r w:rsidRPr="00724A17">
        <w:rPr>
          <w:rFonts w:ascii="Times New Roman" w:hAnsi="Times New Roman" w:cs="Times New Roman"/>
          <w:i/>
          <w:color w:val="212121"/>
          <w:sz w:val="22"/>
          <w:szCs w:val="22"/>
          <w:lang w:val="es-ES"/>
        </w:rPr>
        <w:t>[indicar el nombre completo]</w:t>
      </w:r>
    </w:p>
    <w:p w14:paraId="7A5FB4DD" w14:textId="77777777" w:rsidR="00296F57" w:rsidRPr="00724A17" w:rsidRDefault="00296F57" w:rsidP="00296F57">
      <w:pPr>
        <w:pStyle w:val="HTMLPreformatted"/>
        <w:shd w:val="clear" w:color="auto" w:fill="FFFFFF"/>
        <w:ind w:right="724"/>
        <w:jc w:val="right"/>
        <w:rPr>
          <w:rFonts w:ascii="Times New Roman" w:hAnsi="Times New Roman" w:cs="Times New Roman"/>
          <w:color w:val="212121"/>
          <w:sz w:val="22"/>
          <w:szCs w:val="22"/>
          <w:lang w:val="es-ES"/>
        </w:rPr>
      </w:pPr>
      <w:r w:rsidRPr="00724A17">
        <w:rPr>
          <w:rFonts w:ascii="Times New Roman" w:hAnsi="Times New Roman" w:cs="Times New Roman"/>
          <w:color w:val="212121"/>
          <w:sz w:val="22"/>
          <w:szCs w:val="22"/>
          <w:lang w:val="es-ES"/>
        </w:rPr>
        <w:t xml:space="preserve">Fecha: </w:t>
      </w:r>
      <w:r w:rsidRPr="00724A17">
        <w:rPr>
          <w:rFonts w:ascii="Times New Roman" w:hAnsi="Times New Roman" w:cs="Times New Roman"/>
          <w:i/>
          <w:color w:val="212121"/>
          <w:sz w:val="22"/>
          <w:szCs w:val="22"/>
          <w:lang w:val="es-ES"/>
        </w:rPr>
        <w:t>[insertar día, mes, año]</w:t>
      </w:r>
    </w:p>
    <w:p w14:paraId="44AA699C" w14:textId="77777777" w:rsidR="00296F57" w:rsidRPr="00724A17" w:rsidRDefault="00296F57" w:rsidP="00296F57">
      <w:pPr>
        <w:pStyle w:val="HTMLPreformatted"/>
        <w:shd w:val="clear" w:color="auto" w:fill="FFFFFF"/>
        <w:ind w:right="724"/>
        <w:jc w:val="right"/>
        <w:rPr>
          <w:rFonts w:ascii="Times New Roman" w:hAnsi="Times New Roman" w:cs="Times New Roman"/>
          <w:color w:val="212121"/>
          <w:sz w:val="22"/>
          <w:szCs w:val="22"/>
          <w:lang w:val="es-ES"/>
        </w:rPr>
      </w:pPr>
      <w:r w:rsidRPr="00724A17">
        <w:rPr>
          <w:rFonts w:ascii="Times New Roman" w:hAnsi="Times New Roman" w:cs="Times New Roman"/>
          <w:color w:val="212121"/>
          <w:sz w:val="22"/>
          <w:szCs w:val="22"/>
          <w:lang w:val="es-ES"/>
        </w:rPr>
        <w:t xml:space="preserve">Referencia contractual: </w:t>
      </w:r>
      <w:r w:rsidRPr="00724A17">
        <w:rPr>
          <w:rFonts w:ascii="Times New Roman" w:hAnsi="Times New Roman" w:cs="Times New Roman"/>
          <w:i/>
          <w:color w:val="212121"/>
          <w:sz w:val="22"/>
          <w:szCs w:val="22"/>
          <w:lang w:val="es-ES"/>
        </w:rPr>
        <w:t>[insertar la referencia contractual]</w:t>
      </w:r>
    </w:p>
    <w:p w14:paraId="58A27218" w14:textId="77777777" w:rsidR="00296F57" w:rsidRPr="00724A17" w:rsidRDefault="00296F57" w:rsidP="00296F57">
      <w:pPr>
        <w:pStyle w:val="HTMLPreformatted"/>
        <w:shd w:val="clear" w:color="auto" w:fill="FFFFFF"/>
        <w:ind w:right="724"/>
        <w:jc w:val="right"/>
        <w:rPr>
          <w:rFonts w:ascii="Times New Roman" w:hAnsi="Times New Roman" w:cs="Times New Roman"/>
          <w:i/>
          <w:color w:val="212121"/>
          <w:sz w:val="22"/>
          <w:szCs w:val="22"/>
          <w:lang w:val="es-ES"/>
        </w:rPr>
      </w:pPr>
      <w:r w:rsidRPr="00724A17">
        <w:rPr>
          <w:rFonts w:ascii="Times New Roman" w:hAnsi="Times New Roman" w:cs="Times New Roman"/>
          <w:color w:val="212121"/>
          <w:sz w:val="22"/>
          <w:szCs w:val="22"/>
          <w:lang w:val="es-ES"/>
        </w:rPr>
        <w:t xml:space="preserve">Página </w:t>
      </w:r>
      <w:r w:rsidRPr="00724A17">
        <w:rPr>
          <w:rFonts w:ascii="Times New Roman" w:hAnsi="Times New Roman" w:cs="Times New Roman"/>
          <w:i/>
          <w:color w:val="212121"/>
          <w:sz w:val="22"/>
          <w:szCs w:val="22"/>
          <w:lang w:val="es-ES"/>
        </w:rPr>
        <w:t>[insertar número de página] de [insertar número total] páginas</w:t>
      </w:r>
    </w:p>
    <w:p w14:paraId="6AFFD630" w14:textId="77777777" w:rsidR="00296F57" w:rsidRPr="00724A17" w:rsidRDefault="00296F57" w:rsidP="00296F57">
      <w:pPr>
        <w:pStyle w:val="HTMLPreformatted"/>
        <w:shd w:val="clear" w:color="auto" w:fill="FFFFFF"/>
        <w:ind w:right="724"/>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96F57" w:rsidRPr="00F025DB" w14:paraId="7ADE2384" w14:textId="77777777" w:rsidTr="00665AE8">
        <w:tc>
          <w:tcPr>
            <w:tcW w:w="9389" w:type="dxa"/>
            <w:tcBorders>
              <w:top w:val="single" w:sz="2" w:space="0" w:color="auto"/>
              <w:left w:val="single" w:sz="2" w:space="0" w:color="auto"/>
              <w:bottom w:val="single" w:sz="2" w:space="0" w:color="auto"/>
              <w:right w:val="single" w:sz="2" w:space="0" w:color="auto"/>
            </w:tcBorders>
          </w:tcPr>
          <w:p w14:paraId="73C8D69C" w14:textId="77777777" w:rsidR="00296F57" w:rsidRPr="00724A17" w:rsidRDefault="00296F57" w:rsidP="00665AE8">
            <w:pPr>
              <w:spacing w:before="120" w:after="120"/>
              <w:ind w:right="724"/>
              <w:jc w:val="center"/>
              <w:rPr>
                <w:b/>
                <w:spacing w:val="-4"/>
                <w:sz w:val="22"/>
                <w:szCs w:val="22"/>
                <w:lang w:val="es-ES"/>
              </w:rPr>
            </w:pPr>
            <w:r w:rsidRPr="00724A17">
              <w:rPr>
                <w:b/>
                <w:spacing w:val="-4"/>
                <w:sz w:val="22"/>
                <w:szCs w:val="22"/>
                <w:lang w:val="es-ES"/>
              </w:rPr>
              <w:t>Declaración EAS y /o ASx</w:t>
            </w:r>
          </w:p>
        </w:tc>
      </w:tr>
      <w:tr w:rsidR="00296F57" w:rsidRPr="00F025DB" w14:paraId="2A9C663A" w14:textId="77777777" w:rsidTr="00665AE8">
        <w:tc>
          <w:tcPr>
            <w:tcW w:w="9389" w:type="dxa"/>
            <w:tcBorders>
              <w:top w:val="single" w:sz="2" w:space="0" w:color="auto"/>
              <w:left w:val="single" w:sz="2" w:space="0" w:color="auto"/>
              <w:bottom w:val="single" w:sz="2" w:space="0" w:color="auto"/>
              <w:right w:val="single" w:sz="2" w:space="0" w:color="auto"/>
            </w:tcBorders>
          </w:tcPr>
          <w:p w14:paraId="3705811B" w14:textId="77777777" w:rsidR="00296F57" w:rsidRPr="00724A17" w:rsidRDefault="00296F57" w:rsidP="00665AE8">
            <w:pPr>
              <w:spacing w:before="120" w:after="120"/>
              <w:ind w:left="892" w:right="724" w:hanging="826"/>
              <w:rPr>
                <w:spacing w:val="-4"/>
                <w:sz w:val="22"/>
                <w:szCs w:val="22"/>
                <w:lang w:val="es-ES"/>
              </w:rPr>
            </w:pPr>
            <w:r w:rsidRPr="00724A17">
              <w:rPr>
                <w:spacing w:val="-4"/>
                <w:sz w:val="22"/>
                <w:szCs w:val="22"/>
                <w:lang w:val="es-ES"/>
              </w:rPr>
              <w:t>Nosotros:</w:t>
            </w:r>
          </w:p>
          <w:p w14:paraId="6936AFEA" w14:textId="77777777" w:rsidR="00296F57" w:rsidRPr="00724A17" w:rsidRDefault="00296F57" w:rsidP="00665AE8">
            <w:pPr>
              <w:tabs>
                <w:tab w:val="right" w:pos="9000"/>
                <w:tab w:val="left" w:pos="10076"/>
                <w:tab w:val="left" w:pos="10170"/>
              </w:tabs>
              <w:spacing w:before="120" w:after="120"/>
              <w:ind w:left="851" w:right="724" w:hanging="709"/>
              <w:rPr>
                <w:lang w:val="es-ES"/>
              </w:rPr>
            </w:pPr>
            <w:r w:rsidRPr="00724A17">
              <w:rPr>
                <w:rFonts w:eastAsia="MS Mincho"/>
                <w:spacing w:val="-2"/>
                <w:sz w:val="22"/>
                <w:szCs w:val="22"/>
                <w:lang w:val="es-ES"/>
              </w:rPr>
              <w:sym w:font="Wingdings" w:char="F0A8"/>
            </w:r>
            <w:r w:rsidRPr="00724A17">
              <w:rPr>
                <w:rFonts w:eastAsia="MS Mincho"/>
                <w:spacing w:val="-2"/>
                <w:sz w:val="22"/>
                <w:szCs w:val="22"/>
                <w:lang w:val="es-ES"/>
              </w:rPr>
              <w:t xml:space="preserve">  (a)  no hemos sido objeto de descalificación por parte del Banco por incumplimiento de las obligaciones sobre EAS / ASx.</w:t>
            </w:r>
          </w:p>
          <w:p w14:paraId="72078C4E" w14:textId="77777777" w:rsidR="00296F57" w:rsidRPr="00724A17" w:rsidRDefault="00296F57" w:rsidP="00665AE8">
            <w:pPr>
              <w:spacing w:before="120" w:after="120"/>
              <w:ind w:left="851" w:right="724" w:hanging="709"/>
              <w:rPr>
                <w:spacing w:val="-6"/>
                <w:sz w:val="22"/>
                <w:szCs w:val="22"/>
                <w:lang w:val="es-ES"/>
              </w:rPr>
            </w:pPr>
            <w:r w:rsidRPr="00724A17">
              <w:rPr>
                <w:rFonts w:eastAsia="MS Mincho"/>
                <w:spacing w:val="-2"/>
                <w:sz w:val="22"/>
                <w:szCs w:val="22"/>
                <w:lang w:val="es-ES"/>
              </w:rPr>
              <w:sym w:font="Wingdings" w:char="F0A8"/>
            </w:r>
            <w:r w:rsidRPr="00724A17">
              <w:rPr>
                <w:rFonts w:eastAsia="MS Mincho"/>
                <w:spacing w:val="-2"/>
                <w:sz w:val="22"/>
                <w:szCs w:val="22"/>
                <w:lang w:val="es-ES"/>
              </w:rPr>
              <w:t xml:space="preserve">  (b)  no estamos sujetos a descalificación por parte del Banco por incumplimiento de las obligaciones sobre EAS / ASx</w:t>
            </w:r>
          </w:p>
          <w:p w14:paraId="269E868C" w14:textId="77777777" w:rsidR="00296F57" w:rsidRPr="00724A17" w:rsidRDefault="00296F57" w:rsidP="00665AE8">
            <w:pPr>
              <w:spacing w:before="120" w:after="120"/>
              <w:ind w:left="851" w:right="724" w:hanging="709"/>
              <w:rPr>
                <w:spacing w:val="-4"/>
                <w:sz w:val="22"/>
                <w:szCs w:val="22"/>
                <w:lang w:val="es-ES"/>
              </w:rPr>
            </w:pPr>
            <w:r w:rsidRPr="00724A17">
              <w:rPr>
                <w:rFonts w:eastAsia="MS Mincho"/>
                <w:spacing w:val="-2"/>
                <w:sz w:val="22"/>
                <w:szCs w:val="22"/>
                <w:lang w:val="es-ES"/>
              </w:rPr>
              <w:sym w:font="Wingdings" w:char="F0A8"/>
            </w:r>
            <w:r w:rsidRPr="00724A17">
              <w:rPr>
                <w:rFonts w:eastAsia="MS Mincho"/>
                <w:spacing w:val="-2"/>
                <w:sz w:val="22"/>
                <w:szCs w:val="22"/>
                <w:lang w:val="es-ES"/>
              </w:rPr>
              <w:t xml:space="preserve">  (c)   hemos sido descalificados por el Banco por incumplimiento de las obligaciones sobre EAS /ASx y hemos sido excluidos de la lista de firmas descalificadas. Se ha dictado un laudo arbitral en el caso de descalificación a nuestro favor.</w:t>
            </w:r>
          </w:p>
        </w:tc>
      </w:tr>
      <w:tr w:rsidR="00296F57" w:rsidRPr="00F025DB" w14:paraId="293D23F7" w14:textId="77777777" w:rsidTr="00665AE8">
        <w:tc>
          <w:tcPr>
            <w:tcW w:w="9389" w:type="dxa"/>
            <w:tcBorders>
              <w:top w:val="single" w:sz="2" w:space="0" w:color="auto"/>
              <w:left w:val="single" w:sz="2" w:space="0" w:color="auto"/>
              <w:bottom w:val="single" w:sz="2" w:space="0" w:color="auto"/>
              <w:right w:val="single" w:sz="2" w:space="0" w:color="auto"/>
            </w:tcBorders>
          </w:tcPr>
          <w:p w14:paraId="4D0A8FD8" w14:textId="77777777" w:rsidR="00296F57" w:rsidRPr="00724A17" w:rsidRDefault="00296F57" w:rsidP="00665AE8">
            <w:pPr>
              <w:spacing w:before="120" w:after="120"/>
              <w:ind w:left="82" w:right="178"/>
              <w:rPr>
                <w:b/>
                <w:bCs/>
                <w:i/>
                <w:iCs/>
                <w:color w:val="000000" w:themeColor="text1"/>
                <w:sz w:val="22"/>
                <w:szCs w:val="22"/>
                <w:lang w:val="es-ES"/>
              </w:rPr>
            </w:pPr>
            <w:r w:rsidRPr="00724A17">
              <w:rPr>
                <w:b/>
                <w:bCs/>
                <w:i/>
                <w:iCs/>
                <w:color w:val="000000" w:themeColor="text1"/>
                <w:sz w:val="22"/>
                <w:szCs w:val="22"/>
                <w:lang w:val="es-ES"/>
              </w:rPr>
              <w:t>[Si (c) anterior es aplicable, adjunte evidencia de un laudo arbitral que revierta las conclusiones sobre los problemas subyacentes a la descalificación</w:t>
            </w:r>
            <w:r w:rsidRPr="00724A17">
              <w:rPr>
                <w:b/>
                <w:bCs/>
                <w:i/>
                <w:iCs/>
                <w:sz w:val="22"/>
                <w:szCs w:val="22"/>
                <w:lang w:val="es-ES"/>
              </w:rPr>
              <w:t>.]</w:t>
            </w:r>
          </w:p>
        </w:tc>
      </w:tr>
      <w:tr w:rsidR="00296F57" w:rsidRPr="00F025DB" w14:paraId="03D1579F" w14:textId="77777777" w:rsidTr="00665AE8">
        <w:tc>
          <w:tcPr>
            <w:tcW w:w="9389" w:type="dxa"/>
            <w:tcBorders>
              <w:top w:val="single" w:sz="2" w:space="0" w:color="auto"/>
              <w:left w:val="single" w:sz="2" w:space="0" w:color="auto"/>
              <w:bottom w:val="single" w:sz="2" w:space="0" w:color="auto"/>
              <w:right w:val="single" w:sz="2" w:space="0" w:color="auto"/>
            </w:tcBorders>
          </w:tcPr>
          <w:p w14:paraId="2999940C" w14:textId="77777777" w:rsidR="00296F57" w:rsidRPr="00724A17" w:rsidRDefault="00296F57" w:rsidP="00665AE8">
            <w:pPr>
              <w:spacing w:before="120" w:after="120"/>
              <w:ind w:right="178"/>
              <w:jc w:val="center"/>
              <w:rPr>
                <w:sz w:val="22"/>
                <w:szCs w:val="22"/>
                <w:lang w:val="es-ES"/>
              </w:rPr>
            </w:pPr>
            <w:r w:rsidRPr="00724A17">
              <w:rPr>
                <w:b/>
                <w:i/>
                <w:iCs/>
                <w:sz w:val="22"/>
                <w:szCs w:val="22"/>
                <w:lang w:val="es-ES"/>
              </w:rPr>
              <w:t>[Si (d) o (e) anterior son aplicables, adjunte la siguiente información:]</w:t>
            </w:r>
          </w:p>
        </w:tc>
      </w:tr>
      <w:tr w:rsidR="00296F57" w:rsidRPr="00F025DB" w14:paraId="577F0108" w14:textId="77777777" w:rsidTr="00665AE8">
        <w:trPr>
          <w:trHeight w:val="643"/>
        </w:trPr>
        <w:tc>
          <w:tcPr>
            <w:tcW w:w="9389" w:type="dxa"/>
            <w:tcBorders>
              <w:top w:val="single" w:sz="2" w:space="0" w:color="auto"/>
              <w:left w:val="single" w:sz="2" w:space="0" w:color="auto"/>
              <w:bottom w:val="single" w:sz="2" w:space="0" w:color="auto"/>
              <w:right w:val="single" w:sz="2" w:space="0" w:color="auto"/>
            </w:tcBorders>
          </w:tcPr>
          <w:p w14:paraId="111B1846" w14:textId="77777777" w:rsidR="00296F57" w:rsidRPr="00724A17" w:rsidRDefault="00296F57" w:rsidP="00665AE8">
            <w:pPr>
              <w:spacing w:before="120" w:after="120"/>
              <w:ind w:left="82" w:right="178"/>
              <w:rPr>
                <w:sz w:val="22"/>
                <w:szCs w:val="22"/>
                <w:lang w:val="es-ES"/>
              </w:rPr>
            </w:pPr>
            <w:r w:rsidRPr="00724A17">
              <w:rPr>
                <w:sz w:val="22"/>
                <w:szCs w:val="22"/>
                <w:lang w:val="es-ES"/>
              </w:rPr>
              <w:t>Plazo de descalificación: Desde: _______________ Hasta: ________________</w:t>
            </w:r>
          </w:p>
        </w:tc>
      </w:tr>
    </w:tbl>
    <w:p w14:paraId="3E577450" w14:textId="77777777" w:rsidR="00296F57" w:rsidRPr="00724A17" w:rsidRDefault="00296F57" w:rsidP="00296F57">
      <w:pPr>
        <w:tabs>
          <w:tab w:val="left" w:pos="6120"/>
        </w:tabs>
        <w:spacing w:before="240" w:after="120"/>
        <w:rPr>
          <w:iCs/>
          <w:color w:val="000000" w:themeColor="text1"/>
          <w:lang w:val="es-ES"/>
        </w:rPr>
      </w:pPr>
      <w:r w:rsidRPr="00724A17">
        <w:rPr>
          <w:iCs/>
          <w:color w:val="000000" w:themeColor="text1"/>
          <w:lang w:val="es-ES"/>
        </w:rPr>
        <w:t>Nombre del Subcontratista</w:t>
      </w:r>
      <w:r w:rsidRPr="00724A17">
        <w:rPr>
          <w:iCs/>
          <w:color w:val="000000" w:themeColor="text1"/>
          <w:u w:val="single"/>
          <w:lang w:val="es-ES"/>
        </w:rPr>
        <w:tab/>
      </w:r>
    </w:p>
    <w:p w14:paraId="3C15E3D3" w14:textId="77777777" w:rsidR="00296F57" w:rsidRPr="00724A17" w:rsidRDefault="00296F57" w:rsidP="00296F57">
      <w:pPr>
        <w:tabs>
          <w:tab w:val="left" w:pos="6120"/>
        </w:tabs>
        <w:spacing w:before="240" w:after="120"/>
        <w:rPr>
          <w:iCs/>
          <w:color w:val="000000" w:themeColor="text1"/>
          <w:u w:val="single"/>
          <w:lang w:val="es-ES"/>
        </w:rPr>
      </w:pPr>
      <w:r w:rsidRPr="00724A17">
        <w:rPr>
          <w:iCs/>
          <w:color w:val="000000" w:themeColor="text1"/>
          <w:lang w:val="es-ES"/>
        </w:rPr>
        <w:t>Nombre de la persona debidamente autorizada para firmar a nombre del Subcontratista</w:t>
      </w:r>
      <w:r w:rsidRPr="00724A17">
        <w:rPr>
          <w:iCs/>
          <w:color w:val="000000" w:themeColor="text1"/>
          <w:u w:val="single"/>
          <w:lang w:val="es-ES"/>
        </w:rPr>
        <w:tab/>
        <w:t>_______</w:t>
      </w:r>
    </w:p>
    <w:p w14:paraId="2ED1E96C" w14:textId="77777777" w:rsidR="00296F57" w:rsidRPr="00724A17" w:rsidRDefault="00296F57" w:rsidP="00296F57">
      <w:pPr>
        <w:tabs>
          <w:tab w:val="left" w:pos="6120"/>
        </w:tabs>
        <w:spacing w:before="240" w:after="120"/>
        <w:rPr>
          <w:iCs/>
          <w:color w:val="000000" w:themeColor="text1"/>
          <w:lang w:val="es-ES"/>
        </w:rPr>
      </w:pPr>
      <w:r w:rsidRPr="00724A17">
        <w:rPr>
          <w:iCs/>
          <w:color w:val="000000" w:themeColor="text1"/>
          <w:lang w:val="es-ES"/>
        </w:rPr>
        <w:t>Título de la Persona que firma a nombre del Subcontratista</w:t>
      </w:r>
      <w:r w:rsidRPr="00724A17">
        <w:rPr>
          <w:iCs/>
          <w:color w:val="000000" w:themeColor="text1"/>
          <w:u w:val="single"/>
          <w:lang w:val="es-ES"/>
        </w:rPr>
        <w:tab/>
        <w:t>______________________</w:t>
      </w:r>
    </w:p>
    <w:p w14:paraId="45F4B0EC" w14:textId="77777777" w:rsidR="00296F57" w:rsidRPr="00724A17" w:rsidRDefault="00296F57" w:rsidP="00296F57">
      <w:pPr>
        <w:tabs>
          <w:tab w:val="left" w:pos="6120"/>
        </w:tabs>
        <w:spacing w:before="240" w:after="120"/>
        <w:rPr>
          <w:iCs/>
          <w:color w:val="000000" w:themeColor="text1"/>
          <w:lang w:val="es-ES"/>
        </w:rPr>
      </w:pPr>
      <w:r w:rsidRPr="00724A17">
        <w:rPr>
          <w:iCs/>
          <w:color w:val="000000" w:themeColor="text1"/>
          <w:lang w:val="es-ES"/>
        </w:rPr>
        <w:t>Firma de la persona designada arriba</w:t>
      </w:r>
      <w:r w:rsidRPr="00724A17">
        <w:rPr>
          <w:iCs/>
          <w:color w:val="000000" w:themeColor="text1"/>
          <w:u w:val="single"/>
          <w:lang w:val="es-ES"/>
        </w:rPr>
        <w:tab/>
        <w:t>______________________</w:t>
      </w:r>
    </w:p>
    <w:p w14:paraId="57341BA9" w14:textId="77777777" w:rsidR="00296F57" w:rsidRPr="00724A17" w:rsidRDefault="00296F57" w:rsidP="00296F57">
      <w:pPr>
        <w:tabs>
          <w:tab w:val="left" w:pos="6120"/>
        </w:tabs>
        <w:spacing w:before="240" w:after="240"/>
        <w:rPr>
          <w:iCs/>
          <w:color w:val="000000" w:themeColor="text1"/>
          <w:lang w:val="es-ES"/>
        </w:rPr>
      </w:pPr>
      <w:r w:rsidRPr="00724A17">
        <w:rPr>
          <w:iCs/>
          <w:color w:val="000000" w:themeColor="text1"/>
          <w:lang w:val="es-ES"/>
        </w:rPr>
        <w:t>Fecha de la firma ________________________________ día de___________________, _____</w:t>
      </w:r>
    </w:p>
    <w:p w14:paraId="0515F8A4" w14:textId="77777777" w:rsidR="00296F57" w:rsidRPr="00724A17" w:rsidRDefault="00296F57" w:rsidP="00296F57">
      <w:pPr>
        <w:spacing w:after="120"/>
        <w:rPr>
          <w:iCs/>
          <w:color w:val="000000" w:themeColor="text1"/>
          <w:lang w:val="es-ES"/>
        </w:rPr>
      </w:pPr>
      <w:r w:rsidRPr="00724A17">
        <w:rPr>
          <w:iCs/>
          <w:color w:val="000000" w:themeColor="text1"/>
          <w:lang w:val="es-ES"/>
        </w:rPr>
        <w:t>Firma del representante autorizado del Proveedor:</w:t>
      </w:r>
    </w:p>
    <w:p w14:paraId="36F061AD" w14:textId="77777777" w:rsidR="00296F57" w:rsidRPr="00724A17" w:rsidRDefault="00296F57" w:rsidP="00296F57">
      <w:pPr>
        <w:spacing w:after="120"/>
        <w:rPr>
          <w:iCs/>
          <w:color w:val="000000" w:themeColor="text1"/>
          <w:lang w:val="es-ES"/>
        </w:rPr>
      </w:pPr>
      <w:r w:rsidRPr="00724A17">
        <w:rPr>
          <w:iCs/>
          <w:color w:val="000000" w:themeColor="text1"/>
          <w:lang w:val="es-ES"/>
        </w:rPr>
        <w:t>Firma: ________________________________________________________</w:t>
      </w:r>
    </w:p>
    <w:p w14:paraId="6C36789B" w14:textId="0CC37682" w:rsidR="00AC2754" w:rsidRPr="00724A17" w:rsidRDefault="00296F57" w:rsidP="00B91F4C">
      <w:pPr>
        <w:tabs>
          <w:tab w:val="left" w:pos="6120"/>
        </w:tabs>
        <w:spacing w:before="240" w:after="240"/>
        <w:rPr>
          <w:sz w:val="22"/>
          <w:szCs w:val="22"/>
          <w:lang w:val="es-ES"/>
        </w:rPr>
      </w:pPr>
      <w:r w:rsidRPr="00724A17">
        <w:rPr>
          <w:iCs/>
          <w:color w:val="000000" w:themeColor="text1"/>
          <w:lang w:val="es-ES"/>
        </w:rPr>
        <w:t>Fecha de la firma ________________________________ día de  ___________________, _____</w:t>
      </w:r>
      <w:bookmarkStart w:id="722" w:name="_Toc424803236"/>
    </w:p>
    <w:bookmarkEnd w:id="722"/>
    <w:p w14:paraId="00BDB525" w14:textId="77777777" w:rsidR="00C952F3" w:rsidRPr="00724A17" w:rsidRDefault="00C952F3" w:rsidP="005611D0">
      <w:pPr>
        <w:suppressAutoHyphens/>
        <w:spacing w:before="240" w:after="240"/>
        <w:rPr>
          <w:b/>
          <w:lang w:val="es-ES"/>
        </w:rPr>
        <w:sectPr w:rsidR="00C952F3" w:rsidRPr="00724A17" w:rsidSect="00C862C4">
          <w:headerReference w:type="even" r:id="rId65"/>
          <w:headerReference w:type="default" r:id="rId66"/>
          <w:headerReference w:type="first" r:id="rId67"/>
          <w:footnotePr>
            <w:numRestart w:val="eachSect"/>
          </w:footnotePr>
          <w:type w:val="continuous"/>
          <w:pgSz w:w="12240" w:h="15840" w:code="1"/>
          <w:pgMar w:top="1440" w:right="1440" w:bottom="1440" w:left="1440" w:header="720" w:footer="720" w:gutter="0"/>
          <w:cols w:space="720"/>
          <w:titlePg/>
        </w:sectPr>
      </w:pPr>
    </w:p>
    <w:tbl>
      <w:tblPr>
        <w:tblW w:w="9558" w:type="dxa"/>
        <w:tblInd w:w="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455149" w:rsidRPr="00F025DB" w14:paraId="52374776" w14:textId="77777777" w:rsidTr="00D32682">
        <w:trPr>
          <w:cantSplit/>
          <w:trHeight w:val="800"/>
        </w:trPr>
        <w:tc>
          <w:tcPr>
            <w:tcW w:w="9558" w:type="dxa"/>
            <w:gridSpan w:val="2"/>
            <w:tcBorders>
              <w:top w:val="nil"/>
              <w:left w:val="nil"/>
              <w:bottom w:val="nil"/>
              <w:right w:val="nil"/>
            </w:tcBorders>
            <w:vAlign w:val="center"/>
          </w:tcPr>
          <w:p w14:paraId="08DAF009" w14:textId="6DC0EEB4" w:rsidR="00455149" w:rsidRPr="00724A17" w:rsidRDefault="00A05E42" w:rsidP="000A1FED">
            <w:pPr>
              <w:pStyle w:val="SECTIONS"/>
            </w:pPr>
            <w:bookmarkStart w:id="723" w:name="_Toc454620909"/>
            <w:bookmarkStart w:id="724" w:name="_Toc436903906"/>
            <w:bookmarkStart w:id="725" w:name="_Toc347227549"/>
            <w:bookmarkStart w:id="726" w:name="_Toc488411761"/>
            <w:bookmarkStart w:id="727" w:name="_Toc438954452"/>
            <w:bookmarkStart w:id="728" w:name="_Toc460506698"/>
            <w:bookmarkStart w:id="729" w:name="_Toc478398170"/>
            <w:bookmarkStart w:id="730" w:name="_Toc485921231"/>
            <w:bookmarkStart w:id="731" w:name="_Toc112835654"/>
            <w:bookmarkEnd w:id="513"/>
            <w:bookmarkEnd w:id="514"/>
            <w:bookmarkEnd w:id="515"/>
            <w:r w:rsidRPr="00724A17">
              <w:t>Sección IX</w:t>
            </w:r>
            <w:r w:rsidR="006879E8" w:rsidRPr="00724A17">
              <w:t>.</w:t>
            </w:r>
            <w:r w:rsidR="00C128CE" w:rsidRPr="00724A17">
              <w:t xml:space="preserve"> </w:t>
            </w:r>
            <w:r w:rsidRPr="00724A17">
              <w:t>Condiciones Especiales del Contrato</w:t>
            </w:r>
            <w:bookmarkEnd w:id="723"/>
            <w:bookmarkEnd w:id="724"/>
            <w:bookmarkEnd w:id="725"/>
            <w:bookmarkEnd w:id="726"/>
            <w:bookmarkEnd w:id="727"/>
            <w:bookmarkEnd w:id="728"/>
            <w:bookmarkEnd w:id="729"/>
            <w:bookmarkEnd w:id="730"/>
            <w:bookmarkEnd w:id="731"/>
          </w:p>
        </w:tc>
      </w:tr>
      <w:tr w:rsidR="00455149" w:rsidRPr="00F025DB" w14:paraId="14FE5E7B" w14:textId="77777777" w:rsidTr="00D32682">
        <w:trPr>
          <w:cantSplit/>
        </w:trPr>
        <w:tc>
          <w:tcPr>
            <w:tcW w:w="9558" w:type="dxa"/>
            <w:gridSpan w:val="2"/>
            <w:tcBorders>
              <w:top w:val="nil"/>
              <w:left w:val="nil"/>
              <w:bottom w:val="nil"/>
              <w:right w:val="nil"/>
            </w:tcBorders>
          </w:tcPr>
          <w:p w14:paraId="2DBD5611" w14:textId="27166A25" w:rsidR="00455149" w:rsidRPr="00724A17" w:rsidRDefault="00A05E42" w:rsidP="005611D0">
            <w:pPr>
              <w:suppressAutoHyphens/>
              <w:spacing w:after="120"/>
              <w:rPr>
                <w:i/>
                <w:iCs/>
                <w:lang w:val="es-ES"/>
              </w:rPr>
            </w:pPr>
            <w:r w:rsidRPr="00724A17">
              <w:rPr>
                <w:lang w:val="es-ES"/>
              </w:rPr>
              <w:t>Las siguientes Condiciones Especiales del Contrato (CEC) complementarán o enmendarán las Condiciones Generales del Contrato (CGC)</w:t>
            </w:r>
            <w:r w:rsidR="00455149" w:rsidRPr="00724A17">
              <w:rPr>
                <w:lang w:val="es-ES"/>
              </w:rPr>
              <w:t>.</w:t>
            </w:r>
            <w:r w:rsidR="00F32A83" w:rsidRPr="00724A17">
              <w:rPr>
                <w:lang w:val="es-ES"/>
              </w:rPr>
              <w:t xml:space="preserve"> </w:t>
            </w:r>
            <w:r w:rsidRPr="00724A17">
              <w:rPr>
                <w:lang w:val="es-ES"/>
              </w:rPr>
              <w:t>En caso de discrepancia, las presentes disposiciones prevalecerán sobre las que figuran en las Condiciones Generales</w:t>
            </w:r>
            <w:r w:rsidR="00455149" w:rsidRPr="00724A17">
              <w:rPr>
                <w:i/>
                <w:iCs/>
                <w:lang w:val="es-ES"/>
              </w:rPr>
              <w:t>.</w:t>
            </w:r>
            <w:r w:rsidR="00F32A83" w:rsidRPr="00724A17">
              <w:rPr>
                <w:i/>
                <w:iCs/>
                <w:lang w:val="es-ES"/>
              </w:rPr>
              <w:t xml:space="preserve"> </w:t>
            </w:r>
          </w:p>
          <w:p w14:paraId="539BA463" w14:textId="77777777" w:rsidR="00455149" w:rsidRPr="00724A17" w:rsidRDefault="00A05E42" w:rsidP="005611D0">
            <w:pPr>
              <w:suppressAutoHyphens/>
              <w:spacing w:after="120"/>
              <w:rPr>
                <w:i/>
                <w:iCs/>
                <w:lang w:val="es-ES"/>
              </w:rPr>
            </w:pPr>
            <w:r w:rsidRPr="00724A17">
              <w:rPr>
                <w:i/>
                <w:iCs/>
                <w:lang w:val="es-ES"/>
              </w:rPr>
              <w:t xml:space="preserve">[El Comprador escogerá e incluirá el texto correspondiente utilizando los ejemplos indicados a continuación u otro texto aceptable y omitirá el texto en </w:t>
            </w:r>
            <w:r w:rsidR="0080041F" w:rsidRPr="00724A17">
              <w:rPr>
                <w:i/>
                <w:iCs/>
                <w:lang w:val="es-ES"/>
              </w:rPr>
              <w:t>bastardilla</w:t>
            </w:r>
            <w:r w:rsidRPr="00724A17">
              <w:rPr>
                <w:i/>
                <w:iCs/>
                <w:lang w:val="es-ES"/>
              </w:rPr>
              <w:t>].</w:t>
            </w:r>
          </w:p>
        </w:tc>
      </w:tr>
      <w:tr w:rsidR="00A05E42" w:rsidRPr="00F025DB" w14:paraId="050706E3" w14:textId="77777777" w:rsidTr="00D32682">
        <w:trPr>
          <w:cantSplit/>
        </w:trPr>
        <w:tc>
          <w:tcPr>
            <w:tcW w:w="1728" w:type="dxa"/>
            <w:tcBorders>
              <w:top w:val="single" w:sz="12" w:space="0" w:color="auto"/>
              <w:bottom w:val="single" w:sz="6" w:space="0" w:color="auto"/>
            </w:tcBorders>
          </w:tcPr>
          <w:p w14:paraId="7D7B5977" w14:textId="29262D8C" w:rsidR="00A05E42" w:rsidRPr="00724A17" w:rsidRDefault="00A05E42" w:rsidP="005611D0">
            <w:pPr>
              <w:suppressAutoHyphens/>
              <w:spacing w:after="200"/>
              <w:rPr>
                <w:b/>
                <w:lang w:val="es-ES"/>
              </w:rPr>
            </w:pPr>
            <w:r w:rsidRPr="00724A17">
              <w:rPr>
                <w:b/>
                <w:bCs/>
                <w:lang w:val="es-ES"/>
              </w:rPr>
              <w:t>CGC 1.1 </w:t>
            </w:r>
            <w:r w:rsidR="00C128CE" w:rsidRPr="00724A17">
              <w:rPr>
                <w:b/>
                <w:bCs/>
                <w:lang w:val="es-ES"/>
              </w:rPr>
              <w:t>(</w:t>
            </w:r>
            <w:r w:rsidRPr="00724A17">
              <w:rPr>
                <w:b/>
                <w:bCs/>
                <w:lang w:val="es-ES"/>
              </w:rPr>
              <w:t>i)</w:t>
            </w:r>
          </w:p>
        </w:tc>
        <w:tc>
          <w:tcPr>
            <w:tcW w:w="7830" w:type="dxa"/>
            <w:tcBorders>
              <w:top w:val="single" w:sz="12" w:space="0" w:color="auto"/>
              <w:bottom w:val="single" w:sz="6" w:space="0" w:color="auto"/>
            </w:tcBorders>
          </w:tcPr>
          <w:p w14:paraId="002420B2" w14:textId="7F137179" w:rsidR="00A05E42" w:rsidRPr="00724A17" w:rsidRDefault="00A05E42" w:rsidP="005611D0">
            <w:pPr>
              <w:tabs>
                <w:tab w:val="right" w:pos="7164"/>
              </w:tabs>
              <w:suppressAutoHyphens/>
              <w:spacing w:after="200"/>
              <w:rPr>
                <w:lang w:val="es-ES"/>
              </w:rPr>
            </w:pPr>
            <w:r w:rsidRPr="00724A17">
              <w:rPr>
                <w:lang w:val="es-ES"/>
              </w:rPr>
              <w:t>El País del Comprador es</w:t>
            </w:r>
            <w:r w:rsidR="00C862C4" w:rsidRPr="00724A17">
              <w:rPr>
                <w:lang w:val="es-ES"/>
              </w:rPr>
              <w:t>:</w:t>
            </w:r>
            <w:r w:rsidRPr="00724A17">
              <w:rPr>
                <w:lang w:val="es-ES"/>
              </w:rPr>
              <w:t xml:space="preserve"> </w:t>
            </w:r>
            <w:r w:rsidRPr="00724A17">
              <w:rPr>
                <w:i/>
                <w:iCs/>
                <w:lang w:val="es-ES"/>
              </w:rPr>
              <w:t>[indique nombre del País del Comprador].</w:t>
            </w:r>
          </w:p>
        </w:tc>
      </w:tr>
      <w:tr w:rsidR="00A05E42" w:rsidRPr="00F025DB" w14:paraId="6013EBC7" w14:textId="77777777" w:rsidTr="00D32682">
        <w:trPr>
          <w:cantSplit/>
        </w:trPr>
        <w:tc>
          <w:tcPr>
            <w:tcW w:w="1728" w:type="dxa"/>
            <w:tcBorders>
              <w:top w:val="nil"/>
            </w:tcBorders>
          </w:tcPr>
          <w:p w14:paraId="799FEB1C" w14:textId="38AE0BFB" w:rsidR="00A05E42" w:rsidRPr="00724A17" w:rsidRDefault="00A05E42" w:rsidP="005611D0">
            <w:pPr>
              <w:suppressAutoHyphens/>
              <w:spacing w:after="200"/>
              <w:rPr>
                <w:b/>
                <w:lang w:val="es-ES"/>
              </w:rPr>
            </w:pPr>
            <w:r w:rsidRPr="00724A17">
              <w:rPr>
                <w:b/>
                <w:bCs/>
                <w:lang w:val="es-ES"/>
              </w:rPr>
              <w:t xml:space="preserve">CGC 1.1 </w:t>
            </w:r>
            <w:r w:rsidR="00C128CE" w:rsidRPr="00724A17">
              <w:rPr>
                <w:b/>
                <w:bCs/>
                <w:lang w:val="es-ES"/>
              </w:rPr>
              <w:t>(</w:t>
            </w:r>
            <w:r w:rsidRPr="00724A17">
              <w:rPr>
                <w:b/>
                <w:bCs/>
                <w:lang w:val="es-ES"/>
              </w:rPr>
              <w:t>j)</w:t>
            </w:r>
          </w:p>
        </w:tc>
        <w:tc>
          <w:tcPr>
            <w:tcW w:w="7830" w:type="dxa"/>
            <w:tcBorders>
              <w:top w:val="nil"/>
            </w:tcBorders>
          </w:tcPr>
          <w:p w14:paraId="070B85AD" w14:textId="0652704C" w:rsidR="00A05E42" w:rsidRPr="00724A17" w:rsidRDefault="00630F02" w:rsidP="005611D0">
            <w:pPr>
              <w:tabs>
                <w:tab w:val="right" w:pos="7164"/>
              </w:tabs>
              <w:suppressAutoHyphens/>
              <w:spacing w:after="200"/>
              <w:rPr>
                <w:lang w:val="es-ES"/>
              </w:rPr>
            </w:pPr>
            <w:r w:rsidRPr="00724A17">
              <w:rPr>
                <w:lang w:val="es-ES"/>
              </w:rPr>
              <w:t>El C</w:t>
            </w:r>
            <w:r w:rsidR="00A05E42" w:rsidRPr="00724A17">
              <w:rPr>
                <w:lang w:val="es-ES"/>
              </w:rPr>
              <w:t>omprador es</w:t>
            </w:r>
            <w:r w:rsidR="00C862C4" w:rsidRPr="00724A17">
              <w:rPr>
                <w:lang w:val="es-ES"/>
              </w:rPr>
              <w:t>:</w:t>
            </w:r>
            <w:r w:rsidR="00A05E42" w:rsidRPr="00724A17">
              <w:rPr>
                <w:lang w:val="es-ES"/>
              </w:rPr>
              <w:t xml:space="preserve"> </w:t>
            </w:r>
            <w:r w:rsidR="00A05E42" w:rsidRPr="00724A17">
              <w:rPr>
                <w:i/>
                <w:iCs/>
                <w:lang w:val="es-ES"/>
              </w:rPr>
              <w:t xml:space="preserve">[indique nombre </w:t>
            </w:r>
            <w:r w:rsidR="002B0D3D" w:rsidRPr="00724A17">
              <w:rPr>
                <w:i/>
                <w:iCs/>
                <w:lang w:val="es-ES"/>
              </w:rPr>
              <w:t>legal</w:t>
            </w:r>
            <w:r w:rsidR="00A05E42" w:rsidRPr="00724A17">
              <w:rPr>
                <w:i/>
                <w:iCs/>
                <w:lang w:val="es-ES"/>
              </w:rPr>
              <w:t xml:space="preserve"> completo del Comprador].</w:t>
            </w:r>
          </w:p>
        </w:tc>
      </w:tr>
      <w:tr w:rsidR="00A05E42" w:rsidRPr="00F025DB" w14:paraId="22739B4B" w14:textId="77777777" w:rsidTr="00D32682">
        <w:trPr>
          <w:cantSplit/>
        </w:trPr>
        <w:tc>
          <w:tcPr>
            <w:tcW w:w="1728" w:type="dxa"/>
          </w:tcPr>
          <w:p w14:paraId="77491864" w14:textId="080E77E6" w:rsidR="00A05E42" w:rsidRPr="00724A17" w:rsidRDefault="00A05E42" w:rsidP="005611D0">
            <w:pPr>
              <w:suppressAutoHyphens/>
              <w:spacing w:after="200"/>
              <w:rPr>
                <w:b/>
                <w:lang w:val="es-ES"/>
              </w:rPr>
            </w:pPr>
            <w:r w:rsidRPr="00724A17">
              <w:rPr>
                <w:b/>
                <w:bCs/>
                <w:lang w:val="es-ES"/>
              </w:rPr>
              <w:t xml:space="preserve">CGC 1.1 </w:t>
            </w:r>
            <w:r w:rsidR="00C128CE" w:rsidRPr="00724A17">
              <w:rPr>
                <w:b/>
                <w:bCs/>
                <w:lang w:val="es-ES"/>
              </w:rPr>
              <w:t>(</w:t>
            </w:r>
            <w:r w:rsidRPr="00724A17">
              <w:rPr>
                <w:b/>
                <w:bCs/>
                <w:lang w:val="es-ES"/>
              </w:rPr>
              <w:t>o)</w:t>
            </w:r>
          </w:p>
        </w:tc>
        <w:tc>
          <w:tcPr>
            <w:tcW w:w="7830" w:type="dxa"/>
          </w:tcPr>
          <w:p w14:paraId="4A39B222" w14:textId="6A4E0108" w:rsidR="00A05E42" w:rsidRPr="00724A17" w:rsidRDefault="00A05E42" w:rsidP="005611D0">
            <w:pPr>
              <w:tabs>
                <w:tab w:val="right" w:pos="7164"/>
              </w:tabs>
              <w:suppressAutoHyphens/>
              <w:spacing w:after="200"/>
              <w:rPr>
                <w:lang w:val="es-ES"/>
              </w:rPr>
            </w:pPr>
            <w:r w:rsidRPr="00724A17">
              <w:rPr>
                <w:lang w:val="es-ES"/>
              </w:rPr>
              <w:t>El</w:t>
            </w:r>
            <w:r w:rsidR="002B0D3D" w:rsidRPr="00724A17">
              <w:rPr>
                <w:lang w:val="es-ES"/>
              </w:rPr>
              <w:t xml:space="preserve"> Emplazamiento o los Emplazamientos del Proyecto/el</w:t>
            </w:r>
            <w:r w:rsidRPr="00724A17">
              <w:rPr>
                <w:lang w:val="es-ES"/>
              </w:rPr>
              <w:t xml:space="preserve"> destino final </w:t>
            </w:r>
            <w:r w:rsidR="002B0D3D" w:rsidRPr="00724A17">
              <w:rPr>
                <w:lang w:val="es-ES"/>
              </w:rPr>
              <w:t>o los destinos finales</w:t>
            </w:r>
            <w:r w:rsidRPr="00724A17">
              <w:rPr>
                <w:lang w:val="es-ES"/>
              </w:rPr>
              <w:t xml:space="preserve"> es</w:t>
            </w:r>
            <w:r w:rsidR="002B0D3D" w:rsidRPr="00724A17">
              <w:rPr>
                <w:lang w:val="es-ES"/>
              </w:rPr>
              <w:t xml:space="preserve"> o son</w:t>
            </w:r>
            <w:r w:rsidR="00C862C4" w:rsidRPr="00724A17">
              <w:rPr>
                <w:lang w:val="es-ES"/>
              </w:rPr>
              <w:t>:</w:t>
            </w:r>
            <w:r w:rsidRPr="00724A17">
              <w:rPr>
                <w:lang w:val="es-ES"/>
              </w:rPr>
              <w:t xml:space="preserve"> </w:t>
            </w:r>
            <w:r w:rsidRPr="00724A17">
              <w:rPr>
                <w:i/>
                <w:iCs/>
                <w:lang w:val="es-ES"/>
              </w:rPr>
              <w:t>[indique nombre</w:t>
            </w:r>
            <w:r w:rsidR="002B0D3D" w:rsidRPr="00724A17">
              <w:rPr>
                <w:i/>
                <w:iCs/>
                <w:lang w:val="es-ES"/>
              </w:rPr>
              <w:t xml:space="preserve"> o nombres</w:t>
            </w:r>
            <w:r w:rsidRPr="00724A17">
              <w:rPr>
                <w:i/>
                <w:iCs/>
                <w:lang w:val="es-ES"/>
              </w:rPr>
              <w:t xml:space="preserve"> e información detallada del</w:t>
            </w:r>
            <w:r w:rsidR="002B0D3D" w:rsidRPr="00724A17">
              <w:rPr>
                <w:i/>
                <w:iCs/>
                <w:lang w:val="es-ES"/>
              </w:rPr>
              <w:t xml:space="preserve"> lugar</w:t>
            </w:r>
            <w:r w:rsidR="00F32A83" w:rsidRPr="00724A17">
              <w:rPr>
                <w:i/>
                <w:iCs/>
                <w:lang w:val="es-ES"/>
              </w:rPr>
              <w:t xml:space="preserve"> </w:t>
            </w:r>
            <w:r w:rsidR="002B0D3D" w:rsidRPr="00724A17">
              <w:rPr>
                <w:i/>
                <w:iCs/>
                <w:lang w:val="es-ES"/>
              </w:rPr>
              <w:t xml:space="preserve">o los lugares </w:t>
            </w:r>
            <w:r w:rsidRPr="00724A17">
              <w:rPr>
                <w:i/>
                <w:iCs/>
                <w:lang w:val="es-ES"/>
              </w:rPr>
              <w:t>del emplazamiento</w:t>
            </w:r>
            <w:r w:rsidR="002B0D3D" w:rsidRPr="00724A17">
              <w:rPr>
                <w:i/>
                <w:iCs/>
                <w:lang w:val="es-ES"/>
              </w:rPr>
              <w:t xml:space="preserve"> o de los emplazamientos</w:t>
            </w:r>
            <w:r w:rsidRPr="00724A17">
              <w:rPr>
                <w:i/>
                <w:iCs/>
                <w:lang w:val="es-ES"/>
              </w:rPr>
              <w:t xml:space="preserve">]. </w:t>
            </w:r>
          </w:p>
        </w:tc>
      </w:tr>
      <w:tr w:rsidR="00296F57" w:rsidRPr="00F025DB" w14:paraId="0C307DA7" w14:textId="77777777" w:rsidTr="00D32682">
        <w:trPr>
          <w:cantSplit/>
        </w:trPr>
        <w:tc>
          <w:tcPr>
            <w:tcW w:w="1728" w:type="dxa"/>
          </w:tcPr>
          <w:p w14:paraId="2778E226" w14:textId="41162335" w:rsidR="00296F57" w:rsidRPr="00724A17" w:rsidRDefault="00296F57" w:rsidP="00296F57">
            <w:pPr>
              <w:suppressAutoHyphens/>
              <w:spacing w:after="200"/>
              <w:rPr>
                <w:b/>
                <w:bCs/>
                <w:lang w:val="es-ES"/>
              </w:rPr>
            </w:pPr>
            <w:r w:rsidRPr="00724A17">
              <w:rPr>
                <w:b/>
                <w:bCs/>
                <w:lang w:val="es-ES"/>
              </w:rPr>
              <w:t>CGC 1.1 (p)</w:t>
            </w:r>
          </w:p>
        </w:tc>
        <w:tc>
          <w:tcPr>
            <w:tcW w:w="7830" w:type="dxa"/>
          </w:tcPr>
          <w:p w14:paraId="0841904D" w14:textId="77777777" w:rsidR="00296F57" w:rsidRPr="00724A17" w:rsidRDefault="00296F57" w:rsidP="00296F57">
            <w:pPr>
              <w:pStyle w:val="StyleP3Header1-ClausesAfter12pt"/>
              <w:numPr>
                <w:ilvl w:val="0"/>
                <w:numId w:val="0"/>
              </w:numPr>
              <w:ind w:left="140"/>
            </w:pPr>
            <w:r w:rsidRPr="00724A17">
              <w:t>Los términos EAS /ASx como se emplean en el Contrato tienen el siguiente significado:</w:t>
            </w:r>
          </w:p>
          <w:p w14:paraId="56499218" w14:textId="77777777" w:rsidR="00296F57" w:rsidRPr="00724A17" w:rsidRDefault="00296F57">
            <w:pPr>
              <w:pStyle w:val="StyleP3Header1-ClausesAfter12pt"/>
              <w:numPr>
                <w:ilvl w:val="0"/>
                <w:numId w:val="128"/>
              </w:numPr>
            </w:pPr>
            <w:r w:rsidRPr="00724A17">
              <w:t>“</w:t>
            </w:r>
            <w:r w:rsidRPr="00724A17">
              <w:rPr>
                <w:b/>
                <w:bCs/>
              </w:rPr>
              <w:t>Explotación y Abuso Sexual (EAS)”</w:t>
            </w:r>
            <w:r w:rsidRPr="00724A17">
              <w:t xml:space="preserve"> significa lo siguiente:</w:t>
            </w:r>
          </w:p>
          <w:p w14:paraId="5F767E6E" w14:textId="77777777" w:rsidR="00296F57" w:rsidRPr="00724A17" w:rsidRDefault="00296F57" w:rsidP="00296F57">
            <w:pPr>
              <w:pStyle w:val="StyleP3Header1-ClausesAfter12pt"/>
              <w:numPr>
                <w:ilvl w:val="0"/>
                <w:numId w:val="0"/>
              </w:numPr>
              <w:tabs>
                <w:tab w:val="clear" w:pos="972"/>
                <w:tab w:val="clear" w:pos="1008"/>
              </w:tabs>
              <w:ind w:left="1296"/>
              <w:rPr>
                <w:bCs/>
              </w:rPr>
            </w:pPr>
            <w:r w:rsidRPr="00724A17">
              <w:rPr>
                <w:bCs/>
              </w:rPr>
              <w:t>La “</w:t>
            </w:r>
            <w:r w:rsidRPr="00724A17">
              <w:rPr>
                <w:b/>
              </w:rPr>
              <w:t>Explotación Sexual</w:t>
            </w:r>
            <w:r w:rsidRPr="00724A17">
              <w:rPr>
                <w:bC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FDD2863" w14:textId="77777777" w:rsidR="00296F57" w:rsidRPr="00724A17" w:rsidRDefault="00296F57" w:rsidP="00296F57">
            <w:pPr>
              <w:pStyle w:val="StyleP3Header1-ClausesAfter12pt"/>
              <w:numPr>
                <w:ilvl w:val="0"/>
                <w:numId w:val="0"/>
              </w:numPr>
              <w:tabs>
                <w:tab w:val="clear" w:pos="972"/>
                <w:tab w:val="clear" w:pos="1008"/>
              </w:tabs>
              <w:ind w:left="1296"/>
            </w:pPr>
            <w:r w:rsidRPr="00724A17">
              <w:rPr>
                <w:bCs/>
              </w:rPr>
              <w:t>El “</w:t>
            </w:r>
            <w:r w:rsidRPr="00724A17">
              <w:rPr>
                <w:b/>
              </w:rPr>
              <w:t>Abuso Sexual</w:t>
            </w:r>
            <w:r w:rsidRPr="00724A17">
              <w:rPr>
                <w:bCs/>
              </w:rPr>
              <w:t>” se define como la amenaza o la intrusión física real de naturaleza sexual, ya sea por la fuerza o bajo condiciones desiguales o coercitivas;</w:t>
            </w:r>
          </w:p>
          <w:p w14:paraId="6388A50B" w14:textId="4263436B" w:rsidR="00296F57" w:rsidRPr="00724A17" w:rsidRDefault="00296F57">
            <w:pPr>
              <w:pStyle w:val="StyleP3Header1-ClausesAfter12pt"/>
              <w:numPr>
                <w:ilvl w:val="0"/>
                <w:numId w:val="128"/>
              </w:numPr>
            </w:pPr>
            <w:r w:rsidRPr="00724A17">
              <w:rPr>
                <w:bCs/>
              </w:rPr>
              <w:t>“</w:t>
            </w:r>
            <w:r w:rsidRPr="00724A17">
              <w:rPr>
                <w:b/>
              </w:rPr>
              <w:t>Acoso Sexual</w:t>
            </w:r>
            <w:r w:rsidRPr="00724A17">
              <w:rPr>
                <w:bCs/>
              </w:rPr>
              <w:t>” “</w:t>
            </w:r>
            <w:r w:rsidRPr="00724A17">
              <w:rPr>
                <w:b/>
              </w:rPr>
              <w:t>ASx</w:t>
            </w:r>
            <w:r w:rsidRPr="00724A17">
              <w:rPr>
                <w:bCs/>
              </w:rPr>
              <w:t xml:space="preserve">” se define como avances sexuales indeseables, demanda de favores sexuales, y otras conducta física o verbal de una naturaleza sexual por el Personal del Proveedor con otros miembros del Personal del Proveedor o del Comprador.  </w:t>
            </w:r>
          </w:p>
        </w:tc>
      </w:tr>
      <w:tr w:rsidR="00296F57" w:rsidRPr="00F025DB" w14:paraId="3544CE20" w14:textId="77777777" w:rsidTr="00D32682">
        <w:trPr>
          <w:cantSplit/>
        </w:trPr>
        <w:tc>
          <w:tcPr>
            <w:tcW w:w="1728" w:type="dxa"/>
          </w:tcPr>
          <w:p w14:paraId="48195706" w14:textId="62167D68" w:rsidR="00296F57" w:rsidRPr="00724A17" w:rsidRDefault="00296F57" w:rsidP="00296F57">
            <w:pPr>
              <w:suppressAutoHyphens/>
              <w:spacing w:after="200"/>
              <w:rPr>
                <w:b/>
                <w:lang w:val="es-ES"/>
              </w:rPr>
            </w:pPr>
            <w:r w:rsidRPr="00724A17">
              <w:rPr>
                <w:b/>
                <w:bCs/>
                <w:lang w:val="es-ES"/>
              </w:rPr>
              <w:t>CGC 4.2 (a)</w:t>
            </w:r>
          </w:p>
        </w:tc>
        <w:tc>
          <w:tcPr>
            <w:tcW w:w="7830" w:type="dxa"/>
          </w:tcPr>
          <w:p w14:paraId="0F2C65A9" w14:textId="55C4CAFE" w:rsidR="00296F57" w:rsidRPr="00724A17" w:rsidRDefault="00296F57" w:rsidP="00296F57">
            <w:pPr>
              <w:tabs>
                <w:tab w:val="right" w:pos="7164"/>
              </w:tabs>
              <w:suppressAutoHyphens/>
              <w:spacing w:after="200"/>
              <w:rPr>
                <w:u w:val="single"/>
                <w:lang w:val="es-ES"/>
              </w:rPr>
            </w:pPr>
            <w:r w:rsidRPr="00724A17">
              <w:rPr>
                <w:lang w:val="es-ES"/>
              </w:rPr>
              <w:t xml:space="preserve">El significado de los términos comerciales será el establecido en Incoterms. Si el significado de cualquier término comercial y los derechos y obligaciones de las partes en ese respecto no serán los establecidos en Incoterms, deberán ajustarse a los establecidos en: </w:t>
            </w:r>
            <w:r w:rsidRPr="00724A17">
              <w:rPr>
                <w:i/>
                <w:iCs/>
                <w:lang w:val="es-ES"/>
              </w:rPr>
              <w:t>[caso excepcional; mencione otros términos comerciales internacionalmente aceptados].</w:t>
            </w:r>
          </w:p>
        </w:tc>
      </w:tr>
      <w:tr w:rsidR="00296F57" w:rsidRPr="00F025DB" w14:paraId="6481172D" w14:textId="77777777" w:rsidTr="00D32682">
        <w:trPr>
          <w:cantSplit/>
        </w:trPr>
        <w:tc>
          <w:tcPr>
            <w:tcW w:w="1728" w:type="dxa"/>
          </w:tcPr>
          <w:p w14:paraId="2BA47146" w14:textId="5F873C05" w:rsidR="00296F57" w:rsidRPr="00724A17" w:rsidRDefault="00296F57" w:rsidP="00296F57">
            <w:pPr>
              <w:suppressAutoHyphens/>
              <w:spacing w:after="200"/>
              <w:rPr>
                <w:b/>
                <w:lang w:val="es-ES"/>
              </w:rPr>
            </w:pPr>
            <w:r w:rsidRPr="00724A17">
              <w:rPr>
                <w:b/>
                <w:bCs/>
                <w:lang w:val="es-ES"/>
              </w:rPr>
              <w:t>CGC 4.2 (b)</w:t>
            </w:r>
          </w:p>
        </w:tc>
        <w:tc>
          <w:tcPr>
            <w:tcW w:w="7830" w:type="dxa"/>
          </w:tcPr>
          <w:p w14:paraId="5E9A677D" w14:textId="5802068B" w:rsidR="00296F57" w:rsidRPr="00724A17" w:rsidRDefault="00296F57" w:rsidP="00296F57">
            <w:pPr>
              <w:tabs>
                <w:tab w:val="right" w:pos="7164"/>
              </w:tabs>
              <w:suppressAutoHyphens/>
              <w:spacing w:after="200"/>
              <w:rPr>
                <w:lang w:val="es-ES"/>
              </w:rPr>
            </w:pPr>
            <w:r w:rsidRPr="00724A17">
              <w:rPr>
                <w:lang w:val="es-ES"/>
              </w:rPr>
              <w:t>La versión de la edición de Incoterms será</w:t>
            </w:r>
            <w:r w:rsidRPr="00724A17">
              <w:rPr>
                <w:i/>
                <w:iCs/>
                <w:lang w:val="es-ES"/>
              </w:rPr>
              <w:t>: [indique fecha de la edición vigente: Incoterms 2010].</w:t>
            </w:r>
          </w:p>
        </w:tc>
      </w:tr>
      <w:tr w:rsidR="00296F57" w:rsidRPr="00F025DB" w14:paraId="3ADC1AE6" w14:textId="77777777" w:rsidTr="00D32682">
        <w:trPr>
          <w:cantSplit/>
        </w:trPr>
        <w:tc>
          <w:tcPr>
            <w:tcW w:w="1728" w:type="dxa"/>
          </w:tcPr>
          <w:p w14:paraId="47630159" w14:textId="77777777" w:rsidR="00296F57" w:rsidRPr="00724A17" w:rsidRDefault="00296F57" w:rsidP="00296F57">
            <w:pPr>
              <w:suppressAutoHyphens/>
              <w:spacing w:after="200"/>
              <w:rPr>
                <w:b/>
                <w:lang w:val="es-ES"/>
              </w:rPr>
            </w:pPr>
            <w:r w:rsidRPr="00724A17">
              <w:rPr>
                <w:b/>
                <w:bCs/>
                <w:lang w:val="es-ES"/>
              </w:rPr>
              <w:t>CGC 5.1</w:t>
            </w:r>
          </w:p>
        </w:tc>
        <w:tc>
          <w:tcPr>
            <w:tcW w:w="7830" w:type="dxa"/>
          </w:tcPr>
          <w:p w14:paraId="3C3791AB" w14:textId="0A1D0AAC" w:rsidR="00296F57" w:rsidRPr="00724A17" w:rsidRDefault="00296F57" w:rsidP="00296F57">
            <w:pPr>
              <w:tabs>
                <w:tab w:val="right" w:pos="7164"/>
              </w:tabs>
              <w:suppressAutoHyphens/>
              <w:spacing w:after="200"/>
              <w:rPr>
                <w:lang w:val="es-ES"/>
              </w:rPr>
            </w:pPr>
            <w:r w:rsidRPr="00724A17">
              <w:rPr>
                <w:lang w:val="es-ES"/>
              </w:rPr>
              <w:t xml:space="preserve">El idioma será: </w:t>
            </w:r>
            <w:r w:rsidRPr="00724A17">
              <w:rPr>
                <w:i/>
                <w:iCs/>
                <w:lang w:val="es-ES"/>
              </w:rPr>
              <w:t>[indique el idioma].</w:t>
            </w:r>
          </w:p>
        </w:tc>
      </w:tr>
      <w:tr w:rsidR="00296F57" w:rsidRPr="00F025DB" w14:paraId="734699BE" w14:textId="77777777" w:rsidTr="00D32682">
        <w:trPr>
          <w:cantSplit/>
        </w:trPr>
        <w:tc>
          <w:tcPr>
            <w:tcW w:w="1728" w:type="dxa"/>
          </w:tcPr>
          <w:p w14:paraId="2900B1DD" w14:textId="77777777" w:rsidR="00296F57" w:rsidRPr="00724A17" w:rsidRDefault="00296F57" w:rsidP="00296F57">
            <w:pPr>
              <w:suppressAutoHyphens/>
              <w:spacing w:after="200"/>
              <w:rPr>
                <w:b/>
                <w:lang w:val="es-ES"/>
              </w:rPr>
            </w:pPr>
            <w:r w:rsidRPr="00724A17">
              <w:rPr>
                <w:b/>
                <w:bCs/>
                <w:lang w:val="es-ES"/>
              </w:rPr>
              <w:t>CGC 8.1</w:t>
            </w:r>
          </w:p>
        </w:tc>
        <w:tc>
          <w:tcPr>
            <w:tcW w:w="7830" w:type="dxa"/>
          </w:tcPr>
          <w:p w14:paraId="1AB429A1" w14:textId="08419C29" w:rsidR="00296F57" w:rsidRPr="00724A17" w:rsidRDefault="00296F57" w:rsidP="00296F57">
            <w:pPr>
              <w:tabs>
                <w:tab w:val="right" w:pos="7164"/>
              </w:tabs>
              <w:spacing w:before="60" w:after="60"/>
              <w:rPr>
                <w:lang w:val="es-ES"/>
              </w:rPr>
            </w:pPr>
            <w:r w:rsidRPr="00724A17">
              <w:rPr>
                <w:lang w:val="es-ES"/>
              </w:rPr>
              <w:t xml:space="preserve">Para </w:t>
            </w:r>
            <w:r w:rsidRPr="00724A17">
              <w:rPr>
                <w:b/>
                <w:bCs/>
                <w:u w:val="single"/>
                <w:lang w:val="es-ES"/>
              </w:rPr>
              <w:t>notificaciones</w:t>
            </w:r>
            <w:r w:rsidRPr="00724A17">
              <w:rPr>
                <w:b/>
                <w:bCs/>
                <w:lang w:val="es-ES"/>
              </w:rPr>
              <w:t>,</w:t>
            </w:r>
            <w:r w:rsidRPr="00724A17">
              <w:rPr>
                <w:lang w:val="es-ES"/>
              </w:rPr>
              <w:t xml:space="preserve"> la dirección del Comprador será:</w:t>
            </w:r>
          </w:p>
          <w:p w14:paraId="0CADBDC3" w14:textId="0BCD0C88" w:rsidR="00296F57" w:rsidRPr="00724A17" w:rsidRDefault="00296F57" w:rsidP="00296F57">
            <w:pPr>
              <w:tabs>
                <w:tab w:val="right" w:pos="7164"/>
              </w:tabs>
              <w:spacing w:before="60" w:after="60"/>
              <w:rPr>
                <w:lang w:val="es-ES"/>
              </w:rPr>
            </w:pPr>
            <w:r w:rsidRPr="00724A17">
              <w:rPr>
                <w:lang w:val="es-ES"/>
              </w:rPr>
              <w:t xml:space="preserve">Atención: </w:t>
            </w:r>
            <w:r w:rsidRPr="00724A17">
              <w:rPr>
                <w:i/>
                <w:iCs/>
                <w:lang w:val="es-ES"/>
              </w:rPr>
              <w:t>[indique el nombre completo de la persona, si corresponde].</w:t>
            </w:r>
          </w:p>
          <w:p w14:paraId="0055A521" w14:textId="7C5DF93B" w:rsidR="00296F57" w:rsidRPr="00724A17" w:rsidRDefault="00296F57" w:rsidP="00296F57">
            <w:pPr>
              <w:tabs>
                <w:tab w:val="right" w:pos="7164"/>
              </w:tabs>
              <w:spacing w:before="60" w:after="60"/>
              <w:rPr>
                <w:lang w:val="es-ES"/>
              </w:rPr>
            </w:pPr>
            <w:r w:rsidRPr="00724A17">
              <w:rPr>
                <w:lang w:val="es-ES"/>
              </w:rPr>
              <w:t xml:space="preserve">Dirección: </w:t>
            </w:r>
            <w:r w:rsidRPr="00724A17">
              <w:rPr>
                <w:i/>
                <w:lang w:val="es-ES"/>
              </w:rPr>
              <w:t>[</w:t>
            </w:r>
            <w:r w:rsidRPr="00724A17">
              <w:rPr>
                <w:i/>
                <w:iCs/>
                <w:lang w:val="es-ES"/>
              </w:rPr>
              <w:t>indique nombre de la calle y número].</w:t>
            </w:r>
          </w:p>
          <w:p w14:paraId="70AC9ACF" w14:textId="7D795C83" w:rsidR="00296F57" w:rsidRPr="00724A17" w:rsidRDefault="00296F57" w:rsidP="00296F57">
            <w:pPr>
              <w:tabs>
                <w:tab w:val="right" w:pos="7164"/>
              </w:tabs>
              <w:spacing w:before="60" w:after="60"/>
              <w:rPr>
                <w:lang w:val="es-ES"/>
              </w:rPr>
            </w:pPr>
            <w:r w:rsidRPr="00724A17">
              <w:rPr>
                <w:lang w:val="es-ES"/>
              </w:rPr>
              <w:t>Piso/oficina n.</w:t>
            </w:r>
            <w:r w:rsidRPr="00724A17">
              <w:rPr>
                <w:vertAlign w:val="superscript"/>
                <w:lang w:val="es-ES"/>
              </w:rPr>
              <w:t>o</w:t>
            </w:r>
            <w:r w:rsidRPr="00724A17">
              <w:rPr>
                <w:lang w:val="es-ES"/>
              </w:rPr>
              <w:t>:</w:t>
            </w:r>
            <w:r w:rsidRPr="00724A17">
              <w:rPr>
                <w:i/>
                <w:iCs/>
                <w:lang w:val="es-ES"/>
              </w:rPr>
              <w:t xml:space="preserve"> [indique el piso y número de oficina, si corresponde].</w:t>
            </w:r>
          </w:p>
          <w:p w14:paraId="28BBDD68" w14:textId="0C04BA65" w:rsidR="00296F57" w:rsidRPr="00724A17" w:rsidRDefault="00296F57" w:rsidP="00296F57">
            <w:pPr>
              <w:tabs>
                <w:tab w:val="right" w:pos="7164"/>
              </w:tabs>
              <w:spacing w:before="60" w:after="60"/>
              <w:rPr>
                <w:lang w:val="es-ES"/>
              </w:rPr>
            </w:pPr>
            <w:r w:rsidRPr="00724A17">
              <w:rPr>
                <w:lang w:val="es-ES"/>
              </w:rPr>
              <w:t xml:space="preserve">Ciudad: </w:t>
            </w:r>
            <w:r w:rsidRPr="00724A17">
              <w:rPr>
                <w:i/>
                <w:iCs/>
                <w:lang w:val="es-ES"/>
              </w:rPr>
              <w:t>[indique el nombre de la ciudad o pueblo].</w:t>
            </w:r>
          </w:p>
          <w:p w14:paraId="4A29975A" w14:textId="499A242E" w:rsidR="00296F57" w:rsidRPr="00724A17" w:rsidRDefault="00296F57" w:rsidP="00296F57">
            <w:pPr>
              <w:tabs>
                <w:tab w:val="right" w:pos="7164"/>
              </w:tabs>
              <w:spacing w:before="60" w:after="60"/>
              <w:rPr>
                <w:lang w:val="es-ES"/>
              </w:rPr>
            </w:pPr>
            <w:r w:rsidRPr="00724A17">
              <w:rPr>
                <w:lang w:val="es-ES"/>
              </w:rPr>
              <w:t xml:space="preserve">Código postal: </w:t>
            </w:r>
            <w:r w:rsidRPr="00724A17">
              <w:rPr>
                <w:i/>
                <w:iCs/>
                <w:lang w:val="es-ES"/>
              </w:rPr>
              <w:t>[indique el código postal, si corresponde].</w:t>
            </w:r>
          </w:p>
          <w:p w14:paraId="38A036DB" w14:textId="52921797" w:rsidR="00296F57" w:rsidRPr="00724A17" w:rsidRDefault="00296F57" w:rsidP="00296F57">
            <w:pPr>
              <w:tabs>
                <w:tab w:val="right" w:pos="7164"/>
              </w:tabs>
              <w:spacing w:before="60" w:after="60"/>
              <w:rPr>
                <w:lang w:val="es-ES"/>
              </w:rPr>
            </w:pPr>
            <w:r w:rsidRPr="00724A17">
              <w:rPr>
                <w:lang w:val="es-ES"/>
              </w:rPr>
              <w:t xml:space="preserve">País: </w:t>
            </w:r>
            <w:r w:rsidRPr="00724A17">
              <w:rPr>
                <w:i/>
                <w:iCs/>
                <w:lang w:val="es-ES"/>
              </w:rPr>
              <w:t>[indique el nombre del país].</w:t>
            </w:r>
          </w:p>
          <w:p w14:paraId="75653D42" w14:textId="173158AC" w:rsidR="00296F57" w:rsidRPr="00724A17" w:rsidRDefault="00296F57" w:rsidP="00296F57">
            <w:pPr>
              <w:tabs>
                <w:tab w:val="right" w:pos="7164"/>
              </w:tabs>
              <w:spacing w:before="60" w:after="60"/>
              <w:rPr>
                <w:lang w:val="es-ES"/>
              </w:rPr>
            </w:pPr>
            <w:r w:rsidRPr="00724A17">
              <w:rPr>
                <w:lang w:val="es-ES"/>
              </w:rPr>
              <w:t xml:space="preserve">Teléfono: </w:t>
            </w:r>
            <w:r w:rsidRPr="00724A17">
              <w:rPr>
                <w:i/>
                <w:iCs/>
                <w:lang w:val="es-ES"/>
              </w:rPr>
              <w:t>[indique número del teléfono, incluidos los códigos del país y de la ciudad].</w:t>
            </w:r>
          </w:p>
          <w:p w14:paraId="47EBF4AD" w14:textId="791724B3" w:rsidR="00296F57" w:rsidRPr="00724A17" w:rsidRDefault="00296F57" w:rsidP="00296F57">
            <w:pPr>
              <w:tabs>
                <w:tab w:val="right" w:pos="7164"/>
              </w:tabs>
              <w:spacing w:before="60" w:after="60"/>
              <w:rPr>
                <w:lang w:val="es-ES"/>
              </w:rPr>
            </w:pPr>
            <w:r w:rsidRPr="00724A17">
              <w:rPr>
                <w:lang w:val="es-ES"/>
              </w:rPr>
              <w:t xml:space="preserve">Fax: </w:t>
            </w:r>
            <w:r w:rsidRPr="00724A17">
              <w:rPr>
                <w:i/>
                <w:iCs/>
                <w:lang w:val="es-ES"/>
              </w:rPr>
              <w:t>[indique número del fax, incluidos los códigos del país y de la ciudad].</w:t>
            </w:r>
          </w:p>
          <w:p w14:paraId="421679AC" w14:textId="67AFA7F8" w:rsidR="00296F57" w:rsidRPr="00724A17" w:rsidRDefault="00296F57" w:rsidP="00296F57">
            <w:pPr>
              <w:tabs>
                <w:tab w:val="right" w:pos="7164"/>
              </w:tabs>
              <w:spacing w:before="60" w:after="60"/>
              <w:rPr>
                <w:lang w:val="es-ES"/>
              </w:rPr>
            </w:pPr>
            <w:r w:rsidRPr="00724A17">
              <w:rPr>
                <w:lang w:val="es-ES"/>
              </w:rPr>
              <w:t xml:space="preserve">Dirección de correo electrónico: </w:t>
            </w:r>
            <w:r w:rsidRPr="00724A17">
              <w:rPr>
                <w:i/>
                <w:iCs/>
                <w:lang w:val="es-ES"/>
              </w:rPr>
              <w:t>[indique dirección de correo electrónico, si corresponde].</w:t>
            </w:r>
          </w:p>
        </w:tc>
      </w:tr>
      <w:tr w:rsidR="00296F57" w:rsidRPr="00F025DB" w14:paraId="75395A21" w14:textId="77777777" w:rsidTr="00D32682">
        <w:trPr>
          <w:cantSplit/>
        </w:trPr>
        <w:tc>
          <w:tcPr>
            <w:tcW w:w="1728" w:type="dxa"/>
          </w:tcPr>
          <w:p w14:paraId="7684FB31" w14:textId="77777777" w:rsidR="00296F57" w:rsidRPr="00724A17" w:rsidRDefault="00296F57" w:rsidP="00296F57">
            <w:pPr>
              <w:suppressAutoHyphens/>
              <w:spacing w:after="200"/>
              <w:rPr>
                <w:b/>
                <w:lang w:val="es-ES"/>
              </w:rPr>
            </w:pPr>
            <w:r w:rsidRPr="00724A17">
              <w:rPr>
                <w:b/>
                <w:bCs/>
                <w:lang w:val="es-ES"/>
              </w:rPr>
              <w:t>CEC 9.1</w:t>
            </w:r>
          </w:p>
        </w:tc>
        <w:tc>
          <w:tcPr>
            <w:tcW w:w="7830" w:type="dxa"/>
          </w:tcPr>
          <w:p w14:paraId="66A579AA" w14:textId="19DA6ECD" w:rsidR="00296F57" w:rsidRPr="00724A17" w:rsidRDefault="00296F57" w:rsidP="00296F57">
            <w:pPr>
              <w:tabs>
                <w:tab w:val="right" w:pos="7164"/>
              </w:tabs>
              <w:suppressAutoHyphens/>
              <w:spacing w:after="200"/>
              <w:rPr>
                <w:lang w:val="es-ES"/>
              </w:rPr>
            </w:pPr>
            <w:r w:rsidRPr="00724A17">
              <w:rPr>
                <w:lang w:val="es-ES"/>
              </w:rPr>
              <w:t xml:space="preserve">La ley aplicable será la ley de: </w:t>
            </w:r>
            <w:r w:rsidRPr="00724A17">
              <w:rPr>
                <w:i/>
                <w:iCs/>
                <w:lang w:val="es-ES"/>
              </w:rPr>
              <w:t>[indique nombre del país o estado].</w:t>
            </w:r>
          </w:p>
        </w:tc>
      </w:tr>
      <w:tr w:rsidR="00296F57" w:rsidRPr="00F025DB" w14:paraId="708C0BF8" w14:textId="77777777" w:rsidTr="00D32682">
        <w:tc>
          <w:tcPr>
            <w:tcW w:w="1728" w:type="dxa"/>
          </w:tcPr>
          <w:p w14:paraId="344388FE" w14:textId="77777777" w:rsidR="00296F57" w:rsidRPr="00724A17" w:rsidRDefault="00296F57" w:rsidP="00296F57">
            <w:pPr>
              <w:suppressAutoHyphens/>
              <w:spacing w:after="200"/>
              <w:rPr>
                <w:b/>
                <w:lang w:val="es-ES"/>
              </w:rPr>
            </w:pPr>
            <w:r w:rsidRPr="00724A17">
              <w:rPr>
                <w:b/>
                <w:bCs/>
                <w:lang w:val="es-ES"/>
              </w:rPr>
              <w:t>CGC 10.2</w:t>
            </w:r>
          </w:p>
        </w:tc>
        <w:tc>
          <w:tcPr>
            <w:tcW w:w="7830" w:type="dxa"/>
          </w:tcPr>
          <w:p w14:paraId="1DEB4C6C" w14:textId="0D2ADD7B" w:rsidR="00296F57" w:rsidRPr="00724A17" w:rsidRDefault="00296F57" w:rsidP="00296F57">
            <w:pPr>
              <w:suppressAutoHyphens/>
              <w:spacing w:after="200"/>
              <w:ind w:left="533" w:firstLine="7"/>
              <w:jc w:val="both"/>
              <w:rPr>
                <w:lang w:val="es-ES"/>
              </w:rPr>
            </w:pPr>
            <w:r w:rsidRPr="00724A17">
              <w:rPr>
                <w:lang w:val="es-ES"/>
              </w:rPr>
              <w:t>Las reglas de procedimiento para los procesos de arbitraje, de conformidad con lo dispuesto en la cláusula 10.2 de las CGC, serán las siguientes:</w:t>
            </w:r>
          </w:p>
          <w:p w14:paraId="66DF7E09" w14:textId="5C4358FD" w:rsidR="00296F57" w:rsidRPr="00724A17" w:rsidRDefault="00296F57" w:rsidP="00296F57">
            <w:pPr>
              <w:suppressAutoHyphens/>
              <w:spacing w:after="200"/>
              <w:ind w:left="1080" w:firstLine="7"/>
              <w:jc w:val="both"/>
              <w:rPr>
                <w:i/>
                <w:lang w:val="es-ES"/>
              </w:rPr>
            </w:pPr>
            <w:r w:rsidRPr="00724A17">
              <w:rPr>
                <w:i/>
                <w:iCs/>
                <w:lang w:val="es-ES"/>
              </w:rPr>
              <w:t xml:space="preserve">[Los documentos de licitación deberán incluir una cláusula que se podrá utilizar en el caso de un Contrato con un Proveedor extranjero y otra cláusula que se podrá utilizar en el caso de un Contrato con un Proveedor que es ciudadano del País del Comprador. En el momento de celebrar el Contrato deberá utilizarse la respectiva cláusula aplicable. La siguiente nota explicativa, por lo tanto, deberá incluirse como encabezamiento de la cláusula 10.2 de las CGC en el </w:t>
            </w:r>
            <w:r w:rsidR="00A73078" w:rsidRPr="00724A17">
              <w:rPr>
                <w:i/>
                <w:iCs/>
                <w:lang w:val="es-ES"/>
              </w:rPr>
              <w:t>documento de licitación</w:t>
            </w:r>
            <w:r w:rsidRPr="00724A17">
              <w:rPr>
                <w:i/>
                <w:iCs/>
                <w:lang w:val="es-ES"/>
              </w:rPr>
              <w:t>:</w:t>
            </w:r>
          </w:p>
          <w:p w14:paraId="26F2FEF4" w14:textId="39F7C66C" w:rsidR="00296F57" w:rsidRPr="00724A17" w:rsidRDefault="00296F57" w:rsidP="00296F57">
            <w:pPr>
              <w:suppressAutoHyphens/>
              <w:spacing w:after="200"/>
              <w:ind w:left="1080" w:firstLine="7"/>
              <w:jc w:val="both"/>
              <w:rPr>
                <w:lang w:val="es-ES"/>
              </w:rPr>
            </w:pPr>
            <w:r w:rsidRPr="00724A17">
              <w:rPr>
                <w:i/>
                <w:iCs/>
                <w:lang w:val="es-ES"/>
              </w:rPr>
              <w:t>“La cláusula 10.2 (a) se utilizará en el caso de un Contrato con un Proveedor extranjero, y la cláusula 10.2 (b), en el caso de un Contrato con un ciudadano del País del Comprador”].</w:t>
            </w:r>
          </w:p>
          <w:p w14:paraId="532BAEC1" w14:textId="3D054186" w:rsidR="00296F57" w:rsidRPr="00724A17" w:rsidRDefault="00296F57" w:rsidP="00296F57">
            <w:pPr>
              <w:tabs>
                <w:tab w:val="left" w:pos="1080"/>
              </w:tabs>
              <w:suppressAutoHyphens/>
              <w:spacing w:after="200"/>
              <w:ind w:left="533" w:firstLine="7"/>
              <w:jc w:val="both"/>
              <w:rPr>
                <w:lang w:val="es-ES"/>
              </w:rPr>
            </w:pPr>
            <w:r w:rsidRPr="00724A17">
              <w:rPr>
                <w:b/>
                <w:bCs/>
                <w:i/>
                <w:iCs/>
                <w:lang w:val="es-ES"/>
              </w:rPr>
              <w:t>a)</w:t>
            </w:r>
            <w:r w:rsidRPr="00724A17">
              <w:rPr>
                <w:b/>
                <w:bCs/>
                <w:i/>
                <w:iCs/>
                <w:lang w:val="es-ES"/>
              </w:rPr>
              <w:tab/>
              <w:t>Contrato con un Proveedor extranjero:</w:t>
            </w:r>
          </w:p>
          <w:p w14:paraId="4DDC1354" w14:textId="77777777" w:rsidR="00296F57" w:rsidRPr="00724A17" w:rsidRDefault="00296F57" w:rsidP="00296F57">
            <w:pPr>
              <w:suppressAutoHyphens/>
              <w:ind w:left="1080"/>
              <w:jc w:val="both"/>
              <w:rPr>
                <w:i/>
                <w:lang w:val="es-ES"/>
              </w:rPr>
            </w:pPr>
            <w:r w:rsidRPr="00724A17">
              <w:rPr>
                <w:i/>
                <w:iCs/>
                <w:lang w:val="es-ES"/>
              </w:rPr>
              <w:t>[En los contratos celebrados con un proveedor extranjero, el arbitraje comercial internacional puede tener ventajas prácticas sobre los otros métodos de solución de controversias. El Banco Mundial no debe ser designado árbitro, ni se le debe solicitar que designe a uno. Entre las reglas que rigen los procedimientos de arbitraje, se recomienda al Comprador considerar el Reglamento de Arbitraje de 1976 de la Comisión de las Naciones Unidas para el Derecho Mercantil Internacional (CNUDMI</w:t>
            </w:r>
            <w:r w:rsidRPr="00724A17">
              <w:rPr>
                <w:lang w:val="es-ES"/>
              </w:rPr>
              <w:t>)</w:t>
            </w:r>
            <w:r w:rsidRPr="00724A17">
              <w:rPr>
                <w:i/>
                <w:iCs/>
                <w:lang w:val="es-ES"/>
              </w:rPr>
              <w:t>, el Reglamento de Arbitraje de la Cámara Internacional de Comercio (CIC), el Reglamento de la Corte de Arbitraje Internacional de Londres o el Reglamento del Instituto de Arbitraje de la Cámara de Comercio de Estocolmo].</w:t>
            </w:r>
          </w:p>
          <w:p w14:paraId="0EDE68F7" w14:textId="20073BD5" w:rsidR="00296F57" w:rsidRPr="00724A17" w:rsidRDefault="00296F57" w:rsidP="00296F57">
            <w:pPr>
              <w:suppressAutoHyphens/>
              <w:ind w:left="1080" w:firstLine="7"/>
              <w:jc w:val="both"/>
              <w:rPr>
                <w:b/>
                <w:i/>
                <w:lang w:val="es-ES"/>
              </w:rPr>
            </w:pPr>
            <w:r w:rsidRPr="00724A17">
              <w:rPr>
                <w:b/>
                <w:bCs/>
                <w:i/>
                <w:iCs/>
                <w:lang w:val="es-ES"/>
              </w:rPr>
              <w:t>Si el Comprador selecciona el Reglamento de Arbitraje de la CNUDMI, se deberá incluir la siguiente cláusula tipo:</w:t>
            </w:r>
          </w:p>
          <w:p w14:paraId="056D9158" w14:textId="1ABFFFFC" w:rsidR="00296F57" w:rsidRPr="00724A17" w:rsidRDefault="00296F57" w:rsidP="00296F57">
            <w:pPr>
              <w:suppressAutoHyphens/>
              <w:ind w:left="1080"/>
              <w:jc w:val="both"/>
              <w:rPr>
                <w:lang w:val="es-ES"/>
              </w:rPr>
            </w:pPr>
            <w:r w:rsidRPr="00724A17">
              <w:rPr>
                <w:lang w:val="es-ES"/>
              </w:rPr>
              <w:t>CGC 10.2 (a): Cualquier disputa, controversia o reclamo que surja en relación con este Contrato, o con su incumplimiento, nulidad o extinción, deberá resolverse mediante arbitraje de conformidad con el Reglamento de Arbitraje vigente de la CNUDMI.</w:t>
            </w:r>
          </w:p>
          <w:p w14:paraId="576D86A1" w14:textId="7BA782FE" w:rsidR="00296F57" w:rsidRPr="00724A17" w:rsidRDefault="00296F57" w:rsidP="00296F57">
            <w:pPr>
              <w:suppressAutoHyphens/>
              <w:ind w:left="1080"/>
              <w:jc w:val="both"/>
              <w:rPr>
                <w:b/>
                <w:i/>
                <w:lang w:val="es-ES"/>
              </w:rPr>
            </w:pPr>
            <w:r w:rsidRPr="00724A17">
              <w:rPr>
                <w:b/>
                <w:bCs/>
                <w:i/>
                <w:iCs/>
                <w:lang w:val="es-ES"/>
              </w:rPr>
              <w:t>Si el Comprador selecciona el Reglamento de Arbitraje de la CIC, se deberá incluir la siguiente cláusula tipo:</w:t>
            </w:r>
          </w:p>
          <w:p w14:paraId="1FD2A808" w14:textId="523D089D" w:rsidR="00296F57" w:rsidRPr="00724A17" w:rsidRDefault="00296F57" w:rsidP="00296F57">
            <w:pPr>
              <w:suppressAutoHyphens/>
              <w:ind w:left="1080"/>
              <w:jc w:val="both"/>
              <w:rPr>
                <w:lang w:val="es-ES"/>
              </w:rPr>
            </w:pPr>
            <w:r w:rsidRPr="00724A17">
              <w:rPr>
                <w:lang w:val="es-ES"/>
              </w:rPr>
              <w:t>CGC 10.2 (a): Todas las controversias que surjan en relación con este Contrato deberán ser resueltas definitivamente de conformidad con el Reglamento de Conciliación y Arbitraje de la Cámara Internacional de Comercio por uno o más árbitros designados de acuerdo con dicho reglamento.</w:t>
            </w:r>
          </w:p>
          <w:p w14:paraId="6F84F0B4" w14:textId="77392261" w:rsidR="00296F57" w:rsidRPr="00724A17" w:rsidRDefault="00296F57" w:rsidP="00296F57">
            <w:pPr>
              <w:suppressAutoHyphens/>
              <w:spacing w:after="200"/>
              <w:ind w:left="1080"/>
              <w:jc w:val="both"/>
              <w:rPr>
                <w:b/>
                <w:i/>
                <w:lang w:val="es-ES"/>
              </w:rPr>
            </w:pPr>
            <w:r w:rsidRPr="00724A17">
              <w:rPr>
                <w:b/>
                <w:bCs/>
                <w:i/>
                <w:iCs/>
                <w:lang w:val="es-ES"/>
              </w:rPr>
              <w:t>Si el Comprador selecciona el Reglamento del Instituto de Arbitraje de la Cámara de Comercio de Estocolmo, se deberá incluir la siguiente cláusula tipo:</w:t>
            </w:r>
          </w:p>
          <w:p w14:paraId="5A131343" w14:textId="3136A590" w:rsidR="00296F57" w:rsidRPr="00724A17" w:rsidRDefault="00296F57" w:rsidP="00296F57">
            <w:pPr>
              <w:suppressAutoHyphens/>
              <w:spacing w:after="200"/>
              <w:ind w:left="1080"/>
              <w:jc w:val="both"/>
              <w:rPr>
                <w:lang w:val="es-ES"/>
              </w:rPr>
            </w:pPr>
            <w:r w:rsidRPr="00724A17">
              <w:rPr>
                <w:lang w:val="es-ES"/>
              </w:rPr>
              <w:t>CGC 10.2 (a): Cualquier disputa, controversia o reclamo que surja en relación con este Contrato, o con su incumplimiento, nulidad o extinción, deberá revolverse mediante arbitraje de conformidad con el Reglamento de Arbitraje de la Cámara de Comercio de Estocolmo.</w:t>
            </w:r>
          </w:p>
          <w:p w14:paraId="28D6E482" w14:textId="26A76F1D" w:rsidR="00296F57" w:rsidRPr="00724A17" w:rsidRDefault="00296F57" w:rsidP="00296F57">
            <w:pPr>
              <w:suppressAutoHyphens/>
              <w:spacing w:after="200"/>
              <w:ind w:left="1080"/>
              <w:jc w:val="both"/>
              <w:rPr>
                <w:b/>
                <w:i/>
                <w:lang w:val="es-ES"/>
              </w:rPr>
            </w:pPr>
            <w:r w:rsidRPr="00724A17">
              <w:rPr>
                <w:b/>
                <w:bCs/>
                <w:i/>
                <w:iCs/>
                <w:lang w:val="es-ES"/>
              </w:rPr>
              <w:t>Si el Comprador selecciona el Reglamento de la Corte de Arbitraje Internacional de Londres, se deberá incluir la siguiente cláusula tipo:</w:t>
            </w:r>
          </w:p>
          <w:p w14:paraId="570909AB" w14:textId="420D89A1" w:rsidR="00296F57" w:rsidRPr="00724A17" w:rsidRDefault="00296F57" w:rsidP="00296F57">
            <w:pPr>
              <w:suppressAutoHyphens/>
              <w:spacing w:after="200"/>
              <w:ind w:left="1080"/>
              <w:jc w:val="both"/>
              <w:rPr>
                <w:lang w:val="es-ES"/>
              </w:rPr>
            </w:pPr>
            <w:r w:rsidRPr="00724A17">
              <w:rPr>
                <w:lang w:val="es-ES"/>
              </w:rPr>
              <w:t>CGC 10.2 (a): Cualquier controversia que surja en relación con este Contrato, incluida cualquier cuestión relativa a su existencia, validez o extinción, deberá ser remitida y resuelta definitivamente mediante arbitraje de conformidad con el Reglamento de la Corte Internacional de Londres. Dicho reglamento se considera incorporado por referencia en esta cláusula.</w:t>
            </w:r>
          </w:p>
          <w:p w14:paraId="10C4D90A" w14:textId="062D7C4B" w:rsidR="00296F57" w:rsidRPr="00724A17" w:rsidRDefault="00296F57" w:rsidP="00296F57">
            <w:pPr>
              <w:tabs>
                <w:tab w:val="left" w:pos="1080"/>
              </w:tabs>
              <w:suppressAutoHyphens/>
              <w:spacing w:after="200"/>
              <w:ind w:left="1080" w:hanging="540"/>
              <w:jc w:val="both"/>
              <w:rPr>
                <w:lang w:val="es-ES"/>
              </w:rPr>
            </w:pPr>
            <w:r w:rsidRPr="00724A17">
              <w:rPr>
                <w:b/>
                <w:bCs/>
                <w:i/>
                <w:iCs/>
                <w:lang w:val="es-ES"/>
              </w:rPr>
              <w:t>b)</w:t>
            </w:r>
            <w:r w:rsidRPr="00724A17">
              <w:rPr>
                <w:b/>
                <w:bCs/>
                <w:i/>
                <w:iCs/>
                <w:lang w:val="es-ES"/>
              </w:rPr>
              <w:tab/>
              <w:t>Contratos con Proveedores ciudadanos del País del Comprador:</w:t>
            </w:r>
          </w:p>
          <w:p w14:paraId="6AC70808" w14:textId="77777777" w:rsidR="00296F57" w:rsidRPr="00724A17" w:rsidRDefault="00296F57" w:rsidP="00296F57">
            <w:pPr>
              <w:suppressAutoHyphens/>
              <w:spacing w:after="200"/>
              <w:ind w:left="1080" w:firstLine="7"/>
              <w:jc w:val="both"/>
              <w:rPr>
                <w:u w:val="single"/>
                <w:lang w:val="es-ES"/>
              </w:rPr>
            </w:pPr>
            <w:r w:rsidRPr="00724A17">
              <w:rPr>
                <w:lang w:val="es-ES"/>
              </w:rPr>
              <w:t>Si el Proveedor es ciudadano del País del Comprador, toda controversia surgida entre ellos en relación con el Contrato deberá ser sometida a decisión judicial o arbitraje de acuerdo con las leyes del País del Comprador.</w:t>
            </w:r>
          </w:p>
        </w:tc>
      </w:tr>
      <w:tr w:rsidR="00296F57" w:rsidRPr="00F025DB" w14:paraId="29C77E1D" w14:textId="77777777" w:rsidTr="00D32682">
        <w:tc>
          <w:tcPr>
            <w:tcW w:w="1728" w:type="dxa"/>
          </w:tcPr>
          <w:p w14:paraId="47B42D0B" w14:textId="77777777" w:rsidR="00296F57" w:rsidRPr="00724A17" w:rsidRDefault="00296F57" w:rsidP="00296F57">
            <w:pPr>
              <w:suppressAutoHyphens/>
              <w:spacing w:after="200"/>
              <w:rPr>
                <w:b/>
                <w:lang w:val="es-ES"/>
              </w:rPr>
            </w:pPr>
            <w:r w:rsidRPr="00724A17">
              <w:rPr>
                <w:b/>
                <w:bCs/>
                <w:lang w:val="es-ES"/>
              </w:rPr>
              <w:t>CGC 13.1</w:t>
            </w:r>
          </w:p>
        </w:tc>
        <w:tc>
          <w:tcPr>
            <w:tcW w:w="7830" w:type="dxa"/>
          </w:tcPr>
          <w:p w14:paraId="6630D3E3" w14:textId="4765CFBB" w:rsidR="00296F57" w:rsidRPr="00724A17" w:rsidRDefault="00296F57" w:rsidP="00296F57">
            <w:pPr>
              <w:suppressAutoHyphens/>
              <w:spacing w:after="200"/>
              <w:rPr>
                <w:lang w:val="es-ES"/>
              </w:rPr>
            </w:pPr>
            <w:r w:rsidRPr="00724A17">
              <w:rPr>
                <w:lang w:val="es-ES"/>
              </w:rPr>
              <w:t xml:space="preserve">Detalle de los documentos de embarque y otros documentos que deben ser proporcionados por el Proveedor: </w:t>
            </w:r>
            <w:r w:rsidRPr="00724A17">
              <w:rPr>
                <w:i/>
                <w:iCs/>
                <w:lang w:val="es-ES"/>
              </w:rPr>
              <w:t>[indique los documentos requeridos, por ejemplo: conocimiento de embarque negociable, conocimiento de embarque marítimo no negociable, carta de porte aéreo, carta de porte ferroviario, carta de porte por carretera, certificado de seguro, certificado de garantía de fabricante o proveedor, certificado de inspección emitido por un organismo de inspecciones designado y detalles de embarque de la fábrica del Proveedor].</w:t>
            </w:r>
          </w:p>
          <w:p w14:paraId="7A3DA3F2" w14:textId="77777777" w:rsidR="00296F57" w:rsidRPr="00724A17" w:rsidRDefault="00296F57" w:rsidP="00296F57">
            <w:pPr>
              <w:suppressAutoHyphens/>
              <w:spacing w:after="200"/>
              <w:rPr>
                <w:lang w:val="es-ES"/>
              </w:rPr>
            </w:pPr>
            <w:r w:rsidRPr="00724A17">
              <w:rPr>
                <w:lang w:val="es-ES"/>
              </w:rPr>
              <w:t>El Comprador deberá recibir los mencionados documentos antes de la llegada de los Bienes y, si no los recibe, todos los gastos que surjan en consecuencia correrán por cuenta del Proveedor.</w:t>
            </w:r>
          </w:p>
        </w:tc>
      </w:tr>
      <w:tr w:rsidR="00296F57" w:rsidRPr="00F025DB" w14:paraId="4DE6DB27" w14:textId="77777777" w:rsidTr="00D32682">
        <w:trPr>
          <w:cantSplit/>
        </w:trPr>
        <w:tc>
          <w:tcPr>
            <w:tcW w:w="1728" w:type="dxa"/>
          </w:tcPr>
          <w:p w14:paraId="653DFA78" w14:textId="77777777" w:rsidR="00296F57" w:rsidRPr="00724A17" w:rsidRDefault="00296F57" w:rsidP="00296F57">
            <w:pPr>
              <w:suppressAutoHyphens/>
              <w:spacing w:after="200"/>
              <w:rPr>
                <w:b/>
                <w:lang w:val="es-ES"/>
              </w:rPr>
            </w:pPr>
            <w:r w:rsidRPr="00724A17">
              <w:rPr>
                <w:b/>
                <w:bCs/>
                <w:lang w:val="es-ES"/>
              </w:rPr>
              <w:t>CGC 15.1</w:t>
            </w:r>
          </w:p>
        </w:tc>
        <w:tc>
          <w:tcPr>
            <w:tcW w:w="7830" w:type="dxa"/>
          </w:tcPr>
          <w:p w14:paraId="15BEC8EE" w14:textId="36278D59" w:rsidR="00296F57" w:rsidRPr="00724A17" w:rsidRDefault="00296F57" w:rsidP="00296F57">
            <w:pPr>
              <w:tabs>
                <w:tab w:val="right" w:pos="7164"/>
              </w:tabs>
              <w:suppressAutoHyphens/>
              <w:spacing w:after="200"/>
              <w:rPr>
                <w:lang w:val="es-ES"/>
              </w:rPr>
            </w:pPr>
            <w:r w:rsidRPr="00724A17">
              <w:rPr>
                <w:lang w:val="es-ES"/>
              </w:rPr>
              <w:t xml:space="preserve">Los precios cobrados por los Bienes suministrados y los Servicios conexos prestados </w:t>
            </w:r>
            <w:r w:rsidRPr="00724A17">
              <w:rPr>
                <w:i/>
                <w:iCs/>
                <w:lang w:val="es-ES"/>
              </w:rPr>
              <w:t xml:space="preserve">[indique: “serán” o “no serán”, según corresponda] </w:t>
            </w:r>
            <w:r w:rsidRPr="00724A17">
              <w:rPr>
                <w:lang w:val="es-ES"/>
              </w:rPr>
              <w:t>ajustables.</w:t>
            </w:r>
          </w:p>
          <w:p w14:paraId="532F0530" w14:textId="42E8E2A1" w:rsidR="00296F57" w:rsidRPr="00724A17" w:rsidRDefault="00296F57" w:rsidP="00296F57">
            <w:pPr>
              <w:tabs>
                <w:tab w:val="right" w:pos="7164"/>
              </w:tabs>
              <w:suppressAutoHyphens/>
              <w:spacing w:after="200"/>
              <w:rPr>
                <w:u w:val="single"/>
                <w:lang w:val="es-ES"/>
              </w:rPr>
            </w:pPr>
            <w:r w:rsidRPr="00724A17">
              <w:rPr>
                <w:lang w:val="es-ES"/>
              </w:rPr>
              <w:t xml:space="preserve">Si los precios son ajustables, se utilizará el siguiente método para calcular el ajuste: </w:t>
            </w:r>
            <w:r w:rsidRPr="00724A17">
              <w:rPr>
                <w:i/>
                <w:iCs/>
                <w:lang w:val="es-ES"/>
              </w:rPr>
              <w:t>[en el anexo de estas CEC se brinda un ejemplo de fórmula para ajuste de precios].</w:t>
            </w:r>
          </w:p>
        </w:tc>
      </w:tr>
      <w:tr w:rsidR="00296F57" w:rsidRPr="00F025DB" w14:paraId="541EE3A1" w14:textId="77777777" w:rsidTr="00D32682">
        <w:tc>
          <w:tcPr>
            <w:tcW w:w="1728" w:type="dxa"/>
          </w:tcPr>
          <w:p w14:paraId="2C724368" w14:textId="77777777" w:rsidR="00296F57" w:rsidRPr="00724A17" w:rsidRDefault="00296F57" w:rsidP="00296F57">
            <w:pPr>
              <w:suppressAutoHyphens/>
              <w:spacing w:after="200"/>
              <w:rPr>
                <w:b/>
                <w:lang w:val="es-ES"/>
              </w:rPr>
            </w:pPr>
            <w:r w:rsidRPr="00724A17">
              <w:rPr>
                <w:b/>
                <w:bCs/>
                <w:lang w:val="es-ES"/>
              </w:rPr>
              <w:t>CGC 16.1</w:t>
            </w:r>
          </w:p>
        </w:tc>
        <w:tc>
          <w:tcPr>
            <w:tcW w:w="7830" w:type="dxa"/>
          </w:tcPr>
          <w:p w14:paraId="3690B743" w14:textId="0A54CC52" w:rsidR="00296F57" w:rsidRPr="00724A17" w:rsidRDefault="00296F57" w:rsidP="00296F57">
            <w:pPr>
              <w:suppressAutoHyphens/>
              <w:spacing w:before="60" w:after="60"/>
              <w:ind w:left="533" w:firstLine="7"/>
              <w:jc w:val="both"/>
              <w:rPr>
                <w:b/>
                <w:i/>
                <w:lang w:val="es-ES"/>
              </w:rPr>
            </w:pPr>
            <w:r w:rsidRPr="00724A17">
              <w:rPr>
                <w:b/>
                <w:i/>
                <w:lang w:val="es-ES"/>
              </w:rPr>
              <w:t>Ejemplo de cláusula:</w:t>
            </w:r>
          </w:p>
          <w:p w14:paraId="68D34DF1" w14:textId="04C98412" w:rsidR="00296F57" w:rsidRPr="00724A17" w:rsidRDefault="00296F57" w:rsidP="00296F57">
            <w:pPr>
              <w:suppressAutoHyphens/>
              <w:spacing w:before="60" w:after="60"/>
              <w:ind w:left="533" w:firstLine="7"/>
              <w:jc w:val="both"/>
              <w:rPr>
                <w:lang w:val="es-ES"/>
              </w:rPr>
            </w:pPr>
            <w:r w:rsidRPr="00724A17">
              <w:rPr>
                <w:lang w:val="es-ES"/>
              </w:rPr>
              <w:t>CGC 16.1: La forma y las condiciones de pago al Proveedor en virtud de este Contrato serán las siguientes:</w:t>
            </w:r>
          </w:p>
          <w:p w14:paraId="0D621722" w14:textId="3DBB1A06" w:rsidR="00296F57" w:rsidRPr="00724A17" w:rsidRDefault="00296F57" w:rsidP="00296F57">
            <w:pPr>
              <w:suppressAutoHyphens/>
              <w:spacing w:before="60" w:after="60"/>
              <w:ind w:left="533" w:firstLine="7"/>
              <w:jc w:val="both"/>
              <w:rPr>
                <w:lang w:val="es-ES"/>
              </w:rPr>
            </w:pPr>
            <w:r w:rsidRPr="00724A17">
              <w:rPr>
                <w:b/>
                <w:bCs/>
                <w:lang w:val="es-ES"/>
              </w:rPr>
              <w:t xml:space="preserve">Pago de Bienes </w:t>
            </w:r>
            <w:r w:rsidRPr="00724A17">
              <w:rPr>
                <w:b/>
                <w:lang w:val="es-ES"/>
              </w:rPr>
              <w:t>suministrados</w:t>
            </w:r>
            <w:r w:rsidRPr="00724A17">
              <w:rPr>
                <w:b/>
                <w:bCs/>
                <w:lang w:val="es-ES"/>
              </w:rPr>
              <w:t xml:space="preserve"> desde el extranjero:</w:t>
            </w:r>
          </w:p>
          <w:p w14:paraId="071E1B24" w14:textId="7641A28B" w:rsidR="00296F57" w:rsidRPr="00724A17" w:rsidRDefault="00296F57" w:rsidP="00296F57">
            <w:pPr>
              <w:tabs>
                <w:tab w:val="left" w:pos="7200"/>
              </w:tabs>
              <w:suppressAutoHyphens/>
              <w:spacing w:before="60" w:after="60"/>
              <w:ind w:left="533" w:firstLine="7"/>
              <w:jc w:val="both"/>
              <w:rPr>
                <w:lang w:val="es-ES"/>
              </w:rPr>
            </w:pPr>
            <w:r w:rsidRPr="00724A17">
              <w:rPr>
                <w:lang w:val="es-ES"/>
              </w:rPr>
              <w:t xml:space="preserve">El pago de la parte en moneda extranjera se efectuará en (_____) </w:t>
            </w:r>
            <w:r w:rsidRPr="00724A17">
              <w:rPr>
                <w:i/>
                <w:iCs/>
                <w:sz w:val="20"/>
                <w:lang w:val="es-ES"/>
              </w:rPr>
              <w:t>[moneda del Precio del Contrato]</w:t>
            </w:r>
            <w:r w:rsidRPr="00724A17">
              <w:rPr>
                <w:lang w:val="es-ES"/>
              </w:rPr>
              <w:t xml:space="preserve"> de la siguiente manera:</w:t>
            </w:r>
          </w:p>
          <w:p w14:paraId="2903F8DD" w14:textId="58A64C6D" w:rsidR="00296F57" w:rsidRPr="00724A17" w:rsidRDefault="00296F57">
            <w:pPr>
              <w:pStyle w:val="ListParagraph"/>
              <w:numPr>
                <w:ilvl w:val="3"/>
                <w:numId w:val="114"/>
              </w:numPr>
              <w:suppressAutoHyphens/>
              <w:spacing w:after="220"/>
              <w:ind w:left="1081" w:hanging="567"/>
              <w:jc w:val="both"/>
              <w:rPr>
                <w:lang w:val="es-ES"/>
              </w:rPr>
            </w:pPr>
            <w:r w:rsidRPr="00724A17">
              <w:rPr>
                <w:b/>
                <w:bCs/>
                <w:lang w:val="es-ES"/>
              </w:rPr>
              <w:t>Anticipo:</w:t>
            </w:r>
            <w:r w:rsidRPr="00724A17">
              <w:rPr>
                <w:lang w:val="es-ES"/>
              </w:rPr>
              <w:t xml:space="preserve"> El diez por ciento (10 %) del Precio del Contrato se pagará dentro de los treinta (30) días siguientes a la firma del Contrato, contra la presentación de una solicitud de pago y una garantía bancaria por el monto equivalente y válida hasta que los Bienes hayan sido entregados, en la forma establecida en el </w:t>
            </w:r>
            <w:r w:rsidR="00A73078" w:rsidRPr="00724A17">
              <w:rPr>
                <w:lang w:val="es-ES"/>
              </w:rPr>
              <w:t>documento de licitación</w:t>
            </w:r>
            <w:r w:rsidRPr="00724A17">
              <w:rPr>
                <w:lang w:val="es-ES"/>
              </w:rPr>
              <w:t xml:space="preserve"> o en otra forma que el Comprador considere aceptable.</w:t>
            </w:r>
          </w:p>
          <w:p w14:paraId="186F0663" w14:textId="48282BF6" w:rsidR="00296F57" w:rsidRPr="00724A17" w:rsidRDefault="00296F57">
            <w:pPr>
              <w:pStyle w:val="ListParagraph"/>
              <w:numPr>
                <w:ilvl w:val="3"/>
                <w:numId w:val="114"/>
              </w:numPr>
              <w:suppressAutoHyphens/>
              <w:spacing w:after="220"/>
              <w:ind w:left="1081" w:hanging="567"/>
              <w:jc w:val="both"/>
              <w:rPr>
                <w:lang w:val="es-ES"/>
              </w:rPr>
            </w:pPr>
            <w:r w:rsidRPr="00724A17">
              <w:rPr>
                <w:lang w:val="es-ES"/>
              </w:rPr>
              <w:br w:type="page"/>
            </w:r>
            <w:r w:rsidRPr="00724A17">
              <w:rPr>
                <w:b/>
                <w:bCs/>
                <w:lang w:val="es-ES"/>
              </w:rPr>
              <w:t>En oportunidad del embarque:</w:t>
            </w:r>
            <w:r w:rsidRPr="00724A17">
              <w:rPr>
                <w:lang w:val="es-ES"/>
              </w:rPr>
              <w:t xml:space="preserve"> El ochenta por ciento (80 %) del precio contractual de los Bienes embarcados se pagará mediante una carta de crédito irrevocable, confirmada, abierta a favor del Proveedor en un banco de su país, contra presentación de los documentos especificados en la cláusula 13 de las CGC.</w:t>
            </w:r>
          </w:p>
          <w:p w14:paraId="7654BE1B" w14:textId="5490AB68" w:rsidR="00296F57" w:rsidRPr="00724A17" w:rsidRDefault="00296F57">
            <w:pPr>
              <w:pStyle w:val="ListParagraph"/>
              <w:numPr>
                <w:ilvl w:val="3"/>
                <w:numId w:val="114"/>
              </w:numPr>
              <w:suppressAutoHyphens/>
              <w:spacing w:after="220"/>
              <w:ind w:left="1081" w:hanging="567"/>
              <w:jc w:val="both"/>
              <w:rPr>
                <w:lang w:val="es-ES"/>
              </w:rPr>
            </w:pPr>
            <w:r w:rsidRPr="00724A17">
              <w:rPr>
                <w:b/>
                <w:bCs/>
                <w:lang w:val="es-ES"/>
              </w:rPr>
              <w:t>En oportunidad de la aceptación:</w:t>
            </w:r>
            <w:r w:rsidRPr="00724A17">
              <w:rPr>
                <w:lang w:val="es-ES"/>
              </w:rPr>
              <w:t xml:space="preserve"> El diez por ciento (10 %) del precio contractual de los Bienes recibidos se pagará dentro de los treinta (30) días siguientes a la recepción de los Bienes, contra presentación de una solicitud de pago acompañada de un certificado de aceptación emitido por el Comprador.</w:t>
            </w:r>
          </w:p>
          <w:p w14:paraId="2C0E1037" w14:textId="77777777" w:rsidR="00296F57" w:rsidRPr="00724A17" w:rsidRDefault="00296F57" w:rsidP="00296F57">
            <w:pPr>
              <w:tabs>
                <w:tab w:val="left" w:pos="7200"/>
              </w:tabs>
              <w:suppressAutoHyphens/>
              <w:spacing w:before="60" w:after="60"/>
              <w:ind w:left="533" w:firstLine="7"/>
              <w:jc w:val="both"/>
              <w:rPr>
                <w:lang w:val="es-ES"/>
              </w:rPr>
            </w:pPr>
            <w:r w:rsidRPr="00724A17">
              <w:rPr>
                <w:lang w:val="es-ES"/>
              </w:rPr>
              <w:t xml:space="preserve">El pago de la parte en moneda nacional se efectuará en _________ </w:t>
            </w:r>
            <w:r w:rsidRPr="00724A17">
              <w:rPr>
                <w:i/>
                <w:iCs/>
                <w:sz w:val="20"/>
                <w:lang w:val="es-ES"/>
              </w:rPr>
              <w:t>[indique la moneda]</w:t>
            </w:r>
            <w:r w:rsidRPr="00724A17">
              <w:rPr>
                <w:lang w:val="es-ES"/>
              </w:rPr>
              <w:t xml:space="preserve"> dentro de los treinta (30) días siguientes a la presentación de una solicitud de pago acompañada de un certificado del Comprador que indique que los Bienes se entregaron y que se cumplieron todos los demás servicios contratados.</w:t>
            </w:r>
          </w:p>
          <w:p w14:paraId="3290D1F1" w14:textId="780441B2" w:rsidR="00296F57" w:rsidRPr="00724A17" w:rsidRDefault="00296F57" w:rsidP="00296F57">
            <w:pPr>
              <w:suppressAutoHyphens/>
              <w:spacing w:before="60" w:after="60"/>
              <w:ind w:left="533" w:firstLine="7"/>
              <w:jc w:val="both"/>
              <w:rPr>
                <w:lang w:val="es-ES"/>
              </w:rPr>
            </w:pPr>
            <w:r w:rsidRPr="00724A17">
              <w:rPr>
                <w:b/>
                <w:bCs/>
                <w:lang w:val="es-ES"/>
              </w:rPr>
              <w:t>Pago de Bienes y Servicios suministrados desde el País del Comprador:</w:t>
            </w:r>
          </w:p>
          <w:p w14:paraId="78D2DAB9" w14:textId="3837950F" w:rsidR="00296F57" w:rsidRPr="00724A17" w:rsidRDefault="00296F57" w:rsidP="00296F57">
            <w:pPr>
              <w:tabs>
                <w:tab w:val="left" w:pos="7200"/>
              </w:tabs>
              <w:suppressAutoHyphens/>
              <w:spacing w:before="60" w:after="60"/>
              <w:ind w:left="533" w:firstLine="7"/>
              <w:jc w:val="both"/>
              <w:rPr>
                <w:lang w:val="es-ES"/>
              </w:rPr>
            </w:pPr>
            <w:r w:rsidRPr="00724A17">
              <w:rPr>
                <w:lang w:val="es-ES"/>
              </w:rPr>
              <w:t xml:space="preserve">El pago de los Bienes y Servicios suministrados desde el País del Comprador se efectuará en _____________ </w:t>
            </w:r>
            <w:r w:rsidRPr="00724A17">
              <w:rPr>
                <w:i/>
                <w:iCs/>
                <w:sz w:val="20"/>
                <w:lang w:val="es-ES"/>
              </w:rPr>
              <w:t>[indique la moneda del Comprador]</w:t>
            </w:r>
            <w:r w:rsidRPr="00724A17">
              <w:rPr>
                <w:lang w:val="es-ES"/>
              </w:rPr>
              <w:t>, de la siguiente manera:</w:t>
            </w:r>
          </w:p>
          <w:p w14:paraId="4C1DD2AF" w14:textId="60A6DF1B" w:rsidR="00296F57" w:rsidRPr="00724A17" w:rsidRDefault="00296F57">
            <w:pPr>
              <w:pStyle w:val="ListParagraph"/>
              <w:numPr>
                <w:ilvl w:val="0"/>
                <w:numId w:val="115"/>
              </w:numPr>
              <w:suppressAutoHyphens/>
              <w:spacing w:after="220"/>
              <w:ind w:left="1081" w:hanging="527"/>
              <w:jc w:val="both"/>
              <w:rPr>
                <w:lang w:val="es-ES"/>
              </w:rPr>
            </w:pPr>
            <w:r w:rsidRPr="00724A17">
              <w:rPr>
                <w:b/>
                <w:bCs/>
                <w:lang w:val="es-ES"/>
              </w:rPr>
              <w:t>Anticipo:</w:t>
            </w:r>
            <w:r w:rsidRPr="00724A17">
              <w:rPr>
                <w:lang w:val="es-ES"/>
              </w:rPr>
              <w:t xml:space="preserve"> El diez por ciento (10 %) del Precio del Contrato se pagará dentro de los treinta (30) días siguientes a la firma del Contrato, contra presentación de un recibo simple y una garantía bancaria por un monto equivalente, en la forma establecida en el </w:t>
            </w:r>
            <w:r w:rsidR="00A73078" w:rsidRPr="00724A17">
              <w:rPr>
                <w:lang w:val="es-ES"/>
              </w:rPr>
              <w:t>documento de licitación</w:t>
            </w:r>
            <w:r w:rsidRPr="00724A17">
              <w:rPr>
                <w:lang w:val="es-ES"/>
              </w:rPr>
              <w:t xml:space="preserve"> o en otra forma que el Comprador considere aceptable.</w:t>
            </w:r>
          </w:p>
          <w:p w14:paraId="2F285792" w14:textId="2BAA5D26" w:rsidR="00296F57" w:rsidRPr="00724A17" w:rsidRDefault="00296F57">
            <w:pPr>
              <w:pStyle w:val="ListParagraph"/>
              <w:numPr>
                <w:ilvl w:val="0"/>
                <w:numId w:val="115"/>
              </w:numPr>
              <w:suppressAutoHyphens/>
              <w:spacing w:after="220"/>
              <w:ind w:left="1081" w:hanging="527"/>
              <w:jc w:val="both"/>
              <w:rPr>
                <w:lang w:val="es-ES"/>
              </w:rPr>
            </w:pPr>
            <w:r w:rsidRPr="00724A17">
              <w:rPr>
                <w:b/>
                <w:bCs/>
                <w:lang w:val="es-ES"/>
              </w:rPr>
              <w:t>En oportunidad de la entrega:</w:t>
            </w:r>
            <w:r w:rsidRPr="00724A17">
              <w:rPr>
                <w:lang w:val="es-ES"/>
              </w:rPr>
              <w:t xml:space="preserve"> El ochenta por ciento (80 %) del Precio del Contrato se pagará en el momento de la recepción de los Bienes, contra la presentación de los documentos especificados en la cláusula 13 de las CGC.</w:t>
            </w:r>
          </w:p>
          <w:p w14:paraId="39B44745" w14:textId="22971F22" w:rsidR="00296F57" w:rsidRPr="00724A17" w:rsidRDefault="00296F57">
            <w:pPr>
              <w:pStyle w:val="ListParagraph"/>
              <w:numPr>
                <w:ilvl w:val="0"/>
                <w:numId w:val="115"/>
              </w:numPr>
              <w:suppressAutoHyphens/>
              <w:spacing w:after="220"/>
              <w:ind w:left="1081" w:hanging="527"/>
              <w:jc w:val="both"/>
              <w:rPr>
                <w:i/>
                <w:iCs/>
                <w:u w:val="single"/>
                <w:lang w:val="es-ES"/>
              </w:rPr>
            </w:pPr>
            <w:r w:rsidRPr="00724A17">
              <w:rPr>
                <w:b/>
                <w:bCs/>
                <w:lang w:val="es-ES"/>
              </w:rPr>
              <w:t>En oportunidad de la aceptación:</w:t>
            </w:r>
            <w:r w:rsidRPr="00724A17">
              <w:rPr>
                <w:lang w:val="es-ES"/>
              </w:rPr>
              <w:t xml:space="preserve"> El diez por ciento (10 %) restante del Precio del Contrato se pagará al Proveedor dentro de los 30 (treinta) días siguientes a la fecha del certificado de aceptación de la entrega respectiva, emitido por el Comprador.</w:t>
            </w:r>
          </w:p>
        </w:tc>
      </w:tr>
      <w:tr w:rsidR="00296F57" w:rsidRPr="00F025DB" w14:paraId="1269BB8D" w14:textId="77777777" w:rsidTr="00D32682">
        <w:trPr>
          <w:cantSplit/>
        </w:trPr>
        <w:tc>
          <w:tcPr>
            <w:tcW w:w="1728" w:type="dxa"/>
          </w:tcPr>
          <w:p w14:paraId="400F6EDB" w14:textId="77777777" w:rsidR="00296F57" w:rsidRPr="00724A17" w:rsidRDefault="00296F57" w:rsidP="00296F57">
            <w:pPr>
              <w:suppressAutoHyphens/>
              <w:spacing w:after="200"/>
              <w:rPr>
                <w:b/>
                <w:lang w:val="es-ES"/>
              </w:rPr>
            </w:pPr>
            <w:r w:rsidRPr="00724A17">
              <w:rPr>
                <w:b/>
                <w:bCs/>
                <w:lang w:val="es-ES"/>
              </w:rPr>
              <w:t>CGC 16.5</w:t>
            </w:r>
          </w:p>
        </w:tc>
        <w:tc>
          <w:tcPr>
            <w:tcW w:w="7830" w:type="dxa"/>
          </w:tcPr>
          <w:p w14:paraId="2B1C9975" w14:textId="77777777" w:rsidR="00296F57" w:rsidRPr="00724A17" w:rsidRDefault="00296F57" w:rsidP="00296F57">
            <w:pPr>
              <w:tabs>
                <w:tab w:val="right" w:pos="7164"/>
              </w:tabs>
              <w:suppressAutoHyphens/>
              <w:spacing w:after="200"/>
              <w:rPr>
                <w:lang w:val="es-ES"/>
              </w:rPr>
            </w:pPr>
            <w:r w:rsidRPr="00724A17">
              <w:rPr>
                <w:lang w:val="es-ES"/>
              </w:rPr>
              <w:t xml:space="preserve">El plazo de pago después del cual el Comprador deberá pagar intereses al Proveedor es de </w:t>
            </w:r>
            <w:r w:rsidRPr="00724A17">
              <w:rPr>
                <w:i/>
                <w:iCs/>
                <w:lang w:val="es-ES"/>
              </w:rPr>
              <w:t xml:space="preserve">[indique el número] </w:t>
            </w:r>
            <w:r w:rsidRPr="00724A17">
              <w:rPr>
                <w:lang w:val="es-ES"/>
              </w:rPr>
              <w:t>días.</w:t>
            </w:r>
          </w:p>
          <w:p w14:paraId="0337E570" w14:textId="77777777" w:rsidR="00296F57" w:rsidRPr="00724A17" w:rsidRDefault="00296F57" w:rsidP="00296F57">
            <w:pPr>
              <w:tabs>
                <w:tab w:val="right" w:pos="7164"/>
              </w:tabs>
              <w:suppressAutoHyphens/>
              <w:spacing w:after="200"/>
              <w:rPr>
                <w:lang w:val="es-ES"/>
              </w:rPr>
            </w:pPr>
            <w:r w:rsidRPr="00724A17">
              <w:rPr>
                <w:lang w:val="es-ES"/>
              </w:rPr>
              <w:t xml:space="preserve">La tasa de interés que se aplicará es del </w:t>
            </w:r>
            <w:r w:rsidRPr="00724A17">
              <w:rPr>
                <w:i/>
                <w:iCs/>
                <w:lang w:val="es-ES"/>
              </w:rPr>
              <w:t>[indique el número]</w:t>
            </w:r>
            <w:r w:rsidRPr="00724A17">
              <w:rPr>
                <w:lang w:val="es-ES"/>
              </w:rPr>
              <w:t xml:space="preserve"> %.</w:t>
            </w:r>
          </w:p>
        </w:tc>
      </w:tr>
      <w:tr w:rsidR="00296F57" w:rsidRPr="00724A17" w14:paraId="221E7953" w14:textId="77777777" w:rsidTr="00D32682">
        <w:tc>
          <w:tcPr>
            <w:tcW w:w="1728" w:type="dxa"/>
          </w:tcPr>
          <w:p w14:paraId="7D4CDD19" w14:textId="77777777" w:rsidR="00296F57" w:rsidRPr="00724A17" w:rsidRDefault="00296F57" w:rsidP="00296F57">
            <w:pPr>
              <w:suppressAutoHyphens/>
              <w:spacing w:after="200"/>
              <w:rPr>
                <w:b/>
                <w:lang w:val="es-ES"/>
              </w:rPr>
            </w:pPr>
            <w:r w:rsidRPr="00724A17">
              <w:rPr>
                <w:b/>
                <w:bCs/>
                <w:lang w:val="es-ES"/>
              </w:rPr>
              <w:t>CGC 18.1</w:t>
            </w:r>
          </w:p>
        </w:tc>
        <w:tc>
          <w:tcPr>
            <w:tcW w:w="7830" w:type="dxa"/>
          </w:tcPr>
          <w:p w14:paraId="08CB06DD" w14:textId="755D327D" w:rsidR="00296F57" w:rsidRPr="00724A17" w:rsidRDefault="00296F57" w:rsidP="00296F57">
            <w:pPr>
              <w:tabs>
                <w:tab w:val="right" w:pos="7164"/>
              </w:tabs>
              <w:spacing w:after="60"/>
              <w:jc w:val="both"/>
              <w:rPr>
                <w:lang w:val="es-ES"/>
              </w:rPr>
            </w:pPr>
            <w:r w:rsidRPr="00724A17">
              <w:rPr>
                <w:i/>
                <w:iCs/>
                <w:lang w:val="es-ES"/>
              </w:rPr>
              <w:t xml:space="preserve">[Indique: “Se requerirá” o “No se requerirá”] </w:t>
            </w:r>
            <w:r w:rsidRPr="00724A17">
              <w:rPr>
                <w:lang w:val="es-ES"/>
              </w:rPr>
              <w:t>una Garantía de Cumplimiento.</w:t>
            </w:r>
          </w:p>
          <w:p w14:paraId="6FD30CA5" w14:textId="53976535" w:rsidR="00296F57" w:rsidRPr="00724A17" w:rsidRDefault="00296F57" w:rsidP="00296F57">
            <w:pPr>
              <w:tabs>
                <w:tab w:val="right" w:pos="7164"/>
              </w:tabs>
              <w:spacing w:before="60" w:after="60"/>
              <w:jc w:val="both"/>
              <w:rPr>
                <w:i/>
                <w:iCs/>
                <w:lang w:val="es-ES"/>
              </w:rPr>
            </w:pPr>
            <w:r w:rsidRPr="00724A17">
              <w:rPr>
                <w:i/>
                <w:iCs/>
                <w:lang w:val="es-ES"/>
              </w:rPr>
              <w:t>[Si se requiere una Garantía de Cumplimiento, indique</w:t>
            </w:r>
            <w:r w:rsidRPr="00724A17">
              <w:rPr>
                <w:lang w:val="es-ES"/>
              </w:rPr>
              <w:t>:</w:t>
            </w:r>
            <w:r w:rsidRPr="00724A17">
              <w:rPr>
                <w:i/>
                <w:iCs/>
                <w:lang w:val="es-ES"/>
              </w:rPr>
              <w:t>]</w:t>
            </w:r>
            <w:r w:rsidRPr="00724A17">
              <w:rPr>
                <w:lang w:val="es-ES"/>
              </w:rPr>
              <w:t xml:space="preserve"> </w:t>
            </w:r>
            <w:r w:rsidRPr="00724A17">
              <w:rPr>
                <w:i/>
                <w:lang w:val="es-ES"/>
              </w:rPr>
              <w:t xml:space="preserve">“El monto de la Garantía de Cumplimiento será: </w:t>
            </w:r>
            <w:r w:rsidRPr="00724A17">
              <w:rPr>
                <w:i/>
                <w:iCs/>
                <w:lang w:val="es-ES"/>
              </w:rPr>
              <w:t>[indique el monto]</w:t>
            </w:r>
            <w:r w:rsidRPr="00724A17">
              <w:rPr>
                <w:i/>
                <w:lang w:val="es-ES"/>
              </w:rPr>
              <w:t>”.</w:t>
            </w:r>
          </w:p>
          <w:p w14:paraId="0E991745" w14:textId="77777777" w:rsidR="00296F57" w:rsidRPr="00724A17" w:rsidRDefault="00296F57" w:rsidP="00296F57">
            <w:pPr>
              <w:tabs>
                <w:tab w:val="right" w:pos="7164"/>
              </w:tabs>
              <w:suppressAutoHyphens/>
              <w:spacing w:after="200"/>
              <w:rPr>
                <w:lang w:val="es-ES"/>
              </w:rPr>
            </w:pPr>
            <w:r w:rsidRPr="00724A17">
              <w:rPr>
                <w:i/>
                <w:iCs/>
                <w:lang w:val="es-ES"/>
              </w:rPr>
              <w:t>[El monto de la Garantía de Cumplimiento generalmente se expresa como un porcentaje del Precio del Contrato. El porcentaje varía de acuerdo con el nivel de riesgo que percibe el Comprador y el impacto del incumplimiento del Proveedor. En circunstancias normales se aplica un 10 %].</w:t>
            </w:r>
          </w:p>
        </w:tc>
      </w:tr>
      <w:tr w:rsidR="00296F57" w:rsidRPr="00F025DB" w14:paraId="0ABE3B99" w14:textId="77777777" w:rsidTr="00D32682">
        <w:trPr>
          <w:cantSplit/>
          <w:trHeight w:val="876"/>
        </w:trPr>
        <w:tc>
          <w:tcPr>
            <w:tcW w:w="1728" w:type="dxa"/>
          </w:tcPr>
          <w:p w14:paraId="06213508" w14:textId="77777777" w:rsidR="00296F57" w:rsidRPr="00724A17" w:rsidRDefault="00296F57" w:rsidP="00296F57">
            <w:pPr>
              <w:suppressAutoHyphens/>
              <w:spacing w:after="200"/>
              <w:rPr>
                <w:b/>
                <w:lang w:val="es-ES"/>
              </w:rPr>
            </w:pPr>
            <w:r w:rsidRPr="00724A17">
              <w:rPr>
                <w:b/>
                <w:bCs/>
                <w:lang w:val="es-ES"/>
              </w:rPr>
              <w:t>CGC 18.3</w:t>
            </w:r>
          </w:p>
        </w:tc>
        <w:tc>
          <w:tcPr>
            <w:tcW w:w="7830" w:type="dxa"/>
          </w:tcPr>
          <w:p w14:paraId="42FC1925" w14:textId="4D3A7358" w:rsidR="00296F57" w:rsidRPr="00724A17" w:rsidRDefault="00296F57" w:rsidP="00296F57">
            <w:pPr>
              <w:tabs>
                <w:tab w:val="right" w:pos="7164"/>
              </w:tabs>
              <w:suppressAutoHyphens/>
              <w:spacing w:after="200"/>
              <w:rPr>
                <w:u w:val="single"/>
                <w:lang w:val="es-ES"/>
              </w:rPr>
            </w:pPr>
            <w:r w:rsidRPr="00724A17">
              <w:rPr>
                <w:lang w:val="es-ES"/>
              </w:rPr>
              <w:t xml:space="preserve">Si se requiere una Garantía de Cumplimiento, esta se deberá presentar en forma de: </w:t>
            </w:r>
            <w:r w:rsidRPr="00724A17">
              <w:rPr>
                <w:i/>
                <w:iCs/>
                <w:lang w:val="es-ES"/>
              </w:rPr>
              <w:t>[indique “una garantía a primer requerimiento” o “una fianza de cumplimiento”].</w:t>
            </w:r>
          </w:p>
          <w:p w14:paraId="5C5D84D8" w14:textId="77777777" w:rsidR="00296F57" w:rsidRPr="00724A17" w:rsidRDefault="00296F57" w:rsidP="00296F57">
            <w:pPr>
              <w:tabs>
                <w:tab w:val="right" w:pos="7164"/>
              </w:tabs>
              <w:spacing w:before="60" w:after="60"/>
              <w:jc w:val="both"/>
              <w:rPr>
                <w:lang w:val="es-ES"/>
              </w:rPr>
            </w:pPr>
            <w:r w:rsidRPr="00724A17">
              <w:rPr>
                <w:lang w:val="es-ES"/>
              </w:rPr>
              <w:t xml:space="preserve">Si se requiere una Garantía de Cumplimiento, esta deberá estar denominada en </w:t>
            </w:r>
            <w:r w:rsidRPr="00724A17">
              <w:rPr>
                <w:i/>
                <w:iCs/>
                <w:lang w:val="es-ES"/>
              </w:rPr>
              <w:t>[indique “una moneda de libre convertibilidad aceptable para el Comprador” o “las monedas de pago del Contrato, de acuerdo con la proporción de cada una en el Precio del Contrato”].</w:t>
            </w:r>
          </w:p>
        </w:tc>
      </w:tr>
      <w:tr w:rsidR="00296F57" w:rsidRPr="00F025DB" w14:paraId="786EBA81" w14:textId="77777777" w:rsidTr="00D32682">
        <w:trPr>
          <w:cantSplit/>
        </w:trPr>
        <w:tc>
          <w:tcPr>
            <w:tcW w:w="1728" w:type="dxa"/>
          </w:tcPr>
          <w:p w14:paraId="3F0109FD" w14:textId="77777777" w:rsidR="00296F57" w:rsidRPr="00724A17" w:rsidRDefault="00296F57" w:rsidP="00296F57">
            <w:pPr>
              <w:suppressAutoHyphens/>
              <w:spacing w:after="200"/>
              <w:rPr>
                <w:b/>
                <w:lang w:val="es-ES"/>
              </w:rPr>
            </w:pPr>
            <w:r w:rsidRPr="00724A17">
              <w:rPr>
                <w:b/>
                <w:bCs/>
                <w:lang w:val="es-ES"/>
              </w:rPr>
              <w:t>CGC 18.4</w:t>
            </w:r>
          </w:p>
        </w:tc>
        <w:tc>
          <w:tcPr>
            <w:tcW w:w="7830" w:type="dxa"/>
          </w:tcPr>
          <w:p w14:paraId="25E90B99" w14:textId="67102EE3" w:rsidR="00296F57" w:rsidRPr="00724A17" w:rsidRDefault="00296F57" w:rsidP="00296F57">
            <w:pPr>
              <w:tabs>
                <w:tab w:val="right" w:pos="7164"/>
              </w:tabs>
              <w:suppressAutoHyphens/>
              <w:spacing w:after="200"/>
              <w:rPr>
                <w:u w:val="single"/>
                <w:lang w:val="es-ES"/>
              </w:rPr>
            </w:pPr>
            <w:r w:rsidRPr="00724A17">
              <w:rPr>
                <w:lang w:val="es-ES"/>
              </w:rPr>
              <w:t xml:space="preserve">La liberación de la Garantía de Cumplimiento tendrá lugar: </w:t>
            </w:r>
            <w:r w:rsidRPr="00724A17">
              <w:rPr>
                <w:i/>
                <w:iCs/>
                <w:lang w:val="es-ES"/>
              </w:rPr>
              <w:t>[indique la fecha si es diferente de la indicada en la cláusula 18.4 de las CGC].</w:t>
            </w:r>
          </w:p>
        </w:tc>
      </w:tr>
      <w:tr w:rsidR="00296F57" w:rsidRPr="00F025DB" w14:paraId="49FC8B57" w14:textId="77777777" w:rsidTr="00D32682">
        <w:trPr>
          <w:cantSplit/>
        </w:trPr>
        <w:tc>
          <w:tcPr>
            <w:tcW w:w="1728" w:type="dxa"/>
          </w:tcPr>
          <w:p w14:paraId="4AF5E378" w14:textId="77777777" w:rsidR="00296F57" w:rsidRPr="00724A17" w:rsidRDefault="00296F57" w:rsidP="00296F57">
            <w:pPr>
              <w:suppressAutoHyphens/>
              <w:spacing w:after="200"/>
              <w:rPr>
                <w:b/>
                <w:bCs/>
                <w:lang w:val="es-ES"/>
              </w:rPr>
            </w:pPr>
            <w:r w:rsidRPr="00724A17">
              <w:rPr>
                <w:b/>
                <w:bCs/>
                <w:lang w:val="es-ES"/>
              </w:rPr>
              <w:t>CGC 19.1</w:t>
            </w:r>
          </w:p>
        </w:tc>
        <w:tc>
          <w:tcPr>
            <w:tcW w:w="7830" w:type="dxa"/>
          </w:tcPr>
          <w:p w14:paraId="56244F21" w14:textId="77777777" w:rsidR="00296F57" w:rsidRPr="00724A17" w:rsidRDefault="00296F57" w:rsidP="00296F57">
            <w:pPr>
              <w:tabs>
                <w:tab w:val="right" w:pos="7164"/>
              </w:tabs>
              <w:suppressAutoHyphens/>
              <w:spacing w:after="200"/>
              <w:rPr>
                <w:lang w:val="es-ES"/>
              </w:rPr>
            </w:pPr>
            <w:r w:rsidRPr="00724A17">
              <w:rPr>
                <w:i/>
                <w:lang w:val="es-ES"/>
              </w:rPr>
              <w:t>[indique el nombre la persona que retendrá los derechos de autor]</w:t>
            </w:r>
            <w:r w:rsidRPr="00724A17">
              <w:rPr>
                <w:lang w:val="es-ES"/>
              </w:rPr>
              <w:t xml:space="preserve"> retendrá los derechos de autor del manuscrito y las ilustraciones. </w:t>
            </w:r>
          </w:p>
        </w:tc>
      </w:tr>
      <w:tr w:rsidR="00296F57" w:rsidRPr="00F025DB" w14:paraId="2AB5A79B" w14:textId="77777777" w:rsidTr="00D32682">
        <w:trPr>
          <w:cantSplit/>
        </w:trPr>
        <w:tc>
          <w:tcPr>
            <w:tcW w:w="1728" w:type="dxa"/>
          </w:tcPr>
          <w:p w14:paraId="787A6716" w14:textId="77777777" w:rsidR="00296F57" w:rsidRPr="00724A17" w:rsidRDefault="00296F57" w:rsidP="00296F57">
            <w:pPr>
              <w:suppressAutoHyphens/>
              <w:spacing w:after="200"/>
              <w:rPr>
                <w:b/>
                <w:lang w:val="es-ES"/>
              </w:rPr>
            </w:pPr>
            <w:r w:rsidRPr="00724A17">
              <w:rPr>
                <w:b/>
                <w:bCs/>
                <w:lang w:val="es-ES"/>
              </w:rPr>
              <w:t>CGC 23.2</w:t>
            </w:r>
          </w:p>
        </w:tc>
        <w:tc>
          <w:tcPr>
            <w:tcW w:w="7830" w:type="dxa"/>
          </w:tcPr>
          <w:p w14:paraId="0AD1B912" w14:textId="23779B13" w:rsidR="00296F57" w:rsidRPr="00724A17" w:rsidRDefault="00296F57" w:rsidP="00296F57">
            <w:pPr>
              <w:tabs>
                <w:tab w:val="right" w:pos="7164"/>
              </w:tabs>
              <w:suppressAutoHyphens/>
              <w:spacing w:after="200"/>
              <w:rPr>
                <w:u w:val="single"/>
                <w:lang w:val="es-ES"/>
              </w:rPr>
            </w:pPr>
            <w:r w:rsidRPr="00724A17">
              <w:rPr>
                <w:lang w:val="es-ES"/>
              </w:rPr>
              <w:t xml:space="preserve">El embalaje, la identificación y la documentación dentro y fuera de los paquetes serán como se indica a continuación: </w:t>
            </w:r>
            <w:r w:rsidRPr="00724A17">
              <w:rPr>
                <w:i/>
                <w:iCs/>
                <w:lang w:val="es-ES"/>
              </w:rPr>
              <w:t xml:space="preserve">[indique en detalle el tipo de empaque requerido, la identificación en el empaque y toda la documentación requerida]. </w:t>
            </w:r>
          </w:p>
        </w:tc>
      </w:tr>
      <w:tr w:rsidR="00296F57" w:rsidRPr="00F025DB" w14:paraId="29274FFE" w14:textId="77777777" w:rsidTr="00D32682">
        <w:trPr>
          <w:cantSplit/>
        </w:trPr>
        <w:tc>
          <w:tcPr>
            <w:tcW w:w="1728" w:type="dxa"/>
          </w:tcPr>
          <w:p w14:paraId="15EBA467" w14:textId="77777777" w:rsidR="00296F57" w:rsidRPr="00724A17" w:rsidRDefault="00296F57" w:rsidP="00296F57">
            <w:pPr>
              <w:suppressAutoHyphens/>
              <w:spacing w:after="200"/>
              <w:rPr>
                <w:b/>
                <w:lang w:val="es-ES"/>
              </w:rPr>
            </w:pPr>
            <w:r w:rsidRPr="00724A17">
              <w:rPr>
                <w:b/>
                <w:bCs/>
                <w:lang w:val="es-ES"/>
              </w:rPr>
              <w:t>CGC 24.1</w:t>
            </w:r>
          </w:p>
        </w:tc>
        <w:tc>
          <w:tcPr>
            <w:tcW w:w="7830" w:type="dxa"/>
          </w:tcPr>
          <w:p w14:paraId="0C0EB4A6" w14:textId="1E76C8D4" w:rsidR="00296F57" w:rsidRPr="00724A17" w:rsidRDefault="00296F57" w:rsidP="00296F57">
            <w:pPr>
              <w:tabs>
                <w:tab w:val="right" w:pos="7164"/>
              </w:tabs>
              <w:suppressAutoHyphens/>
              <w:spacing w:after="200"/>
              <w:rPr>
                <w:i/>
                <w:lang w:val="es-ES"/>
              </w:rPr>
            </w:pPr>
            <w:r w:rsidRPr="00724A17">
              <w:rPr>
                <w:lang w:val="es-ES"/>
              </w:rPr>
              <w:t>La cobertura de seguro se ajustará a lo establecido en Incoterms.</w:t>
            </w:r>
          </w:p>
          <w:p w14:paraId="2B3504BF" w14:textId="0BC3D430" w:rsidR="00296F57" w:rsidRPr="00724A17" w:rsidRDefault="00296F57" w:rsidP="00296F57">
            <w:pPr>
              <w:tabs>
                <w:tab w:val="right" w:pos="7164"/>
              </w:tabs>
              <w:suppressAutoHyphens/>
              <w:spacing w:after="200"/>
              <w:rPr>
                <w:u w:val="single"/>
                <w:lang w:val="es-ES"/>
              </w:rPr>
            </w:pPr>
            <w:r w:rsidRPr="00724A17">
              <w:rPr>
                <w:lang w:val="es-ES"/>
              </w:rPr>
              <w:t>De lo contrario, deberá ser como sigue:</w:t>
            </w:r>
          </w:p>
          <w:p w14:paraId="2C03CEF5" w14:textId="77777777" w:rsidR="00296F57" w:rsidRPr="00724A17" w:rsidRDefault="00296F57" w:rsidP="00296F57">
            <w:pPr>
              <w:tabs>
                <w:tab w:val="right" w:pos="7164"/>
              </w:tabs>
              <w:suppressAutoHyphens/>
              <w:spacing w:after="200"/>
              <w:rPr>
                <w:lang w:val="es-ES"/>
              </w:rPr>
            </w:pPr>
            <w:r w:rsidRPr="00724A17">
              <w:rPr>
                <w:i/>
                <w:lang w:val="es-ES"/>
              </w:rPr>
              <w:t>[indique las disposiciones específicas del seguro concertado, incluida la cobertura, la moneda y el monto]</w:t>
            </w:r>
            <w:r w:rsidRPr="00724A17">
              <w:rPr>
                <w:lang w:val="es-ES"/>
              </w:rPr>
              <w:t>.</w:t>
            </w:r>
          </w:p>
        </w:tc>
      </w:tr>
      <w:tr w:rsidR="00296F57" w:rsidRPr="00F025DB" w14:paraId="353F9580" w14:textId="77777777" w:rsidTr="00D32682">
        <w:trPr>
          <w:cantSplit/>
        </w:trPr>
        <w:tc>
          <w:tcPr>
            <w:tcW w:w="1728" w:type="dxa"/>
          </w:tcPr>
          <w:p w14:paraId="64348595" w14:textId="77777777" w:rsidR="00296F57" w:rsidRPr="00724A17" w:rsidRDefault="00296F57" w:rsidP="00296F57">
            <w:pPr>
              <w:suppressAutoHyphens/>
              <w:spacing w:after="200"/>
              <w:rPr>
                <w:b/>
                <w:lang w:val="es-ES"/>
              </w:rPr>
            </w:pPr>
            <w:r w:rsidRPr="00724A17">
              <w:rPr>
                <w:b/>
                <w:bCs/>
                <w:lang w:val="es-ES"/>
              </w:rPr>
              <w:t>CGC 25.1</w:t>
            </w:r>
          </w:p>
        </w:tc>
        <w:tc>
          <w:tcPr>
            <w:tcW w:w="7830" w:type="dxa"/>
          </w:tcPr>
          <w:p w14:paraId="4DF59BD1" w14:textId="4E033E89" w:rsidR="00296F57" w:rsidRPr="00724A17" w:rsidRDefault="00296F57" w:rsidP="00296F57">
            <w:pPr>
              <w:tabs>
                <w:tab w:val="right" w:pos="7164"/>
              </w:tabs>
              <w:suppressAutoHyphens/>
              <w:spacing w:after="200"/>
              <w:rPr>
                <w:lang w:val="es-ES"/>
              </w:rPr>
            </w:pPr>
            <w:r w:rsidRPr="00724A17">
              <w:rPr>
                <w:lang w:val="es-ES"/>
              </w:rPr>
              <w:t xml:space="preserve">La responsabilidad por el transporte de los Bienes se ajustará a lo establecido en Incoterms. </w:t>
            </w:r>
          </w:p>
          <w:p w14:paraId="62676FF9" w14:textId="0F803217" w:rsidR="00296F57" w:rsidRPr="00724A17" w:rsidRDefault="00296F57" w:rsidP="00296F57">
            <w:pPr>
              <w:tabs>
                <w:tab w:val="right" w:pos="7164"/>
              </w:tabs>
              <w:spacing w:before="60" w:after="60"/>
              <w:rPr>
                <w:u w:val="single"/>
                <w:lang w:val="es-ES"/>
              </w:rPr>
            </w:pPr>
            <w:r w:rsidRPr="00724A17">
              <w:rPr>
                <w:lang w:val="es-ES"/>
              </w:rPr>
              <w:t xml:space="preserve">Si no se ajusta a lo establecido en Incoterms, la responsabilidad por el transporte será como se indica a continuación: </w:t>
            </w:r>
            <w:r w:rsidRPr="00724A17">
              <w:rPr>
                <w:i/>
                <w:iCs/>
                <w:lang w:val="es-ES"/>
              </w:rPr>
              <w:t xml:space="preserve">[incluya lo siguiente: </w:t>
            </w:r>
            <w:r w:rsidRPr="00724A17">
              <w:rPr>
                <w:lang w:val="es-ES"/>
              </w:rPr>
              <w:t>“</w:t>
            </w:r>
            <w:r w:rsidRPr="00724A17">
              <w:rPr>
                <w:i/>
                <w:iCs/>
                <w:lang w:val="es-ES"/>
              </w:rPr>
              <w:t>El Proveedor está obligado en virtud de los términos del Contrato a transportar los Bienes a un lugar especificado de destino final dentro del País del Comprador, definido como el Emplazamiento del Proyecto; el Proveedor se encargará de realizar los arreglos para el transporte a dicho lugar, incluido el seguro y el almacenamiento, conforme a lo estipulado en el Contrato, y todos los gastos conexos se incluirán en el Precio del Contrato”, u otros términos comerciales que se haya acordado (describa las responsabilidades respectivas del Comprador y del Proveedor)].</w:t>
            </w:r>
          </w:p>
        </w:tc>
      </w:tr>
      <w:tr w:rsidR="00296F57" w:rsidRPr="00F025DB" w14:paraId="793B3F93" w14:textId="77777777" w:rsidTr="00D32682">
        <w:trPr>
          <w:cantSplit/>
        </w:trPr>
        <w:tc>
          <w:tcPr>
            <w:tcW w:w="1728" w:type="dxa"/>
          </w:tcPr>
          <w:p w14:paraId="63571482" w14:textId="77777777" w:rsidR="00296F57" w:rsidRPr="00724A17" w:rsidRDefault="00296F57" w:rsidP="00296F57">
            <w:pPr>
              <w:suppressAutoHyphens/>
              <w:spacing w:after="200"/>
              <w:rPr>
                <w:b/>
                <w:lang w:val="es-ES"/>
              </w:rPr>
            </w:pPr>
            <w:r w:rsidRPr="00724A17">
              <w:rPr>
                <w:b/>
                <w:bCs/>
                <w:lang w:val="es-ES"/>
              </w:rPr>
              <w:t>CGC 26.1</w:t>
            </w:r>
          </w:p>
        </w:tc>
        <w:tc>
          <w:tcPr>
            <w:tcW w:w="7830" w:type="dxa"/>
          </w:tcPr>
          <w:p w14:paraId="1EBAA43B" w14:textId="76529671" w:rsidR="00296F57" w:rsidRPr="00724A17" w:rsidRDefault="00296F57" w:rsidP="00296F57">
            <w:pPr>
              <w:tabs>
                <w:tab w:val="right" w:pos="7164"/>
              </w:tabs>
              <w:suppressAutoHyphens/>
              <w:spacing w:after="200"/>
              <w:rPr>
                <w:lang w:val="es-ES"/>
              </w:rPr>
            </w:pPr>
            <w:r w:rsidRPr="00724A17">
              <w:rPr>
                <w:lang w:val="es-ES"/>
              </w:rPr>
              <w:t xml:space="preserve">Las inspecciones y pruebas se ajustarán a lo dispuesto a continuación: </w:t>
            </w:r>
            <w:r w:rsidRPr="00724A17">
              <w:rPr>
                <w:i/>
                <w:iCs/>
                <w:lang w:val="es-ES"/>
              </w:rPr>
              <w:t>[indique la naturaleza, frecuencia, procedimientos para realizar las inspecciones y pruebas].</w:t>
            </w:r>
          </w:p>
        </w:tc>
      </w:tr>
      <w:tr w:rsidR="00296F57" w:rsidRPr="00F025DB" w14:paraId="6884365F" w14:textId="77777777" w:rsidTr="00D32682">
        <w:trPr>
          <w:cantSplit/>
        </w:trPr>
        <w:tc>
          <w:tcPr>
            <w:tcW w:w="1728" w:type="dxa"/>
          </w:tcPr>
          <w:p w14:paraId="7102E9ED" w14:textId="77777777" w:rsidR="00296F57" w:rsidRPr="00724A17" w:rsidRDefault="00296F57" w:rsidP="00296F57">
            <w:pPr>
              <w:suppressAutoHyphens/>
              <w:spacing w:after="200"/>
              <w:rPr>
                <w:b/>
                <w:lang w:val="es-ES"/>
              </w:rPr>
            </w:pPr>
            <w:r w:rsidRPr="00724A17">
              <w:rPr>
                <w:b/>
                <w:bCs/>
                <w:lang w:val="es-ES"/>
              </w:rPr>
              <w:t>CGC 26.2</w:t>
            </w:r>
          </w:p>
        </w:tc>
        <w:tc>
          <w:tcPr>
            <w:tcW w:w="7830" w:type="dxa"/>
          </w:tcPr>
          <w:p w14:paraId="17D52F4C" w14:textId="2E683AFC" w:rsidR="00296F57" w:rsidRPr="00724A17" w:rsidRDefault="00296F57" w:rsidP="00296F57">
            <w:pPr>
              <w:tabs>
                <w:tab w:val="right" w:pos="7164"/>
              </w:tabs>
              <w:suppressAutoHyphens/>
              <w:spacing w:after="200"/>
              <w:rPr>
                <w:u w:val="single"/>
                <w:lang w:val="es-ES"/>
              </w:rPr>
            </w:pPr>
            <w:r w:rsidRPr="00724A17">
              <w:rPr>
                <w:lang w:val="es-ES"/>
              </w:rPr>
              <w:t xml:space="preserve">Las inspecciones y pruebas se realizarán en: </w:t>
            </w:r>
            <w:r w:rsidRPr="00724A17">
              <w:rPr>
                <w:i/>
                <w:iCs/>
                <w:lang w:val="es-ES"/>
              </w:rPr>
              <w:t>[indique el nombre del lugar].</w:t>
            </w:r>
          </w:p>
        </w:tc>
      </w:tr>
      <w:tr w:rsidR="00296F57" w:rsidRPr="00F025DB" w14:paraId="76A89F48" w14:textId="77777777" w:rsidTr="00D32682">
        <w:trPr>
          <w:cantSplit/>
        </w:trPr>
        <w:tc>
          <w:tcPr>
            <w:tcW w:w="1728" w:type="dxa"/>
          </w:tcPr>
          <w:p w14:paraId="3326CA75" w14:textId="77777777" w:rsidR="00296F57" w:rsidRPr="00724A17" w:rsidRDefault="00296F57" w:rsidP="00296F57">
            <w:pPr>
              <w:suppressAutoHyphens/>
              <w:spacing w:after="200"/>
              <w:rPr>
                <w:b/>
                <w:lang w:val="es-ES"/>
              </w:rPr>
            </w:pPr>
            <w:r w:rsidRPr="00724A17">
              <w:rPr>
                <w:b/>
                <w:bCs/>
                <w:lang w:val="es-ES"/>
              </w:rPr>
              <w:t>CGC 27.1</w:t>
            </w:r>
          </w:p>
        </w:tc>
        <w:tc>
          <w:tcPr>
            <w:tcW w:w="7830" w:type="dxa"/>
          </w:tcPr>
          <w:p w14:paraId="7231AC37" w14:textId="26607290" w:rsidR="00296F57" w:rsidRPr="00724A17" w:rsidRDefault="00296F57" w:rsidP="00296F57">
            <w:pPr>
              <w:tabs>
                <w:tab w:val="right" w:pos="7164"/>
              </w:tabs>
              <w:suppressAutoHyphens/>
              <w:spacing w:after="200"/>
              <w:rPr>
                <w:u w:val="single"/>
                <w:lang w:val="es-ES"/>
              </w:rPr>
            </w:pPr>
            <w:r w:rsidRPr="00724A17">
              <w:rPr>
                <w:lang w:val="es-ES"/>
              </w:rPr>
              <w:t xml:space="preserve">El valor de la liquidación de daños y perjuicios será: </w:t>
            </w:r>
            <w:r w:rsidRPr="00724A17">
              <w:rPr>
                <w:i/>
                <w:iCs/>
                <w:lang w:val="es-ES"/>
              </w:rPr>
              <w:t xml:space="preserve">[indique el número] </w:t>
            </w:r>
            <w:r w:rsidRPr="00724A17">
              <w:rPr>
                <w:lang w:val="es-ES"/>
              </w:rPr>
              <w:t>% por semana.</w:t>
            </w:r>
          </w:p>
        </w:tc>
      </w:tr>
      <w:tr w:rsidR="00296F57" w:rsidRPr="00F025DB" w14:paraId="01A8FD9A" w14:textId="77777777" w:rsidTr="00D32682">
        <w:trPr>
          <w:cantSplit/>
        </w:trPr>
        <w:tc>
          <w:tcPr>
            <w:tcW w:w="1728" w:type="dxa"/>
          </w:tcPr>
          <w:p w14:paraId="3DF37D2D" w14:textId="77777777" w:rsidR="00296F57" w:rsidRPr="00724A17" w:rsidRDefault="00296F57" w:rsidP="00296F57">
            <w:pPr>
              <w:suppressAutoHyphens/>
              <w:spacing w:after="200"/>
              <w:rPr>
                <w:b/>
                <w:lang w:val="es-ES"/>
              </w:rPr>
            </w:pPr>
            <w:r w:rsidRPr="00724A17">
              <w:rPr>
                <w:b/>
                <w:bCs/>
                <w:lang w:val="es-ES"/>
              </w:rPr>
              <w:t>CGC 27.1</w:t>
            </w:r>
          </w:p>
        </w:tc>
        <w:tc>
          <w:tcPr>
            <w:tcW w:w="7830" w:type="dxa"/>
          </w:tcPr>
          <w:p w14:paraId="4115F01A" w14:textId="7602EAE4" w:rsidR="00296F57" w:rsidRPr="00724A17" w:rsidRDefault="00296F57" w:rsidP="00296F57">
            <w:pPr>
              <w:tabs>
                <w:tab w:val="right" w:pos="7164"/>
              </w:tabs>
              <w:suppressAutoHyphens/>
              <w:spacing w:after="200"/>
              <w:rPr>
                <w:u w:val="single"/>
                <w:lang w:val="es-ES"/>
              </w:rPr>
            </w:pPr>
            <w:r w:rsidRPr="00724A17">
              <w:rPr>
                <w:lang w:val="es-ES"/>
              </w:rPr>
              <w:t>El monto máximo de la liquidación de daños y perjuicios será:</w:t>
            </w:r>
            <w:r w:rsidRPr="00724A17">
              <w:rPr>
                <w:i/>
                <w:iCs/>
                <w:lang w:val="es-ES"/>
              </w:rPr>
              <w:t xml:space="preserve"> [indique el número] </w:t>
            </w:r>
            <w:r w:rsidRPr="00724A17">
              <w:rPr>
                <w:lang w:val="es-ES"/>
              </w:rPr>
              <w:t>%.</w:t>
            </w:r>
          </w:p>
        </w:tc>
      </w:tr>
      <w:tr w:rsidR="00296F57" w:rsidRPr="00F025DB" w14:paraId="0F7A4C11" w14:textId="77777777" w:rsidTr="00D32682">
        <w:tc>
          <w:tcPr>
            <w:tcW w:w="1728" w:type="dxa"/>
          </w:tcPr>
          <w:p w14:paraId="4B159C7D" w14:textId="77777777" w:rsidR="00296F57" w:rsidRPr="00724A17" w:rsidRDefault="00296F57" w:rsidP="00296F57">
            <w:pPr>
              <w:suppressAutoHyphens/>
              <w:spacing w:after="200"/>
              <w:rPr>
                <w:b/>
                <w:lang w:val="es-ES"/>
              </w:rPr>
            </w:pPr>
            <w:r w:rsidRPr="00724A17">
              <w:rPr>
                <w:b/>
                <w:bCs/>
                <w:lang w:val="es-ES"/>
              </w:rPr>
              <w:t>CGC 28.3</w:t>
            </w:r>
          </w:p>
        </w:tc>
        <w:tc>
          <w:tcPr>
            <w:tcW w:w="7830" w:type="dxa"/>
          </w:tcPr>
          <w:p w14:paraId="17215350" w14:textId="77777777" w:rsidR="00296F57" w:rsidRPr="00724A17" w:rsidRDefault="00296F57" w:rsidP="00296F57">
            <w:pPr>
              <w:tabs>
                <w:tab w:val="right" w:pos="7164"/>
              </w:tabs>
              <w:spacing w:before="60" w:after="60"/>
              <w:rPr>
                <w:u w:val="single"/>
                <w:lang w:val="es-ES"/>
              </w:rPr>
            </w:pPr>
            <w:r w:rsidRPr="00724A17">
              <w:rPr>
                <w:lang w:val="es-ES"/>
              </w:rPr>
              <w:t xml:space="preserve">El período de validez de la Garantía será </w:t>
            </w:r>
            <w:r w:rsidRPr="00724A17">
              <w:rPr>
                <w:i/>
                <w:iCs/>
                <w:lang w:val="es-ES"/>
              </w:rPr>
              <w:t xml:space="preserve">[indique el número] </w:t>
            </w:r>
            <w:r w:rsidRPr="00724A17">
              <w:rPr>
                <w:lang w:val="es-ES"/>
              </w:rPr>
              <w:t xml:space="preserve">días. </w:t>
            </w:r>
          </w:p>
          <w:p w14:paraId="7485D237" w14:textId="5DC9FE3E" w:rsidR="00296F57" w:rsidRPr="00724A17" w:rsidRDefault="00296F57" w:rsidP="00296F57">
            <w:pPr>
              <w:tabs>
                <w:tab w:val="right" w:pos="7164"/>
              </w:tabs>
              <w:spacing w:before="60" w:after="60"/>
              <w:rPr>
                <w:lang w:val="es-ES"/>
              </w:rPr>
            </w:pPr>
            <w:r w:rsidRPr="00724A17">
              <w:rPr>
                <w:lang w:val="es-ES"/>
              </w:rPr>
              <w:t>Para fines de la Garantía, el lugar de destino final será:</w:t>
            </w:r>
          </w:p>
          <w:p w14:paraId="4CDE83FD" w14:textId="77777777" w:rsidR="00296F57" w:rsidRPr="00724A17" w:rsidRDefault="00296F57" w:rsidP="00296F57">
            <w:pPr>
              <w:tabs>
                <w:tab w:val="right" w:pos="7164"/>
              </w:tabs>
              <w:suppressAutoHyphens/>
              <w:spacing w:after="200"/>
              <w:rPr>
                <w:i/>
                <w:iCs/>
                <w:lang w:val="es-ES"/>
              </w:rPr>
            </w:pPr>
            <w:r w:rsidRPr="00724A17">
              <w:rPr>
                <w:i/>
                <w:iCs/>
                <w:lang w:val="es-ES"/>
              </w:rPr>
              <w:t>[Indique el nombre del lugar].</w:t>
            </w:r>
          </w:p>
        </w:tc>
      </w:tr>
      <w:tr w:rsidR="00296F57" w:rsidRPr="00F025DB" w14:paraId="0049999D" w14:textId="77777777" w:rsidTr="00D32682">
        <w:trPr>
          <w:cantSplit/>
        </w:trPr>
        <w:tc>
          <w:tcPr>
            <w:tcW w:w="1728" w:type="dxa"/>
          </w:tcPr>
          <w:p w14:paraId="61C4E2C5" w14:textId="77777777" w:rsidR="00296F57" w:rsidRPr="00724A17" w:rsidRDefault="00296F57" w:rsidP="00296F57">
            <w:pPr>
              <w:suppressAutoHyphens/>
              <w:spacing w:after="200"/>
              <w:rPr>
                <w:b/>
                <w:lang w:val="es-ES"/>
              </w:rPr>
            </w:pPr>
            <w:r w:rsidRPr="00724A17">
              <w:rPr>
                <w:b/>
                <w:bCs/>
                <w:lang w:val="es-ES"/>
              </w:rPr>
              <w:t>CGC 28.5</w:t>
            </w:r>
          </w:p>
        </w:tc>
        <w:tc>
          <w:tcPr>
            <w:tcW w:w="7830" w:type="dxa"/>
          </w:tcPr>
          <w:p w14:paraId="593C7B0D" w14:textId="02FDD38E" w:rsidR="00296F57" w:rsidRPr="00724A17" w:rsidRDefault="00296F57" w:rsidP="00296F57">
            <w:pPr>
              <w:tabs>
                <w:tab w:val="right" w:pos="7164"/>
              </w:tabs>
              <w:suppressAutoHyphens/>
              <w:spacing w:after="200"/>
              <w:rPr>
                <w:u w:val="single"/>
                <w:lang w:val="es-ES"/>
              </w:rPr>
            </w:pPr>
            <w:r w:rsidRPr="00724A17">
              <w:rPr>
                <w:lang w:val="es-ES"/>
              </w:rPr>
              <w:t xml:space="preserve">El plazo para reparar o reemplazar los Bienes será: </w:t>
            </w:r>
            <w:r w:rsidRPr="00724A17">
              <w:rPr>
                <w:i/>
                <w:iCs/>
                <w:lang w:val="es-ES"/>
              </w:rPr>
              <w:t xml:space="preserve">[indique el número] </w:t>
            </w:r>
            <w:r w:rsidRPr="00724A17">
              <w:rPr>
                <w:lang w:val="es-ES"/>
              </w:rPr>
              <w:t>días.</w:t>
            </w:r>
          </w:p>
        </w:tc>
      </w:tr>
      <w:tr w:rsidR="00296F57" w:rsidRPr="00F025DB" w14:paraId="74BA4183" w14:textId="77777777" w:rsidTr="00E024D7">
        <w:tc>
          <w:tcPr>
            <w:tcW w:w="1728" w:type="dxa"/>
          </w:tcPr>
          <w:p w14:paraId="2296C120" w14:textId="77777777" w:rsidR="00296F57" w:rsidRPr="00724A17" w:rsidRDefault="00296F57" w:rsidP="00296F57">
            <w:pPr>
              <w:suppressAutoHyphens/>
              <w:spacing w:after="200"/>
              <w:rPr>
                <w:b/>
                <w:lang w:val="es-ES"/>
              </w:rPr>
            </w:pPr>
            <w:r w:rsidRPr="00724A17">
              <w:rPr>
                <w:b/>
                <w:bCs/>
                <w:lang w:val="es-ES"/>
              </w:rPr>
              <w:t>CGC 33.4</w:t>
            </w:r>
          </w:p>
        </w:tc>
        <w:tc>
          <w:tcPr>
            <w:tcW w:w="7830" w:type="dxa"/>
          </w:tcPr>
          <w:p w14:paraId="0C7BBF19" w14:textId="77777777" w:rsidR="00296F57" w:rsidRPr="00724A17" w:rsidRDefault="00296F57" w:rsidP="00296F57">
            <w:pPr>
              <w:suppressAutoHyphens/>
              <w:spacing w:before="120" w:after="120"/>
              <w:ind w:left="36"/>
              <w:rPr>
                <w:i/>
                <w:color w:val="000000"/>
                <w:lang w:val="es-ES"/>
              </w:rPr>
            </w:pPr>
            <w:r w:rsidRPr="00724A17">
              <w:rPr>
                <w:i/>
                <w:color w:val="000000"/>
                <w:lang w:val="es-ES"/>
              </w:rPr>
              <w:t>[Se podrá incluir la ingeniería de valor si se ha especificado en esta cláusula y fue aceptada por el Banco]</w:t>
            </w:r>
          </w:p>
          <w:p w14:paraId="025ED51D" w14:textId="2B70805C" w:rsidR="00296F57" w:rsidRPr="00724A17" w:rsidRDefault="00296F57" w:rsidP="00296F57">
            <w:pPr>
              <w:suppressAutoHyphens/>
              <w:spacing w:before="120" w:after="120"/>
              <w:ind w:left="36"/>
              <w:rPr>
                <w:color w:val="000000"/>
                <w:lang w:val="es-ES"/>
              </w:rPr>
            </w:pPr>
            <w:r w:rsidRPr="00724A17">
              <w:rPr>
                <w:color w:val="000000"/>
                <w:lang w:val="es-ES"/>
              </w:rPr>
              <w:t>Ingeniería de valor:</w:t>
            </w:r>
          </w:p>
          <w:p w14:paraId="0B226167" w14:textId="77777777" w:rsidR="00296F57" w:rsidRPr="00724A17" w:rsidRDefault="00296F57" w:rsidP="00296F57">
            <w:pPr>
              <w:suppressAutoHyphens/>
              <w:spacing w:before="120" w:after="120"/>
              <w:ind w:left="36"/>
              <w:rPr>
                <w:color w:val="000000"/>
                <w:lang w:val="es-ES"/>
              </w:rPr>
            </w:pPr>
            <w:r w:rsidRPr="00724A17">
              <w:rPr>
                <w:color w:val="000000"/>
                <w:lang w:val="es-ES"/>
              </w:rPr>
              <w:t xml:space="preserve">El Proveedor puede, en cualquier momento, presentar por escrito al Comprador una propuesta de ingeniería de valor con el objeto de generar beneficios para el Comprador, sin menoscabar las funciones necesarias ni la </w:t>
            </w:r>
            <w:r w:rsidRPr="00724A17">
              <w:rPr>
                <w:b/>
                <w:color w:val="000000"/>
                <w:lang w:val="es-ES"/>
              </w:rPr>
              <w:t>calidad</w:t>
            </w:r>
            <w:r w:rsidRPr="00724A17">
              <w:rPr>
                <w:color w:val="000000"/>
                <w:lang w:val="es-ES"/>
              </w:rPr>
              <w:t xml:space="preserve"> de los Bienes o los Servicios Conexos.</w:t>
            </w:r>
          </w:p>
          <w:p w14:paraId="1DF2552C" w14:textId="6916015F" w:rsidR="00296F57" w:rsidRPr="00724A17" w:rsidRDefault="00296F57" w:rsidP="00296F57">
            <w:pPr>
              <w:suppressAutoHyphens/>
              <w:spacing w:before="120" w:after="120"/>
              <w:ind w:left="36"/>
              <w:rPr>
                <w:lang w:val="es-ES"/>
              </w:rPr>
            </w:pPr>
            <w:r w:rsidRPr="00724A17">
              <w:rPr>
                <w:color w:val="000000"/>
                <w:lang w:val="es-ES"/>
              </w:rPr>
              <w:t xml:space="preserve">La preparación de la propuesta de ingeniería de valor correrá por cuenta del Proveedor. Si el Comprador aprueba la propuesta de ingeniería de valor y esta genera una reducción del Precio del Contrato, el monto que se pagará al Proveedor será equivalente al ___ % </w:t>
            </w:r>
            <w:r w:rsidRPr="00724A17">
              <w:rPr>
                <w:b/>
                <w:i/>
                <w:color w:val="000000"/>
                <w:lang w:val="es-ES"/>
              </w:rPr>
              <w:t xml:space="preserve">[indique el porcentaje correspondiente, que, por lo general, será de hasta el 50 %] </w:t>
            </w:r>
            <w:r w:rsidRPr="00724A17">
              <w:rPr>
                <w:color w:val="000000"/>
                <w:lang w:val="es-ES"/>
              </w:rPr>
              <w:t>del monto de la reducción del Precio del Contrato.</w:t>
            </w:r>
          </w:p>
        </w:tc>
      </w:tr>
    </w:tbl>
    <w:p w14:paraId="28703833" w14:textId="117456E5" w:rsidR="00455149" w:rsidRPr="00724A17" w:rsidRDefault="00455149" w:rsidP="005611D0">
      <w:pPr>
        <w:suppressAutoHyphens/>
        <w:spacing w:before="240" w:after="240"/>
        <w:rPr>
          <w:lang w:val="es-ES"/>
        </w:rPr>
      </w:pPr>
      <w:r w:rsidRPr="00724A17">
        <w:rPr>
          <w:b/>
          <w:sz w:val="28"/>
          <w:lang w:val="es-ES"/>
        </w:rPr>
        <w:br w:type="page"/>
      </w:r>
      <w:r w:rsidR="0029194F" w:rsidRPr="00724A17">
        <w:rPr>
          <w:b/>
          <w:sz w:val="28"/>
          <w:lang w:val="es-ES"/>
        </w:rPr>
        <w:t>Adjunto</w:t>
      </w:r>
      <w:r w:rsidR="00C862C4" w:rsidRPr="00724A17">
        <w:rPr>
          <w:b/>
          <w:sz w:val="28"/>
          <w:lang w:val="es-ES"/>
        </w:rPr>
        <w:t>:</w:t>
      </w:r>
      <w:r w:rsidR="0029194F" w:rsidRPr="00724A17">
        <w:rPr>
          <w:b/>
          <w:sz w:val="28"/>
          <w:lang w:val="es-ES"/>
        </w:rPr>
        <w:t xml:space="preserve"> Fórmula para ajuste de precios</w:t>
      </w:r>
    </w:p>
    <w:p w14:paraId="7428CEDF" w14:textId="77777777" w:rsidR="0029194F" w:rsidRPr="00724A17" w:rsidRDefault="0029194F" w:rsidP="005611D0">
      <w:pPr>
        <w:suppressAutoHyphens/>
        <w:jc w:val="both"/>
        <w:rPr>
          <w:lang w:val="es-ES"/>
        </w:rPr>
      </w:pPr>
      <w:r w:rsidRPr="00724A17">
        <w:rPr>
          <w:lang w:val="es-ES"/>
        </w:rPr>
        <w:t xml:space="preserve">Si, de conformidad con la cláusula 15.1 de las CGC, los precios </w:t>
      </w:r>
      <w:r w:rsidR="004D2E36" w:rsidRPr="00724A17">
        <w:rPr>
          <w:lang w:val="es-ES"/>
        </w:rPr>
        <w:t>estarán sujetos a ajuste</w:t>
      </w:r>
      <w:r w:rsidRPr="00724A17">
        <w:rPr>
          <w:lang w:val="es-ES"/>
        </w:rPr>
        <w:t xml:space="preserve">, </w:t>
      </w:r>
      <w:r w:rsidR="004D2E36" w:rsidRPr="00724A17">
        <w:rPr>
          <w:lang w:val="es-ES"/>
        </w:rPr>
        <w:t>este</w:t>
      </w:r>
      <w:r w:rsidRPr="00724A17">
        <w:rPr>
          <w:lang w:val="es-ES"/>
        </w:rPr>
        <w:t xml:space="preserve"> se calculará empleando el siguiente método.</w:t>
      </w:r>
    </w:p>
    <w:p w14:paraId="5C9532C0" w14:textId="77777777" w:rsidR="0029194F" w:rsidRPr="00724A17" w:rsidRDefault="0029194F" w:rsidP="005611D0">
      <w:pPr>
        <w:suppressAutoHyphens/>
        <w:rPr>
          <w:lang w:val="es-ES"/>
        </w:rPr>
      </w:pPr>
    </w:p>
    <w:p w14:paraId="62C8E5C3" w14:textId="38DEDDD4" w:rsidR="0029194F" w:rsidRPr="00724A17" w:rsidRDefault="0029194F" w:rsidP="005611D0">
      <w:pPr>
        <w:suppressAutoHyphens/>
        <w:ind w:left="720" w:hanging="720"/>
        <w:jc w:val="both"/>
        <w:rPr>
          <w:lang w:val="es-ES"/>
        </w:rPr>
      </w:pPr>
      <w:r w:rsidRPr="00724A17">
        <w:rPr>
          <w:lang w:val="es-ES"/>
        </w:rPr>
        <w:t xml:space="preserve">15.1 </w:t>
      </w:r>
      <w:r w:rsidRPr="00724A17">
        <w:rPr>
          <w:lang w:val="es-ES"/>
        </w:rPr>
        <w:tab/>
        <w:t>Los precios pagaderos al Proveedor, tal como se establece en el Contrato, estarán sujetos a ajuste durante la ejecución del Contrato a fin de reflejar las variaciones en el costo de los componentes de mano de obra y materiales, de acuerdo con la siguiente fórmula</w:t>
      </w:r>
      <w:r w:rsidR="00C862C4" w:rsidRPr="00724A17">
        <w:rPr>
          <w:lang w:val="es-ES"/>
        </w:rPr>
        <w:t>:</w:t>
      </w:r>
    </w:p>
    <w:p w14:paraId="502346E6" w14:textId="77777777" w:rsidR="0029194F" w:rsidRPr="00724A17" w:rsidRDefault="0029194F" w:rsidP="005611D0">
      <w:pPr>
        <w:suppressAutoHyphens/>
        <w:ind w:left="720" w:hanging="720"/>
        <w:jc w:val="both"/>
        <w:rPr>
          <w:lang w:val="es-ES"/>
        </w:rPr>
      </w:pPr>
    </w:p>
    <w:p w14:paraId="7463D652" w14:textId="77777777" w:rsidR="0029194F" w:rsidRPr="00F56115" w:rsidRDefault="0029194F" w:rsidP="005611D0">
      <w:pPr>
        <w:suppressAutoHyphens/>
        <w:jc w:val="center"/>
      </w:pPr>
      <w:r w:rsidRPr="00F56115">
        <w:t>P</w:t>
      </w:r>
      <w:r w:rsidRPr="00F56115">
        <w:rPr>
          <w:vertAlign w:val="subscript"/>
        </w:rPr>
        <w:t>1</w:t>
      </w:r>
      <w:r w:rsidRPr="00F56115">
        <w:t xml:space="preserve"> = P</w:t>
      </w:r>
      <w:r w:rsidRPr="00F56115">
        <w:rPr>
          <w:vertAlign w:val="subscript"/>
        </w:rPr>
        <w:t>0</w:t>
      </w:r>
      <w:r w:rsidRPr="00F56115">
        <w:t xml:space="preserve"> [a + </w:t>
      </w:r>
      <w:r w:rsidRPr="00F56115">
        <w:rPr>
          <w:u w:val="single"/>
        </w:rPr>
        <w:t>bL</w:t>
      </w:r>
      <w:r w:rsidRPr="00F56115">
        <w:rPr>
          <w:vertAlign w:val="subscript"/>
        </w:rPr>
        <w:t>1</w:t>
      </w:r>
      <w:r w:rsidRPr="00F56115">
        <w:t xml:space="preserve"> + </w:t>
      </w:r>
      <w:r w:rsidRPr="00F56115">
        <w:rPr>
          <w:u w:val="single"/>
        </w:rPr>
        <w:t>cM</w:t>
      </w:r>
      <w:r w:rsidRPr="00F56115">
        <w:rPr>
          <w:vertAlign w:val="subscript"/>
        </w:rPr>
        <w:t>1</w:t>
      </w:r>
      <w:r w:rsidRPr="00F56115">
        <w:t>] - P</w:t>
      </w:r>
      <w:r w:rsidRPr="00F56115">
        <w:rPr>
          <w:vertAlign w:val="subscript"/>
        </w:rPr>
        <w:t>0</w:t>
      </w:r>
    </w:p>
    <w:p w14:paraId="3521EFCA" w14:textId="77777777" w:rsidR="0029194F" w:rsidRPr="00F56115" w:rsidRDefault="0029194F" w:rsidP="005611D0">
      <w:pPr>
        <w:tabs>
          <w:tab w:val="left" w:pos="4410"/>
          <w:tab w:val="left" w:pos="4950"/>
        </w:tabs>
        <w:suppressAutoHyphens/>
      </w:pPr>
      <w:r w:rsidRPr="00F56115">
        <w:tab/>
        <w:t>L</w:t>
      </w:r>
      <w:r w:rsidRPr="00F56115">
        <w:rPr>
          <w:vertAlign w:val="subscript"/>
        </w:rPr>
        <w:t>0</w:t>
      </w:r>
      <w:r w:rsidRPr="00F56115">
        <w:tab/>
        <w:t xml:space="preserve"> M</w:t>
      </w:r>
      <w:r w:rsidRPr="00F56115">
        <w:rPr>
          <w:vertAlign w:val="subscript"/>
        </w:rPr>
        <w:t>0</w:t>
      </w:r>
    </w:p>
    <w:p w14:paraId="71F8F6B7" w14:textId="77777777" w:rsidR="0029194F" w:rsidRPr="00F56115" w:rsidRDefault="0029194F" w:rsidP="005611D0">
      <w:pPr>
        <w:suppressAutoHyphens/>
      </w:pPr>
    </w:p>
    <w:p w14:paraId="771DBE9E" w14:textId="77777777" w:rsidR="0029194F" w:rsidRPr="00724A17" w:rsidRDefault="0029194F" w:rsidP="005611D0">
      <w:pPr>
        <w:suppressAutoHyphens/>
        <w:ind w:left="2131" w:hanging="2131"/>
        <w:jc w:val="center"/>
        <w:rPr>
          <w:lang w:val="es-ES"/>
        </w:rPr>
      </w:pPr>
      <w:r w:rsidRPr="00724A17">
        <w:rPr>
          <w:lang w:val="es-ES"/>
        </w:rPr>
        <w:t>a + b + c = 1</w:t>
      </w:r>
    </w:p>
    <w:p w14:paraId="4B26A238" w14:textId="2974F6D7" w:rsidR="0029194F" w:rsidRPr="00724A17" w:rsidRDefault="0029194F" w:rsidP="005611D0">
      <w:pPr>
        <w:tabs>
          <w:tab w:val="left" w:pos="1440"/>
          <w:tab w:val="left" w:pos="1800"/>
        </w:tabs>
        <w:suppressAutoHyphens/>
        <w:ind w:left="1800" w:hanging="1260"/>
        <w:rPr>
          <w:lang w:val="es-ES"/>
        </w:rPr>
      </w:pPr>
      <w:r w:rsidRPr="00724A17">
        <w:rPr>
          <w:lang w:val="es-ES"/>
        </w:rPr>
        <w:t>Donde</w:t>
      </w:r>
      <w:r w:rsidR="00C862C4" w:rsidRPr="00724A17">
        <w:rPr>
          <w:lang w:val="es-ES"/>
        </w:rPr>
        <w:t>:</w:t>
      </w:r>
    </w:p>
    <w:p w14:paraId="242A0AB3" w14:textId="77777777" w:rsidR="0029194F" w:rsidRPr="00724A17" w:rsidRDefault="0029194F" w:rsidP="005611D0">
      <w:pPr>
        <w:tabs>
          <w:tab w:val="left" w:pos="1440"/>
          <w:tab w:val="left" w:pos="1800"/>
        </w:tabs>
        <w:suppressAutoHyphens/>
        <w:ind w:left="1800" w:hanging="1260"/>
        <w:rPr>
          <w:lang w:val="es-ES"/>
        </w:rPr>
      </w:pPr>
    </w:p>
    <w:p w14:paraId="7BE92C05" w14:textId="77777777" w:rsidR="0029194F" w:rsidRPr="00724A17" w:rsidRDefault="0029194F" w:rsidP="005611D0">
      <w:pPr>
        <w:tabs>
          <w:tab w:val="left" w:pos="1440"/>
          <w:tab w:val="left" w:pos="1800"/>
        </w:tabs>
        <w:suppressAutoHyphens/>
        <w:spacing w:after="120"/>
        <w:ind w:left="1814" w:hanging="1267"/>
        <w:rPr>
          <w:lang w:val="es-ES"/>
        </w:rPr>
      </w:pPr>
      <w:r w:rsidRPr="00724A17">
        <w:rPr>
          <w:lang w:val="es-ES"/>
        </w:rPr>
        <w:t>P</w:t>
      </w:r>
      <w:r w:rsidRPr="00724A17">
        <w:rPr>
          <w:vertAlign w:val="subscript"/>
          <w:lang w:val="es-ES"/>
        </w:rPr>
        <w:t>1</w:t>
      </w:r>
      <w:r w:rsidRPr="00724A17">
        <w:rPr>
          <w:lang w:val="es-ES"/>
        </w:rPr>
        <w:tab/>
        <w:t>=</w:t>
      </w:r>
      <w:r w:rsidRPr="00724A17">
        <w:rPr>
          <w:lang w:val="es-ES"/>
        </w:rPr>
        <w:tab/>
      </w:r>
      <w:r w:rsidR="004D2E36" w:rsidRPr="00724A17">
        <w:rPr>
          <w:lang w:val="es-ES"/>
        </w:rPr>
        <w:t xml:space="preserve">monto del </w:t>
      </w:r>
      <w:r w:rsidRPr="00724A17">
        <w:rPr>
          <w:lang w:val="es-ES"/>
        </w:rPr>
        <w:t>ajuste pagadero al Proveedor</w:t>
      </w:r>
    </w:p>
    <w:p w14:paraId="3B4AC875" w14:textId="77777777" w:rsidR="0029194F" w:rsidRPr="00724A17" w:rsidRDefault="0029194F" w:rsidP="005611D0">
      <w:pPr>
        <w:tabs>
          <w:tab w:val="left" w:pos="1440"/>
          <w:tab w:val="left" w:pos="1800"/>
        </w:tabs>
        <w:suppressAutoHyphens/>
        <w:spacing w:after="120"/>
        <w:ind w:left="1800" w:hanging="1260"/>
        <w:rPr>
          <w:lang w:val="es-ES"/>
        </w:rPr>
      </w:pPr>
      <w:r w:rsidRPr="00724A17">
        <w:rPr>
          <w:lang w:val="es-ES"/>
        </w:rPr>
        <w:t>P</w:t>
      </w:r>
      <w:r w:rsidRPr="00724A17">
        <w:rPr>
          <w:vertAlign w:val="subscript"/>
          <w:lang w:val="es-ES"/>
        </w:rPr>
        <w:t>0</w:t>
      </w:r>
      <w:r w:rsidRPr="00724A17">
        <w:rPr>
          <w:lang w:val="es-ES"/>
        </w:rPr>
        <w:tab/>
        <w:t>=</w:t>
      </w:r>
      <w:r w:rsidRPr="00724A17">
        <w:rPr>
          <w:lang w:val="es-ES"/>
        </w:rPr>
        <w:tab/>
        <w:t>Precio del Contrato (precio b</w:t>
      </w:r>
      <w:r w:rsidR="004D2E36" w:rsidRPr="00724A17">
        <w:rPr>
          <w:lang w:val="es-ES"/>
        </w:rPr>
        <w:t>ase</w:t>
      </w:r>
      <w:r w:rsidRPr="00724A17">
        <w:rPr>
          <w:lang w:val="es-ES"/>
        </w:rPr>
        <w:t>)</w:t>
      </w:r>
    </w:p>
    <w:p w14:paraId="3EF90818" w14:textId="77777777" w:rsidR="0029194F" w:rsidRPr="00724A17" w:rsidRDefault="0029194F" w:rsidP="005611D0">
      <w:pPr>
        <w:tabs>
          <w:tab w:val="left" w:pos="1440"/>
          <w:tab w:val="left" w:pos="1800"/>
        </w:tabs>
        <w:suppressAutoHyphens/>
        <w:spacing w:after="120"/>
        <w:ind w:left="1800" w:hanging="1260"/>
        <w:rPr>
          <w:lang w:val="es-ES"/>
        </w:rPr>
      </w:pPr>
      <w:r w:rsidRPr="00724A17">
        <w:rPr>
          <w:lang w:val="es-ES"/>
        </w:rPr>
        <w:t>a</w:t>
      </w:r>
      <w:r w:rsidRPr="00724A17">
        <w:rPr>
          <w:lang w:val="es-ES"/>
        </w:rPr>
        <w:tab/>
        <w:t>=</w:t>
      </w:r>
      <w:r w:rsidRPr="00724A17">
        <w:rPr>
          <w:lang w:val="es-ES"/>
        </w:rPr>
        <w:tab/>
        <w:t>elemento fijo que representa</w:t>
      </w:r>
      <w:r w:rsidR="004D2E36" w:rsidRPr="00724A17">
        <w:rPr>
          <w:lang w:val="es-ES"/>
        </w:rPr>
        <w:t xml:space="preserve"> las</w:t>
      </w:r>
      <w:r w:rsidRPr="00724A17">
        <w:rPr>
          <w:lang w:val="es-ES"/>
        </w:rPr>
        <w:t xml:space="preserve"> utilidades y </w:t>
      </w:r>
      <w:r w:rsidR="004D2E36" w:rsidRPr="00724A17">
        <w:rPr>
          <w:lang w:val="es-ES"/>
        </w:rPr>
        <w:t xml:space="preserve">los </w:t>
      </w:r>
      <w:r w:rsidRPr="00724A17">
        <w:rPr>
          <w:lang w:val="es-ES"/>
        </w:rPr>
        <w:t xml:space="preserve">gastos </w:t>
      </w:r>
      <w:r w:rsidR="004D2E36" w:rsidRPr="00724A17">
        <w:rPr>
          <w:lang w:val="es-ES"/>
        </w:rPr>
        <w:t>fijos</w:t>
      </w:r>
      <w:r w:rsidRPr="00724A17">
        <w:rPr>
          <w:lang w:val="es-ES"/>
        </w:rPr>
        <w:t xml:space="preserve"> incluidos en el Precio del Contrato, que </w:t>
      </w:r>
      <w:r w:rsidR="004D2E36" w:rsidRPr="00724A17">
        <w:rPr>
          <w:lang w:val="es-ES"/>
        </w:rPr>
        <w:t>generalmente</w:t>
      </w:r>
      <w:r w:rsidRPr="00724A17">
        <w:rPr>
          <w:lang w:val="es-ES"/>
        </w:rPr>
        <w:t xml:space="preserve"> se establece entre el </w:t>
      </w:r>
      <w:r w:rsidR="004D2E36" w:rsidRPr="00724A17">
        <w:rPr>
          <w:lang w:val="es-ES"/>
        </w:rPr>
        <w:t xml:space="preserve">cinco por ciento </w:t>
      </w:r>
      <w:r w:rsidRPr="00724A17">
        <w:rPr>
          <w:lang w:val="es-ES"/>
        </w:rPr>
        <w:t>(</w:t>
      </w:r>
      <w:r w:rsidR="004D2E36" w:rsidRPr="00724A17">
        <w:rPr>
          <w:lang w:val="es-ES"/>
        </w:rPr>
        <w:t>5 %</w:t>
      </w:r>
      <w:r w:rsidRPr="00724A17">
        <w:rPr>
          <w:lang w:val="es-ES"/>
        </w:rPr>
        <w:t xml:space="preserve">) y el </w:t>
      </w:r>
      <w:r w:rsidR="004D2E36" w:rsidRPr="00724A17">
        <w:rPr>
          <w:lang w:val="es-ES"/>
        </w:rPr>
        <w:t xml:space="preserve">quince por ciento </w:t>
      </w:r>
      <w:r w:rsidRPr="00724A17">
        <w:rPr>
          <w:lang w:val="es-ES"/>
        </w:rPr>
        <w:t>(</w:t>
      </w:r>
      <w:r w:rsidR="004D2E36" w:rsidRPr="00724A17">
        <w:rPr>
          <w:lang w:val="es-ES"/>
        </w:rPr>
        <w:t>15 %</w:t>
      </w:r>
      <w:r w:rsidRPr="00724A17">
        <w:rPr>
          <w:lang w:val="es-ES"/>
        </w:rPr>
        <w:t>)</w:t>
      </w:r>
    </w:p>
    <w:p w14:paraId="72B86785" w14:textId="77777777" w:rsidR="0029194F" w:rsidRPr="00724A17" w:rsidRDefault="0029194F" w:rsidP="005611D0">
      <w:pPr>
        <w:tabs>
          <w:tab w:val="left" w:pos="1440"/>
          <w:tab w:val="left" w:pos="1800"/>
        </w:tabs>
        <w:suppressAutoHyphens/>
        <w:spacing w:after="120"/>
        <w:ind w:left="1800" w:hanging="1260"/>
        <w:rPr>
          <w:lang w:val="es-ES"/>
        </w:rPr>
      </w:pPr>
      <w:r w:rsidRPr="00724A17">
        <w:rPr>
          <w:lang w:val="es-ES"/>
        </w:rPr>
        <w:t>b</w:t>
      </w:r>
      <w:r w:rsidRPr="00724A17">
        <w:rPr>
          <w:lang w:val="es-ES"/>
        </w:rPr>
        <w:tab/>
        <w:t>=</w:t>
      </w:r>
      <w:r w:rsidRPr="00724A17">
        <w:rPr>
          <w:lang w:val="es-ES"/>
        </w:rPr>
        <w:tab/>
        <w:t>porcentaje estimado del Precio del Contrato correspondiente a la mano de obra</w:t>
      </w:r>
    </w:p>
    <w:p w14:paraId="27683B40" w14:textId="77777777" w:rsidR="0029194F" w:rsidRPr="00724A17" w:rsidRDefault="0029194F" w:rsidP="005611D0">
      <w:pPr>
        <w:tabs>
          <w:tab w:val="left" w:pos="1440"/>
          <w:tab w:val="left" w:pos="1800"/>
        </w:tabs>
        <w:suppressAutoHyphens/>
        <w:spacing w:after="120"/>
        <w:ind w:left="1800" w:hanging="1260"/>
        <w:rPr>
          <w:lang w:val="es-ES"/>
        </w:rPr>
      </w:pPr>
      <w:r w:rsidRPr="00724A17">
        <w:rPr>
          <w:lang w:val="es-ES"/>
        </w:rPr>
        <w:t>c</w:t>
      </w:r>
      <w:r w:rsidRPr="00724A17">
        <w:rPr>
          <w:lang w:val="es-ES"/>
        </w:rPr>
        <w:tab/>
        <w:t>=</w:t>
      </w:r>
      <w:r w:rsidRPr="00724A17">
        <w:rPr>
          <w:lang w:val="es-ES"/>
        </w:rPr>
        <w:tab/>
        <w:t>porcentaje estimado del Precio del Contrato correspondiente a los materiales</w:t>
      </w:r>
    </w:p>
    <w:p w14:paraId="64B5C94F" w14:textId="77777777" w:rsidR="0029194F" w:rsidRPr="00724A17" w:rsidRDefault="0029194F" w:rsidP="005611D0">
      <w:pPr>
        <w:tabs>
          <w:tab w:val="left" w:pos="1440"/>
          <w:tab w:val="left" w:pos="1800"/>
        </w:tabs>
        <w:suppressAutoHyphens/>
        <w:spacing w:after="120"/>
        <w:ind w:left="1800" w:hanging="1260"/>
        <w:rPr>
          <w:lang w:val="es-ES"/>
        </w:rPr>
      </w:pPr>
      <w:r w:rsidRPr="00724A17">
        <w:rPr>
          <w:lang w:val="es-ES"/>
        </w:rPr>
        <w:t>L</w:t>
      </w:r>
      <w:r w:rsidRPr="00724A17">
        <w:rPr>
          <w:vertAlign w:val="subscript"/>
          <w:lang w:val="es-ES"/>
        </w:rPr>
        <w:t>0</w:t>
      </w:r>
      <w:r w:rsidRPr="00724A17">
        <w:rPr>
          <w:lang w:val="es-ES"/>
        </w:rPr>
        <w:t>, L</w:t>
      </w:r>
      <w:r w:rsidRPr="00724A17">
        <w:rPr>
          <w:vertAlign w:val="subscript"/>
          <w:lang w:val="es-ES"/>
        </w:rPr>
        <w:t>1</w:t>
      </w:r>
      <w:r w:rsidRPr="00724A17">
        <w:rPr>
          <w:lang w:val="es-ES"/>
        </w:rPr>
        <w:tab/>
        <w:t>=</w:t>
      </w:r>
      <w:r w:rsidRPr="00724A17">
        <w:rPr>
          <w:lang w:val="es-ES"/>
        </w:rPr>
        <w:tab/>
      </w:r>
      <w:r w:rsidR="004D2E36" w:rsidRPr="00724A17">
        <w:rPr>
          <w:lang w:val="es-ES"/>
        </w:rPr>
        <w:t>*</w:t>
      </w:r>
      <w:r w:rsidRPr="00724A17">
        <w:rPr>
          <w:lang w:val="es-ES"/>
        </w:rPr>
        <w:t xml:space="preserve">índices de mano de obra aplicables al tipo de industria que corresponda </w:t>
      </w:r>
      <w:r w:rsidR="004D2E36" w:rsidRPr="00724A17">
        <w:rPr>
          <w:lang w:val="es-ES"/>
        </w:rPr>
        <w:t>en</w:t>
      </w:r>
      <w:r w:rsidRPr="00724A17">
        <w:rPr>
          <w:lang w:val="es-ES"/>
        </w:rPr>
        <w:t xml:space="preserve"> el país de origen, en la fecha base y en la fecha del ajuste, respectivamente</w:t>
      </w:r>
    </w:p>
    <w:p w14:paraId="2CF8CB58" w14:textId="77777777" w:rsidR="0029194F" w:rsidRPr="00724A17" w:rsidRDefault="0029194F" w:rsidP="005611D0">
      <w:pPr>
        <w:tabs>
          <w:tab w:val="left" w:pos="1440"/>
          <w:tab w:val="left" w:pos="1800"/>
        </w:tabs>
        <w:suppressAutoHyphens/>
        <w:spacing w:after="120"/>
        <w:ind w:left="1800" w:hanging="1260"/>
        <w:rPr>
          <w:lang w:val="es-ES"/>
        </w:rPr>
      </w:pPr>
      <w:r w:rsidRPr="00724A17">
        <w:rPr>
          <w:lang w:val="es-ES"/>
        </w:rPr>
        <w:t>M</w:t>
      </w:r>
      <w:r w:rsidRPr="00724A17">
        <w:rPr>
          <w:vertAlign w:val="subscript"/>
          <w:lang w:val="es-ES"/>
        </w:rPr>
        <w:t>0</w:t>
      </w:r>
      <w:r w:rsidRPr="00724A17">
        <w:rPr>
          <w:lang w:val="es-ES"/>
        </w:rPr>
        <w:t>, M</w:t>
      </w:r>
      <w:r w:rsidRPr="00724A17">
        <w:rPr>
          <w:vertAlign w:val="subscript"/>
          <w:lang w:val="es-ES"/>
        </w:rPr>
        <w:t>1</w:t>
      </w:r>
      <w:r w:rsidRPr="00724A17">
        <w:rPr>
          <w:lang w:val="es-ES"/>
        </w:rPr>
        <w:tab/>
        <w:t>=</w:t>
      </w:r>
      <w:r w:rsidRPr="00724A17">
        <w:rPr>
          <w:lang w:val="es-ES"/>
        </w:rPr>
        <w:tab/>
        <w:t>*índices de materiales correspondientes a las principales materias primas en la fecha base y en la fecha de</w:t>
      </w:r>
      <w:r w:rsidR="004D2E36" w:rsidRPr="00724A17">
        <w:rPr>
          <w:lang w:val="es-ES"/>
        </w:rPr>
        <w:t>l</w:t>
      </w:r>
      <w:r w:rsidRPr="00724A17">
        <w:rPr>
          <w:lang w:val="es-ES"/>
        </w:rPr>
        <w:t xml:space="preserve"> ajuste, respectivamente, en el país de origen</w:t>
      </w:r>
    </w:p>
    <w:p w14:paraId="5F9DBB2B" w14:textId="77777777" w:rsidR="0029194F" w:rsidRPr="00724A17" w:rsidRDefault="0029194F" w:rsidP="005611D0">
      <w:pPr>
        <w:suppressAutoHyphens/>
        <w:ind w:left="540"/>
        <w:rPr>
          <w:lang w:val="es-ES"/>
        </w:rPr>
      </w:pPr>
    </w:p>
    <w:p w14:paraId="41225669" w14:textId="77777777" w:rsidR="0029194F" w:rsidRPr="00724A17" w:rsidRDefault="0029194F" w:rsidP="005611D0">
      <w:pPr>
        <w:suppressAutoHyphens/>
        <w:ind w:left="540"/>
        <w:jc w:val="both"/>
        <w:rPr>
          <w:lang w:val="es-ES"/>
        </w:rPr>
      </w:pPr>
      <w:r w:rsidRPr="00724A17">
        <w:rPr>
          <w:lang w:val="es-ES"/>
        </w:rPr>
        <w:t>El Licitante deberá indicar en su Oferta la fuente de los índices, la fuente del tipo de cambio (si corresponde) y los índices de fecha base.</w:t>
      </w:r>
    </w:p>
    <w:p w14:paraId="5D59C24D" w14:textId="77777777" w:rsidR="0029194F" w:rsidRPr="00724A17" w:rsidRDefault="0029194F" w:rsidP="005611D0">
      <w:pPr>
        <w:suppressAutoHyphens/>
        <w:ind w:left="540"/>
        <w:jc w:val="both"/>
        <w:rPr>
          <w:lang w:val="es-ES"/>
        </w:rPr>
      </w:pPr>
    </w:p>
    <w:p w14:paraId="577FDABD" w14:textId="19EB7B36" w:rsidR="0029194F" w:rsidRPr="00724A17" w:rsidRDefault="0029194F" w:rsidP="005611D0">
      <w:pPr>
        <w:suppressAutoHyphens/>
        <w:ind w:left="540"/>
        <w:rPr>
          <w:lang w:val="es-ES"/>
        </w:rPr>
      </w:pPr>
      <w:r w:rsidRPr="00724A17">
        <w:rPr>
          <w:lang w:val="es-ES"/>
        </w:rPr>
        <w:t>Los coeficientes a, b, y c, según los establece el Comprador, son los siguientes</w:t>
      </w:r>
      <w:r w:rsidR="00C862C4" w:rsidRPr="00724A17">
        <w:rPr>
          <w:lang w:val="es-ES"/>
        </w:rPr>
        <w:t>:</w:t>
      </w:r>
    </w:p>
    <w:p w14:paraId="5EF76B89" w14:textId="77777777" w:rsidR="0029194F" w:rsidRPr="00724A17" w:rsidRDefault="0029194F" w:rsidP="005611D0">
      <w:pPr>
        <w:suppressAutoHyphens/>
        <w:ind w:left="540"/>
        <w:rPr>
          <w:lang w:val="es-ES"/>
        </w:rPr>
      </w:pPr>
    </w:p>
    <w:p w14:paraId="54E54FAB" w14:textId="77777777" w:rsidR="0029194F" w:rsidRPr="00724A17" w:rsidRDefault="0029194F" w:rsidP="005611D0">
      <w:pPr>
        <w:suppressAutoHyphens/>
        <w:spacing w:after="120"/>
        <w:ind w:left="539"/>
        <w:rPr>
          <w:lang w:val="es-ES"/>
        </w:rPr>
      </w:pPr>
      <w:r w:rsidRPr="00724A17">
        <w:rPr>
          <w:i/>
          <w:iCs/>
          <w:lang w:val="es-ES"/>
        </w:rPr>
        <w:t xml:space="preserve">a </w:t>
      </w:r>
      <w:r w:rsidRPr="00724A17">
        <w:rPr>
          <w:lang w:val="es-ES"/>
        </w:rPr>
        <w:t xml:space="preserve">= </w:t>
      </w:r>
      <w:r w:rsidRPr="00724A17">
        <w:rPr>
          <w:i/>
          <w:iCs/>
          <w:lang w:val="es-ES"/>
        </w:rPr>
        <w:t>[Indique el valor del coeficiente].</w:t>
      </w:r>
    </w:p>
    <w:p w14:paraId="7C2E3859" w14:textId="77777777" w:rsidR="0029194F" w:rsidRPr="00724A17" w:rsidRDefault="0029194F" w:rsidP="005611D0">
      <w:pPr>
        <w:suppressAutoHyphens/>
        <w:spacing w:after="120"/>
        <w:ind w:left="539"/>
        <w:rPr>
          <w:lang w:val="es-ES"/>
        </w:rPr>
      </w:pPr>
      <w:r w:rsidRPr="00724A17">
        <w:rPr>
          <w:i/>
          <w:iCs/>
          <w:lang w:val="es-ES"/>
        </w:rPr>
        <w:t>b = [Indique el valor del coeficiente].</w:t>
      </w:r>
    </w:p>
    <w:p w14:paraId="14349762" w14:textId="77777777" w:rsidR="0029194F" w:rsidRPr="00724A17" w:rsidRDefault="0029194F" w:rsidP="005611D0">
      <w:pPr>
        <w:suppressAutoHyphens/>
        <w:spacing w:after="120"/>
        <w:ind w:left="539"/>
        <w:rPr>
          <w:lang w:val="es-ES"/>
        </w:rPr>
      </w:pPr>
      <w:r w:rsidRPr="00724A17">
        <w:rPr>
          <w:i/>
          <w:iCs/>
          <w:lang w:val="es-ES"/>
        </w:rPr>
        <w:t>c = [Indique el valor del coeficiente].</w:t>
      </w:r>
    </w:p>
    <w:p w14:paraId="40A0578E" w14:textId="77777777" w:rsidR="0029194F" w:rsidRPr="00724A17" w:rsidRDefault="0029194F" w:rsidP="005611D0">
      <w:pPr>
        <w:suppressAutoHyphens/>
        <w:ind w:left="540"/>
        <w:rPr>
          <w:lang w:val="es-ES"/>
        </w:rPr>
      </w:pPr>
    </w:p>
    <w:p w14:paraId="624BAAF7" w14:textId="77777777" w:rsidR="0029194F" w:rsidRPr="00724A17" w:rsidRDefault="0029194F" w:rsidP="005611D0">
      <w:pPr>
        <w:suppressAutoHyphens/>
        <w:ind w:left="540"/>
        <w:jc w:val="both"/>
        <w:rPr>
          <w:lang w:val="es-ES"/>
        </w:rPr>
      </w:pPr>
      <w:r w:rsidRPr="00724A17">
        <w:rPr>
          <w:lang w:val="es-ES"/>
        </w:rPr>
        <w:t>Fecha base = treinta (30) días antes de la fecha límite para la presentación de Ofertas.</w:t>
      </w:r>
    </w:p>
    <w:p w14:paraId="0BEAB168" w14:textId="77777777" w:rsidR="0029194F" w:rsidRPr="00724A17" w:rsidRDefault="0029194F" w:rsidP="005611D0">
      <w:pPr>
        <w:suppressAutoHyphens/>
        <w:ind w:left="540"/>
        <w:jc w:val="both"/>
        <w:rPr>
          <w:lang w:val="es-ES"/>
        </w:rPr>
      </w:pPr>
    </w:p>
    <w:p w14:paraId="45A496EE" w14:textId="77777777" w:rsidR="0029194F" w:rsidRPr="00724A17" w:rsidRDefault="0029194F" w:rsidP="005611D0">
      <w:pPr>
        <w:tabs>
          <w:tab w:val="left" w:pos="3240"/>
        </w:tabs>
        <w:suppressAutoHyphens/>
        <w:ind w:left="540"/>
        <w:jc w:val="both"/>
        <w:rPr>
          <w:lang w:val="es-ES"/>
        </w:rPr>
      </w:pPr>
      <w:r w:rsidRPr="00724A17">
        <w:rPr>
          <w:lang w:val="es-ES"/>
        </w:rPr>
        <w:t xml:space="preserve">Fecha del ajuste = </w:t>
      </w:r>
      <w:r w:rsidRPr="00724A17">
        <w:rPr>
          <w:i/>
          <w:iCs/>
          <w:lang w:val="es-ES"/>
        </w:rPr>
        <w:t>[indique el número de semanas]</w:t>
      </w:r>
      <w:r w:rsidRPr="00724A17">
        <w:rPr>
          <w:lang w:val="es-ES"/>
        </w:rPr>
        <w:t xml:space="preserve"> semanas antes de la fecha de embarque (representa el punto medio del período de fabricación)</w:t>
      </w:r>
    </w:p>
    <w:p w14:paraId="563F127C" w14:textId="77777777" w:rsidR="0029194F" w:rsidRPr="00724A17" w:rsidRDefault="0029194F" w:rsidP="005611D0">
      <w:pPr>
        <w:suppressAutoHyphens/>
        <w:ind w:left="540"/>
        <w:jc w:val="both"/>
        <w:rPr>
          <w:lang w:val="es-ES"/>
        </w:rPr>
      </w:pPr>
    </w:p>
    <w:p w14:paraId="4CB4F9B6" w14:textId="03135E22" w:rsidR="0029194F" w:rsidRPr="00724A17" w:rsidRDefault="004D2E36" w:rsidP="005611D0">
      <w:pPr>
        <w:suppressAutoHyphens/>
        <w:ind w:left="540"/>
        <w:jc w:val="both"/>
        <w:rPr>
          <w:lang w:val="es-ES"/>
        </w:rPr>
      </w:pPr>
      <w:r w:rsidRPr="00724A17">
        <w:rPr>
          <w:lang w:val="es-ES"/>
        </w:rPr>
        <w:t>Cualquiera de las partes podrá invocar l</w:t>
      </w:r>
      <w:r w:rsidR="0029194F" w:rsidRPr="00724A17">
        <w:rPr>
          <w:lang w:val="es-ES"/>
        </w:rPr>
        <w:t>a</w:t>
      </w:r>
      <w:r w:rsidRPr="00724A17">
        <w:rPr>
          <w:lang w:val="es-ES"/>
        </w:rPr>
        <w:t xml:space="preserve"> mencionada</w:t>
      </w:r>
      <w:r w:rsidR="0029194F" w:rsidRPr="00724A17">
        <w:rPr>
          <w:lang w:val="es-ES"/>
        </w:rPr>
        <w:t xml:space="preserve"> fórmula de ajuste de precio</w:t>
      </w:r>
      <w:r w:rsidRPr="00724A17">
        <w:rPr>
          <w:lang w:val="es-ES"/>
        </w:rPr>
        <w:t>s con sujeción a</w:t>
      </w:r>
      <w:r w:rsidR="0029194F" w:rsidRPr="00724A17">
        <w:rPr>
          <w:lang w:val="es-ES"/>
        </w:rPr>
        <w:t xml:space="preserve"> las siguientes condiciones</w:t>
      </w:r>
      <w:r w:rsidRPr="00724A17">
        <w:rPr>
          <w:lang w:val="es-ES"/>
        </w:rPr>
        <w:t xml:space="preserve"> adicionales</w:t>
      </w:r>
      <w:r w:rsidR="00C862C4" w:rsidRPr="00724A17">
        <w:rPr>
          <w:lang w:val="es-ES"/>
        </w:rPr>
        <w:t>:</w:t>
      </w:r>
    </w:p>
    <w:p w14:paraId="55DC8CB7" w14:textId="77777777" w:rsidR="0029194F" w:rsidRPr="00724A17" w:rsidRDefault="0029194F" w:rsidP="005611D0">
      <w:pPr>
        <w:suppressAutoHyphens/>
        <w:ind w:left="540"/>
        <w:jc w:val="both"/>
        <w:rPr>
          <w:lang w:val="es-ES"/>
        </w:rPr>
      </w:pPr>
    </w:p>
    <w:p w14:paraId="090F1AE8" w14:textId="77777777" w:rsidR="0029194F" w:rsidRPr="00724A17" w:rsidRDefault="0029194F">
      <w:pPr>
        <w:pStyle w:val="ListParagraph"/>
        <w:numPr>
          <w:ilvl w:val="2"/>
          <w:numId w:val="50"/>
        </w:numPr>
        <w:tabs>
          <w:tab w:val="left" w:pos="1080"/>
        </w:tabs>
        <w:suppressAutoHyphens/>
        <w:jc w:val="both"/>
        <w:rPr>
          <w:lang w:val="es-ES"/>
        </w:rPr>
      </w:pPr>
      <w:r w:rsidRPr="00724A17">
        <w:rPr>
          <w:lang w:val="es-ES"/>
        </w:rPr>
        <w:t xml:space="preserve">No se permitirá ningún ajuste de precios </w:t>
      </w:r>
      <w:r w:rsidR="004D2E36" w:rsidRPr="00724A17">
        <w:rPr>
          <w:lang w:val="es-ES"/>
        </w:rPr>
        <w:t>después de</w:t>
      </w:r>
      <w:r w:rsidRPr="00724A17">
        <w:rPr>
          <w:lang w:val="es-ES"/>
        </w:rPr>
        <w:t xml:space="preserve"> las fechas de entrega</w:t>
      </w:r>
      <w:r w:rsidR="004D2E36" w:rsidRPr="00724A17">
        <w:rPr>
          <w:lang w:val="es-ES"/>
        </w:rPr>
        <w:t xml:space="preserve"> originales. Por norma, no se permitirá </w:t>
      </w:r>
      <w:r w:rsidR="00385E97" w:rsidRPr="00724A17">
        <w:rPr>
          <w:lang w:val="es-ES"/>
        </w:rPr>
        <w:t>ningún ajuste de precios</w:t>
      </w:r>
      <w:r w:rsidRPr="00724A17">
        <w:rPr>
          <w:lang w:val="es-ES"/>
        </w:rPr>
        <w:t xml:space="preserve"> por períodos de retraso </w:t>
      </w:r>
      <w:r w:rsidR="00A47CBF" w:rsidRPr="00724A17">
        <w:rPr>
          <w:lang w:val="es-ES"/>
        </w:rPr>
        <w:t xml:space="preserve">que sean ocasionados exclusivamente </w:t>
      </w:r>
      <w:r w:rsidRPr="00724A17">
        <w:rPr>
          <w:lang w:val="es-ES"/>
        </w:rPr>
        <w:t xml:space="preserve">por el Proveedor. No obstante, el Comprador tendrá derecho a una reducción de precios de los Bienes y Servicios </w:t>
      </w:r>
      <w:r w:rsidR="00A47CBF" w:rsidRPr="00724A17">
        <w:rPr>
          <w:lang w:val="es-ES"/>
        </w:rPr>
        <w:t>sujetos al</w:t>
      </w:r>
      <w:r w:rsidRPr="00724A17">
        <w:rPr>
          <w:lang w:val="es-ES"/>
        </w:rPr>
        <w:t xml:space="preserve"> ajuste.</w:t>
      </w:r>
    </w:p>
    <w:p w14:paraId="2387E244" w14:textId="77777777" w:rsidR="0029194F" w:rsidRPr="00724A17" w:rsidRDefault="0029194F" w:rsidP="005611D0">
      <w:pPr>
        <w:pStyle w:val="ListParagraph"/>
        <w:tabs>
          <w:tab w:val="left" w:pos="1080"/>
        </w:tabs>
        <w:suppressAutoHyphens/>
        <w:ind w:left="1152"/>
        <w:jc w:val="both"/>
        <w:rPr>
          <w:lang w:val="es-ES"/>
        </w:rPr>
      </w:pPr>
    </w:p>
    <w:p w14:paraId="2F001615" w14:textId="4AEC3DA1" w:rsidR="0029194F" w:rsidRPr="00724A17" w:rsidRDefault="0029194F">
      <w:pPr>
        <w:pStyle w:val="ListParagraph"/>
        <w:numPr>
          <w:ilvl w:val="2"/>
          <w:numId w:val="50"/>
        </w:numPr>
        <w:suppressAutoHyphens/>
        <w:jc w:val="both"/>
        <w:rPr>
          <w:lang w:val="es-ES"/>
        </w:rPr>
      </w:pPr>
      <w:r w:rsidRPr="00724A17">
        <w:rPr>
          <w:lang w:val="es-ES"/>
        </w:rPr>
        <w:t>Si la moneda en la cual el Precio del Contrato P</w:t>
      </w:r>
      <w:r w:rsidRPr="00724A17">
        <w:rPr>
          <w:vertAlign w:val="subscript"/>
          <w:lang w:val="es-ES"/>
        </w:rPr>
        <w:t>0</w:t>
      </w:r>
      <w:r w:rsidRPr="00724A17">
        <w:rPr>
          <w:lang w:val="es-ES"/>
        </w:rPr>
        <w:t xml:space="preserve"> está expresado es diferente de la moneda de origen de los índices de mano de obra y de materiales, se aplicará un factor de corrección para evitar </w:t>
      </w:r>
      <w:r w:rsidR="00A47CBF" w:rsidRPr="00724A17">
        <w:rPr>
          <w:lang w:val="es-ES"/>
        </w:rPr>
        <w:t>ajustes incorrectos en e</w:t>
      </w:r>
      <w:r w:rsidRPr="00724A17">
        <w:rPr>
          <w:lang w:val="es-ES"/>
        </w:rPr>
        <w:t>l precio del Contrato. El factor de corrección será</w:t>
      </w:r>
      <w:r w:rsidR="00C862C4" w:rsidRPr="00724A17">
        <w:rPr>
          <w:lang w:val="es-ES"/>
        </w:rPr>
        <w:t>:</w:t>
      </w:r>
      <w:r w:rsidRPr="00724A17">
        <w:rPr>
          <w:lang w:val="es-ES"/>
        </w:rPr>
        <w:t xml:space="preserve"> Z</w:t>
      </w:r>
      <w:r w:rsidRPr="00724A17">
        <w:rPr>
          <w:vertAlign w:val="subscript"/>
          <w:lang w:val="es-ES"/>
        </w:rPr>
        <w:t>0</w:t>
      </w:r>
      <w:r w:rsidRPr="00724A17">
        <w:rPr>
          <w:lang w:val="es-ES"/>
        </w:rPr>
        <w:t xml:space="preserve"> / Z</w:t>
      </w:r>
      <w:r w:rsidRPr="00724A17">
        <w:rPr>
          <w:vertAlign w:val="subscript"/>
          <w:lang w:val="es-ES"/>
        </w:rPr>
        <w:t>1</w:t>
      </w:r>
      <w:r w:rsidRPr="00724A17">
        <w:rPr>
          <w:lang w:val="es-ES"/>
        </w:rPr>
        <w:t>, donde</w:t>
      </w:r>
      <w:r w:rsidR="00C862C4" w:rsidRPr="00724A17">
        <w:rPr>
          <w:lang w:val="es-ES"/>
        </w:rPr>
        <w:t>:</w:t>
      </w:r>
    </w:p>
    <w:p w14:paraId="315BF321" w14:textId="77777777" w:rsidR="0029194F" w:rsidRPr="00724A17" w:rsidRDefault="0029194F" w:rsidP="005611D0">
      <w:pPr>
        <w:tabs>
          <w:tab w:val="left" w:pos="1080"/>
        </w:tabs>
        <w:suppressAutoHyphens/>
        <w:ind w:left="576"/>
        <w:jc w:val="both"/>
        <w:rPr>
          <w:lang w:val="es-ES"/>
        </w:rPr>
      </w:pPr>
    </w:p>
    <w:p w14:paraId="2F8B081D" w14:textId="77777777" w:rsidR="0029194F" w:rsidRPr="00724A17" w:rsidRDefault="0029194F" w:rsidP="005611D0">
      <w:pPr>
        <w:suppressAutoHyphens/>
        <w:ind w:left="2610" w:hanging="1170"/>
        <w:jc w:val="both"/>
        <w:rPr>
          <w:lang w:val="es-ES"/>
        </w:rPr>
      </w:pPr>
      <w:r w:rsidRPr="00724A17">
        <w:rPr>
          <w:lang w:val="es-ES"/>
        </w:rPr>
        <w:t>Z</w:t>
      </w:r>
      <w:r w:rsidRPr="00724A17">
        <w:rPr>
          <w:vertAlign w:val="subscript"/>
          <w:lang w:val="es-ES"/>
        </w:rPr>
        <w:t>0</w:t>
      </w:r>
      <w:r w:rsidRPr="00724A17">
        <w:rPr>
          <w:lang w:val="es-ES"/>
        </w:rPr>
        <w:t xml:space="preserve"> = la cantidad de unidades de moneda de origen de los índices que equivalen a una unidad de la moneda del Precio del Contrato P</w:t>
      </w:r>
      <w:r w:rsidRPr="00724A17">
        <w:rPr>
          <w:vertAlign w:val="subscript"/>
          <w:lang w:val="es-ES"/>
        </w:rPr>
        <w:t>0</w:t>
      </w:r>
      <w:r w:rsidRPr="00724A17">
        <w:rPr>
          <w:lang w:val="es-ES"/>
        </w:rPr>
        <w:t xml:space="preserve"> </w:t>
      </w:r>
      <w:r w:rsidR="00A47CBF" w:rsidRPr="00724A17">
        <w:rPr>
          <w:lang w:val="es-ES"/>
        </w:rPr>
        <w:t>en</w:t>
      </w:r>
      <w:r w:rsidRPr="00724A17">
        <w:rPr>
          <w:lang w:val="es-ES"/>
        </w:rPr>
        <w:t xml:space="preserve"> la fecha base</w:t>
      </w:r>
    </w:p>
    <w:p w14:paraId="03C3132F" w14:textId="77777777" w:rsidR="0029194F" w:rsidRPr="00724A17" w:rsidRDefault="0029194F" w:rsidP="005611D0">
      <w:pPr>
        <w:suppressAutoHyphens/>
        <w:ind w:left="1440" w:hanging="540"/>
        <w:jc w:val="both"/>
        <w:rPr>
          <w:lang w:val="es-ES"/>
        </w:rPr>
      </w:pPr>
    </w:p>
    <w:p w14:paraId="6DC3B2F6" w14:textId="77777777" w:rsidR="0029194F" w:rsidRPr="00724A17" w:rsidRDefault="0029194F" w:rsidP="005611D0">
      <w:pPr>
        <w:suppressAutoHyphens/>
        <w:ind w:left="2610" w:hanging="1170"/>
        <w:jc w:val="both"/>
        <w:rPr>
          <w:lang w:val="es-ES"/>
        </w:rPr>
      </w:pPr>
      <w:r w:rsidRPr="00724A17">
        <w:rPr>
          <w:lang w:val="es-ES"/>
        </w:rPr>
        <w:t>Z</w:t>
      </w:r>
      <w:r w:rsidRPr="00724A17">
        <w:rPr>
          <w:vertAlign w:val="subscript"/>
          <w:lang w:val="es-ES"/>
        </w:rPr>
        <w:t>1</w:t>
      </w:r>
      <w:r w:rsidRPr="00724A17">
        <w:rPr>
          <w:lang w:val="es-ES"/>
        </w:rPr>
        <w:t xml:space="preserve"> = la cantidad de unidades de moneda de origen de los índices que equivalen a una unidad de la moneda del Precio del Contrato P</w:t>
      </w:r>
      <w:r w:rsidRPr="00724A17">
        <w:rPr>
          <w:vertAlign w:val="subscript"/>
          <w:lang w:val="es-ES"/>
        </w:rPr>
        <w:t>0</w:t>
      </w:r>
      <w:r w:rsidR="00A47CBF" w:rsidRPr="00724A17">
        <w:rPr>
          <w:lang w:val="es-ES"/>
        </w:rPr>
        <w:t xml:space="preserve"> en</w:t>
      </w:r>
      <w:r w:rsidRPr="00724A17">
        <w:rPr>
          <w:lang w:val="es-ES"/>
        </w:rPr>
        <w:t xml:space="preserve"> la fecha del ajuste</w:t>
      </w:r>
    </w:p>
    <w:p w14:paraId="07B56CC0" w14:textId="77777777" w:rsidR="0029194F" w:rsidRPr="00724A17" w:rsidRDefault="0029194F" w:rsidP="005611D0">
      <w:pPr>
        <w:tabs>
          <w:tab w:val="left" w:pos="1080"/>
        </w:tabs>
        <w:suppressAutoHyphens/>
        <w:ind w:left="1080" w:hanging="540"/>
        <w:jc w:val="both"/>
        <w:rPr>
          <w:lang w:val="es-ES"/>
        </w:rPr>
      </w:pPr>
    </w:p>
    <w:p w14:paraId="5619AC15" w14:textId="77777777" w:rsidR="0029194F" w:rsidRPr="00724A17" w:rsidRDefault="0029194F">
      <w:pPr>
        <w:pStyle w:val="ListParagraph"/>
        <w:numPr>
          <w:ilvl w:val="2"/>
          <w:numId w:val="50"/>
        </w:numPr>
        <w:tabs>
          <w:tab w:val="left" w:pos="1080"/>
        </w:tabs>
        <w:suppressAutoHyphens/>
        <w:jc w:val="both"/>
        <w:rPr>
          <w:lang w:val="es-ES"/>
        </w:rPr>
      </w:pPr>
      <w:r w:rsidRPr="00724A17">
        <w:rPr>
          <w:lang w:val="es-ES"/>
        </w:rPr>
        <w:t>No se efectuará ningún ajuste de precio</w:t>
      </w:r>
      <w:r w:rsidR="00A47CBF" w:rsidRPr="00724A17">
        <w:rPr>
          <w:lang w:val="es-ES"/>
        </w:rPr>
        <w:t>s</w:t>
      </w:r>
      <w:r w:rsidRPr="00724A17">
        <w:rPr>
          <w:lang w:val="es-ES"/>
        </w:rPr>
        <w:t xml:space="preserve"> </w:t>
      </w:r>
      <w:r w:rsidR="00A47CBF" w:rsidRPr="00724A17">
        <w:rPr>
          <w:lang w:val="es-ES"/>
        </w:rPr>
        <w:t>en</w:t>
      </w:r>
      <w:r w:rsidRPr="00724A17">
        <w:rPr>
          <w:lang w:val="es-ES"/>
        </w:rPr>
        <w:t xml:space="preserve"> la porción del Precio del Contrato pagad</w:t>
      </w:r>
      <w:r w:rsidR="00A47CBF" w:rsidRPr="00724A17">
        <w:rPr>
          <w:lang w:val="es-ES"/>
        </w:rPr>
        <w:t>a</w:t>
      </w:r>
      <w:r w:rsidRPr="00724A17">
        <w:rPr>
          <w:lang w:val="es-ES"/>
        </w:rPr>
        <w:t xml:space="preserve"> al Proveedor </w:t>
      </w:r>
      <w:r w:rsidR="00A47CBF" w:rsidRPr="00724A17">
        <w:rPr>
          <w:lang w:val="es-ES"/>
        </w:rPr>
        <w:t>en forma de</w:t>
      </w:r>
      <w:r w:rsidRPr="00724A17">
        <w:rPr>
          <w:lang w:val="es-ES"/>
        </w:rPr>
        <w:t xml:space="preserve"> anticipo.</w:t>
      </w:r>
    </w:p>
    <w:p w14:paraId="31EB9385" w14:textId="77777777" w:rsidR="0029194F" w:rsidRPr="00724A17" w:rsidRDefault="0029194F" w:rsidP="005611D0">
      <w:pPr>
        <w:tabs>
          <w:tab w:val="left" w:pos="1080"/>
        </w:tabs>
        <w:suppressAutoHyphens/>
        <w:jc w:val="both"/>
        <w:rPr>
          <w:lang w:val="es-ES"/>
        </w:rPr>
      </w:pPr>
    </w:p>
    <w:p w14:paraId="358732C1" w14:textId="77777777" w:rsidR="00490EBC" w:rsidRPr="00724A17" w:rsidRDefault="00490EBC" w:rsidP="005611D0">
      <w:pPr>
        <w:pStyle w:val="ListParagraph"/>
        <w:tabs>
          <w:tab w:val="left" w:pos="1080"/>
        </w:tabs>
        <w:suppressAutoHyphens/>
        <w:spacing w:before="240" w:after="240"/>
        <w:ind w:left="1260"/>
        <w:jc w:val="both"/>
        <w:rPr>
          <w:lang w:val="es-ES"/>
        </w:rPr>
      </w:pPr>
    </w:p>
    <w:p w14:paraId="1EB2DCFF" w14:textId="77777777" w:rsidR="00490EBC" w:rsidRPr="00724A17" w:rsidRDefault="00490EBC" w:rsidP="005611D0">
      <w:pPr>
        <w:pStyle w:val="ListParagraph"/>
        <w:tabs>
          <w:tab w:val="left" w:pos="1080"/>
        </w:tabs>
        <w:suppressAutoHyphens/>
        <w:spacing w:before="240" w:after="240"/>
        <w:ind w:left="1260"/>
        <w:jc w:val="both"/>
        <w:rPr>
          <w:lang w:val="es-ES"/>
        </w:rPr>
      </w:pPr>
    </w:p>
    <w:p w14:paraId="4ED4F608" w14:textId="77777777" w:rsidR="00490EBC" w:rsidRPr="00724A17" w:rsidRDefault="00490EBC" w:rsidP="005611D0">
      <w:pPr>
        <w:suppressAutoHyphens/>
        <w:spacing w:before="240" w:after="240"/>
        <w:rPr>
          <w:lang w:val="es-ES"/>
        </w:rPr>
        <w:sectPr w:rsidR="00490EBC" w:rsidRPr="00724A17" w:rsidSect="008C1A6A">
          <w:headerReference w:type="even" r:id="rId68"/>
          <w:headerReference w:type="default" r:id="rId69"/>
          <w:headerReference w:type="first" r:id="rId70"/>
          <w:pgSz w:w="12240" w:h="15840" w:code="1"/>
          <w:pgMar w:top="1440" w:right="1440" w:bottom="1440" w:left="144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F025DB" w14:paraId="2ED34811" w14:textId="77777777">
        <w:trPr>
          <w:trHeight w:val="800"/>
        </w:trPr>
        <w:tc>
          <w:tcPr>
            <w:tcW w:w="9198" w:type="dxa"/>
            <w:tcBorders>
              <w:top w:val="nil"/>
              <w:left w:val="nil"/>
              <w:bottom w:val="nil"/>
              <w:right w:val="nil"/>
            </w:tcBorders>
            <w:vAlign w:val="center"/>
          </w:tcPr>
          <w:p w14:paraId="5AEF711D" w14:textId="6104A45C" w:rsidR="00455149" w:rsidRPr="00724A17" w:rsidRDefault="00021637" w:rsidP="000A1FED">
            <w:pPr>
              <w:pStyle w:val="SECTIONS"/>
            </w:pPr>
            <w:bookmarkStart w:id="732" w:name="_Toc454620910"/>
            <w:bookmarkStart w:id="733" w:name="_Toc436903907"/>
            <w:bookmarkStart w:id="734" w:name="_Toc347227550"/>
            <w:bookmarkStart w:id="735" w:name="_Toc488411762"/>
            <w:bookmarkStart w:id="736" w:name="_Toc438954453"/>
            <w:bookmarkStart w:id="737" w:name="_Toc460506699"/>
            <w:bookmarkStart w:id="738" w:name="_Toc478398171"/>
            <w:bookmarkStart w:id="739" w:name="_Toc485921232"/>
            <w:bookmarkStart w:id="740" w:name="_Toc112835655"/>
            <w:r w:rsidRPr="00724A17">
              <w:t>Sección X</w:t>
            </w:r>
            <w:r w:rsidR="006879E8" w:rsidRPr="00724A17">
              <w:t>.</w:t>
            </w:r>
            <w:r w:rsidRPr="00724A17">
              <w:t xml:space="preserve"> </w:t>
            </w:r>
            <w:r w:rsidR="00C251DC" w:rsidRPr="00724A17">
              <w:t>Formularios del Contrato</w:t>
            </w:r>
            <w:bookmarkEnd w:id="732"/>
            <w:bookmarkEnd w:id="733"/>
            <w:bookmarkEnd w:id="734"/>
            <w:bookmarkEnd w:id="735"/>
            <w:bookmarkEnd w:id="736"/>
            <w:bookmarkEnd w:id="737"/>
            <w:bookmarkEnd w:id="738"/>
            <w:bookmarkEnd w:id="739"/>
            <w:bookmarkEnd w:id="740"/>
          </w:p>
        </w:tc>
      </w:tr>
    </w:tbl>
    <w:p w14:paraId="7A80888B" w14:textId="17958D1C" w:rsidR="00206DF9" w:rsidRPr="00724A17" w:rsidRDefault="00C251DC" w:rsidP="005611D0">
      <w:pPr>
        <w:suppressAutoHyphens/>
        <w:spacing w:before="240" w:after="240"/>
        <w:jc w:val="both"/>
        <w:rPr>
          <w:lang w:val="es-ES"/>
        </w:rPr>
      </w:pPr>
      <w:r w:rsidRPr="00724A17">
        <w:rPr>
          <w:lang w:val="es-ES"/>
        </w:rPr>
        <w:t xml:space="preserve">Esta </w:t>
      </w:r>
      <w:r w:rsidR="00761116" w:rsidRPr="00724A17">
        <w:rPr>
          <w:lang w:val="es-ES"/>
        </w:rPr>
        <w:t>Sección</w:t>
      </w:r>
      <w:r w:rsidRPr="00724A17">
        <w:rPr>
          <w:lang w:val="es-ES"/>
        </w:rPr>
        <w:t xml:space="preserve"> contiene formularios que, una vez completados, formarán parte del Contrato. Los formularios correspondientes a la Garantía de Cumplimiento y la Garantía por Anticipo, cuando se exijan, serán completados únicamente por el Licitante seleccionado, después de la adjudicación del Contrato</w:t>
      </w:r>
      <w:r w:rsidR="00206DF9" w:rsidRPr="00724A17">
        <w:rPr>
          <w:lang w:val="es-ES"/>
        </w:rPr>
        <w:t>.</w:t>
      </w:r>
    </w:p>
    <w:p w14:paraId="30032A91" w14:textId="77777777" w:rsidR="00616A60" w:rsidRPr="00724A17" w:rsidRDefault="00616A60" w:rsidP="005611D0">
      <w:pPr>
        <w:suppressAutoHyphens/>
        <w:spacing w:before="240" w:after="240"/>
        <w:jc w:val="center"/>
        <w:rPr>
          <w:b/>
          <w:sz w:val="28"/>
          <w:szCs w:val="28"/>
          <w:lang w:val="es-ES"/>
        </w:rPr>
      </w:pPr>
      <w:bookmarkStart w:id="741" w:name="_Toc139863297"/>
    </w:p>
    <w:bookmarkEnd w:id="741"/>
    <w:p w14:paraId="0484D013" w14:textId="77777777" w:rsidR="00206DF9" w:rsidRPr="00724A17" w:rsidRDefault="00C251DC" w:rsidP="005611D0">
      <w:pPr>
        <w:suppressAutoHyphens/>
        <w:spacing w:before="240" w:after="240"/>
        <w:jc w:val="center"/>
        <w:rPr>
          <w:b/>
          <w:sz w:val="28"/>
          <w:szCs w:val="28"/>
          <w:lang w:val="es-ES"/>
        </w:rPr>
      </w:pPr>
      <w:r w:rsidRPr="00724A17">
        <w:rPr>
          <w:b/>
          <w:bCs/>
          <w:sz w:val="28"/>
          <w:szCs w:val="28"/>
          <w:lang w:val="es-ES"/>
        </w:rPr>
        <w:t>Índice de formularios</w:t>
      </w:r>
    </w:p>
    <w:p w14:paraId="5DF50295" w14:textId="143670A7" w:rsidR="00F025DB" w:rsidRDefault="0024306A">
      <w:pPr>
        <w:pStyle w:val="TOC1"/>
        <w:rPr>
          <w:rFonts w:asciiTheme="minorHAnsi" w:eastAsiaTheme="minorEastAsia" w:hAnsiTheme="minorHAnsi" w:cstheme="minorBidi"/>
          <w:b w:val="0"/>
          <w:sz w:val="22"/>
          <w:szCs w:val="22"/>
        </w:rPr>
      </w:pPr>
      <w:r w:rsidRPr="00724A17">
        <w:rPr>
          <w:bCs/>
          <w:lang w:val="es-ES"/>
        </w:rPr>
        <w:fldChar w:fldCharType="begin"/>
      </w:r>
      <w:r w:rsidRPr="00724A17">
        <w:rPr>
          <w:bCs/>
          <w:lang w:val="es-ES"/>
        </w:rPr>
        <w:instrText xml:space="preserve"> TOC \f \h \z \t "Sec X H 1,1" </w:instrText>
      </w:r>
      <w:r w:rsidRPr="00724A17">
        <w:rPr>
          <w:bCs/>
          <w:lang w:val="es-ES"/>
        </w:rPr>
        <w:fldChar w:fldCharType="separate"/>
      </w:r>
      <w:hyperlink w:anchor="_Toc112849099" w:history="1">
        <w:r w:rsidR="00F025DB" w:rsidRPr="004F147E">
          <w:rPr>
            <w:rStyle w:val="Hyperlink"/>
          </w:rPr>
          <w:t>Carta de Aceptación</w:t>
        </w:r>
        <w:r w:rsidR="00F025DB">
          <w:rPr>
            <w:webHidden/>
          </w:rPr>
          <w:tab/>
        </w:r>
        <w:r w:rsidR="00F025DB">
          <w:rPr>
            <w:webHidden/>
          </w:rPr>
          <w:fldChar w:fldCharType="begin"/>
        </w:r>
        <w:r w:rsidR="00F025DB">
          <w:rPr>
            <w:webHidden/>
          </w:rPr>
          <w:instrText xml:space="preserve"> PAGEREF _Toc112849099 \h </w:instrText>
        </w:r>
        <w:r w:rsidR="00F025DB">
          <w:rPr>
            <w:webHidden/>
          </w:rPr>
        </w:r>
        <w:r w:rsidR="00F025DB">
          <w:rPr>
            <w:webHidden/>
          </w:rPr>
          <w:fldChar w:fldCharType="separate"/>
        </w:r>
        <w:r w:rsidR="00F025DB">
          <w:rPr>
            <w:webHidden/>
          </w:rPr>
          <w:t>122</w:t>
        </w:r>
        <w:r w:rsidR="00F025DB">
          <w:rPr>
            <w:webHidden/>
          </w:rPr>
          <w:fldChar w:fldCharType="end"/>
        </w:r>
      </w:hyperlink>
    </w:p>
    <w:p w14:paraId="1B70F5C2" w14:textId="4AA4918C" w:rsidR="00F025DB" w:rsidRDefault="00F025DB">
      <w:pPr>
        <w:pStyle w:val="TOC1"/>
        <w:rPr>
          <w:rFonts w:asciiTheme="minorHAnsi" w:eastAsiaTheme="minorEastAsia" w:hAnsiTheme="minorHAnsi" w:cstheme="minorBidi"/>
          <w:b w:val="0"/>
          <w:sz w:val="22"/>
          <w:szCs w:val="22"/>
        </w:rPr>
      </w:pPr>
      <w:hyperlink w:anchor="_Toc112849100" w:history="1">
        <w:r w:rsidRPr="004F147E">
          <w:rPr>
            <w:rStyle w:val="Hyperlink"/>
          </w:rPr>
          <w:t>Convenio</w:t>
        </w:r>
        <w:r>
          <w:rPr>
            <w:webHidden/>
          </w:rPr>
          <w:tab/>
        </w:r>
        <w:r>
          <w:rPr>
            <w:webHidden/>
          </w:rPr>
          <w:fldChar w:fldCharType="begin"/>
        </w:r>
        <w:r>
          <w:rPr>
            <w:webHidden/>
          </w:rPr>
          <w:instrText xml:space="preserve"> PAGEREF _Toc112849100 \h </w:instrText>
        </w:r>
        <w:r>
          <w:rPr>
            <w:webHidden/>
          </w:rPr>
        </w:r>
        <w:r>
          <w:rPr>
            <w:webHidden/>
          </w:rPr>
          <w:fldChar w:fldCharType="separate"/>
        </w:r>
        <w:r>
          <w:rPr>
            <w:webHidden/>
          </w:rPr>
          <w:t>123</w:t>
        </w:r>
        <w:r>
          <w:rPr>
            <w:webHidden/>
          </w:rPr>
          <w:fldChar w:fldCharType="end"/>
        </w:r>
      </w:hyperlink>
    </w:p>
    <w:p w14:paraId="5790CEF8" w14:textId="0B3C4789" w:rsidR="00F025DB" w:rsidRDefault="00F025DB">
      <w:pPr>
        <w:pStyle w:val="TOC1"/>
        <w:rPr>
          <w:rFonts w:asciiTheme="minorHAnsi" w:eastAsiaTheme="minorEastAsia" w:hAnsiTheme="minorHAnsi" w:cstheme="minorBidi"/>
          <w:b w:val="0"/>
          <w:sz w:val="22"/>
          <w:szCs w:val="22"/>
        </w:rPr>
      </w:pPr>
      <w:hyperlink w:anchor="_Toc112849101" w:history="1">
        <w:r w:rsidRPr="004F147E">
          <w:rPr>
            <w:rStyle w:val="Hyperlink"/>
          </w:rPr>
          <w:t>Garantía de Cumplimiento</w:t>
        </w:r>
        <w:r>
          <w:rPr>
            <w:webHidden/>
          </w:rPr>
          <w:tab/>
        </w:r>
        <w:r>
          <w:rPr>
            <w:webHidden/>
          </w:rPr>
          <w:fldChar w:fldCharType="begin"/>
        </w:r>
        <w:r>
          <w:rPr>
            <w:webHidden/>
          </w:rPr>
          <w:instrText xml:space="preserve"> PAGEREF _Toc112849101 \h </w:instrText>
        </w:r>
        <w:r>
          <w:rPr>
            <w:webHidden/>
          </w:rPr>
        </w:r>
        <w:r>
          <w:rPr>
            <w:webHidden/>
          </w:rPr>
          <w:fldChar w:fldCharType="separate"/>
        </w:r>
        <w:r>
          <w:rPr>
            <w:webHidden/>
          </w:rPr>
          <w:t>125</w:t>
        </w:r>
        <w:r>
          <w:rPr>
            <w:webHidden/>
          </w:rPr>
          <w:fldChar w:fldCharType="end"/>
        </w:r>
      </w:hyperlink>
    </w:p>
    <w:p w14:paraId="6960E279" w14:textId="480632CD" w:rsidR="00F025DB" w:rsidRDefault="00F025DB">
      <w:pPr>
        <w:pStyle w:val="TOC1"/>
        <w:rPr>
          <w:rFonts w:asciiTheme="minorHAnsi" w:eastAsiaTheme="minorEastAsia" w:hAnsiTheme="minorHAnsi" w:cstheme="minorBidi"/>
          <w:b w:val="0"/>
          <w:sz w:val="22"/>
          <w:szCs w:val="22"/>
        </w:rPr>
      </w:pPr>
      <w:hyperlink w:anchor="_Toc112849102" w:history="1">
        <w:r w:rsidRPr="004F147E">
          <w:rPr>
            <w:rStyle w:val="Hyperlink"/>
          </w:rPr>
          <w:t>Garantía por Anticipo</w:t>
        </w:r>
        <w:r>
          <w:rPr>
            <w:webHidden/>
          </w:rPr>
          <w:tab/>
        </w:r>
        <w:r>
          <w:rPr>
            <w:webHidden/>
          </w:rPr>
          <w:fldChar w:fldCharType="begin"/>
        </w:r>
        <w:r>
          <w:rPr>
            <w:webHidden/>
          </w:rPr>
          <w:instrText xml:space="preserve"> PAGEREF _Toc112849102 \h </w:instrText>
        </w:r>
        <w:r>
          <w:rPr>
            <w:webHidden/>
          </w:rPr>
        </w:r>
        <w:r>
          <w:rPr>
            <w:webHidden/>
          </w:rPr>
          <w:fldChar w:fldCharType="separate"/>
        </w:r>
        <w:r>
          <w:rPr>
            <w:webHidden/>
          </w:rPr>
          <w:t>127</w:t>
        </w:r>
        <w:r>
          <w:rPr>
            <w:webHidden/>
          </w:rPr>
          <w:fldChar w:fldCharType="end"/>
        </w:r>
      </w:hyperlink>
    </w:p>
    <w:p w14:paraId="44DD28C1" w14:textId="398E6C34" w:rsidR="00F025DB" w:rsidRDefault="00F025DB">
      <w:pPr>
        <w:pStyle w:val="TOC1"/>
        <w:rPr>
          <w:rFonts w:asciiTheme="minorHAnsi" w:eastAsiaTheme="minorEastAsia" w:hAnsiTheme="minorHAnsi" w:cstheme="minorBidi"/>
          <w:b w:val="0"/>
          <w:sz w:val="22"/>
          <w:szCs w:val="22"/>
        </w:rPr>
      </w:pPr>
      <w:hyperlink w:anchor="_Toc112849103" w:history="1">
        <w:r w:rsidRPr="004F147E">
          <w:rPr>
            <w:rStyle w:val="Hyperlink"/>
          </w:rPr>
          <w:t>Llamado a Licitación</w:t>
        </w:r>
        <w:r>
          <w:rPr>
            <w:webHidden/>
          </w:rPr>
          <w:tab/>
        </w:r>
        <w:r>
          <w:rPr>
            <w:webHidden/>
          </w:rPr>
          <w:fldChar w:fldCharType="begin"/>
        </w:r>
        <w:r>
          <w:rPr>
            <w:webHidden/>
          </w:rPr>
          <w:instrText xml:space="preserve"> PAGEREF _Toc112849103 \h </w:instrText>
        </w:r>
        <w:r>
          <w:rPr>
            <w:webHidden/>
          </w:rPr>
        </w:r>
        <w:r>
          <w:rPr>
            <w:webHidden/>
          </w:rPr>
          <w:fldChar w:fldCharType="separate"/>
        </w:r>
        <w:r>
          <w:rPr>
            <w:webHidden/>
          </w:rPr>
          <w:t>129</w:t>
        </w:r>
        <w:r>
          <w:rPr>
            <w:webHidden/>
          </w:rPr>
          <w:fldChar w:fldCharType="end"/>
        </w:r>
      </w:hyperlink>
    </w:p>
    <w:p w14:paraId="34108A17" w14:textId="7371440F" w:rsidR="00181529" w:rsidRPr="00724A17" w:rsidRDefault="0024306A" w:rsidP="00181529">
      <w:pPr>
        <w:spacing w:before="240" w:after="240"/>
        <w:rPr>
          <w:bCs/>
          <w:lang w:val="es-ES"/>
        </w:rPr>
      </w:pPr>
      <w:r w:rsidRPr="00724A17">
        <w:rPr>
          <w:bCs/>
          <w:lang w:val="es-ES"/>
        </w:rPr>
        <w:fldChar w:fldCharType="end"/>
      </w:r>
    </w:p>
    <w:p w14:paraId="5C818081" w14:textId="77777777" w:rsidR="00181529" w:rsidRPr="00724A17" w:rsidRDefault="00181529" w:rsidP="005611D0">
      <w:pPr>
        <w:suppressAutoHyphens/>
        <w:spacing w:before="240" w:after="240"/>
        <w:rPr>
          <w:bCs/>
          <w:lang w:val="es-ES"/>
        </w:rPr>
      </w:pPr>
    </w:p>
    <w:p w14:paraId="6F2BAD20" w14:textId="77777777" w:rsidR="00181529" w:rsidRPr="00724A17" w:rsidRDefault="00181529" w:rsidP="005611D0">
      <w:pPr>
        <w:suppressAutoHyphens/>
        <w:spacing w:before="240" w:after="240"/>
        <w:rPr>
          <w:bCs/>
          <w:lang w:val="es-ES"/>
        </w:rPr>
      </w:pPr>
    </w:p>
    <w:p w14:paraId="799DA3C6" w14:textId="77777777" w:rsidR="00181529" w:rsidRPr="00724A17" w:rsidRDefault="00181529" w:rsidP="005611D0">
      <w:pPr>
        <w:suppressAutoHyphens/>
        <w:spacing w:before="240" w:after="240"/>
        <w:rPr>
          <w:bCs/>
          <w:lang w:val="es-ES"/>
        </w:rPr>
      </w:pPr>
    </w:p>
    <w:p w14:paraId="2FA0EC93" w14:textId="77777777" w:rsidR="00181529" w:rsidRPr="00724A17" w:rsidRDefault="00181529" w:rsidP="005611D0">
      <w:pPr>
        <w:suppressAutoHyphens/>
        <w:spacing w:before="240" w:after="240"/>
        <w:rPr>
          <w:bCs/>
          <w:lang w:val="es-ES"/>
        </w:rPr>
      </w:pPr>
    </w:p>
    <w:p w14:paraId="57FEFE21" w14:textId="77777777" w:rsidR="00FD78DD" w:rsidRPr="00724A17" w:rsidRDefault="00FD78DD" w:rsidP="005611D0">
      <w:pPr>
        <w:suppressAutoHyphens/>
        <w:spacing w:before="240" w:after="240"/>
        <w:rPr>
          <w:bCs/>
          <w:lang w:val="es-ES"/>
        </w:rPr>
      </w:pPr>
      <w:r w:rsidRPr="00724A17">
        <w:rPr>
          <w:bCs/>
          <w:lang w:val="es-ES"/>
        </w:rPr>
        <w:br w:type="page"/>
      </w:r>
    </w:p>
    <w:p w14:paraId="1488ABA3" w14:textId="26D1C9CD" w:rsidR="00BC7DF3" w:rsidRPr="00724A17" w:rsidRDefault="00BC7DF3" w:rsidP="00BC7DF3">
      <w:pPr>
        <w:pStyle w:val="SecXH1"/>
      </w:pPr>
      <w:bookmarkStart w:id="742" w:name="_Toc397086725"/>
      <w:bookmarkStart w:id="743" w:name="_Toc397415824"/>
      <w:bookmarkStart w:id="744" w:name="_Toc23238064"/>
      <w:bookmarkStart w:id="745" w:name="_Toc41971556"/>
      <w:bookmarkStart w:id="746" w:name="_Toc177979976"/>
      <w:bookmarkStart w:id="747" w:name="_Toc484614025"/>
      <w:bookmarkStart w:id="748" w:name="_Toc112849099"/>
      <w:r w:rsidRPr="00724A17">
        <w:t>Carta de Aceptación</w:t>
      </w:r>
      <w:bookmarkEnd w:id="742"/>
      <w:bookmarkEnd w:id="743"/>
      <w:bookmarkEnd w:id="748"/>
    </w:p>
    <w:p w14:paraId="5A2D5259" w14:textId="77777777" w:rsidR="00BC7DF3" w:rsidRPr="00724A17" w:rsidRDefault="00BC7DF3" w:rsidP="00BC7DF3">
      <w:pPr>
        <w:jc w:val="center"/>
        <w:rPr>
          <w:i/>
          <w:lang w:val="es-ES"/>
        </w:rPr>
      </w:pPr>
      <w:r w:rsidRPr="00724A17">
        <w:rPr>
          <w:i/>
          <w:lang w:val="es-ES"/>
        </w:rPr>
        <w:t>(papel con membrete del Comprador)</w:t>
      </w:r>
    </w:p>
    <w:p w14:paraId="17BCFAC6" w14:textId="77777777" w:rsidR="00BC7DF3" w:rsidRPr="00724A17" w:rsidRDefault="00BC7DF3" w:rsidP="00BC7DF3">
      <w:pPr>
        <w:jc w:val="right"/>
        <w:rPr>
          <w:i/>
          <w:lang w:val="es-ES"/>
        </w:rPr>
      </w:pPr>
    </w:p>
    <w:p w14:paraId="47ED3A9F" w14:textId="77777777" w:rsidR="00BC7DF3" w:rsidRPr="00724A17" w:rsidRDefault="00BC7DF3" w:rsidP="00BC7DF3">
      <w:pPr>
        <w:jc w:val="right"/>
        <w:rPr>
          <w:i/>
          <w:lang w:val="es-ES"/>
        </w:rPr>
      </w:pPr>
    </w:p>
    <w:p w14:paraId="72EEC48B" w14:textId="77777777" w:rsidR="00BC7DF3" w:rsidRPr="00724A17" w:rsidRDefault="00BC7DF3" w:rsidP="00BC7DF3">
      <w:pPr>
        <w:jc w:val="right"/>
        <w:rPr>
          <w:i/>
          <w:lang w:val="es-ES"/>
        </w:rPr>
      </w:pPr>
      <w:r w:rsidRPr="00724A17">
        <w:rPr>
          <w:i/>
          <w:lang w:val="es-ES"/>
        </w:rPr>
        <w:t>Fecha</w:t>
      </w:r>
    </w:p>
    <w:p w14:paraId="4CF70015" w14:textId="77777777" w:rsidR="00BC7DF3" w:rsidRPr="00724A17" w:rsidRDefault="00BC7DF3" w:rsidP="00BC7DF3">
      <w:pPr>
        <w:rPr>
          <w:i/>
          <w:lang w:val="es-ES"/>
        </w:rPr>
      </w:pPr>
    </w:p>
    <w:p w14:paraId="3ACAFB93" w14:textId="77777777" w:rsidR="00BC7DF3" w:rsidRPr="00724A17" w:rsidRDefault="00BC7DF3" w:rsidP="00BC7DF3">
      <w:pPr>
        <w:rPr>
          <w:i/>
          <w:lang w:val="es-ES"/>
        </w:rPr>
      </w:pPr>
    </w:p>
    <w:p w14:paraId="1821F6FE" w14:textId="77777777" w:rsidR="00BC7DF3" w:rsidRPr="00724A17" w:rsidRDefault="00BC7DF3" w:rsidP="00BC7DF3">
      <w:pPr>
        <w:rPr>
          <w:i/>
          <w:lang w:val="es-ES"/>
        </w:rPr>
      </w:pPr>
      <w:r w:rsidRPr="00724A17">
        <w:rPr>
          <w:i/>
          <w:lang w:val="es-ES"/>
        </w:rPr>
        <w:t>Para: (nombre y dirección del Proveedor)</w:t>
      </w:r>
    </w:p>
    <w:p w14:paraId="6A0D37C7" w14:textId="77777777" w:rsidR="00BC7DF3" w:rsidRPr="00724A17" w:rsidRDefault="00BC7DF3" w:rsidP="00BC7DF3">
      <w:pPr>
        <w:rPr>
          <w:i/>
          <w:lang w:val="es-ES"/>
        </w:rPr>
      </w:pPr>
    </w:p>
    <w:p w14:paraId="1821AE67" w14:textId="77777777" w:rsidR="00BC7DF3" w:rsidRPr="00724A17" w:rsidRDefault="00BC7DF3" w:rsidP="00BC7DF3">
      <w:pPr>
        <w:rPr>
          <w:b/>
          <w:i/>
          <w:lang w:val="es-ES"/>
        </w:rPr>
      </w:pPr>
      <w:r w:rsidRPr="00724A17">
        <w:rPr>
          <w:i/>
          <w:lang w:val="es-ES"/>
        </w:rPr>
        <w:t xml:space="preserve">Objeto: </w:t>
      </w:r>
      <w:r w:rsidRPr="00724A17">
        <w:rPr>
          <w:b/>
          <w:i/>
          <w:lang w:val="es-ES"/>
        </w:rPr>
        <w:t xml:space="preserve">Notificación de la Adjudicación del Contrato N°: </w:t>
      </w:r>
    </w:p>
    <w:p w14:paraId="5F2C687A" w14:textId="77777777" w:rsidR="00BC7DF3" w:rsidRPr="00724A17" w:rsidRDefault="00BC7DF3" w:rsidP="00BC7DF3">
      <w:pPr>
        <w:rPr>
          <w:i/>
          <w:lang w:val="es-ES"/>
        </w:rPr>
      </w:pPr>
    </w:p>
    <w:p w14:paraId="45B0FFF7" w14:textId="77777777" w:rsidR="00BC7DF3" w:rsidRPr="00724A17" w:rsidRDefault="00BC7DF3" w:rsidP="00BC7DF3">
      <w:pPr>
        <w:rPr>
          <w:lang w:val="es-ES"/>
        </w:rPr>
      </w:pPr>
    </w:p>
    <w:p w14:paraId="325872EF" w14:textId="7AC36447" w:rsidR="00BC7DF3" w:rsidRPr="00724A17" w:rsidRDefault="00BC7DF3" w:rsidP="00BC7DF3">
      <w:pPr>
        <w:jc w:val="both"/>
        <w:rPr>
          <w:lang w:val="es-ES"/>
        </w:rPr>
      </w:pPr>
      <w:r w:rsidRPr="00724A17">
        <w:rPr>
          <w:lang w:val="es-ES"/>
        </w:rPr>
        <w:t xml:space="preserve">Por medio de la presente le notificamos que su Oferta de fecha … </w:t>
      </w:r>
      <w:r w:rsidRPr="00724A17">
        <w:rPr>
          <w:b/>
          <w:bCs/>
          <w:i/>
          <w:iCs/>
          <w:lang w:val="es-ES"/>
        </w:rPr>
        <w:t>(insertar fecha)</w:t>
      </w:r>
      <w:r w:rsidRPr="00724A17">
        <w:rPr>
          <w:lang w:val="es-ES"/>
        </w:rPr>
        <w:t xml:space="preserve"> ….para la ejecución de …. </w:t>
      </w:r>
      <w:r w:rsidRPr="00724A17">
        <w:rPr>
          <w:b/>
          <w:bCs/>
          <w:i/>
          <w:iCs/>
          <w:lang w:val="es-ES"/>
        </w:rPr>
        <w:t>(insertar el nombre del Contrato y el número de identificación, como fue dado en las CEC</w:t>
      </w:r>
      <w:r w:rsidRPr="00724A17">
        <w:rPr>
          <w:b/>
          <w:bCs/>
          <w:lang w:val="es-ES"/>
        </w:rPr>
        <w:t>)</w:t>
      </w:r>
      <w:r w:rsidRPr="00724A17">
        <w:rPr>
          <w:lang w:val="es-ES"/>
        </w:rPr>
        <w:t xml:space="preserve">…. , por el Precio del Contrato aceptado de </w:t>
      </w:r>
      <w:r w:rsidRPr="00724A17">
        <w:rPr>
          <w:b/>
          <w:bCs/>
          <w:i/>
          <w:iCs/>
          <w:lang w:val="es-ES"/>
        </w:rPr>
        <w:t>…….(insertar el Precio del Contrato en números y letras y la moneda)</w:t>
      </w:r>
      <w:r w:rsidRPr="00724A17">
        <w:rPr>
          <w:lang w:val="es-ES"/>
        </w:rPr>
        <w:t>, es aceptada por nuestra Agencia.</w:t>
      </w:r>
    </w:p>
    <w:p w14:paraId="063E0A41" w14:textId="77777777" w:rsidR="00BC7DF3" w:rsidRPr="00724A17" w:rsidRDefault="00BC7DF3" w:rsidP="00BC7DF3">
      <w:pPr>
        <w:rPr>
          <w:lang w:val="es-ES"/>
        </w:rPr>
      </w:pPr>
    </w:p>
    <w:p w14:paraId="151C0169" w14:textId="77777777" w:rsidR="00BC7DF3" w:rsidRPr="00724A17" w:rsidRDefault="00BC7DF3" w:rsidP="00BC7DF3">
      <w:pPr>
        <w:jc w:val="both"/>
        <w:rPr>
          <w:lang w:val="es-ES"/>
        </w:rPr>
      </w:pPr>
      <w:r w:rsidRPr="00724A17">
        <w:rPr>
          <w:lang w:val="es-ES"/>
        </w:rPr>
        <w:t>Se le solicita a presentar la Garantía de Cumplimiento dentro de los 28 días de acuerdo con las Condiciones del Contrato, utilizando a tal fin el formulario de Garantía de Cumplimiento incluida en la Sección X, Formularios del Contrato, del documento de licitación.</w:t>
      </w:r>
    </w:p>
    <w:p w14:paraId="6E6EC98C" w14:textId="77777777" w:rsidR="00BC7DF3" w:rsidRPr="00724A17" w:rsidRDefault="00BC7DF3" w:rsidP="00BC7DF3">
      <w:pPr>
        <w:rPr>
          <w:lang w:val="es-ES"/>
        </w:rPr>
      </w:pPr>
    </w:p>
    <w:p w14:paraId="2B36E6BD" w14:textId="7F6A2D0C" w:rsidR="00BC7DF3" w:rsidRPr="00724A17" w:rsidRDefault="00BC7DF3" w:rsidP="00BC7DF3">
      <w:pPr>
        <w:rPr>
          <w:lang w:val="es-ES"/>
        </w:rPr>
      </w:pPr>
      <w:r w:rsidRPr="00724A17">
        <w:rPr>
          <w:lang w:val="es-ES"/>
        </w:rPr>
        <w:t>Firma Autorizada:</w:t>
      </w:r>
      <w:r w:rsidR="00263314" w:rsidRPr="00724A17">
        <w:rPr>
          <w:lang w:val="es-ES"/>
        </w:rPr>
        <w:t xml:space="preserve"> _____________________________________________________________</w:t>
      </w:r>
    </w:p>
    <w:p w14:paraId="743EA345" w14:textId="2D04DF49" w:rsidR="00BC7DF3" w:rsidRPr="00724A17" w:rsidRDefault="00BC7DF3" w:rsidP="00BC7DF3">
      <w:pPr>
        <w:rPr>
          <w:lang w:val="es-ES"/>
        </w:rPr>
      </w:pPr>
      <w:r w:rsidRPr="00724A17">
        <w:rPr>
          <w:lang w:val="es-ES"/>
        </w:rPr>
        <w:t>Nombre y Cargo del Firmante:</w:t>
      </w:r>
      <w:r w:rsidR="00263314" w:rsidRPr="00724A17">
        <w:rPr>
          <w:lang w:val="es-ES"/>
        </w:rPr>
        <w:t xml:space="preserve"> ___________________________________________________</w:t>
      </w:r>
    </w:p>
    <w:p w14:paraId="220A7A44" w14:textId="20B96D68" w:rsidR="00BC7DF3" w:rsidRPr="00724A17" w:rsidRDefault="00BC7DF3" w:rsidP="00BC7DF3">
      <w:pPr>
        <w:rPr>
          <w:lang w:val="es-ES"/>
        </w:rPr>
      </w:pPr>
      <w:r w:rsidRPr="00724A17">
        <w:rPr>
          <w:lang w:val="es-ES"/>
        </w:rPr>
        <w:t>Nombre de la Agencia:</w:t>
      </w:r>
      <w:r w:rsidR="00263314" w:rsidRPr="00724A17">
        <w:rPr>
          <w:lang w:val="es-ES"/>
        </w:rPr>
        <w:t xml:space="preserve"> _________________________________________________________</w:t>
      </w:r>
    </w:p>
    <w:p w14:paraId="07014146" w14:textId="77777777" w:rsidR="00BC7DF3" w:rsidRPr="00724A17" w:rsidRDefault="00BC7DF3" w:rsidP="00BC7DF3">
      <w:pPr>
        <w:rPr>
          <w:lang w:val="es-ES"/>
        </w:rPr>
      </w:pPr>
    </w:p>
    <w:p w14:paraId="5631C13E" w14:textId="77777777" w:rsidR="00BC7DF3" w:rsidRPr="00724A17" w:rsidRDefault="00BC7DF3" w:rsidP="00BC7DF3">
      <w:pPr>
        <w:rPr>
          <w:b/>
          <w:bCs/>
          <w:lang w:val="es-ES"/>
        </w:rPr>
      </w:pPr>
      <w:r w:rsidRPr="00724A17">
        <w:rPr>
          <w:b/>
          <w:bCs/>
          <w:lang w:val="es-ES"/>
        </w:rPr>
        <w:t>Adjunto: Convenio de Contrato</w:t>
      </w:r>
    </w:p>
    <w:p w14:paraId="4DCF44CF" w14:textId="77777777" w:rsidR="00BC7DF3" w:rsidRPr="00724A17" w:rsidRDefault="00BC7DF3" w:rsidP="00BC7DF3">
      <w:pPr>
        <w:spacing w:after="200"/>
        <w:jc w:val="both"/>
        <w:rPr>
          <w:lang w:val="es-ES"/>
        </w:rPr>
      </w:pPr>
    </w:p>
    <w:p w14:paraId="08ADF47A" w14:textId="238F9883" w:rsidR="00BC7DF3" w:rsidRPr="00724A17" w:rsidRDefault="00BC7DF3">
      <w:pPr>
        <w:rPr>
          <w:rFonts w:ascii="Times New Roman Bold" w:hAnsi="Times New Roman Bold"/>
          <w:b/>
          <w:bCs/>
          <w:sz w:val="36"/>
          <w:lang w:val="es-ES"/>
        </w:rPr>
      </w:pPr>
    </w:p>
    <w:p w14:paraId="34A34A1C" w14:textId="77777777" w:rsidR="00BC7DF3" w:rsidRPr="00724A17" w:rsidRDefault="00BC7DF3">
      <w:pPr>
        <w:rPr>
          <w:rFonts w:ascii="Times New Roman Bold" w:hAnsi="Times New Roman Bold"/>
          <w:b/>
          <w:bCs/>
          <w:sz w:val="36"/>
          <w:lang w:val="es-ES"/>
        </w:rPr>
      </w:pPr>
      <w:r w:rsidRPr="00724A17">
        <w:rPr>
          <w:lang w:val="es-ES"/>
        </w:rPr>
        <w:br w:type="page"/>
      </w:r>
    </w:p>
    <w:p w14:paraId="3DE33306" w14:textId="34EAF41A" w:rsidR="00455149" w:rsidRPr="00724A17" w:rsidRDefault="00A13C8B" w:rsidP="0024306A">
      <w:pPr>
        <w:pStyle w:val="SecXH1"/>
      </w:pPr>
      <w:bookmarkStart w:id="749" w:name="_Toc112849100"/>
      <w:r w:rsidRPr="00724A17">
        <w:t>Con</w:t>
      </w:r>
      <w:bookmarkEnd w:id="744"/>
      <w:bookmarkEnd w:id="745"/>
      <w:bookmarkEnd w:id="746"/>
      <w:r w:rsidRPr="00724A17">
        <w:t>venio</w:t>
      </w:r>
      <w:bookmarkEnd w:id="747"/>
      <w:bookmarkEnd w:id="749"/>
    </w:p>
    <w:p w14:paraId="50294CCA" w14:textId="77777777" w:rsidR="00455149" w:rsidRPr="00724A17" w:rsidRDefault="00455149" w:rsidP="005611D0">
      <w:pPr>
        <w:tabs>
          <w:tab w:val="left" w:pos="540"/>
        </w:tabs>
        <w:suppressAutoHyphens/>
        <w:spacing w:before="240" w:after="240"/>
        <w:rPr>
          <w:i/>
          <w:iCs/>
          <w:lang w:val="es-ES"/>
        </w:rPr>
      </w:pPr>
      <w:r w:rsidRPr="00724A17">
        <w:rPr>
          <w:i/>
          <w:iCs/>
          <w:lang w:val="es-ES"/>
        </w:rPr>
        <w:t>[</w:t>
      </w:r>
      <w:r w:rsidR="00A13C8B" w:rsidRPr="00724A17">
        <w:rPr>
          <w:i/>
          <w:iCs/>
          <w:lang w:val="es-ES"/>
        </w:rPr>
        <w:t>El Licitante seleccionado completará este formulario de acuerdo con las instrucciones indicadas</w:t>
      </w:r>
      <w:r w:rsidRPr="00724A17">
        <w:rPr>
          <w:i/>
          <w:iCs/>
          <w:lang w:val="es-ES"/>
        </w:rPr>
        <w:t>]</w:t>
      </w:r>
    </w:p>
    <w:p w14:paraId="5B73B287" w14:textId="77777777" w:rsidR="00A968E1" w:rsidRPr="00724A17" w:rsidRDefault="00A968E1" w:rsidP="005611D0">
      <w:pPr>
        <w:tabs>
          <w:tab w:val="left" w:pos="5400"/>
          <w:tab w:val="left" w:pos="8280"/>
        </w:tabs>
        <w:suppressAutoHyphens/>
        <w:spacing w:after="200"/>
        <w:rPr>
          <w:lang w:val="es-ES"/>
        </w:rPr>
      </w:pPr>
      <w:r w:rsidRPr="00724A17">
        <w:rPr>
          <w:lang w:val="es-ES"/>
        </w:rPr>
        <w:t>ESTE CONVENIO se celebra</w:t>
      </w:r>
    </w:p>
    <w:p w14:paraId="0094DA63" w14:textId="77777777" w:rsidR="00A968E1" w:rsidRPr="00724A17" w:rsidRDefault="00A968E1" w:rsidP="005611D0">
      <w:pPr>
        <w:tabs>
          <w:tab w:val="left" w:pos="720"/>
          <w:tab w:val="left" w:pos="2520"/>
          <w:tab w:val="left" w:pos="6120"/>
          <w:tab w:val="left" w:pos="7200"/>
        </w:tabs>
        <w:suppressAutoHyphens/>
        <w:spacing w:after="200"/>
        <w:rPr>
          <w:lang w:val="es-ES"/>
        </w:rPr>
      </w:pPr>
      <w:r w:rsidRPr="00724A17">
        <w:rPr>
          <w:lang w:val="es-ES"/>
        </w:rPr>
        <w:tab/>
        <w:t>el día</w:t>
      </w:r>
      <w:r w:rsidRPr="00724A17">
        <w:rPr>
          <w:i/>
          <w:iCs/>
          <w:lang w:val="es-ES"/>
        </w:rPr>
        <w:t xml:space="preserve"> [indique </w:t>
      </w:r>
      <w:r w:rsidRPr="00724A17">
        <w:rPr>
          <w:b/>
          <w:i/>
          <w:iCs/>
          <w:lang w:val="es-ES"/>
        </w:rPr>
        <w:t>número</w:t>
      </w:r>
      <w:r w:rsidRPr="00724A17">
        <w:rPr>
          <w:i/>
          <w:iCs/>
          <w:lang w:val="es-ES"/>
        </w:rPr>
        <w:t xml:space="preserve">] </w:t>
      </w:r>
      <w:r w:rsidRPr="00724A17">
        <w:rPr>
          <w:lang w:val="es-ES"/>
        </w:rPr>
        <w:t xml:space="preserve">de </w:t>
      </w:r>
      <w:r w:rsidRPr="00724A17">
        <w:rPr>
          <w:i/>
          <w:iCs/>
          <w:lang w:val="es-ES"/>
        </w:rPr>
        <w:t xml:space="preserve">[indique </w:t>
      </w:r>
      <w:r w:rsidRPr="00724A17">
        <w:rPr>
          <w:b/>
          <w:i/>
          <w:iCs/>
          <w:lang w:val="es-ES"/>
        </w:rPr>
        <w:t>mes</w:t>
      </w:r>
      <w:r w:rsidRPr="00724A17">
        <w:rPr>
          <w:i/>
          <w:iCs/>
          <w:lang w:val="es-ES"/>
        </w:rPr>
        <w:t xml:space="preserve">] </w:t>
      </w:r>
      <w:r w:rsidRPr="00724A17">
        <w:rPr>
          <w:lang w:val="es-ES"/>
        </w:rPr>
        <w:t xml:space="preserve">de </w:t>
      </w:r>
      <w:r w:rsidRPr="00724A17">
        <w:rPr>
          <w:i/>
          <w:iCs/>
          <w:lang w:val="es-ES"/>
        </w:rPr>
        <w:t xml:space="preserve">[indique </w:t>
      </w:r>
      <w:r w:rsidRPr="00724A17">
        <w:rPr>
          <w:b/>
          <w:i/>
          <w:iCs/>
          <w:lang w:val="es-ES"/>
        </w:rPr>
        <w:t>año</w:t>
      </w:r>
      <w:r w:rsidRPr="00724A17">
        <w:rPr>
          <w:i/>
          <w:iCs/>
          <w:lang w:val="es-ES"/>
        </w:rPr>
        <w:t>]</w:t>
      </w:r>
    </w:p>
    <w:p w14:paraId="071B1433" w14:textId="77777777" w:rsidR="00A968E1" w:rsidRPr="00724A17" w:rsidRDefault="00A968E1" w:rsidP="005611D0">
      <w:pPr>
        <w:suppressAutoHyphens/>
        <w:spacing w:after="200"/>
        <w:rPr>
          <w:lang w:val="es-ES"/>
        </w:rPr>
      </w:pPr>
      <w:r w:rsidRPr="00724A17">
        <w:rPr>
          <w:lang w:val="es-ES"/>
        </w:rPr>
        <w:t>ENTRE</w:t>
      </w:r>
    </w:p>
    <w:p w14:paraId="34E28BE5" w14:textId="6C60674B" w:rsidR="00A968E1" w:rsidRPr="00724A17" w:rsidRDefault="005D1952" w:rsidP="0057007A">
      <w:pPr>
        <w:suppressAutoHyphens/>
        <w:spacing w:after="200"/>
        <w:ind w:left="1440" w:hanging="720"/>
        <w:jc w:val="both"/>
        <w:rPr>
          <w:lang w:val="es-ES"/>
        </w:rPr>
      </w:pPr>
      <w:r w:rsidRPr="00724A17">
        <w:rPr>
          <w:lang w:val="es-ES"/>
        </w:rPr>
        <w:t>(</w:t>
      </w:r>
      <w:r w:rsidR="00A968E1" w:rsidRPr="00724A17">
        <w:rPr>
          <w:lang w:val="es-ES"/>
        </w:rPr>
        <w:t>1)</w:t>
      </w:r>
      <w:r w:rsidR="00A968E1" w:rsidRPr="00724A17">
        <w:rPr>
          <w:lang w:val="es-ES"/>
        </w:rPr>
        <w:tab/>
      </w:r>
      <w:r w:rsidR="00A968E1" w:rsidRPr="00724A17">
        <w:rPr>
          <w:i/>
          <w:iCs/>
          <w:lang w:val="es-ES"/>
        </w:rPr>
        <w:t>[Indique nombre completo del Comprador]</w:t>
      </w:r>
      <w:r w:rsidR="00A968E1" w:rsidRPr="00724A17">
        <w:rPr>
          <w:lang w:val="es-ES"/>
        </w:rPr>
        <w:t xml:space="preserve">, </w:t>
      </w:r>
      <w:r w:rsidR="00A968E1" w:rsidRPr="00724A17">
        <w:rPr>
          <w:i/>
          <w:iCs/>
          <w:lang w:val="es-ES"/>
        </w:rPr>
        <w:t>[indique la descripción del tipo de persona jurídica, por ejemplo, un organismo del Ministerio de ... del Gobierno de {indique el nombre del País del Comprador}, o una sociedad constituida al amparo de las leyes de {indique el nombre del País del Comprador}]</w:t>
      </w:r>
      <w:r w:rsidR="00A968E1" w:rsidRPr="00724A17">
        <w:rPr>
          <w:lang w:val="es-ES"/>
        </w:rPr>
        <w:t xml:space="preserve">, con sede principal en </w:t>
      </w:r>
      <w:r w:rsidR="00A968E1" w:rsidRPr="00724A17">
        <w:rPr>
          <w:i/>
          <w:iCs/>
          <w:lang w:val="es-ES"/>
        </w:rPr>
        <w:t xml:space="preserve">[indique la dirección del Comprador] </w:t>
      </w:r>
      <w:r w:rsidR="00A968E1" w:rsidRPr="00724A17">
        <w:rPr>
          <w:lang w:val="es-ES"/>
        </w:rPr>
        <w:t xml:space="preserve">(en adelante denominado el “Comprador”), y </w:t>
      </w:r>
    </w:p>
    <w:p w14:paraId="721D9FD6" w14:textId="496799C3" w:rsidR="00A968E1" w:rsidRPr="00724A17" w:rsidRDefault="005D1952" w:rsidP="0057007A">
      <w:pPr>
        <w:suppressAutoHyphens/>
        <w:spacing w:after="200"/>
        <w:ind w:left="1440" w:hanging="720"/>
        <w:jc w:val="both"/>
        <w:rPr>
          <w:lang w:val="es-ES"/>
        </w:rPr>
      </w:pPr>
      <w:r w:rsidRPr="00724A17">
        <w:rPr>
          <w:lang w:val="es-ES"/>
        </w:rPr>
        <w:t>(</w:t>
      </w:r>
      <w:r w:rsidR="00A968E1" w:rsidRPr="00724A17">
        <w:rPr>
          <w:lang w:val="es-ES"/>
        </w:rPr>
        <w:t>2)</w:t>
      </w:r>
      <w:r w:rsidR="00A968E1" w:rsidRPr="00724A17">
        <w:rPr>
          <w:lang w:val="es-ES"/>
        </w:rPr>
        <w:tab/>
      </w:r>
      <w:r w:rsidR="00A968E1" w:rsidRPr="00724A17">
        <w:rPr>
          <w:i/>
          <w:iCs/>
          <w:lang w:val="es-ES"/>
        </w:rPr>
        <w:t xml:space="preserve">[Indique el nombre del Proveedor], </w:t>
      </w:r>
      <w:r w:rsidR="00A968E1" w:rsidRPr="00724A17">
        <w:rPr>
          <w:iCs/>
          <w:lang w:val="es-ES"/>
        </w:rPr>
        <w:t xml:space="preserve">una </w:t>
      </w:r>
      <w:r w:rsidR="00A968E1" w:rsidRPr="00724A17">
        <w:rPr>
          <w:lang w:val="es-ES"/>
        </w:rPr>
        <w:t xml:space="preserve">sociedad constituida al amparo de las leyes de </w:t>
      </w:r>
      <w:r w:rsidR="00A968E1" w:rsidRPr="00724A17">
        <w:rPr>
          <w:i/>
          <w:iCs/>
          <w:lang w:val="es-ES"/>
        </w:rPr>
        <w:t xml:space="preserve">[indique el nombre del país del Proveedor] </w:t>
      </w:r>
      <w:r w:rsidR="00A968E1" w:rsidRPr="00724A17">
        <w:rPr>
          <w:lang w:val="es-ES"/>
        </w:rPr>
        <w:t xml:space="preserve">con sede principal en </w:t>
      </w:r>
      <w:r w:rsidR="00A968E1" w:rsidRPr="00724A17">
        <w:rPr>
          <w:i/>
          <w:iCs/>
          <w:lang w:val="es-ES"/>
        </w:rPr>
        <w:t xml:space="preserve">[indique la dirección del Proveedor] </w:t>
      </w:r>
      <w:r w:rsidR="00A968E1" w:rsidRPr="00724A17">
        <w:rPr>
          <w:lang w:val="es-ES"/>
        </w:rPr>
        <w:t>(en adelante denominado el “Proveedor”).</w:t>
      </w:r>
    </w:p>
    <w:p w14:paraId="7589D82A" w14:textId="77777777" w:rsidR="00A968E1" w:rsidRPr="00724A17" w:rsidRDefault="00A968E1" w:rsidP="005611D0">
      <w:pPr>
        <w:suppressAutoHyphens/>
        <w:spacing w:after="240"/>
        <w:jc w:val="both"/>
        <w:rPr>
          <w:lang w:val="es-ES"/>
        </w:rPr>
      </w:pPr>
      <w:r w:rsidRPr="00724A17">
        <w:rPr>
          <w:lang w:val="es-ES"/>
        </w:rPr>
        <w:t xml:space="preserve">POR CUANTO el Comprador ha </w:t>
      </w:r>
      <w:r w:rsidR="00335A04" w:rsidRPr="00724A17">
        <w:rPr>
          <w:lang w:val="es-ES"/>
        </w:rPr>
        <w:t xml:space="preserve">realizado una invitación a presentar Ofertas </w:t>
      </w:r>
      <w:r w:rsidRPr="00724A17">
        <w:rPr>
          <w:lang w:val="es-ES"/>
        </w:rPr>
        <w:t xml:space="preserve">respecto de ciertos Bienes y </w:t>
      </w:r>
      <w:r w:rsidR="00335A04" w:rsidRPr="00724A17">
        <w:rPr>
          <w:lang w:val="es-ES"/>
        </w:rPr>
        <w:t>s</w:t>
      </w:r>
      <w:r w:rsidRPr="00724A17">
        <w:rPr>
          <w:lang w:val="es-ES"/>
        </w:rPr>
        <w:t xml:space="preserve">ervicios </w:t>
      </w:r>
      <w:r w:rsidR="00335A04" w:rsidRPr="00724A17">
        <w:rPr>
          <w:lang w:val="es-ES"/>
        </w:rPr>
        <w:t>c</w:t>
      </w:r>
      <w:r w:rsidRPr="00724A17">
        <w:rPr>
          <w:lang w:val="es-ES"/>
        </w:rPr>
        <w:t xml:space="preserve">onexos, a saber, </w:t>
      </w:r>
      <w:r w:rsidRPr="00724A17">
        <w:rPr>
          <w:i/>
          <w:iCs/>
          <w:lang w:val="es-ES"/>
        </w:rPr>
        <w:t>[indique una breve descripción de los Bienes y Servicios]</w:t>
      </w:r>
      <w:r w:rsidRPr="00724A17">
        <w:rPr>
          <w:lang w:val="es-ES"/>
        </w:rPr>
        <w:t xml:space="preserve">, y ha aceptado una Oferta </w:t>
      </w:r>
      <w:r w:rsidR="00335A04" w:rsidRPr="00724A17">
        <w:rPr>
          <w:lang w:val="es-ES"/>
        </w:rPr>
        <w:t xml:space="preserve">presentada por </w:t>
      </w:r>
      <w:r w:rsidRPr="00724A17">
        <w:rPr>
          <w:lang w:val="es-ES"/>
        </w:rPr>
        <w:t xml:space="preserve">el Proveedor para el suministro de dichos Bienes y Servicios. </w:t>
      </w:r>
    </w:p>
    <w:p w14:paraId="4436B42D" w14:textId="065B02BB" w:rsidR="000E04D0" w:rsidRPr="00724A17" w:rsidRDefault="00A968E1" w:rsidP="005611D0">
      <w:pPr>
        <w:suppressAutoHyphens/>
        <w:spacing w:before="240" w:after="240"/>
        <w:jc w:val="both"/>
        <w:rPr>
          <w:lang w:val="es-ES"/>
        </w:rPr>
      </w:pPr>
      <w:r w:rsidRPr="00724A17">
        <w:rPr>
          <w:lang w:val="es-ES"/>
        </w:rPr>
        <w:t>El Comprador y el Proveedor acuerdan lo siguiente</w:t>
      </w:r>
      <w:r w:rsidR="00C862C4" w:rsidRPr="00724A17">
        <w:rPr>
          <w:lang w:val="es-ES"/>
        </w:rPr>
        <w:t>:</w:t>
      </w:r>
      <w:r w:rsidR="000E04D0" w:rsidRPr="00724A17">
        <w:rPr>
          <w:lang w:val="es-ES"/>
        </w:rPr>
        <w:t xml:space="preserve"> </w:t>
      </w:r>
    </w:p>
    <w:p w14:paraId="01AAF200" w14:textId="77777777" w:rsidR="00455149" w:rsidRPr="00724A17" w:rsidRDefault="00455149" w:rsidP="005611D0">
      <w:pPr>
        <w:tabs>
          <w:tab w:val="left" w:pos="540"/>
        </w:tabs>
        <w:suppressAutoHyphens/>
        <w:spacing w:before="240" w:after="240"/>
        <w:ind w:left="540" w:hanging="540"/>
        <w:jc w:val="both"/>
        <w:rPr>
          <w:lang w:val="es-ES"/>
        </w:rPr>
      </w:pPr>
      <w:r w:rsidRPr="00724A17">
        <w:rPr>
          <w:lang w:val="es-ES"/>
        </w:rPr>
        <w:t>1.</w:t>
      </w:r>
      <w:r w:rsidRPr="00724A17">
        <w:rPr>
          <w:lang w:val="es-ES"/>
        </w:rPr>
        <w:tab/>
      </w:r>
      <w:r w:rsidR="00335A04" w:rsidRPr="00724A17">
        <w:rPr>
          <w:lang w:val="es-ES"/>
        </w:rPr>
        <w:t xml:space="preserve">En este Convenio las palabras y expresiones tendrán el mismo significado que se les asigne </w:t>
      </w:r>
      <w:r w:rsidR="00AB6E38" w:rsidRPr="00724A17">
        <w:rPr>
          <w:lang w:val="es-ES"/>
        </w:rPr>
        <w:t xml:space="preserve">respectivamente </w:t>
      </w:r>
      <w:r w:rsidR="00335A04" w:rsidRPr="00724A17">
        <w:rPr>
          <w:lang w:val="es-ES"/>
        </w:rPr>
        <w:t>en los documentos del Contrato a</w:t>
      </w:r>
      <w:r w:rsidR="00AB6E38" w:rsidRPr="00724A17">
        <w:rPr>
          <w:lang w:val="es-ES"/>
        </w:rPr>
        <w:t xml:space="preserve"> los </w:t>
      </w:r>
      <w:r w:rsidR="00335A04" w:rsidRPr="00724A17">
        <w:rPr>
          <w:lang w:val="es-ES"/>
        </w:rPr>
        <w:t xml:space="preserve">que se </w:t>
      </w:r>
      <w:r w:rsidR="00AB6E38" w:rsidRPr="00724A17">
        <w:rPr>
          <w:lang w:val="es-ES"/>
        </w:rPr>
        <w:t>hace referencia</w:t>
      </w:r>
      <w:r w:rsidRPr="00724A17">
        <w:rPr>
          <w:lang w:val="es-ES"/>
        </w:rPr>
        <w:t>.</w:t>
      </w:r>
    </w:p>
    <w:p w14:paraId="1612A0B3" w14:textId="77777777" w:rsidR="00455149" w:rsidRPr="00724A17" w:rsidRDefault="00455149" w:rsidP="005611D0">
      <w:pPr>
        <w:tabs>
          <w:tab w:val="left" w:pos="540"/>
        </w:tabs>
        <w:suppressAutoHyphens/>
        <w:spacing w:before="240" w:after="240"/>
        <w:ind w:left="540" w:hanging="540"/>
        <w:jc w:val="both"/>
        <w:rPr>
          <w:lang w:val="es-ES"/>
        </w:rPr>
      </w:pPr>
      <w:r w:rsidRPr="00724A17">
        <w:rPr>
          <w:lang w:val="es-ES"/>
        </w:rPr>
        <w:t>2.</w:t>
      </w:r>
      <w:r w:rsidRPr="00724A17">
        <w:rPr>
          <w:lang w:val="es-ES"/>
        </w:rPr>
        <w:tab/>
      </w:r>
      <w:r w:rsidR="00335A04" w:rsidRPr="00724A17">
        <w:rPr>
          <w:lang w:val="es-ES"/>
        </w:rPr>
        <w:t>Se considerará que los documentos enumerados a continuación forman parte</w:t>
      </w:r>
      <w:r w:rsidR="00AB6E38" w:rsidRPr="00724A17">
        <w:rPr>
          <w:lang w:val="es-ES"/>
        </w:rPr>
        <w:t>,</w:t>
      </w:r>
      <w:r w:rsidR="00335A04" w:rsidRPr="00724A17">
        <w:rPr>
          <w:lang w:val="es-ES"/>
        </w:rPr>
        <w:t xml:space="preserve"> y </w:t>
      </w:r>
      <w:r w:rsidR="00AB6E38" w:rsidRPr="00724A17">
        <w:rPr>
          <w:lang w:val="es-ES"/>
        </w:rPr>
        <w:t xml:space="preserve">se </w:t>
      </w:r>
      <w:r w:rsidR="00335A04" w:rsidRPr="00724A17">
        <w:rPr>
          <w:lang w:val="es-ES"/>
        </w:rPr>
        <w:t>deberán leer e interpretar como</w:t>
      </w:r>
      <w:r w:rsidR="00AB6E38" w:rsidRPr="00724A17">
        <w:rPr>
          <w:lang w:val="es-ES"/>
        </w:rPr>
        <w:t xml:space="preserve"> parte, del presente Convenio</w:t>
      </w:r>
      <w:r w:rsidR="00335A04" w:rsidRPr="00724A17">
        <w:rPr>
          <w:lang w:val="es-ES"/>
        </w:rPr>
        <w:t>. E</w:t>
      </w:r>
      <w:r w:rsidR="00AB6E38" w:rsidRPr="00724A17">
        <w:rPr>
          <w:lang w:val="es-ES"/>
        </w:rPr>
        <w:t>ste</w:t>
      </w:r>
      <w:r w:rsidR="00335A04" w:rsidRPr="00724A17">
        <w:rPr>
          <w:lang w:val="es-ES"/>
        </w:rPr>
        <w:t xml:space="preserve"> Convenio prevalecerá sobre todos los demás documentos contractuales</w:t>
      </w:r>
      <w:r w:rsidR="000E04D0" w:rsidRPr="00724A17">
        <w:rPr>
          <w:lang w:val="es-ES"/>
        </w:rPr>
        <w:t>.</w:t>
      </w:r>
    </w:p>
    <w:p w14:paraId="63ABBD6E" w14:textId="77777777" w:rsidR="00455149" w:rsidRPr="00724A17" w:rsidRDefault="00335A04">
      <w:pPr>
        <w:numPr>
          <w:ilvl w:val="0"/>
          <w:numId w:val="116"/>
        </w:numPr>
        <w:suppressAutoHyphens/>
        <w:spacing w:before="240" w:after="240"/>
        <w:ind w:left="1560" w:hanging="851"/>
        <w:jc w:val="both"/>
        <w:rPr>
          <w:lang w:val="es-ES"/>
        </w:rPr>
      </w:pPr>
      <w:r w:rsidRPr="00724A17">
        <w:rPr>
          <w:lang w:val="es-ES"/>
        </w:rPr>
        <w:t>Carta de Aceptación</w:t>
      </w:r>
      <w:r w:rsidR="00455149" w:rsidRPr="00724A17">
        <w:rPr>
          <w:lang w:val="es-ES"/>
        </w:rPr>
        <w:t xml:space="preserve"> </w:t>
      </w:r>
    </w:p>
    <w:p w14:paraId="4E8F23F7" w14:textId="77777777" w:rsidR="000E04D0" w:rsidRPr="00724A17" w:rsidRDefault="00335A04">
      <w:pPr>
        <w:numPr>
          <w:ilvl w:val="0"/>
          <w:numId w:val="116"/>
        </w:numPr>
        <w:suppressAutoHyphens/>
        <w:spacing w:before="240" w:after="240"/>
        <w:ind w:left="1560" w:hanging="851"/>
        <w:jc w:val="both"/>
        <w:rPr>
          <w:lang w:val="es-ES"/>
        </w:rPr>
      </w:pPr>
      <w:r w:rsidRPr="00724A17">
        <w:rPr>
          <w:lang w:val="es-ES"/>
        </w:rPr>
        <w:t>Carta de la Oferta</w:t>
      </w:r>
    </w:p>
    <w:p w14:paraId="64638FFF" w14:textId="77777777" w:rsidR="00455149" w:rsidRPr="00724A17" w:rsidRDefault="00335A04">
      <w:pPr>
        <w:numPr>
          <w:ilvl w:val="0"/>
          <w:numId w:val="116"/>
        </w:numPr>
        <w:suppressAutoHyphens/>
        <w:spacing w:before="240" w:after="240"/>
        <w:ind w:left="1560" w:hanging="851"/>
        <w:jc w:val="both"/>
        <w:rPr>
          <w:lang w:val="es-ES"/>
        </w:rPr>
      </w:pPr>
      <w:r w:rsidRPr="00724A17">
        <w:rPr>
          <w:lang w:val="es-ES"/>
        </w:rPr>
        <w:t>Condiciones Especiales del Contrato</w:t>
      </w:r>
    </w:p>
    <w:p w14:paraId="5A981E99" w14:textId="77777777" w:rsidR="00455149" w:rsidRPr="00724A17" w:rsidRDefault="00335A04">
      <w:pPr>
        <w:numPr>
          <w:ilvl w:val="0"/>
          <w:numId w:val="116"/>
        </w:numPr>
        <w:suppressAutoHyphens/>
        <w:spacing w:before="240" w:after="240"/>
        <w:ind w:left="1560" w:hanging="851"/>
        <w:jc w:val="both"/>
        <w:rPr>
          <w:lang w:val="es-ES"/>
        </w:rPr>
      </w:pPr>
      <w:r w:rsidRPr="00724A17">
        <w:rPr>
          <w:lang w:val="es-ES"/>
        </w:rPr>
        <w:t>Condiciones Generales del Contrato</w:t>
      </w:r>
    </w:p>
    <w:p w14:paraId="18DAC22E" w14:textId="77777777" w:rsidR="00455149" w:rsidRPr="00724A17" w:rsidRDefault="00335A04">
      <w:pPr>
        <w:numPr>
          <w:ilvl w:val="0"/>
          <w:numId w:val="116"/>
        </w:numPr>
        <w:suppressAutoHyphens/>
        <w:spacing w:before="240" w:after="240"/>
        <w:ind w:left="1560" w:hanging="851"/>
        <w:rPr>
          <w:lang w:val="es-ES"/>
        </w:rPr>
      </w:pPr>
      <w:r w:rsidRPr="00724A17">
        <w:rPr>
          <w:lang w:val="es-ES"/>
        </w:rPr>
        <w:t>Especificaciones</w:t>
      </w:r>
      <w:r w:rsidR="00455149" w:rsidRPr="00724A17">
        <w:rPr>
          <w:lang w:val="es-ES"/>
        </w:rPr>
        <w:t xml:space="preserve"> (</w:t>
      </w:r>
      <w:r w:rsidRPr="00724A17">
        <w:rPr>
          <w:lang w:val="es-ES"/>
        </w:rPr>
        <w:t>con inclusión de la Lista de Requisitos y las Especificaciones Técnicas</w:t>
      </w:r>
      <w:r w:rsidR="00455149" w:rsidRPr="00724A17">
        <w:rPr>
          <w:lang w:val="es-ES"/>
        </w:rPr>
        <w:t>)</w:t>
      </w:r>
    </w:p>
    <w:p w14:paraId="1B581616" w14:textId="77777777" w:rsidR="00455149" w:rsidRPr="00724A17" w:rsidRDefault="00335A04">
      <w:pPr>
        <w:numPr>
          <w:ilvl w:val="0"/>
          <w:numId w:val="116"/>
        </w:numPr>
        <w:suppressAutoHyphens/>
        <w:spacing w:before="240" w:after="240"/>
        <w:ind w:left="1560" w:hanging="851"/>
        <w:jc w:val="both"/>
        <w:rPr>
          <w:lang w:val="es-ES"/>
        </w:rPr>
      </w:pPr>
      <w:r w:rsidRPr="00724A17">
        <w:rPr>
          <w:lang w:val="es-ES"/>
        </w:rPr>
        <w:t>Apéndices debidamente completados (incluidas las Lista</w:t>
      </w:r>
      <w:r w:rsidR="00AB6E38" w:rsidRPr="00724A17">
        <w:rPr>
          <w:lang w:val="es-ES"/>
        </w:rPr>
        <w:t>s</w:t>
      </w:r>
      <w:r w:rsidRPr="00724A17">
        <w:rPr>
          <w:lang w:val="es-ES"/>
        </w:rPr>
        <w:t xml:space="preserve"> de Precios</w:t>
      </w:r>
      <w:r w:rsidR="004B2DA0" w:rsidRPr="00724A17">
        <w:rPr>
          <w:lang w:val="es-ES"/>
        </w:rPr>
        <w:t xml:space="preserve">) </w:t>
      </w:r>
    </w:p>
    <w:p w14:paraId="1D540663" w14:textId="77777777" w:rsidR="00455149" w:rsidRPr="00724A17" w:rsidRDefault="00335A04">
      <w:pPr>
        <w:numPr>
          <w:ilvl w:val="0"/>
          <w:numId w:val="116"/>
        </w:numPr>
        <w:suppressAutoHyphens/>
        <w:spacing w:before="240" w:after="240"/>
        <w:ind w:left="1560" w:hanging="851"/>
        <w:jc w:val="both"/>
        <w:rPr>
          <w:lang w:val="es-ES"/>
        </w:rPr>
      </w:pPr>
      <w:r w:rsidRPr="00724A17">
        <w:rPr>
          <w:lang w:val="es-ES"/>
        </w:rPr>
        <w:t>Cualquier otro documento que, de conformidad con lo estipulado en las CGC, forme parte del Contrato</w:t>
      </w:r>
      <w:r w:rsidR="00EA069A" w:rsidRPr="00724A17">
        <w:rPr>
          <w:lang w:val="es-ES"/>
        </w:rPr>
        <w:t>.</w:t>
      </w:r>
      <w:r w:rsidR="009E1E15" w:rsidRPr="00724A17">
        <w:rPr>
          <w:lang w:val="es-ES"/>
        </w:rPr>
        <w:t xml:space="preserve"> </w:t>
      </w:r>
    </w:p>
    <w:p w14:paraId="3B85C6E0" w14:textId="77777777" w:rsidR="00455149" w:rsidRPr="00724A17" w:rsidRDefault="000E04D0" w:rsidP="005611D0">
      <w:pPr>
        <w:tabs>
          <w:tab w:val="left" w:pos="540"/>
        </w:tabs>
        <w:suppressAutoHyphens/>
        <w:spacing w:before="240" w:after="240"/>
        <w:ind w:left="540" w:hanging="540"/>
        <w:jc w:val="both"/>
        <w:rPr>
          <w:lang w:val="es-ES"/>
        </w:rPr>
      </w:pPr>
      <w:r w:rsidRPr="00724A17">
        <w:rPr>
          <w:lang w:val="es-ES"/>
        </w:rPr>
        <w:t>3.</w:t>
      </w:r>
      <w:r w:rsidR="00455149" w:rsidRPr="00724A17">
        <w:rPr>
          <w:lang w:val="es-ES"/>
        </w:rPr>
        <w:tab/>
      </w:r>
      <w:r w:rsidR="00AB6E38" w:rsidRPr="00724A17">
        <w:rPr>
          <w:lang w:val="es-ES"/>
        </w:rPr>
        <w:t>En contraprestación por</w:t>
      </w:r>
      <w:r w:rsidR="007F5A66" w:rsidRPr="00724A17">
        <w:rPr>
          <w:lang w:val="es-ES"/>
        </w:rPr>
        <w:t xml:space="preserve"> los pagos que el Comprador hará al Proveedor conforme se estipula en este Convenio, el Proveedor se compromete por el presente a suministrar al Comprador los Bienes y Servicios y a reparar </w:t>
      </w:r>
      <w:r w:rsidR="00AB6E38" w:rsidRPr="00724A17">
        <w:rPr>
          <w:lang w:val="es-ES"/>
        </w:rPr>
        <w:t>sus</w:t>
      </w:r>
      <w:r w:rsidR="007F5A66" w:rsidRPr="00724A17">
        <w:rPr>
          <w:lang w:val="es-ES"/>
        </w:rPr>
        <w:t xml:space="preserve"> defecto</w:t>
      </w:r>
      <w:r w:rsidR="00AB6E38" w:rsidRPr="00724A17">
        <w:rPr>
          <w:lang w:val="es-ES"/>
        </w:rPr>
        <w:t>s,</w:t>
      </w:r>
      <w:r w:rsidR="007F5A66" w:rsidRPr="00724A17">
        <w:rPr>
          <w:lang w:val="es-ES"/>
        </w:rPr>
        <w:t xml:space="preserve"> de conformidad en todo respecto con las disposiciones del Contrato</w:t>
      </w:r>
      <w:r w:rsidR="00455149" w:rsidRPr="00724A17">
        <w:rPr>
          <w:lang w:val="es-ES"/>
        </w:rPr>
        <w:t>.</w:t>
      </w:r>
    </w:p>
    <w:p w14:paraId="162B6116" w14:textId="77777777" w:rsidR="00455149" w:rsidRPr="00724A17" w:rsidRDefault="005F6135" w:rsidP="005611D0">
      <w:pPr>
        <w:tabs>
          <w:tab w:val="left" w:pos="540"/>
        </w:tabs>
        <w:suppressAutoHyphens/>
        <w:spacing w:before="240" w:after="240"/>
        <w:ind w:left="540" w:hanging="540"/>
        <w:jc w:val="both"/>
        <w:rPr>
          <w:lang w:val="es-ES"/>
        </w:rPr>
      </w:pPr>
      <w:r w:rsidRPr="00724A17">
        <w:rPr>
          <w:lang w:val="es-ES"/>
        </w:rPr>
        <w:t>4</w:t>
      </w:r>
      <w:r w:rsidR="00455149" w:rsidRPr="00724A17">
        <w:rPr>
          <w:lang w:val="es-ES"/>
        </w:rPr>
        <w:t>.</w:t>
      </w:r>
      <w:r w:rsidR="00455149" w:rsidRPr="00724A17">
        <w:rPr>
          <w:lang w:val="es-ES"/>
        </w:rPr>
        <w:tab/>
      </w:r>
      <w:r w:rsidR="007F5A66" w:rsidRPr="00724A17">
        <w:rPr>
          <w:lang w:val="es-ES"/>
        </w:rPr>
        <w:t xml:space="preserve">El Comprador se compromete por el presente a pagar al Proveedor, </w:t>
      </w:r>
      <w:r w:rsidR="00AB6E38" w:rsidRPr="00724A17">
        <w:rPr>
          <w:lang w:val="es-ES"/>
        </w:rPr>
        <w:t>en</w:t>
      </w:r>
      <w:r w:rsidR="007F5A66" w:rsidRPr="00724A17">
        <w:rPr>
          <w:lang w:val="es-ES"/>
        </w:rPr>
        <w:t xml:space="preserve"> contraprestación por el suministro de los Bienes y Servicios y la reparación de sus defectos, el Precio del Contrato o las otras sumas que resulten pagaderas de conformidad con lo dispuesto en el Contrato en </w:t>
      </w:r>
      <w:r w:rsidR="00EA0474" w:rsidRPr="00724A17">
        <w:rPr>
          <w:lang w:val="es-ES"/>
        </w:rPr>
        <w:t>las fechas</w:t>
      </w:r>
      <w:r w:rsidR="007F5A66" w:rsidRPr="00724A17">
        <w:rPr>
          <w:lang w:val="es-ES"/>
        </w:rPr>
        <w:t xml:space="preserve"> y la forma</w:t>
      </w:r>
      <w:r w:rsidR="00EA0474" w:rsidRPr="00724A17">
        <w:rPr>
          <w:lang w:val="es-ES"/>
        </w:rPr>
        <w:t xml:space="preserve"> allí establecidas</w:t>
      </w:r>
      <w:r w:rsidR="00455149" w:rsidRPr="00724A17">
        <w:rPr>
          <w:lang w:val="es-ES"/>
        </w:rPr>
        <w:t>.</w:t>
      </w:r>
    </w:p>
    <w:p w14:paraId="19383713" w14:textId="77777777" w:rsidR="00455149" w:rsidRPr="00724A17" w:rsidRDefault="00EA0474" w:rsidP="0057007A">
      <w:pPr>
        <w:suppressAutoHyphens/>
        <w:spacing w:before="240" w:after="240"/>
        <w:jc w:val="both"/>
        <w:rPr>
          <w:lang w:val="es-ES"/>
        </w:rPr>
      </w:pPr>
      <w:r w:rsidRPr="00724A17">
        <w:rPr>
          <w:lang w:val="es-ES"/>
        </w:rPr>
        <w:t xml:space="preserve">EN PRUEBA DE CONFORMIDAD, las Partes han celebrado el presente Convenio, de conformidad con las leyes de </w:t>
      </w:r>
      <w:r w:rsidRPr="00724A17">
        <w:rPr>
          <w:i/>
          <w:iCs/>
          <w:lang w:val="es-ES"/>
        </w:rPr>
        <w:t>[indique el nombre de</w:t>
      </w:r>
      <w:r w:rsidR="0014496E" w:rsidRPr="00724A17">
        <w:rPr>
          <w:i/>
          <w:iCs/>
          <w:lang w:val="es-ES"/>
        </w:rPr>
        <w:t xml:space="preserve">l </w:t>
      </w:r>
      <w:r w:rsidRPr="00724A17">
        <w:rPr>
          <w:i/>
          <w:iCs/>
          <w:lang w:val="es-ES"/>
        </w:rPr>
        <w:t xml:space="preserve">país </w:t>
      </w:r>
      <w:r w:rsidR="0014496E" w:rsidRPr="00724A17">
        <w:rPr>
          <w:i/>
          <w:iCs/>
          <w:lang w:val="es-ES"/>
        </w:rPr>
        <w:t xml:space="preserve">cuyas leyes rigen </w:t>
      </w:r>
      <w:r w:rsidRPr="00724A17">
        <w:rPr>
          <w:i/>
          <w:iCs/>
          <w:lang w:val="es-ES"/>
        </w:rPr>
        <w:t>el Contrato]</w:t>
      </w:r>
      <w:r w:rsidRPr="00724A17">
        <w:rPr>
          <w:lang w:val="es-ES"/>
        </w:rPr>
        <w:t xml:space="preserve"> en el día, mes y año antes indicados</w:t>
      </w:r>
      <w:r w:rsidR="00455149" w:rsidRPr="00724A17">
        <w:rPr>
          <w:lang w:val="es-ES"/>
        </w:rPr>
        <w:t>.</w:t>
      </w:r>
    </w:p>
    <w:p w14:paraId="1CA5A294" w14:textId="77777777" w:rsidR="00C243CA" w:rsidRPr="00724A17" w:rsidRDefault="00C243CA" w:rsidP="005611D0">
      <w:pPr>
        <w:suppressAutoHyphens/>
        <w:spacing w:before="240" w:after="240"/>
        <w:rPr>
          <w:lang w:val="es-ES"/>
        </w:rPr>
      </w:pPr>
      <w:r w:rsidRPr="00724A17">
        <w:rPr>
          <w:lang w:val="es-ES"/>
        </w:rPr>
        <w:t>En representación del Comprador</w:t>
      </w:r>
    </w:p>
    <w:p w14:paraId="195AD6F8" w14:textId="31B96465" w:rsidR="00C243CA" w:rsidRPr="00724A17" w:rsidRDefault="00C243CA" w:rsidP="005611D0">
      <w:pPr>
        <w:suppressAutoHyphens/>
        <w:spacing w:before="240" w:after="240"/>
        <w:rPr>
          <w:lang w:val="es-ES"/>
        </w:rPr>
      </w:pPr>
      <w:r w:rsidRPr="00724A17">
        <w:rPr>
          <w:lang w:val="es-ES"/>
        </w:rPr>
        <w:t>Firma</w:t>
      </w:r>
      <w:r w:rsidR="00C862C4" w:rsidRPr="00724A17">
        <w:rPr>
          <w:lang w:val="es-ES"/>
        </w:rPr>
        <w:t>:</w:t>
      </w:r>
      <w:r w:rsidRPr="00724A17">
        <w:rPr>
          <w:lang w:val="es-ES"/>
        </w:rPr>
        <w:t xml:space="preserve"> </w:t>
      </w:r>
      <w:r w:rsidRPr="00724A17">
        <w:rPr>
          <w:lang w:val="es-ES"/>
        </w:rPr>
        <w:tab/>
      </w:r>
      <w:r w:rsidRPr="00724A17">
        <w:rPr>
          <w:i/>
          <w:iCs/>
          <w:lang w:val="es-ES"/>
        </w:rPr>
        <w:t>[firma]</w:t>
      </w:r>
      <w:r w:rsidRPr="00724A17">
        <w:rPr>
          <w:lang w:val="es-ES"/>
        </w:rPr>
        <w:tab/>
      </w:r>
    </w:p>
    <w:p w14:paraId="4CF59B58" w14:textId="77777777" w:rsidR="00C243CA" w:rsidRPr="00724A17" w:rsidRDefault="00C243CA" w:rsidP="005611D0">
      <w:pPr>
        <w:suppressAutoHyphens/>
        <w:spacing w:before="240" w:after="240"/>
        <w:rPr>
          <w:u w:val="single"/>
          <w:lang w:val="es-ES"/>
        </w:rPr>
      </w:pPr>
      <w:r w:rsidRPr="00724A17">
        <w:rPr>
          <w:lang w:val="es-ES"/>
        </w:rPr>
        <w:t xml:space="preserve">en calidad de </w:t>
      </w:r>
      <w:r w:rsidRPr="00724A17">
        <w:rPr>
          <w:i/>
          <w:iCs/>
          <w:lang w:val="es-ES"/>
        </w:rPr>
        <w:t>[indique el cargo u otra designación apropiada]</w:t>
      </w:r>
    </w:p>
    <w:p w14:paraId="0555621A" w14:textId="77777777" w:rsidR="00C243CA" w:rsidRPr="00724A17" w:rsidRDefault="00C243CA" w:rsidP="005611D0">
      <w:pPr>
        <w:suppressAutoHyphens/>
        <w:spacing w:before="240" w:after="240"/>
        <w:rPr>
          <w:u w:val="single"/>
          <w:lang w:val="es-ES"/>
        </w:rPr>
      </w:pPr>
      <w:r w:rsidRPr="00724A17">
        <w:rPr>
          <w:lang w:val="es-ES"/>
        </w:rPr>
        <w:t xml:space="preserve">en presencia de </w:t>
      </w:r>
      <w:r w:rsidRPr="00724A17">
        <w:rPr>
          <w:i/>
          <w:iCs/>
          <w:lang w:val="es-ES"/>
        </w:rPr>
        <w:t>[indique la identificación del testigo</w:t>
      </w:r>
      <w:r w:rsidR="00AB6E38" w:rsidRPr="00724A17">
        <w:rPr>
          <w:i/>
          <w:iCs/>
          <w:lang w:val="es-ES"/>
        </w:rPr>
        <w:t xml:space="preserve"> oficial</w:t>
      </w:r>
      <w:r w:rsidRPr="00724A17">
        <w:rPr>
          <w:i/>
          <w:iCs/>
          <w:lang w:val="es-ES"/>
        </w:rPr>
        <w:t>]</w:t>
      </w:r>
    </w:p>
    <w:p w14:paraId="37A13ED6" w14:textId="77777777" w:rsidR="00C243CA" w:rsidRPr="00724A17" w:rsidRDefault="00C243CA" w:rsidP="005611D0">
      <w:pPr>
        <w:suppressAutoHyphens/>
        <w:spacing w:before="240" w:after="240"/>
        <w:rPr>
          <w:lang w:val="es-ES"/>
        </w:rPr>
      </w:pPr>
      <w:r w:rsidRPr="00724A17">
        <w:rPr>
          <w:lang w:val="es-ES"/>
        </w:rPr>
        <w:t>En representación del Proveedor</w:t>
      </w:r>
    </w:p>
    <w:p w14:paraId="3FF464D8" w14:textId="1D572E46" w:rsidR="00C243CA" w:rsidRPr="00724A17" w:rsidRDefault="00C243CA" w:rsidP="005611D0">
      <w:pPr>
        <w:suppressAutoHyphens/>
        <w:spacing w:before="240" w:after="240"/>
        <w:rPr>
          <w:u w:val="single"/>
          <w:lang w:val="es-ES"/>
        </w:rPr>
      </w:pPr>
      <w:r w:rsidRPr="00724A17">
        <w:rPr>
          <w:lang w:val="es-ES"/>
        </w:rPr>
        <w:t>Firma</w:t>
      </w:r>
      <w:r w:rsidR="00C862C4" w:rsidRPr="00724A17">
        <w:rPr>
          <w:lang w:val="es-ES"/>
        </w:rPr>
        <w:t>:</w:t>
      </w:r>
      <w:r w:rsidRPr="00724A17">
        <w:rPr>
          <w:lang w:val="es-ES"/>
        </w:rPr>
        <w:t xml:space="preserve"> </w:t>
      </w:r>
      <w:r w:rsidRPr="00724A17">
        <w:rPr>
          <w:i/>
          <w:iCs/>
          <w:lang w:val="es-ES"/>
        </w:rPr>
        <w:t>[firmas de los representantes autorizados del Proveedor]</w:t>
      </w:r>
    </w:p>
    <w:p w14:paraId="1DCD88CA" w14:textId="77777777" w:rsidR="00C243CA" w:rsidRPr="00724A17" w:rsidRDefault="00C243CA" w:rsidP="005611D0">
      <w:pPr>
        <w:suppressAutoHyphens/>
        <w:spacing w:before="240" w:after="240"/>
        <w:rPr>
          <w:u w:val="single"/>
          <w:lang w:val="es-ES"/>
        </w:rPr>
      </w:pPr>
      <w:r w:rsidRPr="00724A17">
        <w:rPr>
          <w:lang w:val="es-ES"/>
        </w:rPr>
        <w:t xml:space="preserve">en calidad de </w:t>
      </w:r>
      <w:r w:rsidRPr="00724A17">
        <w:rPr>
          <w:i/>
          <w:iCs/>
          <w:lang w:val="es-ES"/>
        </w:rPr>
        <w:t>[indique el cargo u otra designación apropiada]</w:t>
      </w:r>
    </w:p>
    <w:p w14:paraId="71056A72" w14:textId="77777777" w:rsidR="00C243CA" w:rsidRPr="00724A17" w:rsidRDefault="00C243CA" w:rsidP="005611D0">
      <w:pPr>
        <w:suppressAutoHyphens/>
        <w:spacing w:before="240" w:after="240"/>
        <w:rPr>
          <w:u w:val="single"/>
          <w:lang w:val="es-ES"/>
        </w:rPr>
      </w:pPr>
      <w:r w:rsidRPr="00724A17">
        <w:rPr>
          <w:lang w:val="es-ES"/>
        </w:rPr>
        <w:t xml:space="preserve">en presencia de </w:t>
      </w:r>
      <w:r w:rsidRPr="00724A17">
        <w:rPr>
          <w:i/>
          <w:iCs/>
          <w:lang w:val="es-ES"/>
        </w:rPr>
        <w:t>[indique la identificación del testigo oficial]</w:t>
      </w:r>
    </w:p>
    <w:p w14:paraId="77D19909" w14:textId="77777777" w:rsidR="00455149" w:rsidRPr="00724A17" w:rsidRDefault="00455149" w:rsidP="005611D0">
      <w:pPr>
        <w:suppressAutoHyphens/>
        <w:spacing w:before="240" w:after="240"/>
        <w:rPr>
          <w:lang w:val="es-ES"/>
        </w:rPr>
      </w:pPr>
    </w:p>
    <w:p w14:paraId="3EE8F7C3" w14:textId="019FB3A0" w:rsidR="00455149" w:rsidRPr="00724A17" w:rsidRDefault="00455149" w:rsidP="0024306A">
      <w:pPr>
        <w:pStyle w:val="SecXH1"/>
      </w:pPr>
      <w:r w:rsidRPr="00724A17">
        <w:br w:type="page"/>
      </w:r>
      <w:bookmarkStart w:id="750" w:name="_Toc484614026"/>
      <w:bookmarkStart w:id="751" w:name="_Toc112849101"/>
      <w:r w:rsidR="001C1470" w:rsidRPr="00724A17">
        <w:t>Garantía de Cumplimiento</w:t>
      </w:r>
      <w:bookmarkEnd w:id="750"/>
      <w:bookmarkEnd w:id="751"/>
      <w:r w:rsidRPr="00724A17">
        <w:t xml:space="preserve"> </w:t>
      </w:r>
    </w:p>
    <w:p w14:paraId="0A75D9AC" w14:textId="14A966E2" w:rsidR="00046259" w:rsidRPr="00724A17" w:rsidRDefault="001C1470" w:rsidP="00B31F3D">
      <w:pPr>
        <w:spacing w:before="240" w:after="240"/>
        <w:jc w:val="center"/>
        <w:rPr>
          <w:b/>
          <w:sz w:val="28"/>
          <w:szCs w:val="28"/>
          <w:lang w:val="es-ES"/>
        </w:rPr>
      </w:pPr>
      <w:r w:rsidRPr="00724A17">
        <w:rPr>
          <w:b/>
          <w:sz w:val="28"/>
          <w:szCs w:val="28"/>
          <w:lang w:val="es-ES"/>
        </w:rPr>
        <w:t xml:space="preserve">Garantía </w:t>
      </w:r>
      <w:r w:rsidR="006B278C" w:rsidRPr="00724A17">
        <w:rPr>
          <w:b/>
          <w:sz w:val="28"/>
          <w:szCs w:val="28"/>
          <w:lang w:val="es-ES"/>
        </w:rPr>
        <w:t>Bancaria</w:t>
      </w:r>
    </w:p>
    <w:p w14:paraId="662C4930" w14:textId="77777777" w:rsidR="00FB222A" w:rsidRPr="00724A17" w:rsidRDefault="00FB222A" w:rsidP="005611D0">
      <w:pPr>
        <w:pStyle w:val="Footer"/>
        <w:suppressAutoHyphens/>
        <w:rPr>
          <w:i/>
          <w:iCs/>
          <w:lang w:val="es-ES"/>
        </w:rPr>
      </w:pPr>
      <w:r w:rsidRPr="00724A17">
        <w:rPr>
          <w:i/>
          <w:iCs/>
          <w:lang w:val="es-ES"/>
        </w:rPr>
        <w:t xml:space="preserve">[El banco, a solicitud del Licitante seleccionado, completará este formulario de conformidad con las instrucciones señaladas] </w:t>
      </w:r>
    </w:p>
    <w:p w14:paraId="51465071" w14:textId="77777777" w:rsidR="00FB222A" w:rsidRPr="00724A17" w:rsidRDefault="00FB222A" w:rsidP="005611D0">
      <w:pPr>
        <w:pStyle w:val="Footer"/>
        <w:suppressAutoHyphens/>
        <w:rPr>
          <w:i/>
          <w:lang w:val="es-ES"/>
        </w:rPr>
      </w:pPr>
      <w:r w:rsidRPr="00724A17">
        <w:rPr>
          <w:i/>
          <w:lang w:val="es-ES"/>
        </w:rPr>
        <w:t>[Membrete o Código de identificación SWIFT del Garante]</w:t>
      </w:r>
    </w:p>
    <w:p w14:paraId="1188D6CC" w14:textId="21216A89" w:rsidR="00FB222A" w:rsidRPr="00724A17" w:rsidRDefault="00FB222A" w:rsidP="005611D0">
      <w:pPr>
        <w:pStyle w:val="NormalWeb"/>
        <w:suppressAutoHyphens/>
        <w:rPr>
          <w:rFonts w:ascii="Times New Roman" w:hAnsi="Times New Roman" w:cs="Times New Roman"/>
          <w:i/>
          <w:lang w:val="es-ES"/>
        </w:rPr>
      </w:pPr>
      <w:r w:rsidRPr="00724A17">
        <w:rPr>
          <w:rFonts w:ascii="Times New Roman" w:hAnsi="Times New Roman" w:cs="Times New Roman"/>
          <w:b/>
          <w:lang w:val="es-ES"/>
        </w:rPr>
        <w:t>Beneficiario</w:t>
      </w:r>
      <w:r w:rsidR="00C862C4" w:rsidRPr="00724A17">
        <w:rPr>
          <w:rFonts w:ascii="Times New Roman" w:hAnsi="Times New Roman" w:cs="Times New Roman"/>
          <w:b/>
          <w:lang w:val="es-ES"/>
        </w:rPr>
        <w:t>:</w:t>
      </w:r>
      <w:r w:rsidRPr="00724A17">
        <w:rPr>
          <w:rFonts w:ascii="Times New Roman" w:hAnsi="Times New Roman" w:cs="Times New Roman"/>
          <w:lang w:val="es-ES"/>
        </w:rPr>
        <w:tab/>
        <w:t xml:space="preserve"> </w:t>
      </w:r>
      <w:r w:rsidRPr="00724A17">
        <w:rPr>
          <w:rFonts w:ascii="Times New Roman" w:hAnsi="Times New Roman" w:cs="Times New Roman"/>
          <w:i/>
          <w:lang w:val="es-ES"/>
        </w:rPr>
        <w:t>[Indique el nombre y la dirección del Comprador]</w:t>
      </w:r>
    </w:p>
    <w:p w14:paraId="49A4F81F" w14:textId="2B181829" w:rsidR="00FB222A" w:rsidRPr="00724A17" w:rsidRDefault="00FB222A" w:rsidP="005611D0">
      <w:pPr>
        <w:pStyle w:val="NormalWeb"/>
        <w:suppressAutoHyphens/>
        <w:rPr>
          <w:rFonts w:ascii="Times New Roman" w:hAnsi="Times New Roman" w:cs="Times New Roman"/>
          <w:i/>
          <w:lang w:val="es-ES"/>
        </w:rPr>
      </w:pPr>
      <w:r w:rsidRPr="00724A17">
        <w:rPr>
          <w:rFonts w:ascii="Times New Roman" w:hAnsi="Times New Roman" w:cs="Times New Roman"/>
          <w:b/>
          <w:lang w:val="es-ES"/>
        </w:rPr>
        <w:t>Fecha</w:t>
      </w:r>
      <w:r w:rsidR="00C862C4" w:rsidRPr="00724A17">
        <w:rPr>
          <w:rFonts w:ascii="Times New Roman" w:hAnsi="Times New Roman" w:cs="Times New Roman"/>
          <w:b/>
          <w:lang w:val="es-ES"/>
        </w:rPr>
        <w:t>:</w:t>
      </w:r>
      <w:r w:rsidRPr="00724A17">
        <w:rPr>
          <w:rFonts w:ascii="Times New Roman" w:hAnsi="Times New Roman" w:cs="Times New Roman"/>
          <w:lang w:val="es-ES"/>
        </w:rPr>
        <w:tab/>
        <w:t xml:space="preserve"> </w:t>
      </w:r>
      <w:r w:rsidRPr="00724A17">
        <w:rPr>
          <w:rFonts w:ascii="Times New Roman" w:hAnsi="Times New Roman" w:cs="Times New Roman"/>
          <w:i/>
          <w:lang w:val="es-ES"/>
        </w:rPr>
        <w:t>[Indique la fecha de emisión]</w:t>
      </w:r>
    </w:p>
    <w:p w14:paraId="58CF96F3" w14:textId="00660B59" w:rsidR="00FB222A" w:rsidRPr="00724A17" w:rsidRDefault="00FB222A" w:rsidP="0057007A">
      <w:pPr>
        <w:pStyle w:val="NormalWeb"/>
        <w:suppressAutoHyphens/>
        <w:rPr>
          <w:rFonts w:ascii="Times New Roman" w:hAnsi="Times New Roman" w:cs="Times New Roman"/>
          <w:i/>
          <w:lang w:val="es-ES"/>
        </w:rPr>
      </w:pPr>
      <w:r w:rsidRPr="00724A17">
        <w:rPr>
          <w:rFonts w:ascii="Times New Roman" w:hAnsi="Times New Roman" w:cs="Times New Roman"/>
          <w:b/>
          <w:lang w:val="es-ES"/>
        </w:rPr>
        <w:t xml:space="preserve">GARANTÍA DE CUMPLIMIENTO </w:t>
      </w:r>
      <w:r w:rsidR="0057007A" w:rsidRPr="00724A17">
        <w:rPr>
          <w:rFonts w:ascii="Times New Roman" w:hAnsi="Times New Roman" w:cs="Times New Roman"/>
          <w:b/>
          <w:lang w:val="es-ES"/>
        </w:rPr>
        <w:t>N</w:t>
      </w:r>
      <w:r w:rsidRPr="00724A17">
        <w:rPr>
          <w:rFonts w:ascii="Times New Roman" w:hAnsi="Times New Roman" w:cs="Times New Roman"/>
          <w:b/>
          <w:lang w:val="es-ES"/>
        </w:rPr>
        <w:t>.</w:t>
      </w:r>
      <w:r w:rsidRPr="00724A17">
        <w:rPr>
          <w:rFonts w:ascii="Times New Roman" w:hAnsi="Times New Roman" w:cs="Times New Roman"/>
          <w:b/>
          <w:vertAlign w:val="superscript"/>
          <w:lang w:val="es-ES"/>
        </w:rPr>
        <w:t>o</w:t>
      </w:r>
      <w:r w:rsidR="00C862C4" w:rsidRPr="00724A17">
        <w:rPr>
          <w:rFonts w:ascii="Times New Roman" w:hAnsi="Times New Roman" w:cs="Times New Roman"/>
          <w:b/>
          <w:lang w:val="es-ES"/>
        </w:rPr>
        <w:t>:</w:t>
      </w:r>
      <w:r w:rsidRPr="00724A17">
        <w:rPr>
          <w:rFonts w:ascii="Times New Roman" w:hAnsi="Times New Roman" w:cs="Times New Roman"/>
          <w:lang w:val="es-ES"/>
        </w:rPr>
        <w:tab/>
        <w:t xml:space="preserve"> </w:t>
      </w:r>
      <w:r w:rsidRPr="00724A17">
        <w:rPr>
          <w:rFonts w:ascii="Times New Roman" w:hAnsi="Times New Roman" w:cs="Times New Roman"/>
          <w:i/>
          <w:lang w:val="es-ES"/>
        </w:rPr>
        <w:t>[Indique el número de referencia de la garantía]</w:t>
      </w:r>
    </w:p>
    <w:p w14:paraId="2EDED261" w14:textId="06C2A04C" w:rsidR="00FB222A" w:rsidRPr="00724A17" w:rsidRDefault="00FB222A" w:rsidP="0057007A">
      <w:pPr>
        <w:pStyle w:val="NormalWeb"/>
        <w:suppressAutoHyphens/>
        <w:jc w:val="both"/>
        <w:rPr>
          <w:rFonts w:ascii="Times New Roman" w:hAnsi="Times New Roman"/>
          <w:color w:val="000000" w:themeColor="text1"/>
          <w:lang w:val="es-ES"/>
        </w:rPr>
      </w:pPr>
      <w:r w:rsidRPr="00724A17">
        <w:rPr>
          <w:rFonts w:ascii="Times New Roman" w:hAnsi="Times New Roman"/>
          <w:b/>
          <w:color w:val="000000" w:themeColor="text1"/>
          <w:lang w:val="es-ES"/>
        </w:rPr>
        <w:t>Garante</w:t>
      </w:r>
      <w:r w:rsidR="00C862C4" w:rsidRPr="00724A17">
        <w:rPr>
          <w:rFonts w:ascii="Times New Roman" w:hAnsi="Times New Roman"/>
          <w:b/>
          <w:color w:val="000000" w:themeColor="text1"/>
          <w:lang w:val="es-ES"/>
        </w:rPr>
        <w:t>:</w:t>
      </w:r>
      <w:r w:rsidRPr="00724A17">
        <w:rPr>
          <w:rFonts w:ascii="Times New Roman" w:hAnsi="Times New Roman"/>
          <w:b/>
          <w:color w:val="000000" w:themeColor="text1"/>
          <w:lang w:val="es-ES"/>
        </w:rPr>
        <w:t xml:space="preserve"> </w:t>
      </w:r>
      <w:r w:rsidRPr="00724A17">
        <w:rPr>
          <w:rFonts w:ascii="Times New Roman" w:hAnsi="Times New Roman"/>
          <w:i/>
          <w:color w:val="000000" w:themeColor="text1"/>
          <w:lang w:val="es-ES"/>
        </w:rPr>
        <w:t>[</w:t>
      </w:r>
      <w:r w:rsidRPr="00724A17">
        <w:rPr>
          <w:rFonts w:ascii="Times New Roman" w:hAnsi="Times New Roman" w:cs="Times New Roman"/>
          <w:i/>
          <w:lang w:val="es-ES"/>
        </w:rPr>
        <w:t xml:space="preserve">Indique </w:t>
      </w:r>
      <w:r w:rsidRPr="00724A17">
        <w:rPr>
          <w:rFonts w:ascii="Times New Roman" w:hAnsi="Times New Roman"/>
          <w:i/>
          <w:color w:val="000000" w:themeColor="text1"/>
          <w:lang w:val="es-ES"/>
        </w:rPr>
        <w:t>el nombre y la dirección del lugar de emisión, a menos que figure en el membrete]</w:t>
      </w:r>
    </w:p>
    <w:p w14:paraId="35398E82" w14:textId="41DCBA8D" w:rsidR="00FB222A" w:rsidRPr="00724A17" w:rsidRDefault="00FB222A" w:rsidP="005611D0">
      <w:pPr>
        <w:pStyle w:val="NormalWeb"/>
        <w:suppressAutoHyphens/>
        <w:jc w:val="both"/>
        <w:rPr>
          <w:rFonts w:ascii="Times New Roman" w:hAnsi="Times New Roman" w:cs="Times New Roman"/>
          <w:lang w:val="es-ES"/>
        </w:rPr>
      </w:pPr>
      <w:r w:rsidRPr="00724A17">
        <w:rPr>
          <w:rFonts w:ascii="Times New Roman" w:hAnsi="Times New Roman" w:cs="Times New Roman"/>
          <w:lang w:val="es-ES"/>
        </w:rPr>
        <w:t xml:space="preserve">Se nos ha informado que ________________ </w:t>
      </w:r>
      <w:r w:rsidRPr="00724A17">
        <w:rPr>
          <w:rFonts w:ascii="Times New Roman" w:hAnsi="Times New Roman" w:cs="Times New Roman"/>
          <w:i/>
          <w:lang w:val="es-ES"/>
        </w:rPr>
        <w:t xml:space="preserve">[indique el nombre del Proveedor, que en el caso de una </w:t>
      </w:r>
      <w:r w:rsidR="00D21648" w:rsidRPr="00724A17">
        <w:rPr>
          <w:rFonts w:ascii="Times New Roman" w:hAnsi="Times New Roman" w:cs="Times New Roman"/>
          <w:i/>
          <w:lang w:val="es-ES"/>
        </w:rPr>
        <w:t>APCA</w:t>
      </w:r>
      <w:r w:rsidRPr="00724A17">
        <w:rPr>
          <w:rFonts w:ascii="Times New Roman" w:hAnsi="Times New Roman" w:cs="Times New Roman"/>
          <w:i/>
          <w:lang w:val="es-ES"/>
        </w:rPr>
        <w:t xml:space="preserve"> será el nombre de dicha asociación]</w:t>
      </w:r>
      <w:r w:rsidRPr="00724A17">
        <w:rPr>
          <w:rFonts w:ascii="Times New Roman" w:hAnsi="Times New Roman" w:cs="Times New Roman"/>
          <w:lang w:val="es-ES"/>
        </w:rPr>
        <w:t xml:space="preserve"> (denominado en adelante “el Postulante”) ha celebrado con el Beneficiario el contrato n.</w:t>
      </w:r>
      <w:r w:rsidRPr="00724A17">
        <w:rPr>
          <w:rFonts w:ascii="Times New Roman" w:hAnsi="Times New Roman" w:cs="Times New Roman"/>
          <w:vertAlign w:val="superscript"/>
          <w:lang w:val="es-ES"/>
        </w:rPr>
        <w:t>o</w:t>
      </w:r>
      <w:r w:rsidRPr="00724A17">
        <w:rPr>
          <w:rFonts w:ascii="Times New Roman" w:hAnsi="Times New Roman" w:cs="Times New Roman"/>
          <w:lang w:val="es-ES"/>
        </w:rPr>
        <w:t xml:space="preserve"> </w:t>
      </w:r>
      <w:r w:rsidRPr="00724A17">
        <w:rPr>
          <w:rFonts w:ascii="Times New Roman" w:hAnsi="Times New Roman" w:cs="Times New Roman"/>
          <w:i/>
          <w:lang w:val="es-ES"/>
        </w:rPr>
        <w:t>[indique el número de referencia del contrato]</w:t>
      </w:r>
      <w:r w:rsidRPr="00724A17">
        <w:rPr>
          <w:rFonts w:ascii="Times New Roman" w:hAnsi="Times New Roman" w:cs="Times New Roman"/>
          <w:lang w:val="es-ES"/>
        </w:rPr>
        <w:t xml:space="preserve"> de fecha </w:t>
      </w:r>
      <w:r w:rsidRPr="00724A17">
        <w:rPr>
          <w:rFonts w:ascii="Times New Roman" w:hAnsi="Times New Roman" w:cs="Times New Roman"/>
          <w:i/>
          <w:lang w:val="es-ES"/>
        </w:rPr>
        <w:t>[indique la fecha]</w:t>
      </w:r>
      <w:r w:rsidRPr="00724A17">
        <w:rPr>
          <w:rFonts w:ascii="Times New Roman" w:hAnsi="Times New Roman" w:cs="Times New Roman"/>
          <w:lang w:val="es-ES"/>
        </w:rPr>
        <w:t xml:space="preserve">, para la provisión de _____________________ </w:t>
      </w:r>
      <w:r w:rsidRPr="00724A17">
        <w:rPr>
          <w:rFonts w:ascii="Times New Roman" w:hAnsi="Times New Roman" w:cs="Times New Roman"/>
          <w:i/>
          <w:lang w:val="es-ES"/>
        </w:rPr>
        <w:t>[indique el nombre del contrato y una breve descripción de los Libros de Texto y Material de Lectura y los Servicios conexos]</w:t>
      </w:r>
      <w:r w:rsidRPr="00724A17">
        <w:rPr>
          <w:rFonts w:ascii="Times New Roman" w:hAnsi="Times New Roman" w:cs="Times New Roman"/>
          <w:lang w:val="es-ES"/>
        </w:rPr>
        <w:t xml:space="preserve"> (denominado en adelante “el Contrato”). </w:t>
      </w:r>
    </w:p>
    <w:p w14:paraId="7C1CDEB3" w14:textId="77777777" w:rsidR="00FB222A" w:rsidRPr="00724A17" w:rsidRDefault="00FB222A" w:rsidP="005611D0">
      <w:pPr>
        <w:pStyle w:val="NormalWeb"/>
        <w:suppressAutoHyphens/>
        <w:jc w:val="both"/>
        <w:rPr>
          <w:rFonts w:ascii="Times New Roman" w:hAnsi="Times New Roman" w:cs="Times New Roman"/>
          <w:lang w:val="es-ES"/>
        </w:rPr>
      </w:pPr>
      <w:r w:rsidRPr="00724A17">
        <w:rPr>
          <w:rFonts w:ascii="Times New Roman" w:hAnsi="Times New Roman" w:cs="Times New Roman"/>
          <w:lang w:val="es-ES"/>
        </w:rPr>
        <w:t>Asimismo, entendemos que, de conformidad con las condiciones del Contrato, se requiere una Garantía de Cumplimiento.</w:t>
      </w:r>
    </w:p>
    <w:p w14:paraId="7A98722F" w14:textId="2CDE573E" w:rsidR="00FB222A" w:rsidRPr="00724A17" w:rsidRDefault="00FB222A" w:rsidP="005611D0">
      <w:pPr>
        <w:pStyle w:val="NormalWeb"/>
        <w:suppressAutoHyphens/>
        <w:jc w:val="both"/>
        <w:rPr>
          <w:rFonts w:ascii="Times New Roman" w:hAnsi="Times New Roman" w:cs="Times New Roman"/>
          <w:lang w:val="es-ES"/>
        </w:rPr>
      </w:pPr>
      <w:r w:rsidRPr="00724A17">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Pr="00724A17">
        <w:rPr>
          <w:rFonts w:ascii="Times New Roman" w:hAnsi="Times New Roman" w:cs="Times New Roman"/>
          <w:i/>
          <w:lang w:val="es-ES"/>
        </w:rPr>
        <w:t>[indique el monto en cifras]</w:t>
      </w:r>
      <w:r w:rsidRPr="00724A17">
        <w:rPr>
          <w:rFonts w:ascii="Times New Roman" w:hAnsi="Times New Roman" w:cs="Times New Roman"/>
          <w:lang w:val="es-ES"/>
        </w:rPr>
        <w:t xml:space="preserve"> (</w:t>
      </w:r>
      <w:r w:rsidR="00B31F3D" w:rsidRPr="00724A17">
        <w:rPr>
          <w:rFonts w:ascii="Times New Roman" w:hAnsi="Times New Roman" w:cs="Times New Roman"/>
          <w:u w:val="single"/>
          <w:lang w:val="es-ES"/>
        </w:rPr>
        <w:t xml:space="preserve">     </w:t>
      </w:r>
      <w:r w:rsidR="0057007A" w:rsidRPr="00724A17">
        <w:rPr>
          <w:rFonts w:ascii="Times New Roman" w:hAnsi="Times New Roman" w:cs="Times New Roman"/>
          <w:u w:val="single"/>
          <w:lang w:val="es-ES"/>
        </w:rPr>
        <w:t xml:space="preserve">               </w:t>
      </w:r>
      <w:r w:rsidR="00B31F3D" w:rsidRPr="00724A17">
        <w:rPr>
          <w:rFonts w:ascii="Times New Roman" w:hAnsi="Times New Roman" w:cs="Times New Roman"/>
          <w:u w:val="single"/>
          <w:lang w:val="es-ES"/>
        </w:rPr>
        <w:t xml:space="preserve">   </w:t>
      </w:r>
      <w:r w:rsidR="00F32A83" w:rsidRPr="00724A17">
        <w:rPr>
          <w:rFonts w:ascii="Times New Roman" w:hAnsi="Times New Roman" w:cs="Times New Roman"/>
          <w:u w:val="single"/>
          <w:lang w:val="es-ES"/>
        </w:rPr>
        <w:t xml:space="preserve"> </w:t>
      </w:r>
      <w:r w:rsidRPr="00724A17">
        <w:rPr>
          <w:rFonts w:ascii="Times New Roman" w:hAnsi="Times New Roman" w:cs="Times New Roman"/>
          <w:lang w:val="es-ES"/>
        </w:rPr>
        <w:t xml:space="preserve">) </w:t>
      </w:r>
      <w:r w:rsidRPr="00724A17">
        <w:rPr>
          <w:rFonts w:ascii="Times New Roman" w:hAnsi="Times New Roman" w:cs="Times New Roman"/>
          <w:i/>
          <w:lang w:val="es-ES"/>
        </w:rPr>
        <w:t>[indique el monto en palabras]</w:t>
      </w:r>
      <w:r w:rsidRPr="00724A17">
        <w:rPr>
          <w:rStyle w:val="FootnoteReference"/>
          <w:rFonts w:ascii="Times New Roman" w:hAnsi="Times New Roman" w:cs="Times New Roman"/>
          <w:lang w:val="es-ES"/>
        </w:rPr>
        <w:footnoteReference w:customMarkFollows="1" w:id="18"/>
        <w:t>1</w:t>
      </w:r>
      <w:r w:rsidRPr="00724A17">
        <w:rPr>
          <w:rFonts w:ascii="Times New Roman" w:hAnsi="Times New Roman" w:cs="Times New Roman"/>
          <w:lang w:val="es-ES"/>
        </w:rPr>
        <w:t xml:space="preserve">, en las monedas y proporciones en que sea pagadero el Precio del Contrato, </w:t>
      </w:r>
      <w:r w:rsidRPr="00724A17">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724A17">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 </w:t>
      </w:r>
    </w:p>
    <w:p w14:paraId="45616A56" w14:textId="77777777" w:rsidR="00FB222A" w:rsidRPr="00724A17" w:rsidRDefault="00FB222A" w:rsidP="005611D0">
      <w:pPr>
        <w:pStyle w:val="NormalWeb"/>
        <w:suppressAutoHyphens/>
        <w:jc w:val="both"/>
        <w:rPr>
          <w:rFonts w:ascii="Times New Roman" w:hAnsi="Times New Roman" w:cs="Times New Roman"/>
          <w:lang w:val="es-ES"/>
        </w:rPr>
      </w:pPr>
      <w:r w:rsidRPr="00724A17">
        <w:rPr>
          <w:rFonts w:ascii="Times New Roman" w:hAnsi="Times New Roman" w:cs="Times New Roman"/>
          <w:lang w:val="es-ES"/>
        </w:rPr>
        <w:t xml:space="preserve">La presente garantía expirará a más tardar el día …. de …… de 2… </w:t>
      </w:r>
      <w:r w:rsidRPr="00724A17">
        <w:rPr>
          <w:rStyle w:val="FootnoteReference"/>
          <w:rFonts w:ascii="Times New Roman" w:hAnsi="Times New Roman" w:cs="Times New Roman"/>
          <w:lang w:val="es-ES"/>
        </w:rPr>
        <w:footnoteReference w:customMarkFollows="1" w:id="19"/>
        <w:t>2</w:t>
      </w:r>
      <w:r w:rsidRPr="00724A17">
        <w:rPr>
          <w:rFonts w:ascii="Times New Roman" w:hAnsi="Times New Roman" w:cs="Times New Roman"/>
          <w:lang w:val="es-ES"/>
        </w:rPr>
        <w:t>, y cualquier reclamación de pago en virtud de esta garantía deberá recibirse en la oficina antes indicada en o antes de esa fecha.</w:t>
      </w:r>
    </w:p>
    <w:p w14:paraId="4539496C" w14:textId="057082C8" w:rsidR="00FB222A" w:rsidRPr="00724A17" w:rsidRDefault="00FB222A" w:rsidP="0057007A">
      <w:pPr>
        <w:pStyle w:val="NormalWeb"/>
        <w:suppressAutoHyphens/>
        <w:jc w:val="both"/>
        <w:rPr>
          <w:rFonts w:ascii="Times New Roman" w:hAnsi="Times New Roman" w:cs="Times New Roman"/>
          <w:lang w:val="es-ES"/>
        </w:rPr>
      </w:pPr>
      <w:r w:rsidRPr="00724A17">
        <w:rPr>
          <w:rFonts w:ascii="Times New Roman" w:hAnsi="Times New Roman" w:cs="Times New Roman"/>
          <w:lang w:val="es-ES"/>
        </w:rPr>
        <w:t xml:space="preserve">Esta garantía está sujeta a las Reglas Uniformes </w:t>
      </w:r>
      <w:r w:rsidRPr="00724A17">
        <w:rPr>
          <w:rFonts w:ascii="Times New Roman"/>
          <w:lang w:val="es-ES"/>
        </w:rPr>
        <w:t>sobre Garant</w:t>
      </w:r>
      <w:r w:rsidRPr="00724A17">
        <w:rPr>
          <w:rFonts w:ascii="Times New Roman"/>
          <w:lang w:val="es-ES"/>
        </w:rPr>
        <w:t>í</w:t>
      </w:r>
      <w:r w:rsidRPr="00724A17">
        <w:rPr>
          <w:rFonts w:ascii="Times New Roman"/>
          <w:lang w:val="es-ES"/>
        </w:rPr>
        <w:t>as a Primer Requerimiento (URDG)</w:t>
      </w:r>
      <w:r w:rsidRPr="00724A17">
        <w:rPr>
          <w:rFonts w:ascii="Times New Roman" w:hAnsi="Times New Roman" w:cs="Times New Roman"/>
          <w:lang w:val="es-ES"/>
        </w:rPr>
        <w:t xml:space="preserve">, revisión de 2010, publicación </w:t>
      </w:r>
      <w:r w:rsidR="0057007A" w:rsidRPr="00724A17">
        <w:rPr>
          <w:rFonts w:ascii="Times New Roman" w:hAnsi="Times New Roman" w:cs="Times New Roman"/>
          <w:lang w:val="es-ES"/>
        </w:rPr>
        <w:t>N</w:t>
      </w:r>
      <w:r w:rsidRPr="00724A17">
        <w:rPr>
          <w:rFonts w:ascii="Times New Roman" w:hAnsi="Times New Roman" w:cs="Times New Roman"/>
          <w:lang w:val="es-ES"/>
        </w:rPr>
        <w:t>.</w:t>
      </w:r>
      <w:r w:rsidRPr="00724A17">
        <w:rPr>
          <w:rFonts w:ascii="Times New Roman" w:hAnsi="Times New Roman" w:cs="Times New Roman"/>
          <w:vertAlign w:val="superscript"/>
          <w:lang w:val="es-ES"/>
        </w:rPr>
        <w:t>o</w:t>
      </w:r>
      <w:r w:rsidRPr="00724A17">
        <w:rPr>
          <w:rFonts w:ascii="Times New Roman" w:hAnsi="Times New Roman" w:cs="Times New Roman"/>
          <w:lang w:val="es-ES"/>
        </w:rPr>
        <w:t xml:space="preserve"> 758 de la </w:t>
      </w:r>
      <w:r w:rsidR="002449EB" w:rsidRPr="00724A17">
        <w:rPr>
          <w:rFonts w:ascii="Times New Roman" w:hAnsi="Times New Roman" w:cs="Times New Roman"/>
          <w:lang w:val="es-ES"/>
        </w:rPr>
        <w:t>Cámara Internacional de Comercio</w:t>
      </w:r>
      <w:r w:rsidRPr="00724A17">
        <w:rPr>
          <w:rFonts w:ascii="Times New Roman" w:hAnsi="Times New Roman" w:cs="Times New Roman"/>
          <w:lang w:val="es-ES"/>
        </w:rPr>
        <w:t xml:space="preserve">, con la salvedad de que, por la presente, la declaración justificativa en virtud del artículo 15 </w:t>
      </w:r>
      <w:r w:rsidR="00B31F3D" w:rsidRPr="00724A17">
        <w:rPr>
          <w:rFonts w:ascii="Times New Roman" w:hAnsi="Times New Roman" w:cs="Times New Roman"/>
          <w:lang w:val="es-ES"/>
        </w:rPr>
        <w:t>(</w:t>
      </w:r>
      <w:r w:rsidRPr="00724A17">
        <w:rPr>
          <w:rFonts w:ascii="Times New Roman" w:hAnsi="Times New Roman" w:cs="Times New Roman"/>
          <w:lang w:val="es-ES"/>
        </w:rPr>
        <w:t>a) queda excluida.</w:t>
      </w:r>
    </w:p>
    <w:p w14:paraId="41C28874" w14:textId="77777777" w:rsidR="00FB222A" w:rsidRPr="00724A17" w:rsidRDefault="00FB222A" w:rsidP="005611D0">
      <w:pPr>
        <w:pStyle w:val="NormalWeb"/>
        <w:suppressAutoHyphens/>
        <w:jc w:val="both"/>
        <w:rPr>
          <w:rFonts w:ascii="Times New Roman" w:hAnsi="Times New Roman" w:cs="Times New Roman"/>
          <w:lang w:val="es-ES"/>
        </w:rPr>
      </w:pPr>
    </w:p>
    <w:p w14:paraId="5EF9AA46" w14:textId="77777777" w:rsidR="00FB222A" w:rsidRPr="00724A17" w:rsidRDefault="00FB222A" w:rsidP="005611D0">
      <w:pPr>
        <w:suppressAutoHyphens/>
        <w:jc w:val="center"/>
        <w:rPr>
          <w:lang w:val="es-ES"/>
        </w:rPr>
      </w:pPr>
      <w:r w:rsidRPr="00724A17">
        <w:rPr>
          <w:lang w:val="es-ES"/>
        </w:rPr>
        <w:t xml:space="preserve">_____________________ </w:t>
      </w:r>
      <w:r w:rsidRPr="00724A17">
        <w:rPr>
          <w:lang w:val="es-ES"/>
        </w:rPr>
        <w:br/>
      </w:r>
      <w:r w:rsidRPr="00724A17">
        <w:rPr>
          <w:i/>
          <w:lang w:val="es-ES"/>
        </w:rPr>
        <w:t>[firma(s)]</w:t>
      </w:r>
      <w:r w:rsidRPr="00724A17">
        <w:rPr>
          <w:lang w:val="es-ES"/>
        </w:rPr>
        <w:t xml:space="preserve"> </w:t>
      </w:r>
    </w:p>
    <w:p w14:paraId="2B061AFE" w14:textId="77777777" w:rsidR="00FB222A" w:rsidRPr="00724A17" w:rsidRDefault="00FB222A" w:rsidP="005611D0">
      <w:pPr>
        <w:pStyle w:val="BodyText"/>
        <w:suppressAutoHyphens/>
        <w:rPr>
          <w:lang w:val="es-ES"/>
        </w:rPr>
      </w:pPr>
      <w:r w:rsidRPr="00724A17">
        <w:rPr>
          <w:lang w:val="es-ES"/>
        </w:rPr>
        <w:br/>
        <w:t xml:space="preserve"> </w:t>
      </w:r>
    </w:p>
    <w:p w14:paraId="24465AC4" w14:textId="6815770A" w:rsidR="00FB222A" w:rsidRPr="00724A17" w:rsidRDefault="00FB222A" w:rsidP="005611D0">
      <w:pPr>
        <w:suppressAutoHyphens/>
        <w:rPr>
          <w:lang w:val="es-ES"/>
        </w:rPr>
      </w:pPr>
      <w:r w:rsidRPr="00724A17">
        <w:rPr>
          <w:b/>
          <w:i/>
          <w:lang w:val="es-ES"/>
        </w:rPr>
        <w:t>Nota</w:t>
      </w:r>
      <w:r w:rsidR="00C862C4" w:rsidRPr="00724A17">
        <w:rPr>
          <w:b/>
          <w:i/>
          <w:lang w:val="es-ES"/>
        </w:rPr>
        <w:t>:</w:t>
      </w:r>
      <w:r w:rsidRPr="00724A17">
        <w:rPr>
          <w:b/>
          <w:i/>
          <w:lang w:val="es-ES"/>
        </w:rPr>
        <w:t xml:space="preserve"> Todo el texto que aparece en bastardilla (incluidas las notas de pie) se incluye para ayudar a completar este formulario y deberá omitirse en la versión definitiva. </w:t>
      </w:r>
    </w:p>
    <w:p w14:paraId="3A14D889" w14:textId="77777777" w:rsidR="00FB222A" w:rsidRPr="00724A17" w:rsidRDefault="00FB222A" w:rsidP="005611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lang w:val="es-ES"/>
        </w:rPr>
      </w:pPr>
    </w:p>
    <w:p w14:paraId="4CC3D69C" w14:textId="77777777" w:rsidR="004650F7" w:rsidRPr="00724A17" w:rsidRDefault="004650F7" w:rsidP="005611D0">
      <w:pPr>
        <w:suppressAutoHyphens/>
        <w:spacing w:before="240" w:after="240"/>
        <w:rPr>
          <w:lang w:val="es-ES"/>
        </w:rPr>
      </w:pPr>
      <w:r w:rsidRPr="00724A17">
        <w:rPr>
          <w:lang w:val="es-ES"/>
        </w:rPr>
        <w:br w:type="page"/>
      </w:r>
    </w:p>
    <w:p w14:paraId="100D0C85" w14:textId="77777777" w:rsidR="00455149" w:rsidRPr="00724A17" w:rsidRDefault="00FB222A" w:rsidP="0024306A">
      <w:pPr>
        <w:pStyle w:val="SecXH1"/>
      </w:pPr>
      <w:bookmarkStart w:id="752" w:name="_Toc484614027"/>
      <w:bookmarkStart w:id="753" w:name="_Toc428352208"/>
      <w:bookmarkStart w:id="754" w:name="_Toc438907199"/>
      <w:bookmarkStart w:id="755" w:name="_Toc438907299"/>
      <w:bookmarkStart w:id="756" w:name="_Toc471555886"/>
      <w:bookmarkStart w:id="757" w:name="_Toc112849102"/>
      <w:r w:rsidRPr="00724A17">
        <w:t>Garantía por Anticipo</w:t>
      </w:r>
      <w:bookmarkEnd w:id="752"/>
      <w:bookmarkEnd w:id="757"/>
      <w:r w:rsidR="00455149" w:rsidRPr="00724A17">
        <w:t xml:space="preserve"> </w:t>
      </w:r>
      <w:bookmarkEnd w:id="753"/>
      <w:bookmarkEnd w:id="754"/>
      <w:bookmarkEnd w:id="755"/>
      <w:bookmarkEnd w:id="756"/>
    </w:p>
    <w:p w14:paraId="5FA608BB" w14:textId="77777777" w:rsidR="004650F7" w:rsidRPr="00724A17" w:rsidRDefault="004650F7" w:rsidP="005611D0">
      <w:pPr>
        <w:suppressAutoHyphens/>
        <w:spacing w:before="240" w:after="240"/>
        <w:jc w:val="center"/>
        <w:rPr>
          <w:lang w:val="es-ES"/>
        </w:rPr>
      </w:pPr>
    </w:p>
    <w:p w14:paraId="7FA9D388" w14:textId="77777777" w:rsidR="00FB222A" w:rsidRPr="00724A17" w:rsidRDefault="00FB222A" w:rsidP="005611D0">
      <w:pPr>
        <w:pStyle w:val="NormalWeb"/>
        <w:suppressAutoHyphens/>
        <w:rPr>
          <w:rFonts w:ascii="Times New Roman" w:hAnsi="Times New Roman"/>
          <w:i/>
          <w:lang w:val="es-ES"/>
        </w:rPr>
      </w:pPr>
      <w:r w:rsidRPr="00724A17">
        <w:rPr>
          <w:rFonts w:ascii="Times New Roman" w:hAnsi="Times New Roman"/>
          <w:i/>
          <w:lang w:val="es-ES"/>
        </w:rPr>
        <w:t xml:space="preserve">[Membrete o Código de identificación SWIFT del Garante] </w:t>
      </w:r>
    </w:p>
    <w:p w14:paraId="3125144C" w14:textId="6B9CB37D" w:rsidR="00FB222A" w:rsidRPr="00724A17" w:rsidRDefault="00FB222A" w:rsidP="00F42593">
      <w:pPr>
        <w:pStyle w:val="NormalWeb"/>
        <w:suppressAutoHyphens/>
        <w:spacing w:before="60" w:beforeAutospacing="0" w:after="60" w:afterAutospacing="0"/>
        <w:rPr>
          <w:rFonts w:ascii="Times New Roman" w:hAnsi="Times New Roman" w:cs="Times New Roman"/>
          <w:i/>
          <w:lang w:val="es-ES"/>
        </w:rPr>
      </w:pPr>
      <w:r w:rsidRPr="00724A17">
        <w:rPr>
          <w:rFonts w:ascii="Times New Roman" w:hAnsi="Times New Roman" w:cs="Times New Roman"/>
          <w:b/>
          <w:lang w:val="es-ES"/>
        </w:rPr>
        <w:t>Beneficiario</w:t>
      </w:r>
      <w:r w:rsidR="00C862C4" w:rsidRPr="00724A17">
        <w:rPr>
          <w:rFonts w:ascii="Times New Roman" w:hAnsi="Times New Roman" w:cs="Times New Roman"/>
          <w:b/>
          <w:lang w:val="es-ES"/>
        </w:rPr>
        <w:t>:</w:t>
      </w:r>
      <w:r w:rsidRPr="00724A17">
        <w:rPr>
          <w:rFonts w:ascii="Times New Roman" w:hAnsi="Times New Roman" w:cs="Times New Roman"/>
          <w:lang w:val="es-ES"/>
        </w:rPr>
        <w:tab/>
        <w:t xml:space="preserve"> </w:t>
      </w:r>
      <w:r w:rsidRPr="00724A17">
        <w:rPr>
          <w:rFonts w:ascii="Times New Roman" w:hAnsi="Times New Roman" w:cs="Times New Roman"/>
          <w:i/>
          <w:lang w:val="es-ES"/>
        </w:rPr>
        <w:t>[Indique el nombre y la dirección del Comprador]</w:t>
      </w:r>
    </w:p>
    <w:p w14:paraId="7688863E" w14:textId="6407B086" w:rsidR="00FB222A" w:rsidRPr="00724A17" w:rsidRDefault="00FB222A" w:rsidP="00F42593">
      <w:pPr>
        <w:pStyle w:val="NormalWeb"/>
        <w:suppressAutoHyphens/>
        <w:spacing w:before="60" w:beforeAutospacing="0" w:after="60" w:afterAutospacing="0"/>
        <w:rPr>
          <w:rFonts w:ascii="Times New Roman" w:hAnsi="Times New Roman" w:cs="Times New Roman"/>
          <w:i/>
          <w:lang w:val="es-ES"/>
        </w:rPr>
      </w:pPr>
      <w:r w:rsidRPr="00724A17">
        <w:rPr>
          <w:rFonts w:ascii="Times New Roman" w:hAnsi="Times New Roman" w:cs="Times New Roman"/>
          <w:b/>
          <w:lang w:val="es-ES"/>
        </w:rPr>
        <w:t>Fecha</w:t>
      </w:r>
      <w:r w:rsidR="00C862C4" w:rsidRPr="00724A17">
        <w:rPr>
          <w:rFonts w:ascii="Times New Roman" w:hAnsi="Times New Roman" w:cs="Times New Roman"/>
          <w:b/>
          <w:lang w:val="es-ES"/>
        </w:rPr>
        <w:t>:</w:t>
      </w:r>
      <w:r w:rsidRPr="00724A17">
        <w:rPr>
          <w:rFonts w:ascii="Times New Roman" w:hAnsi="Times New Roman" w:cs="Times New Roman"/>
          <w:lang w:val="es-ES"/>
        </w:rPr>
        <w:tab/>
        <w:t xml:space="preserve"> </w:t>
      </w:r>
      <w:r w:rsidRPr="00724A17">
        <w:rPr>
          <w:rFonts w:ascii="Times New Roman" w:hAnsi="Times New Roman" w:cs="Times New Roman"/>
          <w:i/>
          <w:lang w:val="es-ES"/>
        </w:rPr>
        <w:t>[Indique la fecha de emisión]</w:t>
      </w:r>
    </w:p>
    <w:p w14:paraId="6E92E22B" w14:textId="2011B30E" w:rsidR="00FB222A" w:rsidRPr="00724A17" w:rsidRDefault="00FB222A" w:rsidP="00F42593">
      <w:pPr>
        <w:pStyle w:val="NormalWeb"/>
        <w:suppressAutoHyphens/>
        <w:spacing w:before="60" w:beforeAutospacing="0" w:after="60" w:afterAutospacing="0"/>
        <w:rPr>
          <w:rFonts w:ascii="Times New Roman" w:hAnsi="Times New Roman" w:cs="Times New Roman"/>
          <w:i/>
          <w:lang w:val="es-ES"/>
        </w:rPr>
      </w:pPr>
      <w:r w:rsidRPr="00724A17">
        <w:rPr>
          <w:rFonts w:ascii="Times New Roman" w:hAnsi="Times New Roman" w:cs="Times New Roman"/>
          <w:b/>
          <w:lang w:val="es-ES"/>
        </w:rPr>
        <w:t xml:space="preserve">GARANTÍA POR ANTICIPO </w:t>
      </w:r>
      <w:r w:rsidR="0057007A" w:rsidRPr="00724A17">
        <w:rPr>
          <w:rFonts w:ascii="Times New Roman" w:hAnsi="Times New Roman" w:cs="Times New Roman"/>
          <w:b/>
          <w:lang w:val="es-ES"/>
        </w:rPr>
        <w:t>N</w:t>
      </w:r>
      <w:r w:rsidRPr="00724A17">
        <w:rPr>
          <w:rFonts w:ascii="Times New Roman" w:hAnsi="Times New Roman" w:cs="Times New Roman"/>
          <w:b/>
          <w:lang w:val="es-ES"/>
        </w:rPr>
        <w:t>.</w:t>
      </w:r>
      <w:r w:rsidRPr="00724A17">
        <w:rPr>
          <w:rFonts w:ascii="Times New Roman" w:hAnsi="Times New Roman" w:cs="Times New Roman"/>
          <w:b/>
          <w:vertAlign w:val="superscript"/>
          <w:lang w:val="es-ES"/>
        </w:rPr>
        <w:t>o</w:t>
      </w:r>
      <w:r w:rsidR="00C862C4" w:rsidRPr="00724A17">
        <w:rPr>
          <w:rFonts w:ascii="Times New Roman" w:hAnsi="Times New Roman" w:cs="Times New Roman"/>
          <w:b/>
          <w:lang w:val="es-ES"/>
        </w:rPr>
        <w:t>:</w:t>
      </w:r>
      <w:r w:rsidRPr="00724A17">
        <w:rPr>
          <w:rFonts w:ascii="Times New Roman" w:hAnsi="Times New Roman" w:cs="Times New Roman"/>
          <w:b/>
          <w:lang w:val="es-ES"/>
        </w:rPr>
        <w:t xml:space="preserve"> </w:t>
      </w:r>
      <w:r w:rsidRPr="00724A17">
        <w:rPr>
          <w:rFonts w:ascii="Times New Roman" w:hAnsi="Times New Roman" w:cs="Times New Roman"/>
          <w:i/>
          <w:lang w:val="es-ES"/>
        </w:rPr>
        <w:t>[Indique el número de referencia de la garantía]</w:t>
      </w:r>
    </w:p>
    <w:p w14:paraId="13FB9052" w14:textId="7A047771" w:rsidR="00FB222A" w:rsidRPr="00724A17" w:rsidRDefault="00FB222A" w:rsidP="00F42593">
      <w:pPr>
        <w:pStyle w:val="NormalWeb"/>
        <w:suppressAutoHyphens/>
        <w:spacing w:before="60" w:beforeAutospacing="0" w:after="60" w:afterAutospacing="0"/>
        <w:jc w:val="both"/>
        <w:rPr>
          <w:rFonts w:ascii="Times New Roman" w:hAnsi="Times New Roman"/>
          <w:lang w:val="es-ES"/>
        </w:rPr>
      </w:pPr>
      <w:r w:rsidRPr="00724A17">
        <w:rPr>
          <w:rFonts w:ascii="Times New Roman" w:hAnsi="Times New Roman"/>
          <w:b/>
          <w:color w:val="000000" w:themeColor="text1"/>
          <w:lang w:val="es-ES"/>
        </w:rPr>
        <w:t>Garante</w:t>
      </w:r>
      <w:r w:rsidR="00C862C4" w:rsidRPr="00724A17">
        <w:rPr>
          <w:rFonts w:ascii="Times New Roman" w:hAnsi="Times New Roman"/>
          <w:b/>
          <w:color w:val="000000" w:themeColor="text1"/>
          <w:lang w:val="es-ES"/>
        </w:rPr>
        <w:t>:</w:t>
      </w:r>
      <w:r w:rsidRPr="00724A17">
        <w:rPr>
          <w:rFonts w:ascii="Times New Roman" w:hAnsi="Times New Roman"/>
          <w:b/>
          <w:color w:val="000000" w:themeColor="text1"/>
          <w:lang w:val="es-ES"/>
        </w:rPr>
        <w:t xml:space="preserve"> </w:t>
      </w:r>
      <w:r w:rsidRPr="00724A17">
        <w:rPr>
          <w:rFonts w:ascii="Times New Roman" w:hAnsi="Times New Roman"/>
          <w:i/>
          <w:color w:val="000000" w:themeColor="text1"/>
          <w:lang w:val="es-ES"/>
        </w:rPr>
        <w:t>[Indique el nombre y la dirección del lugar de emisión, a menos que esté indicado en el membrete]</w:t>
      </w:r>
    </w:p>
    <w:p w14:paraId="620EE46B" w14:textId="77777777" w:rsidR="0057007A" w:rsidRPr="00724A17" w:rsidRDefault="0057007A" w:rsidP="005611D0">
      <w:pPr>
        <w:pStyle w:val="NormalWeb"/>
        <w:suppressAutoHyphens/>
        <w:jc w:val="both"/>
        <w:rPr>
          <w:rFonts w:ascii="Times New Roman" w:hAnsi="Times New Roman" w:cs="Times New Roman"/>
          <w:lang w:val="es-ES"/>
        </w:rPr>
      </w:pPr>
    </w:p>
    <w:p w14:paraId="34DC67A4" w14:textId="76A7EE49" w:rsidR="00FB222A" w:rsidRPr="00724A17" w:rsidRDefault="00FB222A" w:rsidP="005611D0">
      <w:pPr>
        <w:pStyle w:val="NormalWeb"/>
        <w:suppressAutoHyphens/>
        <w:jc w:val="both"/>
        <w:rPr>
          <w:rFonts w:ascii="Times New Roman" w:hAnsi="Times New Roman"/>
          <w:lang w:val="es-ES"/>
        </w:rPr>
      </w:pPr>
      <w:r w:rsidRPr="00724A17">
        <w:rPr>
          <w:rFonts w:ascii="Times New Roman" w:hAnsi="Times New Roman" w:cs="Times New Roman"/>
          <w:lang w:val="es-ES"/>
        </w:rPr>
        <w:t xml:space="preserve">Se nos ha informado que </w:t>
      </w:r>
      <w:r w:rsidRPr="00724A17">
        <w:rPr>
          <w:rFonts w:ascii="Times New Roman" w:hAnsi="Times New Roman" w:cs="Times New Roman"/>
          <w:i/>
          <w:lang w:val="es-ES"/>
        </w:rPr>
        <w:t xml:space="preserve">[indique el nombre del Proveedor, que en el caso de una </w:t>
      </w:r>
      <w:r w:rsidR="00D21648" w:rsidRPr="00724A17">
        <w:rPr>
          <w:rFonts w:ascii="Times New Roman" w:hAnsi="Times New Roman" w:cs="Times New Roman"/>
          <w:i/>
          <w:lang w:val="es-ES"/>
        </w:rPr>
        <w:t>APCA</w:t>
      </w:r>
      <w:r w:rsidRPr="00724A17">
        <w:rPr>
          <w:rFonts w:ascii="Times New Roman" w:hAnsi="Times New Roman" w:cs="Times New Roman"/>
          <w:i/>
          <w:lang w:val="es-ES"/>
        </w:rPr>
        <w:t xml:space="preserve"> será el nombre de dicha asociación]</w:t>
      </w:r>
      <w:r w:rsidRPr="00724A17">
        <w:rPr>
          <w:rFonts w:ascii="Times New Roman" w:hAnsi="Times New Roman" w:cs="Times New Roman"/>
          <w:lang w:val="es-ES"/>
        </w:rPr>
        <w:t xml:space="preserve"> (denominado en adelante “el Postulante”) ha celebrado con el Beneficiario el contrato n.</w:t>
      </w:r>
      <w:r w:rsidRPr="00724A17">
        <w:rPr>
          <w:rFonts w:ascii="Times New Roman" w:hAnsi="Times New Roman" w:cs="Times New Roman"/>
          <w:vertAlign w:val="superscript"/>
          <w:lang w:val="es-ES"/>
        </w:rPr>
        <w:t>o</w:t>
      </w:r>
      <w:r w:rsidRPr="00724A17">
        <w:rPr>
          <w:rFonts w:ascii="Times New Roman" w:hAnsi="Times New Roman" w:cs="Times New Roman"/>
          <w:lang w:val="es-ES"/>
        </w:rPr>
        <w:t xml:space="preserve"> </w:t>
      </w:r>
      <w:r w:rsidRPr="00724A17">
        <w:rPr>
          <w:rFonts w:ascii="Times New Roman" w:hAnsi="Times New Roman" w:cs="Times New Roman"/>
          <w:i/>
          <w:lang w:val="es-ES"/>
        </w:rPr>
        <w:t>[indique el número de referencia del contrato]</w:t>
      </w:r>
      <w:r w:rsidRPr="00724A17">
        <w:rPr>
          <w:rFonts w:ascii="Times New Roman" w:hAnsi="Times New Roman" w:cs="Times New Roman"/>
          <w:lang w:val="es-ES"/>
        </w:rPr>
        <w:t xml:space="preserve"> de fecha </w:t>
      </w:r>
      <w:r w:rsidRPr="00724A17">
        <w:rPr>
          <w:rFonts w:ascii="Times New Roman" w:hAnsi="Times New Roman" w:cs="Times New Roman"/>
          <w:i/>
          <w:lang w:val="es-ES"/>
        </w:rPr>
        <w:t>[indique la fecha]</w:t>
      </w:r>
      <w:r w:rsidRPr="00724A17">
        <w:rPr>
          <w:rFonts w:ascii="Times New Roman" w:hAnsi="Times New Roman" w:cs="Times New Roman"/>
          <w:lang w:val="es-ES"/>
        </w:rPr>
        <w:t xml:space="preserve">, para la </w:t>
      </w:r>
      <w:r w:rsidR="009819AF" w:rsidRPr="00724A17">
        <w:rPr>
          <w:rFonts w:ascii="Times New Roman" w:hAnsi="Times New Roman" w:cs="Times New Roman"/>
          <w:lang w:val="es-ES"/>
        </w:rPr>
        <w:t>ejecución</w:t>
      </w:r>
      <w:r w:rsidRPr="00724A17">
        <w:rPr>
          <w:rFonts w:ascii="Times New Roman" w:hAnsi="Times New Roman" w:cs="Times New Roman"/>
          <w:lang w:val="es-ES"/>
        </w:rPr>
        <w:t xml:space="preserve"> de </w:t>
      </w:r>
      <w:r w:rsidRPr="00724A17">
        <w:rPr>
          <w:rFonts w:ascii="Times New Roman" w:hAnsi="Times New Roman" w:cs="Times New Roman"/>
          <w:i/>
          <w:lang w:val="es-ES"/>
        </w:rPr>
        <w:t>[indique el nombre del contrato y una breve descripción de los Libros de Texto y Material de Lectura y los Servicios conexos]</w:t>
      </w:r>
      <w:r w:rsidRPr="00724A17">
        <w:rPr>
          <w:rFonts w:ascii="Times New Roman" w:hAnsi="Times New Roman" w:cs="Times New Roman"/>
          <w:lang w:val="es-ES"/>
        </w:rPr>
        <w:t xml:space="preserve"> (denominado en adelante “el Contrato”).</w:t>
      </w:r>
    </w:p>
    <w:p w14:paraId="0680CDDB" w14:textId="5F995031" w:rsidR="00FB222A" w:rsidRPr="00724A17" w:rsidRDefault="00FB222A" w:rsidP="005611D0">
      <w:pPr>
        <w:pStyle w:val="NormalWeb"/>
        <w:suppressAutoHyphens/>
        <w:jc w:val="both"/>
        <w:rPr>
          <w:rFonts w:ascii="Times New Roman" w:hAnsi="Times New Roman"/>
          <w:lang w:val="es-ES"/>
        </w:rPr>
      </w:pPr>
      <w:r w:rsidRPr="00724A17">
        <w:rPr>
          <w:rFonts w:ascii="Times New Roman" w:hAnsi="Times New Roman"/>
          <w:lang w:val="es-ES"/>
        </w:rPr>
        <w:t xml:space="preserve">Asimismo, entendemos que, de conformidad con las condiciones del Contrato, se deberá efectuar un pago anticipado por un monto de </w:t>
      </w:r>
      <w:r w:rsidRPr="00724A17">
        <w:rPr>
          <w:rFonts w:ascii="Times New Roman" w:hAnsi="Times New Roman"/>
          <w:i/>
          <w:lang w:val="es-ES"/>
        </w:rPr>
        <w:t>[indique el monto en cifras]</w:t>
      </w:r>
      <w:r w:rsidRPr="00724A17">
        <w:rPr>
          <w:rFonts w:ascii="Times New Roman" w:hAnsi="Times New Roman"/>
          <w:lang w:val="es-ES"/>
        </w:rPr>
        <w:t xml:space="preserve"> (</w:t>
      </w:r>
      <w:r w:rsidR="00F32A83" w:rsidRPr="00724A17">
        <w:rPr>
          <w:rFonts w:ascii="Times New Roman" w:hAnsi="Times New Roman"/>
          <w:u w:val="single"/>
          <w:lang w:val="es-ES"/>
        </w:rPr>
        <w:t xml:space="preserve"> </w:t>
      </w:r>
      <w:r w:rsidRPr="00724A17">
        <w:rPr>
          <w:rFonts w:ascii="Times New Roman" w:hAnsi="Times New Roman"/>
          <w:lang w:val="es-ES"/>
        </w:rPr>
        <w:t xml:space="preserve">) </w:t>
      </w:r>
      <w:r w:rsidRPr="00724A17">
        <w:rPr>
          <w:rFonts w:ascii="Times New Roman" w:hAnsi="Times New Roman"/>
          <w:i/>
          <w:lang w:val="es-ES"/>
        </w:rPr>
        <w:t xml:space="preserve">[indique el monto en palabras] </w:t>
      </w:r>
      <w:r w:rsidRPr="00724A17">
        <w:rPr>
          <w:rFonts w:ascii="Times New Roman" w:hAnsi="Times New Roman"/>
          <w:lang w:val="es-ES"/>
        </w:rPr>
        <w:t>contra una garantía por anticipo.</w:t>
      </w:r>
    </w:p>
    <w:p w14:paraId="166604C8" w14:textId="44EA3E1B" w:rsidR="00FB222A" w:rsidRPr="00724A17" w:rsidRDefault="00FB222A" w:rsidP="005611D0">
      <w:pPr>
        <w:pStyle w:val="NormalWeb"/>
        <w:suppressAutoHyphens/>
        <w:jc w:val="both"/>
        <w:rPr>
          <w:rFonts w:ascii="Times New Roman" w:hAnsi="Times New Roman"/>
          <w:color w:val="000000" w:themeColor="text1"/>
          <w:lang w:val="es-ES"/>
        </w:rPr>
      </w:pPr>
      <w:r w:rsidRPr="00724A17">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Pr="00724A17">
        <w:rPr>
          <w:rFonts w:ascii="Times New Roman" w:hAnsi="Times New Roman" w:cs="Times New Roman"/>
          <w:lang w:val="es-ES"/>
        </w:rPr>
        <w:t xml:space="preserve"> </w:t>
      </w:r>
      <w:r w:rsidRPr="00724A17">
        <w:rPr>
          <w:rFonts w:ascii="Times New Roman" w:hAnsi="Times New Roman"/>
          <w:i/>
          <w:lang w:val="es-ES"/>
        </w:rPr>
        <w:t>[indique el monto en cifras]</w:t>
      </w:r>
      <w:r w:rsidRPr="00724A17">
        <w:rPr>
          <w:rFonts w:ascii="Times New Roman" w:hAnsi="Times New Roman"/>
          <w:lang w:val="es-ES"/>
        </w:rPr>
        <w:t xml:space="preserve"> (</w:t>
      </w:r>
      <w:r w:rsidR="00F32A83" w:rsidRPr="00724A17">
        <w:rPr>
          <w:rFonts w:ascii="Times New Roman" w:hAnsi="Times New Roman"/>
          <w:u w:val="single"/>
          <w:lang w:val="es-ES"/>
        </w:rPr>
        <w:t xml:space="preserve"> </w:t>
      </w:r>
      <w:r w:rsidRPr="00724A17">
        <w:rPr>
          <w:rFonts w:ascii="Times New Roman" w:hAnsi="Times New Roman"/>
          <w:lang w:val="es-ES"/>
        </w:rPr>
        <w:t xml:space="preserve">) </w:t>
      </w:r>
      <w:r w:rsidRPr="00724A17">
        <w:rPr>
          <w:rFonts w:ascii="Times New Roman" w:hAnsi="Times New Roman"/>
          <w:i/>
          <w:lang w:val="es-ES"/>
        </w:rPr>
        <w:t>[indique el monto en palabras]</w:t>
      </w:r>
      <w:r w:rsidRPr="00724A17">
        <w:rPr>
          <w:rStyle w:val="FootnoteReference"/>
          <w:rFonts w:ascii="Times New Roman" w:hAnsi="Times New Roman" w:cs="Times New Roman"/>
          <w:i/>
          <w:sz w:val="20"/>
          <w:lang w:val="es-ES"/>
        </w:rPr>
        <w:footnoteReference w:customMarkFollows="1" w:id="20"/>
        <w:t>1</w:t>
      </w:r>
      <w:r w:rsidRPr="00724A17">
        <w:rPr>
          <w:rFonts w:ascii="Times New Roman" w:hAnsi="Times New Roman" w:cs="Times New Roman"/>
          <w:lang w:val="es-ES"/>
        </w:rPr>
        <w:t xml:space="preserve"> </w:t>
      </w:r>
      <w:r w:rsidRPr="00724A17">
        <w:rPr>
          <w:rFonts w:ascii="Times New Roman" w:hAnsi="Times New Roman" w:cs="Times New Roman"/>
          <w:lang w:val="es-ES" w:bidi="es-ES"/>
        </w:rPr>
        <w:t>una vez que recibamos de este la correspondiente solicitud por escrito, respaldada por una declaración del Beneficiario, ya sea en la misma solicitud o en otro documento firmado que la acompañe o haga referencia a ella, en la que manifieste que el Postulante</w:t>
      </w:r>
      <w:r w:rsidR="00C862C4" w:rsidRPr="00724A17">
        <w:rPr>
          <w:rFonts w:ascii="Times New Roman" w:hAnsi="Times New Roman"/>
          <w:color w:val="000000" w:themeColor="text1"/>
          <w:lang w:val="es-ES"/>
        </w:rPr>
        <w:t>:</w:t>
      </w:r>
    </w:p>
    <w:p w14:paraId="62D2254D" w14:textId="77777777" w:rsidR="00FB222A" w:rsidRPr="00724A17" w:rsidRDefault="00FB222A">
      <w:pPr>
        <w:pStyle w:val="NormalWeb"/>
        <w:numPr>
          <w:ilvl w:val="0"/>
          <w:numId w:val="99"/>
        </w:numPr>
        <w:suppressAutoHyphens/>
        <w:spacing w:after="120" w:afterAutospacing="0"/>
        <w:ind w:left="993" w:hanging="567"/>
        <w:jc w:val="both"/>
        <w:rPr>
          <w:rFonts w:ascii="Times New Roman" w:hAnsi="Times New Roman" w:cs="Times New Roman"/>
          <w:lang w:val="es-ES"/>
        </w:rPr>
      </w:pPr>
      <w:r w:rsidRPr="00724A17">
        <w:rPr>
          <w:rFonts w:ascii="Times New Roman" w:hAnsi="Times New Roman" w:cs="Times New Roman"/>
          <w:lang w:val="es-ES"/>
        </w:rPr>
        <w:t>ha utilizado el anticipo para otros fines en vez de destinarlo a la entrega de los Bienes, o</w:t>
      </w:r>
    </w:p>
    <w:p w14:paraId="32EDE11A" w14:textId="77777777" w:rsidR="00FB222A" w:rsidRPr="00724A17" w:rsidRDefault="00FB222A">
      <w:pPr>
        <w:pStyle w:val="NormalWeb"/>
        <w:numPr>
          <w:ilvl w:val="0"/>
          <w:numId w:val="99"/>
        </w:numPr>
        <w:suppressAutoHyphens/>
        <w:ind w:left="993" w:hanging="567"/>
        <w:jc w:val="both"/>
        <w:rPr>
          <w:rFonts w:ascii="Times New Roman" w:hAnsi="Times New Roman" w:cs="Times New Roman"/>
          <w:lang w:val="es-ES"/>
        </w:rPr>
      </w:pPr>
      <w:r w:rsidRPr="00724A17">
        <w:rPr>
          <w:rFonts w:ascii="Times New Roman" w:hAnsi="Times New Roman" w:cs="Times New Roman"/>
          <w:lang w:val="es-ES"/>
        </w:rPr>
        <w:t>no ha reembolsado el anticipo de conformidad con las condiciones del Contrato, indicándose el monto que el Postulante no reembolsó.</w:t>
      </w:r>
    </w:p>
    <w:p w14:paraId="6AE16C06" w14:textId="77777777" w:rsidR="00FB222A" w:rsidRPr="00724A17" w:rsidRDefault="00FB222A" w:rsidP="005611D0">
      <w:pPr>
        <w:pStyle w:val="NormalWeb"/>
        <w:suppressAutoHyphens/>
        <w:jc w:val="both"/>
        <w:rPr>
          <w:rFonts w:ascii="Times New Roman" w:hAnsi="Times New Roman" w:cs="Times New Roman"/>
          <w:color w:val="000000" w:themeColor="text1"/>
          <w:lang w:val="es-ES"/>
        </w:rPr>
      </w:pPr>
      <w:r w:rsidRPr="00724A17">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el anticipo antes mencionado se ha acreditado en la cuenta del Postulante </w:t>
      </w:r>
      <w:r w:rsidRPr="00724A17">
        <w:rPr>
          <w:rFonts w:ascii="Times New Roman" w:hAnsi="Times New Roman" w:cs="Times New Roman"/>
          <w:i/>
          <w:color w:val="000000" w:themeColor="text1"/>
          <w:lang w:val="es-ES"/>
        </w:rPr>
        <w:t>[indique el número]</w:t>
      </w:r>
      <w:r w:rsidRPr="00724A17">
        <w:rPr>
          <w:rFonts w:ascii="Times New Roman" w:hAnsi="Times New Roman" w:cs="Times New Roman"/>
          <w:color w:val="000000" w:themeColor="text1"/>
          <w:lang w:val="es-ES"/>
        </w:rPr>
        <w:t xml:space="preserve"> </w:t>
      </w:r>
      <w:r w:rsidRPr="00724A17">
        <w:rPr>
          <w:rFonts w:ascii="Times New Roman" w:hAnsi="Times New Roman" w:cs="Times New Roman"/>
          <w:lang w:val="es-ES"/>
        </w:rPr>
        <w:t xml:space="preserve">en </w:t>
      </w:r>
      <w:r w:rsidRPr="00724A17">
        <w:rPr>
          <w:rFonts w:ascii="Times New Roman" w:hAnsi="Times New Roman" w:cs="Times New Roman"/>
          <w:i/>
          <w:lang w:val="es-ES"/>
        </w:rPr>
        <w:t>[indique el nombre y la dirección del Banco del Postulante].</w:t>
      </w:r>
    </w:p>
    <w:p w14:paraId="64FA0A41" w14:textId="1A805DEF" w:rsidR="00FB222A" w:rsidRPr="00724A17" w:rsidRDefault="00FB222A" w:rsidP="005611D0">
      <w:pPr>
        <w:pStyle w:val="NormalWeb"/>
        <w:suppressAutoHyphens/>
        <w:jc w:val="both"/>
        <w:rPr>
          <w:rFonts w:ascii="Times New Roman" w:hAnsi="Times New Roman" w:cs="Times New Roman"/>
          <w:lang w:val="es-ES"/>
        </w:rPr>
      </w:pPr>
      <w:r w:rsidRPr="00724A17">
        <w:rPr>
          <w:rFonts w:ascii="Times New Roman" w:hAnsi="Times New Roman" w:cs="Times New Roman"/>
          <w:lang w:val="es-ES"/>
        </w:rPr>
        <w:t xml:space="preserve">El monto máximo de la presente garantía se reducirá gradualmente por el monto del anticipo reembolsado por el Postulante conforme se especifique en las copias de los estados o certificados de pago provisionales que se nos deberán presentar. </w:t>
      </w:r>
      <w:r w:rsidRPr="00724A17">
        <w:rPr>
          <w:rFonts w:ascii="Times New Roman" w:hAnsi="Times New Roman" w:cs="Times New Roman"/>
          <w:lang w:val="es-ES" w:bidi="es-ES"/>
        </w:rPr>
        <w:t xml:space="preserve">Esta garantía vencerá a más tardar en el momento en que recibamos una copia del certificado de pago provisional </w:t>
      </w:r>
      <w:r w:rsidRPr="00724A17">
        <w:rPr>
          <w:rFonts w:ascii="Times New Roman" w:hAnsi="Times New Roman" w:cs="Times New Roman"/>
          <w:lang w:val="es-ES"/>
        </w:rPr>
        <w:t xml:space="preserve">en el que se indique que se ha certificado para pago el noventa por ciento (90 %) del Monto Contractual Aceptado, o bien el día </w:t>
      </w:r>
      <w:r w:rsidRPr="00724A17">
        <w:rPr>
          <w:rFonts w:ascii="Times New Roman" w:hAnsi="Times New Roman" w:cs="Times New Roman"/>
          <w:i/>
          <w:lang w:val="es-ES"/>
        </w:rPr>
        <w:t>[indique el día]</w:t>
      </w:r>
      <w:r w:rsidRPr="00724A17">
        <w:rPr>
          <w:rFonts w:ascii="Times New Roman" w:hAnsi="Times New Roman" w:cs="Times New Roman"/>
          <w:lang w:val="es-ES"/>
        </w:rPr>
        <w:t xml:space="preserve"> de </w:t>
      </w:r>
      <w:r w:rsidRPr="00724A17">
        <w:rPr>
          <w:rFonts w:ascii="Times New Roman" w:hAnsi="Times New Roman" w:cs="Times New Roman"/>
          <w:i/>
          <w:lang w:val="es-ES"/>
        </w:rPr>
        <w:t>[indique el mes] de</w:t>
      </w:r>
      <w:r w:rsidR="00F32A83" w:rsidRPr="00724A17">
        <w:rPr>
          <w:rFonts w:ascii="Times New Roman" w:hAnsi="Times New Roman" w:cs="Times New Roman"/>
          <w:i/>
          <w:lang w:val="es-ES"/>
        </w:rPr>
        <w:t xml:space="preserve"> </w:t>
      </w:r>
      <w:r w:rsidRPr="00724A17">
        <w:rPr>
          <w:rFonts w:ascii="Times New Roman" w:hAnsi="Times New Roman" w:cs="Times New Roman"/>
          <w:lang w:val="es-ES"/>
        </w:rPr>
        <w:t>2</w:t>
      </w:r>
      <w:r w:rsidRPr="00724A17">
        <w:rPr>
          <w:rFonts w:ascii="Times New Roman" w:hAnsi="Times New Roman" w:cs="Times New Roman"/>
          <w:i/>
          <w:lang w:val="es-ES"/>
        </w:rPr>
        <w:t>[indique el año]</w:t>
      </w:r>
      <w:r w:rsidRPr="00724A17">
        <w:rPr>
          <w:rFonts w:ascii="Times New Roman" w:hAnsi="Times New Roman" w:cs="Times New Roman"/>
          <w:lang w:val="es-ES"/>
        </w:rPr>
        <w:t>, cualquiera que ocurra primero. Consiguientemente, deberemos recibir cualquier solicitud de pago en virtud de esta garantía en esta oficina en o antes de esa fecha.</w:t>
      </w:r>
    </w:p>
    <w:p w14:paraId="676844FD" w14:textId="07479302" w:rsidR="00FB222A" w:rsidRPr="00724A17" w:rsidRDefault="00FB222A" w:rsidP="00F85A96">
      <w:pPr>
        <w:pStyle w:val="NormalWeb"/>
        <w:suppressAutoHyphens/>
        <w:jc w:val="both"/>
        <w:rPr>
          <w:rFonts w:ascii="Times New Roman" w:hAnsi="Times New Roman" w:cs="Times New Roman"/>
          <w:lang w:val="es-ES"/>
        </w:rPr>
      </w:pPr>
      <w:r w:rsidRPr="00724A17">
        <w:rPr>
          <w:rFonts w:ascii="Times New Roman" w:hAnsi="Times New Roman" w:cs="Times New Roman"/>
          <w:lang w:val="es-ES"/>
        </w:rPr>
        <w:t xml:space="preserve">Esta garantía está sujeta a las Reglas Uniformes sobre Garantías a Primer Requerimiento (URDG), revisión de 2010, publicación </w:t>
      </w:r>
      <w:r w:rsidR="00F85A96" w:rsidRPr="00724A17">
        <w:rPr>
          <w:rFonts w:ascii="Times New Roman" w:hAnsi="Times New Roman" w:cs="Times New Roman"/>
          <w:lang w:val="es-ES"/>
        </w:rPr>
        <w:t>N</w:t>
      </w:r>
      <w:r w:rsidRPr="00724A17">
        <w:rPr>
          <w:rFonts w:ascii="Times New Roman" w:hAnsi="Times New Roman" w:cs="Times New Roman"/>
          <w:lang w:val="es-ES"/>
        </w:rPr>
        <w:t>.</w:t>
      </w:r>
      <w:r w:rsidRPr="00724A17">
        <w:rPr>
          <w:rFonts w:ascii="Times New Roman" w:hAnsi="Times New Roman" w:cs="Times New Roman"/>
          <w:vertAlign w:val="superscript"/>
          <w:lang w:val="es-ES"/>
        </w:rPr>
        <w:t>o</w:t>
      </w:r>
      <w:r w:rsidRPr="00724A17">
        <w:rPr>
          <w:rFonts w:ascii="Times New Roman" w:hAnsi="Times New Roman" w:cs="Times New Roman"/>
          <w:lang w:val="es-ES"/>
        </w:rPr>
        <w:t xml:space="preserve"> 758 de la </w:t>
      </w:r>
      <w:r w:rsidR="002449EB" w:rsidRPr="00724A17">
        <w:rPr>
          <w:rFonts w:ascii="Times New Roman" w:hAnsi="Times New Roman" w:cs="Times New Roman"/>
          <w:lang w:val="es-ES"/>
        </w:rPr>
        <w:t>Cámara Internacional de Comercio</w:t>
      </w:r>
      <w:r w:rsidRPr="00724A17">
        <w:rPr>
          <w:rFonts w:ascii="Times New Roman" w:hAnsi="Times New Roman" w:cs="Times New Roman"/>
          <w:lang w:val="es-ES"/>
        </w:rPr>
        <w:t xml:space="preserve">, con la salvedad de que, por la presente, la declaración justificativa en virtud del artículo 15 </w:t>
      </w:r>
      <w:r w:rsidR="00B31F3D" w:rsidRPr="00724A17">
        <w:rPr>
          <w:rFonts w:ascii="Times New Roman" w:hAnsi="Times New Roman" w:cs="Times New Roman"/>
          <w:lang w:val="es-ES"/>
        </w:rPr>
        <w:t>(</w:t>
      </w:r>
      <w:r w:rsidRPr="00724A17">
        <w:rPr>
          <w:rFonts w:ascii="Times New Roman" w:hAnsi="Times New Roman" w:cs="Times New Roman"/>
          <w:lang w:val="es-ES"/>
        </w:rPr>
        <w:t>a) queda excluida.</w:t>
      </w:r>
    </w:p>
    <w:p w14:paraId="262B94E6" w14:textId="77777777" w:rsidR="00FB222A" w:rsidRPr="00724A17" w:rsidRDefault="00FB222A" w:rsidP="005611D0">
      <w:pPr>
        <w:suppressAutoHyphens/>
        <w:rPr>
          <w:lang w:val="es-ES"/>
        </w:rPr>
      </w:pPr>
    </w:p>
    <w:p w14:paraId="70FC001D" w14:textId="77777777" w:rsidR="00FB222A" w:rsidRPr="00724A17" w:rsidRDefault="00FB222A" w:rsidP="005611D0">
      <w:pPr>
        <w:suppressAutoHyphens/>
        <w:rPr>
          <w:lang w:val="es-ES"/>
        </w:rPr>
      </w:pPr>
      <w:r w:rsidRPr="00724A17">
        <w:rPr>
          <w:lang w:val="es-ES"/>
        </w:rPr>
        <w:t xml:space="preserve">____________________ </w:t>
      </w:r>
      <w:r w:rsidRPr="00724A17">
        <w:rPr>
          <w:lang w:val="es-ES"/>
        </w:rPr>
        <w:br/>
      </w:r>
      <w:r w:rsidRPr="00724A17">
        <w:rPr>
          <w:i/>
          <w:lang w:val="es-ES"/>
        </w:rPr>
        <w:t>[firma(s)]</w:t>
      </w:r>
      <w:r w:rsidRPr="00724A17">
        <w:rPr>
          <w:lang w:val="es-ES"/>
        </w:rPr>
        <w:t xml:space="preserve"> </w:t>
      </w:r>
    </w:p>
    <w:p w14:paraId="0E9D3A18" w14:textId="41E8DA9A" w:rsidR="00FB222A" w:rsidRPr="00724A17" w:rsidRDefault="00FB222A" w:rsidP="00781361">
      <w:pPr>
        <w:suppressAutoHyphens/>
        <w:jc w:val="both"/>
        <w:rPr>
          <w:lang w:val="es-ES"/>
        </w:rPr>
      </w:pPr>
      <w:r w:rsidRPr="00724A17">
        <w:rPr>
          <w:lang w:val="es-ES"/>
        </w:rPr>
        <w:br/>
      </w:r>
      <w:r w:rsidRPr="00724A17">
        <w:rPr>
          <w:b/>
          <w:i/>
          <w:lang w:val="es-ES"/>
        </w:rPr>
        <w:t>Nota</w:t>
      </w:r>
      <w:r w:rsidR="00C862C4" w:rsidRPr="00724A17">
        <w:rPr>
          <w:b/>
          <w:i/>
          <w:lang w:val="es-ES"/>
        </w:rPr>
        <w:t>:</w:t>
      </w:r>
      <w:r w:rsidRPr="00724A17">
        <w:rPr>
          <w:b/>
          <w:i/>
          <w:lang w:val="es-ES"/>
        </w:rPr>
        <w:t xml:space="preserve"> Todo el texto que aparece en bastardilla (incluidas las notas de pie) se incluye para ayudar a completar este formulario y deberá omitirse en la versión definitiva.</w:t>
      </w:r>
    </w:p>
    <w:p w14:paraId="40CA7160" w14:textId="77777777" w:rsidR="00FB222A" w:rsidRPr="00724A17" w:rsidRDefault="00FB222A" w:rsidP="005611D0">
      <w:pPr>
        <w:suppressAutoHyphens/>
        <w:rPr>
          <w:lang w:val="es-ES"/>
        </w:rPr>
      </w:pPr>
    </w:p>
    <w:p w14:paraId="3F306720" w14:textId="77777777" w:rsidR="00BC7DF3" w:rsidRPr="00724A17" w:rsidRDefault="00BC7DF3">
      <w:pPr>
        <w:rPr>
          <w:b/>
          <w:i/>
          <w:lang w:val="es-ES"/>
        </w:rPr>
        <w:sectPr w:rsidR="00BC7DF3" w:rsidRPr="00724A17" w:rsidSect="008C1A6A">
          <w:headerReference w:type="even" r:id="rId71"/>
          <w:headerReference w:type="default" r:id="rId72"/>
          <w:headerReference w:type="first" r:id="rId73"/>
          <w:pgSz w:w="12240" w:h="15840" w:code="1"/>
          <w:pgMar w:top="1440" w:right="1440" w:bottom="1440" w:left="1440" w:header="720" w:footer="720" w:gutter="0"/>
          <w:cols w:space="720"/>
          <w:titlePg/>
          <w:docGrid w:linePitch="360"/>
        </w:sectPr>
      </w:pPr>
      <w:bookmarkStart w:id="758" w:name="_Toc397087164"/>
      <w:bookmarkStart w:id="759" w:name="_Toc89491446"/>
    </w:p>
    <w:p w14:paraId="4E8DE0AC" w14:textId="77777777" w:rsidR="00BC7DF3" w:rsidRPr="00724A17" w:rsidRDefault="00BC7DF3" w:rsidP="00BC7DF3">
      <w:pPr>
        <w:pStyle w:val="Subtitle"/>
        <w:rPr>
          <w:b w:val="0"/>
          <w:i/>
          <w:lang w:val="es-ES"/>
        </w:rPr>
        <w:sectPr w:rsidR="00BC7DF3" w:rsidRPr="00724A17" w:rsidSect="008C1A6A">
          <w:headerReference w:type="first" r:id="rId74"/>
          <w:pgSz w:w="12240" w:h="15840" w:code="1"/>
          <w:pgMar w:top="1440" w:right="1440" w:bottom="1440" w:left="1440" w:header="720" w:footer="720" w:gutter="0"/>
          <w:cols w:space="720"/>
          <w:titlePg/>
          <w:docGrid w:linePitch="360"/>
        </w:sectPr>
      </w:pPr>
    </w:p>
    <w:p w14:paraId="017604CA" w14:textId="00A989EF" w:rsidR="00BC7DF3" w:rsidRPr="00724A17" w:rsidRDefault="00BC7DF3" w:rsidP="00347422">
      <w:pPr>
        <w:pStyle w:val="Subtitle"/>
        <w:rPr>
          <w:b w:val="0"/>
          <w:i/>
          <w:sz w:val="36"/>
          <w:szCs w:val="21"/>
          <w:lang w:val="es-ES"/>
        </w:rPr>
      </w:pPr>
      <w:r w:rsidRPr="00724A17">
        <w:rPr>
          <w:b w:val="0"/>
          <w:i/>
          <w:sz w:val="36"/>
          <w:szCs w:val="21"/>
          <w:lang w:val="es-ES"/>
        </w:rPr>
        <w:t>Formato ejemplo:</w:t>
      </w:r>
      <w:bookmarkEnd w:id="758"/>
    </w:p>
    <w:p w14:paraId="27A26DFC" w14:textId="77777777" w:rsidR="00BC7DF3" w:rsidRPr="00724A17" w:rsidRDefault="00BC7DF3" w:rsidP="00BC7DF3">
      <w:pPr>
        <w:pStyle w:val="SecXH1"/>
      </w:pPr>
      <w:bookmarkStart w:id="760" w:name="_Toc112849103"/>
      <w:r w:rsidRPr="00724A17">
        <w:t>Llamado a Licitación</w:t>
      </w:r>
      <w:bookmarkEnd w:id="759"/>
      <w:bookmarkEnd w:id="760"/>
    </w:p>
    <w:p w14:paraId="1D6223A8" w14:textId="77777777" w:rsidR="00BC7DF3" w:rsidRPr="00724A17" w:rsidRDefault="00BC7DF3" w:rsidP="00BC7DF3">
      <w:pPr>
        <w:jc w:val="center"/>
        <w:rPr>
          <w:b/>
          <w:bCs/>
          <w:sz w:val="36"/>
          <w:lang w:val="es-ES"/>
        </w:rPr>
      </w:pPr>
    </w:p>
    <w:p w14:paraId="58FEB178" w14:textId="77777777" w:rsidR="00BC7DF3" w:rsidRPr="00724A17" w:rsidRDefault="00BC7DF3" w:rsidP="00347422">
      <w:pPr>
        <w:spacing w:after="200"/>
        <w:rPr>
          <w:i/>
          <w:lang w:val="es-ES"/>
        </w:rPr>
      </w:pPr>
      <w:r w:rsidRPr="00724A17">
        <w:rPr>
          <w:i/>
          <w:lang w:val="es-ES"/>
        </w:rPr>
        <w:t xml:space="preserve">[Inserte el </w:t>
      </w:r>
      <w:r w:rsidRPr="00724A17">
        <w:rPr>
          <w:b/>
          <w:i/>
          <w:lang w:val="es-ES"/>
        </w:rPr>
        <w:t>nombre del País</w:t>
      </w:r>
      <w:r w:rsidRPr="00724A17">
        <w:rPr>
          <w:i/>
          <w:lang w:val="es-ES"/>
        </w:rPr>
        <w:t>]</w:t>
      </w:r>
    </w:p>
    <w:p w14:paraId="3DEB2B16" w14:textId="77777777" w:rsidR="00BC7DF3" w:rsidRPr="00724A17" w:rsidRDefault="00BC7DF3" w:rsidP="00347422">
      <w:pPr>
        <w:spacing w:after="200"/>
        <w:rPr>
          <w:i/>
          <w:lang w:val="es-ES"/>
        </w:rPr>
      </w:pPr>
      <w:r w:rsidRPr="00724A17">
        <w:rPr>
          <w:i/>
          <w:lang w:val="es-ES"/>
        </w:rPr>
        <w:t xml:space="preserve">[Inserte el </w:t>
      </w:r>
      <w:r w:rsidRPr="00724A17">
        <w:rPr>
          <w:b/>
          <w:i/>
          <w:lang w:val="es-ES"/>
        </w:rPr>
        <w:t>nombre del Proyecto</w:t>
      </w:r>
      <w:r w:rsidRPr="00724A17">
        <w:rPr>
          <w:i/>
          <w:lang w:val="es-ES"/>
        </w:rPr>
        <w:t>]</w:t>
      </w:r>
    </w:p>
    <w:p w14:paraId="01E0CF1A" w14:textId="502BAF32" w:rsidR="00BC7DF3" w:rsidRPr="00724A17" w:rsidRDefault="00BC7DF3" w:rsidP="00347422">
      <w:pPr>
        <w:spacing w:after="200"/>
        <w:rPr>
          <w:lang w:val="es-ES"/>
        </w:rPr>
      </w:pPr>
      <w:r w:rsidRPr="00724A17">
        <w:rPr>
          <w:i/>
          <w:iCs/>
          <w:lang w:val="es-ES"/>
        </w:rPr>
        <w:t xml:space="preserve">[Inserte el </w:t>
      </w:r>
      <w:r w:rsidRPr="00724A17">
        <w:rPr>
          <w:b/>
          <w:i/>
          <w:iCs/>
          <w:lang w:val="es-ES"/>
        </w:rPr>
        <w:t>número del préstamo / crédito / donación</w:t>
      </w:r>
      <w:r w:rsidRPr="00724A17">
        <w:rPr>
          <w:i/>
          <w:iCs/>
          <w:lang w:val="es-ES"/>
        </w:rPr>
        <w:t xml:space="preserve">] </w:t>
      </w:r>
      <w:r w:rsidR="00347422" w:rsidRPr="00724A17">
        <w:rPr>
          <w:i/>
          <w:iCs/>
          <w:lang w:val="es-ES"/>
        </w:rPr>
        <w:t>_______________</w:t>
      </w:r>
    </w:p>
    <w:p w14:paraId="74BD7E8A" w14:textId="399E1227" w:rsidR="00BC7DF3" w:rsidRPr="00724A17" w:rsidRDefault="00BC7DF3" w:rsidP="00347422">
      <w:pPr>
        <w:spacing w:after="200"/>
        <w:rPr>
          <w:i/>
          <w:iCs/>
          <w:lang w:val="es-ES"/>
        </w:rPr>
      </w:pPr>
      <w:r w:rsidRPr="00724A17">
        <w:rPr>
          <w:i/>
          <w:iCs/>
          <w:lang w:val="es-ES"/>
        </w:rPr>
        <w:t xml:space="preserve">[Indique el </w:t>
      </w:r>
      <w:r w:rsidRPr="00724A17">
        <w:rPr>
          <w:b/>
          <w:i/>
          <w:iCs/>
          <w:lang w:val="es-ES"/>
        </w:rPr>
        <w:t>título del Contrato</w:t>
      </w:r>
      <w:r w:rsidRPr="00724A17">
        <w:rPr>
          <w:i/>
          <w:iCs/>
          <w:lang w:val="es-ES"/>
        </w:rPr>
        <w:t>]</w:t>
      </w:r>
      <w:r w:rsidR="00347422" w:rsidRPr="00724A17">
        <w:rPr>
          <w:i/>
          <w:iCs/>
          <w:lang w:val="es-ES"/>
        </w:rPr>
        <w:t xml:space="preserve"> _________________________________</w:t>
      </w:r>
    </w:p>
    <w:p w14:paraId="24AC6D72" w14:textId="47038248" w:rsidR="00BC7DF3" w:rsidRPr="00724A17" w:rsidRDefault="00BC7DF3" w:rsidP="00347422">
      <w:pPr>
        <w:spacing w:after="200"/>
        <w:rPr>
          <w:i/>
          <w:iCs/>
          <w:lang w:val="es-ES"/>
        </w:rPr>
      </w:pPr>
      <w:r w:rsidRPr="00724A17">
        <w:rPr>
          <w:i/>
          <w:iCs/>
          <w:lang w:val="es-ES"/>
        </w:rPr>
        <w:t xml:space="preserve">[Indique el </w:t>
      </w:r>
      <w:r w:rsidRPr="00724A17">
        <w:rPr>
          <w:b/>
          <w:i/>
          <w:iCs/>
          <w:lang w:val="es-ES"/>
        </w:rPr>
        <w:t>número de referencia (Plan de Adquisiciones)</w:t>
      </w:r>
      <w:r w:rsidRPr="00724A17">
        <w:rPr>
          <w:i/>
          <w:iCs/>
          <w:lang w:val="es-ES"/>
        </w:rPr>
        <w:t>]</w:t>
      </w:r>
      <w:r w:rsidR="00347422" w:rsidRPr="00724A17">
        <w:rPr>
          <w:i/>
          <w:iCs/>
          <w:lang w:val="es-ES"/>
        </w:rPr>
        <w:t xml:space="preserve"> __________</w:t>
      </w:r>
    </w:p>
    <w:p w14:paraId="05EF64E4" w14:textId="77777777" w:rsidR="00BC7DF3" w:rsidRPr="00724A17" w:rsidRDefault="00BC7DF3" w:rsidP="00BC7DF3">
      <w:pPr>
        <w:spacing w:after="200"/>
        <w:jc w:val="center"/>
        <w:rPr>
          <w:i/>
          <w:iCs/>
          <w:lang w:val="es-ES"/>
        </w:rPr>
      </w:pPr>
    </w:p>
    <w:p w14:paraId="4BFE3454" w14:textId="00448270" w:rsidR="00BC7DF3" w:rsidRPr="00724A17" w:rsidRDefault="00BC7DF3" w:rsidP="00BC7DF3">
      <w:pPr>
        <w:spacing w:after="200"/>
        <w:ind w:left="720" w:hanging="720"/>
        <w:jc w:val="both"/>
        <w:rPr>
          <w:lang w:val="es-ES"/>
        </w:rPr>
      </w:pPr>
      <w:r w:rsidRPr="00724A17">
        <w:rPr>
          <w:lang w:val="es-ES"/>
        </w:rPr>
        <w:t>1.</w:t>
      </w:r>
      <w:r w:rsidRPr="00724A17">
        <w:rPr>
          <w:lang w:val="es-ES"/>
        </w:rPr>
        <w:tab/>
        <w:t xml:space="preserve">El </w:t>
      </w:r>
      <w:r w:rsidRPr="00724A17">
        <w:rPr>
          <w:i/>
          <w:lang w:val="es-ES"/>
        </w:rPr>
        <w:t xml:space="preserve">[Nombre del Prestatario] [indicar ha recibido/o ha solicitado/o se propone solicitar] </w:t>
      </w:r>
      <w:r w:rsidRPr="00724A17">
        <w:rPr>
          <w:lang w:val="es-ES"/>
        </w:rPr>
        <w:t xml:space="preserve">un </w:t>
      </w:r>
      <w:r w:rsidRPr="00724A17">
        <w:rPr>
          <w:i/>
          <w:lang w:val="es-ES"/>
        </w:rPr>
        <w:t xml:space="preserve">[préstamo/crédito] del </w:t>
      </w:r>
      <w:r w:rsidRPr="00724A17">
        <w:rPr>
          <w:iCs/>
          <w:lang w:val="es-ES"/>
        </w:rPr>
        <w:t xml:space="preserve">Banco Mundial </w:t>
      </w:r>
      <w:r w:rsidRPr="00724A17">
        <w:rPr>
          <w:lang w:val="es-ES"/>
        </w:rPr>
        <w:t xml:space="preserve">para financiar el costo del </w:t>
      </w:r>
      <w:r w:rsidRPr="00724A17">
        <w:rPr>
          <w:i/>
          <w:lang w:val="es-ES"/>
        </w:rPr>
        <w:t>[inserte el nombre del Proyecto]</w:t>
      </w:r>
      <w:r w:rsidRPr="00724A17">
        <w:rPr>
          <w:lang w:val="es-ES"/>
        </w:rPr>
        <w:t xml:space="preserve">, y se propone utilizar parte de los fondos de este </w:t>
      </w:r>
      <w:r w:rsidRPr="00724A17">
        <w:rPr>
          <w:i/>
          <w:lang w:val="es-ES"/>
        </w:rPr>
        <w:t>[préstamo/crédito]</w:t>
      </w:r>
      <w:r w:rsidRPr="00724A17">
        <w:rPr>
          <w:lang w:val="es-ES"/>
        </w:rPr>
        <w:t xml:space="preserve"> para efectuar los pagos bajo el Contrato </w:t>
      </w:r>
      <w:r w:rsidRPr="00724A17">
        <w:rPr>
          <w:i/>
          <w:iCs/>
          <w:lang w:val="es-ES"/>
        </w:rPr>
        <w:t>[indicar el nombre y número del Contrato]</w:t>
      </w:r>
      <w:r w:rsidR="00347422" w:rsidRPr="00724A17">
        <w:rPr>
          <w:i/>
          <w:iCs/>
          <w:vertAlign w:val="superscript"/>
          <w:lang w:val="es-ES"/>
        </w:rPr>
        <w:t>1,2</w:t>
      </w:r>
      <w:r w:rsidRPr="00724A17">
        <w:rPr>
          <w:iCs/>
          <w:lang w:val="es-ES"/>
        </w:rPr>
        <w:t>.</w:t>
      </w:r>
      <w:r w:rsidRPr="00724A17">
        <w:rPr>
          <w:i/>
          <w:lang w:val="es-ES"/>
        </w:rPr>
        <w:t xml:space="preserve"> </w:t>
      </w:r>
      <w:r w:rsidRPr="00724A17">
        <w:rPr>
          <w:lang w:val="es-ES"/>
        </w:rPr>
        <w:t xml:space="preserve"> </w:t>
      </w:r>
    </w:p>
    <w:p w14:paraId="722A4883" w14:textId="07B3F1D2" w:rsidR="00BC7DF3" w:rsidRPr="00724A17" w:rsidRDefault="00BC7DF3" w:rsidP="00BC7DF3">
      <w:pPr>
        <w:spacing w:after="200"/>
        <w:ind w:left="720" w:hanging="720"/>
        <w:jc w:val="both"/>
        <w:rPr>
          <w:lang w:val="es-ES"/>
        </w:rPr>
      </w:pPr>
      <w:r w:rsidRPr="00724A17">
        <w:rPr>
          <w:lang w:val="es-ES"/>
        </w:rPr>
        <w:t xml:space="preserve">2.        El </w:t>
      </w:r>
      <w:r w:rsidRPr="00724A17">
        <w:rPr>
          <w:i/>
          <w:lang w:val="es-ES"/>
        </w:rPr>
        <w:t>[indicar el nombre de la Agencia Ejecutora]</w:t>
      </w:r>
      <w:r w:rsidRPr="00724A17">
        <w:rPr>
          <w:lang w:val="es-ES"/>
        </w:rPr>
        <w:t xml:space="preserve"> invita a los licitantes elegibles a presentar ofertas selladas para </w:t>
      </w:r>
      <w:r w:rsidRPr="00724A17">
        <w:rPr>
          <w:i/>
          <w:lang w:val="es-ES"/>
        </w:rPr>
        <w:t>[descripción de los bienes que se han de adquirir, incluyendo las cantidades, ubicación, plazo de entrega, preferencia doméstica si corresponde, etc.].</w:t>
      </w:r>
      <w:r w:rsidR="00193726" w:rsidRPr="00724A17">
        <w:rPr>
          <w:rStyle w:val="FootnoteReference"/>
          <w:i/>
          <w:lang w:val="es-ES"/>
        </w:rPr>
        <w:t>3</w:t>
      </w:r>
      <w:r w:rsidRPr="00724A17">
        <w:rPr>
          <w:i/>
          <w:lang w:val="es-ES"/>
        </w:rPr>
        <w:t xml:space="preserve"> </w:t>
      </w:r>
    </w:p>
    <w:p w14:paraId="5B2CCD2A" w14:textId="1EA25D37" w:rsidR="00BC7DF3" w:rsidRPr="00724A17" w:rsidRDefault="00BC7DF3" w:rsidP="00347422">
      <w:pPr>
        <w:spacing w:after="200"/>
        <w:ind w:left="720" w:hanging="720"/>
        <w:jc w:val="both"/>
        <w:rPr>
          <w:lang w:val="es-ES"/>
        </w:rPr>
      </w:pPr>
      <w:r w:rsidRPr="00724A17">
        <w:rPr>
          <w:lang w:val="es-ES"/>
        </w:rPr>
        <w:t xml:space="preserve">3.       </w:t>
      </w:r>
      <w:r w:rsidR="00347422" w:rsidRPr="00724A17">
        <w:rPr>
          <w:lang w:val="es-ES"/>
        </w:rPr>
        <w:t xml:space="preserve">    </w:t>
      </w:r>
      <w:r w:rsidRPr="00724A17">
        <w:rPr>
          <w:lang w:val="es-ES"/>
        </w:rPr>
        <w:t xml:space="preserve">La licitación se efectuará conforme a los procedimientos de Licitación Pública Internacional (ICB) establecidos en la publicación del Banco Mundial titulada </w:t>
      </w:r>
      <w:r w:rsidRPr="00724A17">
        <w:rPr>
          <w:i/>
          <w:u w:val="single"/>
          <w:lang w:val="es-ES"/>
        </w:rPr>
        <w:t>Normas: Adquisiciones con Préstamos del BIRF y Créditos de la AIF</w:t>
      </w:r>
      <w:r w:rsidRPr="00724A17">
        <w:rPr>
          <w:i/>
          <w:lang w:val="es-ES"/>
        </w:rPr>
        <w:t xml:space="preserve"> [insertar el título correcto y la fecha de las Normas aplicables para acuerdos legales]</w:t>
      </w:r>
      <w:r w:rsidRPr="00724A17">
        <w:rPr>
          <w:lang w:val="es-ES"/>
        </w:rPr>
        <w:t xml:space="preserve">, y está abierta a todos los licitantes de países elegibles, según se definen en dichas </w:t>
      </w:r>
      <w:r w:rsidR="00347422" w:rsidRPr="00724A17">
        <w:rPr>
          <w:lang w:val="es-ES"/>
        </w:rPr>
        <w:t>N</w:t>
      </w:r>
      <w:r w:rsidRPr="00724A17">
        <w:rPr>
          <w:lang w:val="es-ES"/>
        </w:rPr>
        <w:t>ormas.</w:t>
      </w:r>
      <w:r w:rsidRPr="00724A17">
        <w:rPr>
          <w:rStyle w:val="FootnoteReference"/>
          <w:i/>
          <w:lang w:val="es-ES"/>
        </w:rPr>
        <w:t xml:space="preserve"> </w:t>
      </w:r>
    </w:p>
    <w:p w14:paraId="60C79C99" w14:textId="3AA241D6" w:rsidR="00BC7DF3" w:rsidRPr="00724A17" w:rsidRDefault="00BC7DF3" w:rsidP="00BC7DF3">
      <w:pPr>
        <w:spacing w:after="200"/>
        <w:ind w:left="720" w:hanging="720"/>
        <w:jc w:val="both"/>
        <w:rPr>
          <w:lang w:val="es-ES"/>
        </w:rPr>
      </w:pPr>
      <w:r w:rsidRPr="00724A17">
        <w:rPr>
          <w:lang w:val="es-ES"/>
        </w:rPr>
        <w:t>4.</w:t>
      </w:r>
      <w:r w:rsidRPr="00724A17">
        <w:rPr>
          <w:lang w:val="es-ES"/>
        </w:rPr>
        <w:tab/>
        <w:t xml:space="preserve">Los licitantes elegibles que estén interesados podrán obtener información adicional de: </w:t>
      </w:r>
      <w:r w:rsidRPr="00724A17">
        <w:rPr>
          <w:i/>
          <w:lang w:val="es-ES"/>
        </w:rPr>
        <w:t>[indicar el nombre de la Agencia; indicar el nombre y correo electrónico del oficial a cargo]</w:t>
      </w:r>
      <w:r w:rsidRPr="00724A17">
        <w:rPr>
          <w:lang w:val="es-ES"/>
        </w:rPr>
        <w:t xml:space="preserve"> y revisar los documentos de licitación en la dirección indicada al final de este Llamado </w:t>
      </w:r>
      <w:r w:rsidRPr="00724A17">
        <w:rPr>
          <w:i/>
          <w:lang w:val="es-ES"/>
        </w:rPr>
        <w:t xml:space="preserve">[indicar la dirección al final de esta Invitación] </w:t>
      </w:r>
      <w:r w:rsidRPr="00724A17">
        <w:rPr>
          <w:iCs/>
          <w:lang w:val="es-ES"/>
        </w:rPr>
        <w:t xml:space="preserve">de </w:t>
      </w:r>
      <w:r w:rsidRPr="00724A17">
        <w:rPr>
          <w:i/>
          <w:lang w:val="es-ES"/>
        </w:rPr>
        <w:t>[indicar las hora de oficina]</w:t>
      </w:r>
      <w:r w:rsidR="00193726" w:rsidRPr="00724A17">
        <w:rPr>
          <w:i/>
          <w:vertAlign w:val="superscript"/>
          <w:lang w:val="es-ES"/>
        </w:rPr>
        <w:t>4</w:t>
      </w:r>
      <w:r w:rsidR="00193726" w:rsidRPr="00724A17">
        <w:rPr>
          <w:i/>
          <w:lang w:val="es-ES"/>
        </w:rPr>
        <w:t>.</w:t>
      </w:r>
      <w:r w:rsidRPr="00724A17">
        <w:rPr>
          <w:i/>
          <w:lang w:val="es-ES"/>
        </w:rPr>
        <w:t xml:space="preserve"> </w:t>
      </w:r>
    </w:p>
    <w:p w14:paraId="64CF7957" w14:textId="303918BB" w:rsidR="00BC7DF3" w:rsidRPr="00724A17" w:rsidRDefault="00BC7DF3" w:rsidP="00BC7DF3">
      <w:pPr>
        <w:spacing w:after="200"/>
        <w:ind w:left="720" w:hanging="720"/>
        <w:jc w:val="both"/>
        <w:rPr>
          <w:i/>
          <w:lang w:val="es-ES"/>
        </w:rPr>
      </w:pPr>
      <w:r w:rsidRPr="00724A17">
        <w:rPr>
          <w:lang w:val="es-ES"/>
        </w:rPr>
        <w:t>5.</w:t>
      </w:r>
      <w:r w:rsidRPr="00724A17">
        <w:rPr>
          <w:lang w:val="es-ES"/>
        </w:rPr>
        <w:tab/>
        <w:t xml:space="preserve">Los licitantes interesados podrán comprar un juego completo del documento de licitación en </w:t>
      </w:r>
      <w:r w:rsidRPr="00724A17">
        <w:rPr>
          <w:i/>
          <w:lang w:val="es-ES"/>
        </w:rPr>
        <w:t>[indicar el idioma]</w:t>
      </w:r>
      <w:r w:rsidRPr="00724A17">
        <w:rPr>
          <w:lang w:val="es-ES"/>
        </w:rPr>
        <w:t xml:space="preserve">, mediante presentación de una solicitud por escrito a la dirección indicada al final de este Llamado </w:t>
      </w:r>
      <w:r w:rsidRPr="00724A17">
        <w:rPr>
          <w:i/>
          <w:iCs/>
          <w:lang w:val="es-ES"/>
        </w:rPr>
        <w:t>[</w:t>
      </w:r>
      <w:r w:rsidRPr="00724A17">
        <w:rPr>
          <w:i/>
          <w:iCs/>
          <w:sz w:val="22"/>
          <w:lang w:val="es-ES"/>
        </w:rPr>
        <w:t>indique</w:t>
      </w:r>
      <w:r w:rsidRPr="00724A17">
        <w:rPr>
          <w:lang w:val="es-ES"/>
        </w:rPr>
        <w:t xml:space="preserve"> </w:t>
      </w:r>
      <w:r w:rsidRPr="00724A17">
        <w:rPr>
          <w:i/>
          <w:iCs/>
          <w:lang w:val="es-ES"/>
        </w:rPr>
        <w:t>la dirección</w:t>
      </w:r>
      <w:r w:rsidRPr="00724A17">
        <w:rPr>
          <w:lang w:val="es-ES"/>
        </w:rPr>
        <w:t xml:space="preserve"> </w:t>
      </w:r>
      <w:r w:rsidRPr="00724A17">
        <w:rPr>
          <w:i/>
          <w:iCs/>
          <w:lang w:val="es-ES"/>
        </w:rPr>
        <w:t>al final de este Llamado]</w:t>
      </w:r>
      <w:r w:rsidRPr="00724A17">
        <w:rPr>
          <w:lang w:val="es-ES"/>
        </w:rPr>
        <w:t>, y contra el pago de una suma no reembolsable</w:t>
      </w:r>
      <w:r w:rsidR="00193726" w:rsidRPr="00724A17">
        <w:rPr>
          <w:rStyle w:val="FootnoteReference"/>
          <w:lang w:val="es-ES"/>
        </w:rPr>
        <w:t>5</w:t>
      </w:r>
      <w:r w:rsidRPr="00724A17">
        <w:rPr>
          <w:lang w:val="es-ES"/>
        </w:rPr>
        <w:t xml:space="preserve"> de </w:t>
      </w:r>
      <w:r w:rsidRPr="00724A17">
        <w:rPr>
          <w:i/>
          <w:lang w:val="es-ES"/>
        </w:rPr>
        <w:t>[indicar la cantidad en moneda nacional]</w:t>
      </w:r>
      <w:r w:rsidRPr="00724A17">
        <w:rPr>
          <w:lang w:val="es-ES"/>
        </w:rPr>
        <w:t xml:space="preserve"> o </w:t>
      </w:r>
      <w:r w:rsidRPr="00724A17">
        <w:rPr>
          <w:i/>
          <w:lang w:val="es-ES"/>
        </w:rPr>
        <w:t>[indicar la cantidad expresada en la moneda convertible que se haya especificado]</w:t>
      </w:r>
      <w:r w:rsidRPr="00724A17">
        <w:rPr>
          <w:lang w:val="es-ES"/>
        </w:rPr>
        <w:t xml:space="preserve">. Esta suma podrá pagarse </w:t>
      </w:r>
      <w:r w:rsidRPr="00724A17">
        <w:rPr>
          <w:i/>
          <w:lang w:val="es-ES"/>
        </w:rPr>
        <w:t>[indicar el método de pago]</w:t>
      </w:r>
      <w:r w:rsidR="00157E72" w:rsidRPr="00724A17">
        <w:rPr>
          <w:i/>
          <w:vertAlign w:val="superscript"/>
          <w:lang w:val="es-ES"/>
        </w:rPr>
        <w:t>6</w:t>
      </w:r>
      <w:r w:rsidRPr="00724A17">
        <w:rPr>
          <w:i/>
          <w:lang w:val="es-ES"/>
        </w:rPr>
        <w:t>.</w:t>
      </w:r>
      <w:r w:rsidRPr="00724A17">
        <w:rPr>
          <w:lang w:val="es-ES"/>
        </w:rPr>
        <w:t xml:space="preserve"> El documento será enviado por </w:t>
      </w:r>
      <w:r w:rsidRPr="00724A17">
        <w:rPr>
          <w:i/>
          <w:lang w:val="es-ES"/>
        </w:rPr>
        <w:t>[indicar la forma de envío]</w:t>
      </w:r>
      <w:r w:rsidR="00157E72" w:rsidRPr="00724A17">
        <w:rPr>
          <w:i/>
          <w:vertAlign w:val="superscript"/>
          <w:lang w:val="es-ES"/>
        </w:rPr>
        <w:t>7</w:t>
      </w:r>
      <w:r w:rsidRPr="00724A17">
        <w:rPr>
          <w:i/>
          <w:lang w:val="es-ES"/>
        </w:rPr>
        <w:t>.</w:t>
      </w:r>
    </w:p>
    <w:p w14:paraId="066EDDB1" w14:textId="20090727" w:rsidR="00BC7DF3" w:rsidRPr="00724A17" w:rsidRDefault="00BC7DF3" w:rsidP="00BC7DF3">
      <w:pPr>
        <w:spacing w:after="200"/>
        <w:ind w:left="720" w:hanging="720"/>
        <w:jc w:val="both"/>
        <w:rPr>
          <w:i/>
          <w:lang w:val="es-ES"/>
        </w:rPr>
      </w:pPr>
      <w:r w:rsidRPr="00724A17">
        <w:rPr>
          <w:lang w:val="es-ES"/>
        </w:rPr>
        <w:t>6.</w:t>
      </w:r>
      <w:r w:rsidRPr="00724A17">
        <w:rPr>
          <w:lang w:val="es-ES"/>
        </w:rPr>
        <w:tab/>
        <w:t xml:space="preserve">Las ofertas deberán hacerse llegar a la dirección indicada abajo </w:t>
      </w:r>
      <w:r w:rsidRPr="00724A17">
        <w:rPr>
          <w:i/>
          <w:iCs/>
          <w:lang w:val="es-ES"/>
        </w:rPr>
        <w:t>[</w:t>
      </w:r>
      <w:r w:rsidRPr="00724A17">
        <w:rPr>
          <w:i/>
          <w:iCs/>
          <w:sz w:val="22"/>
          <w:lang w:val="es-ES"/>
        </w:rPr>
        <w:t>indique</w:t>
      </w:r>
      <w:r w:rsidRPr="00724A17">
        <w:rPr>
          <w:lang w:val="es-ES"/>
        </w:rPr>
        <w:t xml:space="preserve"> </w:t>
      </w:r>
      <w:r w:rsidRPr="00724A17">
        <w:rPr>
          <w:i/>
          <w:iCs/>
          <w:lang w:val="es-ES"/>
        </w:rPr>
        <w:t>la dirección</w:t>
      </w:r>
      <w:r w:rsidRPr="00724A17">
        <w:rPr>
          <w:lang w:val="es-ES"/>
        </w:rPr>
        <w:t xml:space="preserve"> </w:t>
      </w:r>
      <w:r w:rsidRPr="00724A17">
        <w:rPr>
          <w:i/>
          <w:iCs/>
          <w:lang w:val="es-ES"/>
        </w:rPr>
        <w:t>al final de esta Invitación]</w:t>
      </w:r>
      <w:r w:rsidR="00B1209E" w:rsidRPr="00724A17">
        <w:rPr>
          <w:i/>
          <w:iCs/>
          <w:vertAlign w:val="superscript"/>
          <w:lang w:val="es-ES"/>
        </w:rPr>
        <w:t>8</w:t>
      </w:r>
      <w:r w:rsidRPr="00724A17">
        <w:rPr>
          <w:vertAlign w:val="superscript"/>
          <w:lang w:val="es-ES"/>
        </w:rPr>
        <w:t xml:space="preserve"> </w:t>
      </w:r>
      <w:r w:rsidRPr="00724A17">
        <w:rPr>
          <w:lang w:val="es-ES"/>
        </w:rPr>
        <w:t xml:space="preserve">a más tardar a las </w:t>
      </w:r>
      <w:r w:rsidRPr="00724A17">
        <w:rPr>
          <w:i/>
          <w:lang w:val="es-ES"/>
        </w:rPr>
        <w:t>[indicar hora y fecha].</w:t>
      </w:r>
      <w:r w:rsidRPr="00724A17">
        <w:rPr>
          <w:lang w:val="es-ES"/>
        </w:rPr>
        <w:t xml:space="preserve"> Ofertas electrónicas </w:t>
      </w:r>
      <w:r w:rsidRPr="00724A17">
        <w:rPr>
          <w:i/>
          <w:iCs/>
          <w:lang w:val="es-ES"/>
        </w:rPr>
        <w:t xml:space="preserve">[indicar “serán” o “no serán”] </w:t>
      </w:r>
      <w:r w:rsidRPr="00724A17">
        <w:rPr>
          <w:lang w:val="es-ES"/>
        </w:rPr>
        <w:t xml:space="preserve">permitidas. Las ofertas que se reciban fuera de plazo serán rechazadas. Las ofertas se abrirán en presencia de los representantes de los licitantes que deseen asistir en persona o en-línea en la dirección indicada al final de este Llamado </w:t>
      </w:r>
      <w:r w:rsidRPr="00724A17">
        <w:rPr>
          <w:i/>
          <w:iCs/>
          <w:lang w:val="es-ES"/>
        </w:rPr>
        <w:t>[</w:t>
      </w:r>
      <w:r w:rsidRPr="00724A17">
        <w:rPr>
          <w:i/>
          <w:iCs/>
          <w:sz w:val="22"/>
          <w:lang w:val="es-ES"/>
        </w:rPr>
        <w:t>indique</w:t>
      </w:r>
      <w:r w:rsidRPr="00724A17">
        <w:rPr>
          <w:lang w:val="es-ES"/>
        </w:rPr>
        <w:t xml:space="preserve"> </w:t>
      </w:r>
      <w:r w:rsidRPr="00724A17">
        <w:rPr>
          <w:i/>
          <w:iCs/>
          <w:lang w:val="es-ES"/>
        </w:rPr>
        <w:t>la dirección</w:t>
      </w:r>
      <w:r w:rsidRPr="00724A17">
        <w:rPr>
          <w:lang w:val="es-ES"/>
        </w:rPr>
        <w:t xml:space="preserve"> </w:t>
      </w:r>
      <w:r w:rsidRPr="00724A17">
        <w:rPr>
          <w:i/>
          <w:iCs/>
          <w:lang w:val="es-ES"/>
        </w:rPr>
        <w:t>al final de</w:t>
      </w:r>
      <w:r w:rsidRPr="00724A17">
        <w:rPr>
          <w:lang w:val="es-ES"/>
        </w:rPr>
        <w:t xml:space="preserve"> </w:t>
      </w:r>
      <w:r w:rsidRPr="00724A17">
        <w:rPr>
          <w:i/>
          <w:iCs/>
          <w:lang w:val="es-ES"/>
        </w:rPr>
        <w:t>este Llamado]</w:t>
      </w:r>
      <w:r w:rsidRPr="00724A17">
        <w:rPr>
          <w:lang w:val="es-ES"/>
        </w:rPr>
        <w:t xml:space="preserve">, a las </w:t>
      </w:r>
      <w:r w:rsidRPr="00724A17">
        <w:rPr>
          <w:i/>
          <w:lang w:val="es-ES"/>
        </w:rPr>
        <w:t xml:space="preserve">[indicar la hora y la fecha]. </w:t>
      </w:r>
    </w:p>
    <w:p w14:paraId="663B9608" w14:textId="77777777" w:rsidR="00BC7DF3" w:rsidRPr="00724A17" w:rsidRDefault="00BC7DF3" w:rsidP="00BC7DF3">
      <w:pPr>
        <w:spacing w:after="200"/>
        <w:ind w:left="720" w:hanging="720"/>
        <w:jc w:val="both"/>
        <w:rPr>
          <w:lang w:val="es-ES"/>
        </w:rPr>
      </w:pPr>
      <w:r w:rsidRPr="00724A17">
        <w:rPr>
          <w:iCs/>
          <w:lang w:val="es-ES"/>
        </w:rPr>
        <w:t>7</w:t>
      </w:r>
      <w:r w:rsidRPr="00724A17">
        <w:rPr>
          <w:i/>
          <w:lang w:val="es-ES"/>
        </w:rPr>
        <w:t xml:space="preserve">.      </w:t>
      </w:r>
      <w:r w:rsidRPr="00724A17">
        <w:rPr>
          <w:iCs/>
          <w:lang w:val="es-ES"/>
        </w:rPr>
        <w:t xml:space="preserve">Todas las ofertas deberán estar acompañadas de una </w:t>
      </w:r>
      <w:r w:rsidRPr="00724A17">
        <w:rPr>
          <w:i/>
          <w:iCs/>
          <w:lang w:val="es-ES"/>
        </w:rPr>
        <w:t>[“Garantía de Mantenimiento  de la oferta”</w:t>
      </w:r>
      <w:r w:rsidRPr="00724A17">
        <w:rPr>
          <w:lang w:val="es-ES"/>
        </w:rPr>
        <w:t xml:space="preserve"> o “</w:t>
      </w:r>
      <w:r w:rsidRPr="00724A17">
        <w:rPr>
          <w:bCs/>
          <w:i/>
          <w:iCs/>
          <w:lang w:val="es-ES"/>
        </w:rPr>
        <w:t>Declaración de Mantenimiento</w:t>
      </w:r>
      <w:r w:rsidRPr="00724A17">
        <w:rPr>
          <w:i/>
          <w:iCs/>
          <w:lang w:val="es-ES"/>
        </w:rPr>
        <w:t xml:space="preserve"> de la Oferta”, según corresponda] </w:t>
      </w:r>
      <w:r w:rsidRPr="00724A17">
        <w:rPr>
          <w:lang w:val="es-ES"/>
        </w:rPr>
        <w:t>por</w:t>
      </w:r>
      <w:r w:rsidRPr="00724A17">
        <w:rPr>
          <w:i/>
          <w:iCs/>
          <w:lang w:val="es-ES"/>
        </w:rPr>
        <w:t xml:space="preserve"> </w:t>
      </w:r>
      <w:r w:rsidRPr="00724A17">
        <w:rPr>
          <w:lang w:val="es-ES"/>
        </w:rPr>
        <w:t xml:space="preserve">el monto de </w:t>
      </w:r>
      <w:r w:rsidRPr="00724A17">
        <w:rPr>
          <w:i/>
          <w:lang w:val="es-ES"/>
        </w:rPr>
        <w:t xml:space="preserve">[indicar la cantidad en moneda nacional o el equivalente en una moneda de libre convertibilidad, o el porcentaje mínimo del precio de la oferta en caso de Garantía de Mantenimiento de la Oferta] </w:t>
      </w:r>
      <w:r w:rsidRPr="00724A17">
        <w:rPr>
          <w:lang w:val="es-ES"/>
        </w:rPr>
        <w:t>o la suma equivalente en una moneda de libre convertibilidad.</w:t>
      </w:r>
      <w:r w:rsidRPr="00724A17">
        <w:rPr>
          <w:rStyle w:val="FootnoteReference"/>
          <w:lang w:val="es-ES"/>
        </w:rPr>
        <w:t>10, 11</w:t>
      </w:r>
      <w:r w:rsidRPr="00724A17">
        <w:rPr>
          <w:i/>
          <w:lang w:val="es-ES"/>
        </w:rPr>
        <w:t>.</w:t>
      </w:r>
    </w:p>
    <w:p w14:paraId="16F79CBB" w14:textId="77777777" w:rsidR="00BC7DF3" w:rsidRPr="00724A17" w:rsidRDefault="00BC7DF3" w:rsidP="00BC7DF3">
      <w:pPr>
        <w:spacing w:after="200"/>
        <w:ind w:left="720" w:hanging="720"/>
        <w:jc w:val="both"/>
        <w:rPr>
          <w:lang w:val="es-ES"/>
        </w:rPr>
      </w:pPr>
      <w:r w:rsidRPr="00724A17">
        <w:rPr>
          <w:lang w:val="es-ES"/>
        </w:rPr>
        <w:t>8.</w:t>
      </w:r>
      <w:r w:rsidRPr="00724A17">
        <w:rPr>
          <w:lang w:val="es-ES"/>
        </w:rPr>
        <w:tab/>
        <w:t xml:space="preserve">La dirección (Las direcciones) referida(s) arriba es (son): </w:t>
      </w:r>
    </w:p>
    <w:p w14:paraId="34447405" w14:textId="77777777" w:rsidR="00BC7DF3" w:rsidRPr="00724A17" w:rsidRDefault="00BC7DF3" w:rsidP="00BC7DF3">
      <w:pPr>
        <w:spacing w:after="200"/>
        <w:ind w:left="720" w:hanging="11"/>
        <w:jc w:val="both"/>
        <w:rPr>
          <w:i/>
          <w:iCs/>
          <w:sz w:val="22"/>
          <w:lang w:val="es-ES"/>
        </w:rPr>
      </w:pPr>
      <w:r w:rsidRPr="00724A17">
        <w:rPr>
          <w:i/>
          <w:iCs/>
          <w:sz w:val="22"/>
          <w:lang w:val="es-ES"/>
        </w:rPr>
        <w:t>[indique las direcciones incluyendo el nombre de la Agencia Ejecutora, la oficina designada (número de oficina), nombre del oficial encargado, nombre de la calle, ciudad (código postal), país; indique la dirección de correo electrónico si se permiten ofertas electrónicas; indique diferente direcciones si las direcciones para la compra de los documentos, la presentación de las ofertas y la apertura de las ofertas son diferentes]</w:t>
      </w:r>
    </w:p>
    <w:p w14:paraId="4123C599" w14:textId="77777777" w:rsidR="00BC7DF3" w:rsidRPr="00724A17" w:rsidRDefault="00BC7DF3" w:rsidP="00BC7DF3">
      <w:pPr>
        <w:jc w:val="both"/>
        <w:rPr>
          <w:i/>
          <w:iCs/>
          <w:sz w:val="22"/>
          <w:lang w:val="es-ES"/>
        </w:rPr>
      </w:pPr>
    </w:p>
    <w:p w14:paraId="146059FF" w14:textId="77777777" w:rsidR="00BC7DF3" w:rsidRPr="00724A17" w:rsidRDefault="00BC7DF3" w:rsidP="00BC7DF3">
      <w:pPr>
        <w:jc w:val="both"/>
        <w:rPr>
          <w:i/>
          <w:iCs/>
          <w:sz w:val="22"/>
          <w:lang w:val="es-ES"/>
        </w:rPr>
      </w:pPr>
      <w:r w:rsidRPr="00724A17">
        <w:rPr>
          <w:i/>
          <w:iCs/>
          <w:sz w:val="22"/>
          <w:lang w:val="es-ES"/>
        </w:rPr>
        <w:t>_______________________</w:t>
      </w:r>
    </w:p>
    <w:p w14:paraId="0F1B13C6" w14:textId="537F0FB6" w:rsidR="00347422" w:rsidRPr="00724A17" w:rsidRDefault="00347422" w:rsidP="00BC7DF3">
      <w:pPr>
        <w:pStyle w:val="FootnoteText"/>
        <w:ind w:left="720" w:hanging="720"/>
        <w:rPr>
          <w:i/>
          <w:szCs w:val="20"/>
          <w:lang w:val="es-ES"/>
        </w:rPr>
      </w:pPr>
      <w:r w:rsidRPr="00724A17">
        <w:rPr>
          <w:rStyle w:val="FootnoteReference"/>
          <w:i/>
          <w:szCs w:val="20"/>
          <w:lang w:val="es-ES"/>
        </w:rPr>
        <w:t>1</w:t>
      </w:r>
      <w:r w:rsidR="00BC7DF3" w:rsidRPr="00724A17">
        <w:rPr>
          <w:i/>
          <w:szCs w:val="20"/>
          <w:lang w:val="es-ES"/>
        </w:rPr>
        <w:t xml:space="preserve"> </w:t>
      </w:r>
      <w:r w:rsidR="00BC7DF3" w:rsidRPr="00724A17">
        <w:rPr>
          <w:i/>
          <w:szCs w:val="20"/>
          <w:lang w:val="es-ES"/>
        </w:rPr>
        <w:tab/>
      </w:r>
      <w:r w:rsidRPr="00724A17">
        <w:rPr>
          <w:i/>
          <w:spacing w:val="-2"/>
          <w:szCs w:val="20"/>
          <w:lang w:val="es-ES"/>
        </w:rPr>
        <w:t xml:space="preserve">Sustituya por “contratos” cundo la </w:t>
      </w:r>
      <w:r w:rsidR="00753DAC" w:rsidRPr="00724A17">
        <w:rPr>
          <w:i/>
          <w:spacing w:val="-2"/>
          <w:szCs w:val="20"/>
          <w:lang w:val="es-ES"/>
        </w:rPr>
        <w:t>licitación</w:t>
      </w:r>
      <w:r w:rsidRPr="00724A17">
        <w:rPr>
          <w:i/>
          <w:spacing w:val="-2"/>
          <w:szCs w:val="20"/>
          <w:lang w:val="es-ES"/>
        </w:rPr>
        <w:t xml:space="preserve"> se convoca par </w:t>
      </w:r>
      <w:r w:rsidR="00753DAC" w:rsidRPr="00724A17">
        <w:rPr>
          <w:i/>
          <w:spacing w:val="-2"/>
          <w:szCs w:val="20"/>
          <w:lang w:val="es-ES"/>
        </w:rPr>
        <w:t>múltiples</w:t>
      </w:r>
      <w:r w:rsidRPr="00724A17">
        <w:rPr>
          <w:i/>
          <w:spacing w:val="-2"/>
          <w:szCs w:val="20"/>
          <w:lang w:val="es-ES"/>
        </w:rPr>
        <w:t xml:space="preserve"> contratos. Agregue un párrafo nuevo 3 y reenumere los restantes: “Los Licitantes pueden licitar para uno o más </w:t>
      </w:r>
      <w:r w:rsidR="00753DAC" w:rsidRPr="00724A17">
        <w:rPr>
          <w:i/>
          <w:spacing w:val="-2"/>
          <w:szCs w:val="20"/>
          <w:lang w:val="es-ES"/>
        </w:rPr>
        <w:t>contratos</w:t>
      </w:r>
      <w:r w:rsidRPr="00724A17">
        <w:rPr>
          <w:i/>
          <w:spacing w:val="-2"/>
          <w:szCs w:val="20"/>
          <w:lang w:val="es-ES"/>
        </w:rPr>
        <w:t xml:space="preserve">, en la forma que se establece en el </w:t>
      </w:r>
      <w:r w:rsidR="00753DAC" w:rsidRPr="00724A17">
        <w:rPr>
          <w:i/>
          <w:spacing w:val="-2"/>
          <w:szCs w:val="20"/>
          <w:lang w:val="es-ES"/>
        </w:rPr>
        <w:t>documento</w:t>
      </w:r>
      <w:r w:rsidRPr="00724A17">
        <w:rPr>
          <w:i/>
          <w:spacing w:val="-2"/>
          <w:szCs w:val="20"/>
          <w:lang w:val="es-ES"/>
        </w:rPr>
        <w:t xml:space="preserve"> de licitación. Se permitirá que los Licitantes ofrezcan descuentos en caso de que se le adjudiquen varios contratos siempre y cuando esos descuentos se mencionen en la Carta de la Oferta.</w:t>
      </w:r>
      <w:r w:rsidR="00BC7DF3" w:rsidRPr="00724A17">
        <w:rPr>
          <w:i/>
          <w:szCs w:val="20"/>
          <w:lang w:val="es-ES"/>
        </w:rPr>
        <w:tab/>
      </w:r>
    </w:p>
    <w:p w14:paraId="1A7157E7" w14:textId="30465EA5" w:rsidR="00347422" w:rsidRPr="00724A17" w:rsidRDefault="00347422" w:rsidP="00BC7DF3">
      <w:pPr>
        <w:pStyle w:val="FootnoteText"/>
        <w:ind w:left="720" w:hanging="720"/>
        <w:rPr>
          <w:i/>
          <w:szCs w:val="20"/>
          <w:lang w:val="es-ES"/>
        </w:rPr>
      </w:pPr>
      <w:r w:rsidRPr="00724A17">
        <w:rPr>
          <w:i/>
          <w:szCs w:val="20"/>
          <w:vertAlign w:val="superscript"/>
          <w:lang w:val="es-ES"/>
        </w:rPr>
        <w:t>2</w:t>
      </w:r>
      <w:r w:rsidRPr="00724A17">
        <w:rPr>
          <w:i/>
          <w:szCs w:val="20"/>
          <w:lang w:val="es-ES"/>
        </w:rPr>
        <w:t xml:space="preserve">         </w:t>
      </w:r>
      <w:r w:rsidR="007C1BC3" w:rsidRPr="00724A17">
        <w:rPr>
          <w:i/>
          <w:szCs w:val="20"/>
          <w:lang w:val="es-ES"/>
        </w:rPr>
        <w:tab/>
      </w:r>
      <w:r w:rsidRPr="00724A17">
        <w:rPr>
          <w:i/>
          <w:spacing w:val="-2"/>
          <w:szCs w:val="20"/>
          <w:lang w:val="es-ES"/>
        </w:rPr>
        <w:t xml:space="preserve">Insertar si corresponde: “este contrato será financiado conjuntamente con [ingresar el nombre de la agencia cofinanciadora]. El procedimiento de </w:t>
      </w:r>
      <w:r w:rsidR="00193726" w:rsidRPr="00724A17">
        <w:rPr>
          <w:i/>
          <w:spacing w:val="-2"/>
          <w:szCs w:val="20"/>
          <w:lang w:val="es-ES"/>
        </w:rPr>
        <w:t>licitación</w:t>
      </w:r>
      <w:r w:rsidRPr="00724A17">
        <w:rPr>
          <w:i/>
          <w:spacing w:val="-2"/>
          <w:szCs w:val="20"/>
          <w:lang w:val="es-ES"/>
        </w:rPr>
        <w:t xml:space="preserve"> </w:t>
      </w:r>
      <w:r w:rsidR="00193726" w:rsidRPr="00724A17">
        <w:rPr>
          <w:i/>
          <w:spacing w:val="-2"/>
          <w:szCs w:val="20"/>
          <w:lang w:val="es-ES"/>
        </w:rPr>
        <w:t>estará</w:t>
      </w:r>
      <w:r w:rsidRPr="00724A17">
        <w:rPr>
          <w:i/>
          <w:spacing w:val="-2"/>
          <w:szCs w:val="20"/>
          <w:lang w:val="es-ES"/>
        </w:rPr>
        <w:t xml:space="preserve"> regulado por las normas y procedimientos del banco Mundial</w:t>
      </w:r>
    </w:p>
    <w:p w14:paraId="0B07F7AF" w14:textId="77777777" w:rsidR="00193726" w:rsidRPr="00724A17" w:rsidRDefault="00193726" w:rsidP="00193726">
      <w:pPr>
        <w:pStyle w:val="FootnoteText"/>
        <w:ind w:left="720" w:hanging="720"/>
        <w:rPr>
          <w:i/>
          <w:szCs w:val="20"/>
          <w:lang w:val="es-ES"/>
        </w:rPr>
      </w:pPr>
      <w:r w:rsidRPr="00724A17">
        <w:rPr>
          <w:i/>
          <w:szCs w:val="20"/>
          <w:vertAlign w:val="superscript"/>
          <w:lang w:val="es-ES"/>
        </w:rPr>
        <w:t>3</w:t>
      </w:r>
      <w:r w:rsidRPr="00724A17">
        <w:rPr>
          <w:i/>
          <w:szCs w:val="20"/>
          <w:lang w:val="es-ES"/>
        </w:rPr>
        <w:tab/>
      </w:r>
      <w:r w:rsidR="00BC7DF3" w:rsidRPr="00724A17">
        <w:rPr>
          <w:i/>
          <w:szCs w:val="20"/>
          <w:lang w:val="es-ES"/>
        </w:rPr>
        <w:t xml:space="preserve">Proporcionar una descripción breve de los tipos de Bienes, incluyendo cantidades, ubicación del Proyecto, y otra información necesaria para permitir a los posibles licitantes decidir si responden o no a la invitación. El documento de licitación pudiera requerir a los Licitantes experiencia o competencias específicas; tales requerimientos también deberán ser incluidos en este párrafo. </w:t>
      </w:r>
      <w:r w:rsidR="00BC7DF3" w:rsidRPr="00724A17">
        <w:rPr>
          <w:i/>
          <w:szCs w:val="20"/>
          <w:lang w:val="es-ES"/>
        </w:rPr>
        <w:tab/>
      </w:r>
    </w:p>
    <w:p w14:paraId="22684791" w14:textId="761D804B" w:rsidR="00193726" w:rsidRPr="00724A17" w:rsidRDefault="00193726" w:rsidP="00BC7DF3">
      <w:pPr>
        <w:pStyle w:val="FootnoteText"/>
        <w:ind w:left="720" w:hanging="720"/>
        <w:rPr>
          <w:i/>
          <w:szCs w:val="20"/>
          <w:lang w:val="es-ES"/>
        </w:rPr>
      </w:pPr>
      <w:r w:rsidRPr="00724A17">
        <w:rPr>
          <w:rStyle w:val="FootnoteReference"/>
          <w:i/>
          <w:szCs w:val="20"/>
          <w:lang w:val="es-ES"/>
        </w:rPr>
        <w:t>4</w:t>
      </w:r>
      <w:r w:rsidR="00BC7DF3" w:rsidRPr="00724A17">
        <w:rPr>
          <w:i/>
          <w:szCs w:val="20"/>
          <w:lang w:val="es-ES"/>
        </w:rPr>
        <w:t xml:space="preserve"> </w:t>
      </w:r>
      <w:r w:rsidR="00BC7DF3" w:rsidRPr="00724A17">
        <w:rPr>
          <w:i/>
          <w:szCs w:val="20"/>
          <w:lang w:val="es-ES"/>
        </w:rPr>
        <w:tab/>
      </w:r>
      <w:r w:rsidRPr="00724A17">
        <w:rPr>
          <w:i/>
          <w:szCs w:val="20"/>
          <w:lang w:val="es-ES"/>
        </w:rPr>
        <w:t>La oficina para la apertura de las ofertas no es necesariamente la misma que la oficina de inspección o emisión de los documentos o para la presentación de las ofertas</w:t>
      </w:r>
    </w:p>
    <w:p w14:paraId="2E75158C" w14:textId="77777777" w:rsidR="00157E72" w:rsidRPr="00724A17" w:rsidRDefault="00193726" w:rsidP="00157E72">
      <w:pPr>
        <w:pStyle w:val="FootnoteText"/>
        <w:ind w:left="720" w:hanging="720"/>
        <w:rPr>
          <w:i/>
          <w:szCs w:val="20"/>
          <w:lang w:val="es-ES"/>
        </w:rPr>
      </w:pPr>
      <w:r w:rsidRPr="00724A17">
        <w:rPr>
          <w:i/>
          <w:szCs w:val="20"/>
          <w:vertAlign w:val="superscript"/>
          <w:lang w:val="es-ES"/>
        </w:rPr>
        <w:t>5</w:t>
      </w:r>
      <w:r w:rsidR="00BC7DF3" w:rsidRPr="00724A17">
        <w:rPr>
          <w:i/>
          <w:szCs w:val="20"/>
          <w:lang w:val="es-ES"/>
        </w:rPr>
        <w:t xml:space="preserve"> </w:t>
      </w:r>
      <w:r w:rsidR="00BC7DF3" w:rsidRPr="00724A17">
        <w:rPr>
          <w:i/>
          <w:szCs w:val="20"/>
          <w:lang w:val="es-ES"/>
        </w:rPr>
        <w:tab/>
      </w:r>
      <w:r w:rsidRPr="00724A17">
        <w:rPr>
          <w:i/>
          <w:szCs w:val="20"/>
          <w:lang w:val="es-ES"/>
        </w:rPr>
        <w:t xml:space="preserve">El monto deberá ser nominal para pagar por los costos de reproducción y correo. Se considera apropiada una suma entre USD$50 y US$ 300 o equivalente. </w:t>
      </w:r>
    </w:p>
    <w:p w14:paraId="7179B5E2" w14:textId="42B18B48" w:rsidR="00157E72" w:rsidRPr="00724A17" w:rsidRDefault="00157E72" w:rsidP="00157E72">
      <w:pPr>
        <w:pStyle w:val="FootnoteText"/>
        <w:ind w:left="720" w:hanging="720"/>
        <w:rPr>
          <w:i/>
          <w:szCs w:val="20"/>
          <w:lang w:val="es-ES"/>
        </w:rPr>
      </w:pPr>
      <w:r w:rsidRPr="00724A17">
        <w:rPr>
          <w:rStyle w:val="FootnoteReference"/>
          <w:i/>
          <w:szCs w:val="20"/>
          <w:lang w:val="es-ES"/>
        </w:rPr>
        <w:t>6</w:t>
      </w:r>
      <w:r w:rsidR="00BC7DF3" w:rsidRPr="00724A17">
        <w:rPr>
          <w:i/>
          <w:szCs w:val="20"/>
          <w:lang w:val="es-ES"/>
        </w:rPr>
        <w:t xml:space="preserve"> </w:t>
      </w:r>
      <w:r w:rsidR="00BC7DF3" w:rsidRPr="00724A17">
        <w:rPr>
          <w:i/>
          <w:szCs w:val="20"/>
          <w:lang w:val="es-ES"/>
        </w:rPr>
        <w:tab/>
      </w:r>
      <w:r w:rsidRPr="00724A17">
        <w:rPr>
          <w:i/>
          <w:szCs w:val="20"/>
          <w:lang w:val="es-ES"/>
        </w:rPr>
        <w:t>Por ejemplo un cheque de gerencia, un depósito directo a una cuenta especificada, etc.</w:t>
      </w:r>
    </w:p>
    <w:p w14:paraId="61E821A3" w14:textId="39672C57" w:rsidR="00BC7DF3" w:rsidRPr="00724A17" w:rsidRDefault="00B1209E" w:rsidP="00157E72">
      <w:pPr>
        <w:pStyle w:val="FootnoteText"/>
        <w:ind w:left="720" w:hanging="720"/>
        <w:rPr>
          <w:i/>
          <w:szCs w:val="20"/>
          <w:lang w:val="es-ES"/>
        </w:rPr>
      </w:pPr>
      <w:r w:rsidRPr="00724A17">
        <w:rPr>
          <w:i/>
          <w:szCs w:val="20"/>
          <w:vertAlign w:val="superscript"/>
          <w:lang w:val="es-ES"/>
        </w:rPr>
        <w:t>7</w:t>
      </w:r>
      <w:r w:rsidRPr="00724A17">
        <w:rPr>
          <w:i/>
          <w:szCs w:val="20"/>
          <w:lang w:val="es-ES"/>
        </w:rPr>
        <w:tab/>
      </w:r>
      <w:r w:rsidR="00BC7DF3" w:rsidRPr="00724A17">
        <w:rPr>
          <w:i/>
          <w:szCs w:val="20"/>
          <w:lang w:val="es-ES"/>
        </w:rPr>
        <w:t>El procedimiento de envío es generalmente por correo aéreo para el exterior y correo normal o por mensajero para entrega local, o por medios electrónicos si se permiten ofertas electrónicas</w:t>
      </w:r>
      <w:r w:rsidR="00BC7DF3" w:rsidRPr="00724A17">
        <w:rPr>
          <w:i/>
          <w:iCs/>
          <w:szCs w:val="20"/>
          <w:lang w:val="es-ES"/>
        </w:rPr>
        <w:t>.</w:t>
      </w:r>
      <w:r w:rsidR="00BC7DF3" w:rsidRPr="00724A17">
        <w:rPr>
          <w:i/>
          <w:szCs w:val="20"/>
          <w:lang w:val="es-ES"/>
        </w:rPr>
        <w:t xml:space="preserve"> </w:t>
      </w:r>
      <w:r w:rsidRPr="00724A17">
        <w:rPr>
          <w:i/>
          <w:szCs w:val="20"/>
          <w:lang w:val="es-ES"/>
        </w:rPr>
        <w:t>C</w:t>
      </w:r>
      <w:r w:rsidR="00BC7DF3" w:rsidRPr="00724A17">
        <w:rPr>
          <w:i/>
          <w:szCs w:val="20"/>
          <w:lang w:val="es-ES"/>
        </w:rPr>
        <w:t xml:space="preserve">uando  la urgencia y la seguridad lo exigen, los envíos al exterior deberán ser por servicio de mensajería especial. </w:t>
      </w:r>
      <w:r w:rsidRPr="00724A17">
        <w:rPr>
          <w:i/>
          <w:szCs w:val="20"/>
          <w:lang w:val="es-ES"/>
        </w:rPr>
        <w:t xml:space="preserve"> Con el acuerdo del Banco Mundial, el documento puede ser distribuido por correo electrónico.</w:t>
      </w:r>
    </w:p>
    <w:p w14:paraId="3847F772" w14:textId="2509E121" w:rsidR="00B1209E" w:rsidRPr="00724A17" w:rsidRDefault="00B1209E" w:rsidP="00B1209E">
      <w:pPr>
        <w:pStyle w:val="FootnoteText"/>
        <w:spacing w:after="0"/>
        <w:ind w:left="720" w:hanging="720"/>
        <w:rPr>
          <w:szCs w:val="20"/>
          <w:lang w:val="es-ES"/>
        </w:rPr>
      </w:pPr>
      <w:r w:rsidRPr="00724A17">
        <w:rPr>
          <w:i/>
          <w:szCs w:val="20"/>
          <w:vertAlign w:val="superscript"/>
          <w:lang w:val="es-ES"/>
        </w:rPr>
        <w:t>8</w:t>
      </w:r>
      <w:r w:rsidRPr="00724A17">
        <w:rPr>
          <w:i/>
          <w:szCs w:val="20"/>
          <w:lang w:val="es-ES"/>
        </w:rPr>
        <w:tab/>
        <w:t>Reemplazar la dirección para la presentación de las ofertas si ésta es diferente a la dirección que se proporcionó para presentar consultas u obtener los documentos de licitación</w:t>
      </w:r>
    </w:p>
    <w:p w14:paraId="5F49B8AE" w14:textId="0F9289AC" w:rsidR="00BC7DF3" w:rsidRPr="00724A17" w:rsidRDefault="00BC7DF3" w:rsidP="00BC7DF3">
      <w:pPr>
        <w:pStyle w:val="FootnoteText"/>
        <w:ind w:left="720" w:hanging="720"/>
        <w:rPr>
          <w:lang w:val="es-ES"/>
        </w:rPr>
      </w:pPr>
      <w:r w:rsidRPr="00724A17">
        <w:rPr>
          <w:i/>
          <w:sz w:val="18"/>
          <w:szCs w:val="18"/>
          <w:lang w:val="es-ES"/>
        </w:rPr>
        <w:tab/>
      </w:r>
      <w:r w:rsidRPr="00724A17">
        <w:rPr>
          <w:lang w:val="es-ES"/>
        </w:rPr>
        <w:t xml:space="preserve"> </w:t>
      </w:r>
    </w:p>
    <w:p w14:paraId="2A3EC2BB" w14:textId="77777777" w:rsidR="00BC7DF3" w:rsidRPr="00724A17" w:rsidRDefault="00BC7DF3" w:rsidP="00BC7DF3">
      <w:pPr>
        <w:jc w:val="both"/>
        <w:rPr>
          <w:lang w:val="es-ES"/>
        </w:rPr>
      </w:pPr>
    </w:p>
    <w:sectPr w:rsidR="00BC7DF3" w:rsidRPr="00724A17" w:rsidSect="00BC7DF3">
      <w:headerReference w:type="default" r:id="rId75"/>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BAD1" w14:textId="77777777" w:rsidR="002E4F96" w:rsidRDefault="002E4F96">
      <w:r>
        <w:separator/>
      </w:r>
    </w:p>
  </w:endnote>
  <w:endnote w:type="continuationSeparator" w:id="0">
    <w:p w14:paraId="7213AB17" w14:textId="77777777" w:rsidR="002E4F96" w:rsidRDefault="002E4F96">
      <w:r>
        <w:continuationSeparator/>
      </w:r>
    </w:p>
  </w:endnote>
  <w:endnote w:type="continuationNotice" w:id="1">
    <w:p w14:paraId="098D512B" w14:textId="77777777" w:rsidR="002E4F96" w:rsidRDefault="002E4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Times">
    <w:altName w:val="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46F3" w14:textId="77777777" w:rsidR="00F56115" w:rsidRDefault="00F56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1376" w14:textId="77777777" w:rsidR="00F56115" w:rsidRDefault="00F56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4136" w14:textId="77777777" w:rsidR="00F56115" w:rsidRDefault="00F561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F08C" w14:textId="77777777" w:rsidR="00DA2534" w:rsidRDefault="00DA25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04E1" w14:textId="77777777" w:rsidR="00DA2534" w:rsidRDefault="00DA25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C900" w14:textId="77777777" w:rsidR="00DA2534" w:rsidRDefault="00DA253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55D1" w14:textId="77777777" w:rsidR="00DA2534" w:rsidRDefault="00DA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FAC2" w14:textId="77777777" w:rsidR="002E4F96" w:rsidRDefault="002E4F96">
      <w:r>
        <w:separator/>
      </w:r>
    </w:p>
  </w:footnote>
  <w:footnote w:type="continuationSeparator" w:id="0">
    <w:p w14:paraId="081C4F56" w14:textId="77777777" w:rsidR="002E4F96" w:rsidRDefault="002E4F96">
      <w:r>
        <w:continuationSeparator/>
      </w:r>
    </w:p>
  </w:footnote>
  <w:footnote w:type="continuationNotice" w:id="1">
    <w:p w14:paraId="76F6F5FC" w14:textId="77777777" w:rsidR="002E4F96" w:rsidRDefault="002E4F96"/>
  </w:footnote>
  <w:footnote w:id="2">
    <w:p w14:paraId="42AE9300" w14:textId="6196D930" w:rsidR="003A4653" w:rsidRPr="00B91F4C" w:rsidRDefault="003A4653">
      <w:pPr>
        <w:pStyle w:val="FootnoteText"/>
        <w:rPr>
          <w:lang w:val="es-ES"/>
        </w:rPr>
      </w:pPr>
      <w:r>
        <w:rPr>
          <w:rStyle w:val="FootnoteReference"/>
        </w:rPr>
        <w:footnoteRef/>
      </w:r>
      <w:r w:rsidRPr="00B91F4C">
        <w:rPr>
          <w:lang w:val="es-ES"/>
        </w:rPr>
        <w:t xml:space="preserve">     El BIRF y la AIF generalmente se denominan Banco Mundial. Dado que los requisitos de adquisición para el BIRF y la AIF son idénticos, "Banco Mundial" en este documento de licitación se refiere tanto al BIRF como a la AIF, y "préstamo" se refiere a un préstamo del BIRF o un crédito de la AIF. Sin embargo, para la Invitación a Licitar, se mantienen las distinciones.</w:t>
      </w:r>
    </w:p>
  </w:footnote>
  <w:footnote w:id="3">
    <w:p w14:paraId="251627E0" w14:textId="77777777" w:rsidR="00DA2534" w:rsidRPr="00EA069A" w:rsidRDefault="00DA2534" w:rsidP="006755F0">
      <w:pPr>
        <w:pStyle w:val="FootnoteText"/>
        <w:rPr>
          <w:lang w:val="es-ES_tradnl"/>
        </w:rPr>
      </w:pPr>
      <w:r w:rsidRPr="00EA069A">
        <w:rPr>
          <w:rStyle w:val="FootnoteReference"/>
          <w:lang w:val="es-ES_tradnl"/>
        </w:rPr>
        <w:footnoteRef/>
      </w:r>
      <w:r w:rsidRPr="00EA069A">
        <w:rPr>
          <w:lang w:val="es-ES_tradnl"/>
        </w:rPr>
        <w:tab/>
        <w:t>El monto de la Fianza se denominará en la moneda del País del Comprador o será un monto equivalente en una moneda de libre convertibilidad.</w:t>
      </w:r>
    </w:p>
  </w:footnote>
  <w:footnote w:id="4">
    <w:p w14:paraId="68BBD995" w14:textId="77777777" w:rsidR="007C2EBD" w:rsidRPr="00B91F4C" w:rsidRDefault="007C2EBD" w:rsidP="00B91F4C">
      <w:pPr>
        <w:spacing w:after="200"/>
        <w:jc w:val="both"/>
        <w:rPr>
          <w:sz w:val="22"/>
          <w:szCs w:val="22"/>
          <w:lang w:val="es-CO"/>
        </w:rPr>
      </w:pPr>
      <w:r w:rsidRPr="00B91F4C">
        <w:rPr>
          <w:sz w:val="22"/>
          <w:szCs w:val="22"/>
          <w:vertAlign w:val="superscript"/>
          <w:lang w:val="es-CO"/>
        </w:rPr>
        <w:footnoteRef/>
      </w:r>
      <w:r w:rsidRPr="00B91F4C">
        <w:rPr>
          <w:sz w:val="22"/>
          <w:szCs w:val="22"/>
          <w:vertAlign w:val="superscript"/>
          <w:lang w:val="es-CO"/>
        </w:rPr>
        <w:t xml:space="preserve"> </w:t>
      </w:r>
      <w:r w:rsidRPr="005129A5">
        <w:rPr>
          <w:sz w:val="22"/>
          <w:szCs w:val="22"/>
          <w:lang w:val="es-CO"/>
        </w:rPr>
        <w:t>En este contexto, cualquiera acción para influenciar el proceso de contratación o de ejecución de un contrato para adquirir una ventaja ilegítima, es impropia.</w:t>
      </w:r>
    </w:p>
  </w:footnote>
  <w:footnote w:id="5">
    <w:p w14:paraId="099714F4" w14:textId="77777777" w:rsidR="007C2EBD" w:rsidRPr="00B91F4C" w:rsidRDefault="007C2EBD" w:rsidP="00B91F4C">
      <w:pPr>
        <w:spacing w:after="200"/>
        <w:jc w:val="both"/>
        <w:rPr>
          <w:sz w:val="22"/>
          <w:szCs w:val="22"/>
          <w:lang w:val="es-CO"/>
        </w:rPr>
      </w:pPr>
      <w:r w:rsidRPr="00B91F4C">
        <w:rPr>
          <w:sz w:val="22"/>
          <w:szCs w:val="22"/>
          <w:vertAlign w:val="superscript"/>
          <w:lang w:val="es-CO"/>
        </w:rPr>
        <w:footnoteRef/>
      </w:r>
      <w:r w:rsidRPr="00B91F4C">
        <w:rPr>
          <w:sz w:val="22"/>
          <w:szCs w:val="22"/>
          <w:vertAlign w:val="superscript"/>
          <w:lang w:val="es-CO"/>
        </w:rPr>
        <w:t xml:space="preserve"> </w:t>
      </w:r>
      <w:r w:rsidRPr="005129A5">
        <w:rPr>
          <w:sz w:val="22"/>
          <w:szCs w:val="22"/>
          <w:lang w:val="es-CO"/>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footnote>
  <w:footnote w:id="6">
    <w:p w14:paraId="040B96BB" w14:textId="77777777" w:rsidR="007C2EBD" w:rsidRPr="00B91F4C" w:rsidRDefault="007C2EBD" w:rsidP="00B91F4C">
      <w:pPr>
        <w:spacing w:after="200"/>
        <w:jc w:val="both"/>
        <w:rPr>
          <w:sz w:val="22"/>
          <w:szCs w:val="22"/>
          <w:lang w:val="es-CO"/>
        </w:rPr>
      </w:pPr>
      <w:r w:rsidRPr="00B91F4C">
        <w:rPr>
          <w:sz w:val="22"/>
          <w:szCs w:val="22"/>
          <w:vertAlign w:val="superscript"/>
          <w:lang w:val="es-CO"/>
        </w:rPr>
        <w:footnoteRef/>
      </w:r>
      <w:r w:rsidRPr="00B91F4C">
        <w:rPr>
          <w:sz w:val="22"/>
          <w:szCs w:val="22"/>
          <w:lang w:val="es-CO"/>
        </w:rPr>
        <w:t xml:space="preserve"> </w:t>
      </w:r>
      <w:r w:rsidRPr="005129A5">
        <w:rPr>
          <w:sz w:val="22"/>
          <w:szCs w:val="22"/>
          <w:lang w:val="es-CO"/>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footnote>
  <w:footnote w:id="7">
    <w:p w14:paraId="4BA23F5A" w14:textId="77777777" w:rsidR="007C2EBD" w:rsidRPr="005129A5" w:rsidRDefault="007C2EBD" w:rsidP="007C2EBD">
      <w:pPr>
        <w:spacing w:after="200"/>
        <w:jc w:val="both"/>
        <w:rPr>
          <w:sz w:val="22"/>
          <w:szCs w:val="22"/>
          <w:lang w:val="es-CO"/>
        </w:rPr>
      </w:pPr>
      <w:r w:rsidRPr="00B91F4C">
        <w:rPr>
          <w:sz w:val="22"/>
          <w:szCs w:val="22"/>
          <w:vertAlign w:val="superscript"/>
          <w:lang w:val="es-CO"/>
        </w:rPr>
        <w:footnoteRef/>
      </w:r>
      <w:r w:rsidRPr="00B91F4C">
        <w:rPr>
          <w:sz w:val="22"/>
          <w:szCs w:val="22"/>
          <w:lang w:val="es-CO"/>
        </w:rPr>
        <w:t xml:space="preserve"> </w:t>
      </w:r>
      <w:r w:rsidRPr="005129A5">
        <w:rPr>
          <w:sz w:val="22"/>
          <w:szCs w:val="22"/>
          <w:lang w:val="es-CO"/>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footnote>
  <w:footnote w:id="8">
    <w:p w14:paraId="2A653B1C" w14:textId="77777777" w:rsidR="007C2EBD" w:rsidRPr="005129A5" w:rsidRDefault="007C2EBD" w:rsidP="00B91F4C">
      <w:pPr>
        <w:spacing w:after="200"/>
        <w:jc w:val="both"/>
        <w:rPr>
          <w:lang w:val="es-AR"/>
        </w:rPr>
      </w:pPr>
      <w:r w:rsidRPr="00455C63">
        <w:rPr>
          <w:rStyle w:val="FootnoteReference"/>
        </w:rPr>
        <w:footnoteRef/>
      </w:r>
      <w:r w:rsidRPr="005129A5">
        <w:rPr>
          <w:sz w:val="22"/>
          <w:szCs w:val="22"/>
          <w:lang w:val="es-CO"/>
        </w:rPr>
        <w:t xml:space="preserve">Para los fines de este Subpárrafo, “persona” se refiere a un participante en el proceso de contratación o en la ejecución de un contrato.  </w:t>
      </w:r>
    </w:p>
  </w:footnote>
  <w:footnote w:id="9">
    <w:p w14:paraId="08996BBB" w14:textId="77777777" w:rsidR="007C2EBD" w:rsidRPr="005129A5" w:rsidRDefault="007C2EBD" w:rsidP="007C2EBD">
      <w:pPr>
        <w:spacing w:after="200"/>
        <w:jc w:val="both"/>
        <w:rPr>
          <w:lang w:val="es-CO"/>
        </w:rPr>
      </w:pPr>
      <w:r w:rsidRPr="00C57597">
        <w:rPr>
          <w:rStyle w:val="FootnoteReference"/>
        </w:rPr>
        <w:footnoteRef/>
      </w:r>
      <w:r w:rsidRPr="00B91F4C">
        <w:rPr>
          <w:lang w:val="es-ES"/>
        </w:rPr>
        <w:t xml:space="preserve"> </w:t>
      </w:r>
      <w:r w:rsidRPr="005129A5">
        <w:rPr>
          <w:sz w:val="22"/>
          <w:szCs w:val="22"/>
          <w:lang w:val="es-CO"/>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r w:rsidRPr="00C57597">
        <w:rPr>
          <w:lang w:val="es-CO"/>
        </w:rPr>
        <w:t xml:space="preserve"> </w:t>
      </w:r>
    </w:p>
  </w:footnote>
  <w:footnote w:id="10">
    <w:p w14:paraId="00C68E26" w14:textId="77777777" w:rsidR="007C2EBD" w:rsidRPr="00184EA2" w:rsidRDefault="007C2EBD" w:rsidP="007C2EBD">
      <w:pPr>
        <w:spacing w:after="200"/>
        <w:jc w:val="both"/>
        <w:rPr>
          <w:sz w:val="22"/>
          <w:szCs w:val="22"/>
          <w:lang w:val="es-CO"/>
        </w:rPr>
      </w:pPr>
      <w:r w:rsidRPr="00184EA2">
        <w:rPr>
          <w:rStyle w:val="FootnoteReference"/>
          <w:sz w:val="22"/>
          <w:szCs w:val="22"/>
        </w:rPr>
        <w:footnoteRef/>
      </w:r>
      <w:r w:rsidRPr="00B91F4C">
        <w:rPr>
          <w:sz w:val="22"/>
          <w:szCs w:val="22"/>
          <w:lang w:val="es-ES"/>
        </w:rPr>
        <w:t xml:space="preserve"> </w:t>
      </w:r>
      <w:r w:rsidRPr="00184EA2">
        <w:rPr>
          <w:sz w:val="22"/>
          <w:szCs w:val="22"/>
          <w:lang w:val="es-CO"/>
        </w:rPr>
        <w:t xml:space="preserve">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  </w:t>
      </w:r>
    </w:p>
    <w:p w14:paraId="5C47F788" w14:textId="77777777" w:rsidR="007C2EBD" w:rsidRPr="005129A5" w:rsidRDefault="007C2EBD" w:rsidP="007C2EBD">
      <w:pPr>
        <w:pStyle w:val="FootnoteText"/>
        <w:rPr>
          <w:lang w:val="es-AR"/>
        </w:rPr>
      </w:pPr>
    </w:p>
  </w:footnote>
  <w:footnote w:id="11">
    <w:p w14:paraId="33CEFF0A" w14:textId="77777777" w:rsidR="00296F57" w:rsidRPr="00F75959" w:rsidRDefault="00296F57" w:rsidP="00296F57">
      <w:pPr>
        <w:pStyle w:val="FootnoteText"/>
        <w:rPr>
          <w:lang w:val="es-AR"/>
        </w:rPr>
      </w:pPr>
      <w:r>
        <w:rPr>
          <w:rStyle w:val="FootnoteReference"/>
        </w:rPr>
        <w:footnoteRef/>
      </w:r>
      <w:r w:rsidRPr="00B91F4C">
        <w:rPr>
          <w:lang w:val="es-ES"/>
        </w:rPr>
        <w:t xml:space="preserve"> </w:t>
      </w:r>
      <w:r w:rsidRPr="006871E5">
        <w:rPr>
          <w:sz w:val="22"/>
          <w:szCs w:val="22"/>
          <w:lang w:val="es-CO"/>
        </w:rPr>
        <w:t>En este contexto, cualquiera acción para influenciar el proceso de contratación o de ejecución de un contrato para adquirir una ventaja ilegítima, es impropia.</w:t>
      </w:r>
    </w:p>
  </w:footnote>
  <w:footnote w:id="12">
    <w:p w14:paraId="271AFDF9" w14:textId="77777777" w:rsidR="00296F57" w:rsidRPr="00F75959" w:rsidRDefault="00296F57" w:rsidP="00296F57">
      <w:pPr>
        <w:pStyle w:val="FootnoteText"/>
        <w:rPr>
          <w:lang w:val="es-AR"/>
        </w:rPr>
      </w:pPr>
      <w:r w:rsidRPr="00F75959">
        <w:rPr>
          <w:rStyle w:val="FootnoteReference"/>
        </w:rPr>
        <w:footnoteRef/>
      </w:r>
      <w:r w:rsidRPr="00B91F4C">
        <w:rPr>
          <w:lang w:val="es-ES"/>
        </w:rPr>
        <w:t xml:space="preserve"> </w:t>
      </w:r>
      <w:r w:rsidRPr="006871E5">
        <w:rPr>
          <w:sz w:val="22"/>
          <w:szCs w:val="22"/>
          <w:lang w:val="es-CO"/>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footnote>
  <w:footnote w:id="13">
    <w:p w14:paraId="518DFD0B" w14:textId="77777777" w:rsidR="00296F57" w:rsidRPr="00E83B01" w:rsidRDefault="00296F57" w:rsidP="00296F57">
      <w:pPr>
        <w:pStyle w:val="FootnoteText"/>
        <w:rPr>
          <w:lang w:val="es-AR"/>
        </w:rPr>
      </w:pPr>
      <w:r w:rsidRPr="00F75959">
        <w:rPr>
          <w:rStyle w:val="FootnoteReference"/>
        </w:rPr>
        <w:footnoteRef/>
      </w:r>
      <w:r w:rsidRPr="00B91F4C">
        <w:rPr>
          <w:lang w:val="es-ES"/>
        </w:rPr>
        <w:t xml:space="preserve"> </w:t>
      </w:r>
      <w:r w:rsidRPr="006871E5">
        <w:rPr>
          <w:sz w:val="22"/>
          <w:szCs w:val="22"/>
          <w:lang w:val="es-CO"/>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footnote>
  <w:footnote w:id="14">
    <w:p w14:paraId="4F3162B1" w14:textId="77777777" w:rsidR="00296F57" w:rsidRPr="006871E5" w:rsidRDefault="00296F57" w:rsidP="00296F57">
      <w:pPr>
        <w:spacing w:after="200"/>
        <w:jc w:val="both"/>
        <w:rPr>
          <w:sz w:val="22"/>
          <w:szCs w:val="22"/>
          <w:lang w:val="es-CO"/>
        </w:rPr>
      </w:pPr>
      <w:r>
        <w:rPr>
          <w:rStyle w:val="FootnoteReference"/>
        </w:rPr>
        <w:footnoteRef/>
      </w:r>
      <w:r w:rsidRPr="00B91F4C">
        <w:rPr>
          <w:lang w:val="es-ES"/>
        </w:rPr>
        <w:t xml:space="preserve"> </w:t>
      </w:r>
      <w:r w:rsidRPr="006871E5">
        <w:rPr>
          <w:sz w:val="22"/>
          <w:szCs w:val="22"/>
          <w:lang w:val="es-CO"/>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footnote>
  <w:footnote w:id="15">
    <w:p w14:paraId="34A3F605" w14:textId="77777777" w:rsidR="00296F57" w:rsidRPr="00E83B01" w:rsidRDefault="00296F57" w:rsidP="00296F57">
      <w:pPr>
        <w:pStyle w:val="FootnoteText"/>
        <w:rPr>
          <w:lang w:val="es-AR"/>
        </w:rPr>
      </w:pPr>
      <w:r w:rsidRPr="00F75959">
        <w:rPr>
          <w:rStyle w:val="FootnoteReference"/>
        </w:rPr>
        <w:footnoteRef/>
      </w:r>
      <w:r w:rsidRPr="006871E5">
        <w:rPr>
          <w:sz w:val="22"/>
          <w:szCs w:val="22"/>
          <w:lang w:val="es-CO"/>
        </w:rPr>
        <w:t xml:space="preserve">Para los fines de este Subpárrafo, “persona” se refiere a un participante en el proceso de contratación o en la ejecución de un contrato.  </w:t>
      </w:r>
    </w:p>
  </w:footnote>
  <w:footnote w:id="16">
    <w:p w14:paraId="1121EFDE" w14:textId="77777777" w:rsidR="00296F57" w:rsidRPr="00F75959" w:rsidRDefault="00296F57" w:rsidP="00296F57">
      <w:pPr>
        <w:spacing w:after="200"/>
        <w:jc w:val="both"/>
        <w:rPr>
          <w:lang w:val="es-CO"/>
        </w:rPr>
      </w:pPr>
      <w:r w:rsidRPr="006871E5">
        <w:rPr>
          <w:rStyle w:val="FootnoteReference"/>
        </w:rPr>
        <w:footnoteRef/>
      </w:r>
      <w:r w:rsidRPr="00B91F4C">
        <w:rPr>
          <w:lang w:val="es-ES"/>
        </w:rPr>
        <w:t xml:space="preserve"> </w:t>
      </w:r>
      <w:r w:rsidRPr="006871E5">
        <w:rPr>
          <w:sz w:val="22"/>
          <w:szCs w:val="22"/>
          <w:lang w:val="es-CO"/>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r w:rsidRPr="00F75959">
        <w:rPr>
          <w:lang w:val="es-CO"/>
        </w:rPr>
        <w:t xml:space="preserve"> </w:t>
      </w:r>
    </w:p>
  </w:footnote>
  <w:footnote w:id="17">
    <w:p w14:paraId="5DFBC727" w14:textId="77777777" w:rsidR="00296F57" w:rsidRPr="00CB1E88" w:rsidRDefault="00296F57" w:rsidP="00296F57">
      <w:pPr>
        <w:spacing w:after="200"/>
        <w:rPr>
          <w:sz w:val="22"/>
          <w:szCs w:val="22"/>
          <w:lang w:val="es-CO"/>
        </w:rPr>
      </w:pPr>
      <w:r w:rsidRPr="006871E5">
        <w:rPr>
          <w:rStyle w:val="FootnoteReference"/>
        </w:rPr>
        <w:footnoteRef/>
      </w:r>
      <w:r w:rsidRPr="00B91F4C">
        <w:rPr>
          <w:lang w:val="es-ES"/>
        </w:rPr>
        <w:t xml:space="preserve"> </w:t>
      </w:r>
      <w:r w:rsidRPr="006871E5">
        <w:rPr>
          <w:sz w:val="22"/>
          <w:szCs w:val="22"/>
          <w:lang w:val="es-CO"/>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r w:rsidRPr="00DE6F57">
        <w:rPr>
          <w:lang w:val="es-CO"/>
        </w:rPr>
        <w:t xml:space="preserve">  </w:t>
      </w:r>
    </w:p>
    <w:p w14:paraId="1F140327" w14:textId="77777777" w:rsidR="00296F57" w:rsidRPr="00E83B01" w:rsidRDefault="00296F57" w:rsidP="00296F57">
      <w:pPr>
        <w:pStyle w:val="FootnoteText"/>
        <w:rPr>
          <w:lang w:val="es-AR"/>
        </w:rPr>
      </w:pPr>
    </w:p>
  </w:footnote>
  <w:footnote w:id="18">
    <w:p w14:paraId="6040ACB3" w14:textId="77777777" w:rsidR="00DA2534" w:rsidRPr="00EA069A" w:rsidRDefault="00DA2534" w:rsidP="0057007A">
      <w:pPr>
        <w:pStyle w:val="FootnoteText"/>
        <w:spacing w:after="0"/>
        <w:rPr>
          <w:i/>
          <w:lang w:val="es-ES_tradnl"/>
        </w:rPr>
      </w:pPr>
      <w:r w:rsidRPr="00EA069A">
        <w:rPr>
          <w:rStyle w:val="FootnoteReference"/>
          <w:i/>
          <w:lang w:val="es-ES_tradnl"/>
        </w:rPr>
        <w:t>1</w:t>
      </w:r>
      <w:r w:rsidRPr="00EA069A">
        <w:rPr>
          <w:i/>
          <w:lang w:val="es-ES_tradnl"/>
        </w:rPr>
        <w:tab/>
        <w:t xml:space="preserve">El Garante indicará un monto que represente el porcentaje del Monto Contractual Aceptado estipulado en la Carta de Aceptación y denominado en la moneda o monedas del Contrato o en una moneda de libre convertibilidad aceptable para el Beneficiario. </w:t>
      </w:r>
    </w:p>
  </w:footnote>
  <w:footnote w:id="19">
    <w:p w14:paraId="2C2E2845" w14:textId="696D9296" w:rsidR="00DA2534" w:rsidRPr="00EA069A" w:rsidRDefault="00DA2534" w:rsidP="0057007A">
      <w:pPr>
        <w:pStyle w:val="FootnoteText"/>
        <w:spacing w:after="0"/>
        <w:rPr>
          <w:i/>
          <w:iCs/>
          <w:lang w:val="es-ES_tradnl"/>
        </w:rPr>
      </w:pPr>
      <w:r w:rsidRPr="00EA069A">
        <w:rPr>
          <w:rStyle w:val="FootnoteReference"/>
          <w:i/>
          <w:lang w:val="es-ES_tradnl"/>
        </w:rPr>
        <w:t>2</w:t>
      </w:r>
      <w:r w:rsidRPr="00EA069A">
        <w:rPr>
          <w:i/>
          <w:lang w:val="es-ES_tradnl"/>
        </w:rPr>
        <w:tab/>
        <w:t xml:space="preserve">Indique la fecha que sea 28 días después de la fecha de </w:t>
      </w:r>
      <w:r>
        <w:rPr>
          <w:i/>
          <w:lang w:val="es-ES_tradnl"/>
        </w:rPr>
        <w:t>cumplimiento</w:t>
      </w:r>
      <w:r w:rsidRPr="00EA069A">
        <w:rPr>
          <w:i/>
          <w:lang w:val="es-ES_tradnl"/>
        </w:rPr>
        <w:t xml:space="preserve"> prevista como se describe en la cláusula 18.4 de las Condiciones Generales. El Co</w:t>
      </w:r>
      <w:r>
        <w:rPr>
          <w:i/>
          <w:lang w:val="es-ES_tradnl"/>
        </w:rPr>
        <w:t>mprador</w:t>
      </w:r>
      <w:r w:rsidRPr="00EA069A">
        <w:rPr>
          <w:i/>
          <w:lang w:val="es-ES_tradnl"/>
        </w:rPr>
        <w:t xml:space="preserve"> deberá tener en cuenta que en caso de prórroga de esta fecha para </w:t>
      </w:r>
      <w:r>
        <w:rPr>
          <w:i/>
          <w:lang w:val="es-ES_tradnl"/>
        </w:rPr>
        <w:t>el cumplimiento</w:t>
      </w:r>
      <w:r w:rsidRPr="00EA069A">
        <w:rPr>
          <w:i/>
          <w:lang w:val="es-ES_tradnl"/>
        </w:rPr>
        <w:t xml:space="preserve"> del Contrato, tendrá que solicitar al garante una prórroga de esta garantía</w:t>
      </w:r>
      <w:r w:rsidRPr="00EA069A">
        <w:rPr>
          <w:i/>
          <w:iCs/>
          <w:lang w:val="es-ES_tradnl"/>
        </w:rPr>
        <w:t>. Dicha solicitud deberá cursarse por escrito y antes de la fecha de vencimiento estipulada en la garantía. Al preparar esta garantía, el Co</w:t>
      </w:r>
      <w:r>
        <w:rPr>
          <w:i/>
          <w:iCs/>
          <w:lang w:val="es-ES_tradnl"/>
        </w:rPr>
        <w:t>mprador</w:t>
      </w:r>
      <w:r w:rsidRPr="00EA069A">
        <w:rPr>
          <w:i/>
          <w:iCs/>
          <w:lang w:val="es-ES_tradnl"/>
        </w:rPr>
        <w:t xml:space="preserve"> podría considerar agregar el siguiente texto en el formulario, al final del penúltimo párrafo</w:t>
      </w:r>
      <w:r>
        <w:rPr>
          <w:i/>
          <w:iCs/>
          <w:lang w:val="es-ES_tradnl"/>
        </w:rPr>
        <w:t>:</w:t>
      </w:r>
      <w:r w:rsidRPr="00EA069A">
        <w:rPr>
          <w:i/>
          <w:iCs/>
          <w:lang w:val="es-ES_tradnl"/>
        </w:rPr>
        <w:t xml:space="preserve">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0">
    <w:p w14:paraId="01CB9F5C" w14:textId="77777777" w:rsidR="00DA2534" w:rsidRPr="00EA069A" w:rsidRDefault="00DA2534" w:rsidP="0057007A">
      <w:pPr>
        <w:pStyle w:val="FootnoteText"/>
        <w:spacing w:after="0"/>
        <w:rPr>
          <w:lang w:val="es-ES_tradnl"/>
        </w:rPr>
      </w:pPr>
      <w:r w:rsidRPr="00EA069A">
        <w:rPr>
          <w:rStyle w:val="FootnoteReference"/>
          <w:lang w:val="es-ES_tradnl"/>
        </w:rPr>
        <w:t>1</w:t>
      </w:r>
      <w:r w:rsidRPr="00EA069A">
        <w:rPr>
          <w:lang w:val="es-ES_tradnl"/>
        </w:rPr>
        <w:tab/>
      </w:r>
      <w:r w:rsidRPr="00EA069A">
        <w:rPr>
          <w:i/>
          <w:lang w:val="es-ES_tradnl"/>
        </w:rPr>
        <w:t>El garante indicará una suma que represente el monto del anticipo expresado en la moneda o monedas del anticipo de conformidad con lo estipulado en el Contrato, o en una moneda de libre convertibilidad aceptable para el Co</w:t>
      </w:r>
      <w:r>
        <w:rPr>
          <w:i/>
          <w:lang w:val="es-ES_tradnl"/>
        </w:rPr>
        <w:t>mprador</w:t>
      </w:r>
      <w:r w:rsidRPr="00EA069A">
        <w:rPr>
          <w:i/>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F286" w14:textId="77777777" w:rsidR="00DA2534" w:rsidRPr="007B4238" w:rsidRDefault="00DA2534" w:rsidP="0089271A">
    <w:pPr>
      <w:pStyle w:val="Header"/>
      <w:tabs>
        <w:tab w:val="right" w:pos="9720"/>
      </w:tabs>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vi</w:t>
    </w:r>
    <w:r w:rsidRPr="007B4238">
      <w:rPr>
        <w:rStyle w:val="PageNumber"/>
        <w:lang w:val="es-ES_tradnl"/>
      </w:rPr>
      <w:fldChar w:fldCharType="end"/>
    </w:r>
  </w:p>
  <w:p w14:paraId="57BDB141" w14:textId="77777777" w:rsidR="00DA2534" w:rsidRPr="007B4238" w:rsidRDefault="00DA2534">
    <w:pPr>
      <w:pStyle w:val="Header"/>
      <w:pBdr>
        <w:bottom w:val="none" w:sz="0" w:space="0" w:color="auto"/>
      </w:pBdr>
      <w:tabs>
        <w:tab w:val="right" w:pos="9720"/>
      </w:tabs>
      <w:ind w:right="-18"/>
      <w:rPr>
        <w:lang w:val="es-ES_tradnl"/>
      </w:rPr>
    </w:pPr>
  </w:p>
  <w:p w14:paraId="2345FBC2" w14:textId="77777777" w:rsidR="00DA2534" w:rsidRDefault="00DA253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A5D2" w14:textId="2838386E" w:rsidR="00DA2534" w:rsidRPr="007B4238" w:rsidRDefault="00DA2534"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viii</w:t>
    </w:r>
    <w:r w:rsidRPr="007B4238">
      <w:rPr>
        <w:rStyle w:val="PageNumber"/>
        <w:lang w:val="es-ES_tradn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933A" w14:textId="77777777" w:rsidR="00DA2534" w:rsidRPr="007B4238" w:rsidRDefault="00DA2534">
    <w:pPr>
      <w:pStyle w:val="Header"/>
      <w:framePr w:wrap="around" w:vAnchor="text" w:hAnchor="margin" w:xAlign="outside" w:y="1"/>
      <w:rPr>
        <w:rStyle w:val="PageNumber"/>
        <w:lang w:val="es-ES_tradnl"/>
      </w:rPr>
    </w:pPr>
    <w:r w:rsidRPr="007B4238">
      <w:rPr>
        <w:rStyle w:val="PageNumber"/>
        <w:lang w:val="es-ES_tradnl"/>
      </w:rPr>
      <w:fldChar w:fldCharType="begin"/>
    </w:r>
    <w:r w:rsidRPr="007B4238">
      <w:rPr>
        <w:rStyle w:val="PageNumber"/>
        <w:lang w:val="es-ES_tradnl"/>
      </w:rPr>
      <w:instrText xml:space="preserve">PAGE  </w:instrText>
    </w:r>
    <w:r w:rsidRPr="007B4238">
      <w:rPr>
        <w:rStyle w:val="PageNumber"/>
        <w:lang w:val="es-ES_tradnl"/>
      </w:rPr>
      <w:fldChar w:fldCharType="separate"/>
    </w:r>
    <w:r>
      <w:rPr>
        <w:rStyle w:val="PageNumber"/>
        <w:noProof/>
        <w:lang w:val="es-ES_tradnl"/>
      </w:rPr>
      <w:t>2</w:t>
    </w:r>
    <w:r w:rsidRPr="007B4238">
      <w:rPr>
        <w:rStyle w:val="PageNumber"/>
        <w:lang w:val="es-ES_tradnl"/>
      </w:rPr>
      <w:fldChar w:fldCharType="end"/>
    </w:r>
  </w:p>
  <w:p w14:paraId="4A31B0F2" w14:textId="77777777" w:rsidR="00DA2534" w:rsidRDefault="00DA253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8131" w14:textId="77777777" w:rsidR="00DA2534" w:rsidRPr="007B4238" w:rsidRDefault="00DA2534">
    <w:pPr>
      <w:pStyle w:val="Header"/>
      <w:framePr w:wrap="around" w:vAnchor="text" w:hAnchor="margin" w:xAlign="outside" w:y="1"/>
      <w:rPr>
        <w:rStyle w:val="PageNumber"/>
        <w:lang w:val="es-ES_tradnl"/>
      </w:rPr>
    </w:pPr>
    <w:r w:rsidRPr="007B4238">
      <w:rPr>
        <w:rStyle w:val="PageNumber"/>
        <w:lang w:val="es-ES_tradnl"/>
      </w:rPr>
      <w:fldChar w:fldCharType="begin"/>
    </w:r>
    <w:r w:rsidRPr="007B4238">
      <w:rPr>
        <w:rStyle w:val="PageNumber"/>
        <w:lang w:val="es-ES_tradnl"/>
      </w:rPr>
      <w:instrText xml:space="preserve">PAGE  </w:instrText>
    </w:r>
    <w:r w:rsidRPr="007B4238">
      <w:rPr>
        <w:rStyle w:val="PageNumber"/>
        <w:lang w:val="es-ES_tradnl"/>
      </w:rPr>
      <w:fldChar w:fldCharType="separate"/>
    </w:r>
    <w:r>
      <w:rPr>
        <w:rStyle w:val="PageNumber"/>
        <w:noProof/>
        <w:lang w:val="es-ES_tradnl"/>
      </w:rPr>
      <w:t>3</w:t>
    </w:r>
    <w:r w:rsidRPr="007B4238">
      <w:rPr>
        <w:rStyle w:val="PageNumber"/>
        <w:lang w:val="es-ES_tradnl"/>
      </w:rPr>
      <w:fldChar w:fldCharType="end"/>
    </w:r>
  </w:p>
  <w:p w14:paraId="06A07A1B" w14:textId="77777777" w:rsidR="00DA2534" w:rsidRDefault="00DA253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_tradnl"/>
      </w:rPr>
      <w:id w:val="1662587520"/>
      <w:docPartObj>
        <w:docPartGallery w:val="Page Numbers (Top of Page)"/>
        <w:docPartUnique/>
      </w:docPartObj>
    </w:sdtPr>
    <w:sdtEndPr>
      <w:rPr>
        <w:noProof/>
      </w:rPr>
    </w:sdtEndPr>
    <w:sdtContent>
      <w:p w14:paraId="7E638665" w14:textId="6B0E67D6" w:rsidR="00B352E5" w:rsidRPr="007B4238" w:rsidRDefault="00B352E5" w:rsidP="00B352E5">
        <w:pPr>
          <w:pStyle w:val="Header"/>
          <w:tabs>
            <w:tab w:val="clear" w:pos="9000"/>
            <w:tab w:val="right" w:pos="9356"/>
          </w:tabs>
          <w:rPr>
            <w:lang w:val="es-ES_tradnl"/>
          </w:rPr>
        </w:pPr>
        <w:r w:rsidRPr="007B4238">
          <w:rPr>
            <w:lang w:val="es-ES_tradnl"/>
          </w:rPr>
          <w:tab/>
        </w:r>
        <w:r w:rsidRPr="007B4238">
          <w:rPr>
            <w:lang w:val="es-ES_tradnl"/>
          </w:rPr>
          <w:fldChar w:fldCharType="begin"/>
        </w:r>
        <w:r w:rsidRPr="007B4238">
          <w:rPr>
            <w:lang w:val="es-ES_tradnl"/>
          </w:rPr>
          <w:instrText xml:space="preserve"> PAGE   \* MERGEFORMAT </w:instrText>
        </w:r>
        <w:r w:rsidRPr="007B4238">
          <w:rPr>
            <w:lang w:val="es-ES_tradnl"/>
          </w:rPr>
          <w:fldChar w:fldCharType="separate"/>
        </w:r>
        <w:r w:rsidR="00F0784B">
          <w:rPr>
            <w:noProof/>
            <w:lang w:val="es-ES_tradnl"/>
          </w:rPr>
          <w:t>x</w:t>
        </w:r>
        <w:r w:rsidRPr="007B4238">
          <w:rPr>
            <w:noProof/>
            <w:lang w:val="es-ES_tradnl"/>
          </w:rPr>
          <w:fldChar w:fldCharType="end"/>
        </w:r>
      </w:p>
    </w:sdtContent>
  </w:sdt>
  <w:p w14:paraId="21B86243" w14:textId="77777777" w:rsidR="00DA2534" w:rsidRPr="00EC5346" w:rsidRDefault="00DA2534">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EE4E" w14:textId="77777777" w:rsidR="00DA2534" w:rsidRPr="007B4238" w:rsidRDefault="00DA2534" w:rsidP="0030654A">
    <w:pPr>
      <w:pStyle w:val="Header"/>
      <w:tabs>
        <w:tab w:val="clear" w:pos="9000"/>
        <w:tab w:val="right" w:pos="9360"/>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1</w:t>
    </w:r>
    <w:r w:rsidRPr="007B4238">
      <w:rPr>
        <w:rStyle w:val="PageNumber"/>
        <w:lang w:val="es-ES_tradnl"/>
      </w:rPr>
      <w:fldChar w:fldCharType="end"/>
    </w:r>
  </w:p>
  <w:p w14:paraId="5A93EB32" w14:textId="77777777" w:rsidR="00DA2534" w:rsidRDefault="00DA253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17D3" w14:textId="664D6C92" w:rsidR="00DA2534" w:rsidRPr="007B4238" w:rsidRDefault="00DA2534" w:rsidP="0030654A">
    <w:pPr>
      <w:pStyle w:val="Header"/>
      <w:tabs>
        <w:tab w:val="clear" w:pos="9000"/>
        <w:tab w:val="right" w:pos="9360"/>
      </w:tabs>
      <w:ind w:right="-18"/>
      <w:jc w:val="left"/>
      <w:rPr>
        <w:lang w:val="es-ES_tradnl"/>
      </w:rPr>
    </w:pPr>
    <w:r w:rsidRPr="007B4238">
      <w:rPr>
        <w:lang w:val="es-ES_tradnl"/>
      </w:rPr>
      <w:t>Sección I</w:t>
    </w:r>
    <w:r>
      <w:rPr>
        <w:lang w:val="es-ES_tradnl"/>
      </w:rPr>
      <w:t xml:space="preserve"> - </w:t>
    </w:r>
    <w:r w:rsidRPr="007B4238">
      <w:rPr>
        <w:lang w:val="es-ES_tradnl"/>
      </w:rPr>
      <w:t>Instrucciones a los Licitantes</w:t>
    </w:r>
    <w:r>
      <w:rPr>
        <w:lang w:val="es-ES_tradnl"/>
      </w:rPr>
      <w:t xml:space="preserve"> (IAL)</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10</w:t>
    </w:r>
    <w:r w:rsidRPr="007B4238">
      <w:rPr>
        <w:rStyle w:val="PageNumber"/>
        <w:lang w:val="es-ES_tradn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DEFD" w14:textId="0740C42E" w:rsidR="00DA2534" w:rsidRPr="007B4238" w:rsidRDefault="00DA2534" w:rsidP="0030654A">
    <w:pPr>
      <w:pStyle w:val="Header"/>
      <w:tabs>
        <w:tab w:val="clear" w:pos="9000"/>
        <w:tab w:val="right" w:pos="9360"/>
      </w:tabs>
      <w:ind w:right="-18"/>
      <w:jc w:val="left"/>
      <w:rPr>
        <w:lang w:val="es-ES_tradnl"/>
      </w:rPr>
    </w:pPr>
    <w:r w:rsidRPr="007B4238">
      <w:rPr>
        <w:lang w:val="es-ES_tradnl"/>
      </w:rPr>
      <w:t>Sección I</w:t>
    </w:r>
    <w:r w:rsidR="006879E8">
      <w:rPr>
        <w:lang w:val="es-ES_tradnl"/>
      </w:rPr>
      <w:t xml:space="preserve">. </w:t>
    </w:r>
    <w:r w:rsidRPr="007B4238">
      <w:rPr>
        <w:lang w:val="es-ES_tradnl"/>
      </w:rPr>
      <w:t>Instrucciones a los Licitantes</w:t>
    </w:r>
    <w:r>
      <w:rPr>
        <w:lang w:val="es-ES_tradnl"/>
      </w:rPr>
      <w:t xml:space="preserve"> (IAL)</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16</w:t>
    </w:r>
    <w:r w:rsidRPr="007B4238">
      <w:rPr>
        <w:rStyle w:val="PageNumber"/>
        <w:lang w:val="es-ES_tradnl"/>
      </w:rPr>
      <w:fldChar w:fldCharType="end"/>
    </w:r>
  </w:p>
  <w:p w14:paraId="328466C1" w14:textId="77777777" w:rsidR="00DA2534" w:rsidRPr="00EA069A" w:rsidRDefault="00DA2534">
    <w:pPr>
      <w:rPr>
        <w:lang w:val="es-A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0655" w14:textId="1E97BEBB" w:rsidR="00B352E5" w:rsidRPr="007B4238" w:rsidRDefault="00B352E5" w:rsidP="00B352E5">
    <w:pPr>
      <w:pStyle w:val="Header"/>
      <w:tabs>
        <w:tab w:val="clear" w:pos="9000"/>
        <w:tab w:val="right" w:pos="9360"/>
      </w:tabs>
      <w:ind w:right="-18"/>
      <w:jc w:val="left"/>
      <w:rPr>
        <w:lang w:val="es-ES_tradnl"/>
      </w:rPr>
    </w:pPr>
    <w:r w:rsidRPr="00B352E5">
      <w:rPr>
        <w:lang w:val="es-ES_tradnl"/>
      </w:rPr>
      <w:t>Par</w:t>
    </w:r>
    <w:r>
      <w:rPr>
        <w:lang w:val="es-ES_tradnl"/>
      </w:rPr>
      <w:t>te 1:</w:t>
    </w:r>
    <w:r w:rsidRPr="00B352E5">
      <w:rPr>
        <w:lang w:val="es-ES_tradnl"/>
      </w:rPr>
      <w:t xml:space="preserve"> Procedimientos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2</w:t>
    </w:r>
    <w:r w:rsidRPr="007B4238">
      <w:rPr>
        <w:rStyle w:val="PageNumber"/>
        <w:lang w:val="es-ES_tradn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5E43" w14:textId="6346968F" w:rsidR="00DA2534" w:rsidRPr="007B4238" w:rsidRDefault="00DA2534" w:rsidP="0030654A">
    <w:pPr>
      <w:pStyle w:val="Header"/>
      <w:tabs>
        <w:tab w:val="clear" w:pos="9000"/>
        <w:tab w:val="right" w:pos="9360"/>
      </w:tabs>
      <w:ind w:right="-18"/>
      <w:jc w:val="left"/>
      <w:rPr>
        <w:lang w:val="es-ES_tradnl"/>
      </w:rPr>
    </w:pPr>
    <w:r w:rsidRPr="007B4238">
      <w:rPr>
        <w:lang w:val="es-ES_tradnl"/>
      </w:rPr>
      <w:t>Sección II</w:t>
    </w:r>
    <w:r>
      <w:rPr>
        <w:lang w:val="es-ES_tradnl"/>
      </w:rPr>
      <w:t xml:space="preserve"> - </w:t>
    </w:r>
    <w:r w:rsidRPr="007B4238">
      <w:rPr>
        <w:lang w:val="es-ES_tradnl"/>
      </w:rPr>
      <w:t>Datos de la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44</w:t>
    </w:r>
    <w:r w:rsidRPr="007B4238">
      <w:rPr>
        <w:rStyle w:val="PageNumber"/>
        <w:lang w:val="es-ES_tradnl"/>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0258" w14:textId="0E9CF875" w:rsidR="00DA2534" w:rsidRPr="007B4238" w:rsidRDefault="00DA2534" w:rsidP="0030654A">
    <w:pPr>
      <w:pStyle w:val="Header"/>
      <w:tabs>
        <w:tab w:val="clear" w:pos="9000"/>
        <w:tab w:val="right" w:pos="9360"/>
      </w:tabs>
      <w:ind w:right="-18"/>
      <w:jc w:val="left"/>
      <w:rPr>
        <w:lang w:val="es-ES_tradnl"/>
      </w:rPr>
    </w:pPr>
    <w:r w:rsidRPr="007B4238">
      <w:rPr>
        <w:lang w:val="es-ES_tradnl"/>
      </w:rPr>
      <w:t>S</w:t>
    </w:r>
    <w:r w:rsidR="006879E8">
      <w:rPr>
        <w:lang w:val="es-ES_tradnl"/>
      </w:rPr>
      <w:t xml:space="preserve">ección II. </w:t>
    </w:r>
    <w:r w:rsidRPr="007B4238">
      <w:rPr>
        <w:lang w:val="es-ES_tradnl"/>
      </w:rPr>
      <w:t>Datos de la Licitación</w:t>
    </w:r>
    <w:r w:rsidR="006879E8">
      <w:rPr>
        <w:lang w:val="es-ES_tradnl"/>
      </w:rPr>
      <w:t xml:space="preserve"> (DDL)</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43</w:t>
    </w:r>
    <w:r w:rsidRPr="007B4238">
      <w:rPr>
        <w:rStyle w:val="PageNumber"/>
        <w:lang w:val="es-ES_trad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33F3" w14:textId="77777777" w:rsidR="00DA2534" w:rsidRPr="007B4238" w:rsidRDefault="00DA2534">
    <w:pPr>
      <w:pStyle w:val="Header"/>
      <w:tabs>
        <w:tab w:val="right" w:pos="9720"/>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ii</w:t>
    </w:r>
    <w:r w:rsidRPr="007B4238">
      <w:rPr>
        <w:rStyle w:val="PageNumber"/>
        <w:lang w:val="es-ES_tradnl"/>
      </w:rPr>
      <w:fldChar w:fldCharType="end"/>
    </w:r>
    <w:r w:rsidRPr="007B4238">
      <w:rPr>
        <w:lang w:val="es-ES_tradnl"/>
      </w:rPr>
      <w:tab/>
    </w:r>
  </w:p>
  <w:p w14:paraId="5E56C0ED" w14:textId="77777777" w:rsidR="00DA2534" w:rsidRDefault="00DA2534"/>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1EC3" w14:textId="7756FCF1" w:rsidR="00DA2534" w:rsidRPr="007B4238" w:rsidRDefault="00DA2534" w:rsidP="0030654A">
    <w:pPr>
      <w:pStyle w:val="Header"/>
      <w:tabs>
        <w:tab w:val="clear" w:pos="9000"/>
        <w:tab w:val="right" w:pos="9360"/>
      </w:tabs>
      <w:ind w:right="-18"/>
      <w:jc w:val="left"/>
      <w:rPr>
        <w:lang w:val="es-ES_tradnl"/>
      </w:rPr>
    </w:pPr>
    <w:r w:rsidRPr="007B4238">
      <w:rPr>
        <w:lang w:val="es-ES_tradnl"/>
      </w:rPr>
      <w:t>Sección II</w:t>
    </w:r>
    <w:r w:rsidR="006879E8">
      <w:rPr>
        <w:lang w:val="es-ES_tradnl"/>
      </w:rPr>
      <w:t xml:space="preserve">. </w:t>
    </w:r>
    <w:r w:rsidRPr="007B4238">
      <w:rPr>
        <w:lang w:val="es-ES_tradnl"/>
      </w:rPr>
      <w:t>Datos de la Licitación</w:t>
    </w:r>
    <w:r w:rsidRPr="007B4238">
      <w:rPr>
        <w:rStyle w:val="PageNumber"/>
        <w:lang w:val="es-ES_tradnl"/>
      </w:rPr>
      <w:t xml:space="preserve"> </w:t>
    </w:r>
    <w:r>
      <w:rPr>
        <w:rStyle w:val="PageNumber"/>
        <w:lang w:val="es-ES_tradnl"/>
      </w:rPr>
      <w:t>(DDL)</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35</w:t>
    </w:r>
    <w:r w:rsidRPr="007B4238">
      <w:rPr>
        <w:rStyle w:val="PageNumber"/>
        <w:lang w:val="es-ES_tradnl"/>
      </w:rPr>
      <w:fldChar w:fldCharType="end"/>
    </w:r>
  </w:p>
  <w:p w14:paraId="6312C2BB" w14:textId="77777777" w:rsidR="00DA2534" w:rsidRPr="00EA069A" w:rsidRDefault="00DA2534">
    <w:pPr>
      <w:rPr>
        <w:lang w:val="es-A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7236" w14:textId="27F5785E" w:rsidR="00DA2534" w:rsidRPr="007B4238" w:rsidRDefault="00DA2534" w:rsidP="0030654A">
    <w:pPr>
      <w:pStyle w:val="Header"/>
      <w:tabs>
        <w:tab w:val="clear" w:pos="9000"/>
        <w:tab w:val="right" w:pos="9360"/>
      </w:tabs>
      <w:ind w:right="-18"/>
      <w:jc w:val="left"/>
      <w:rPr>
        <w:lang w:val="es-ES_tradnl"/>
      </w:rPr>
    </w:pPr>
    <w:r w:rsidRPr="007B4238">
      <w:rPr>
        <w:lang w:val="es-ES_tradnl"/>
      </w:rPr>
      <w:t>Sección III</w:t>
    </w:r>
    <w:r>
      <w:rPr>
        <w:lang w:val="es-ES_tradnl"/>
      </w:rPr>
      <w:t xml:space="preserve"> - </w:t>
    </w:r>
    <w:r w:rsidRPr="007B4238">
      <w:rPr>
        <w:lang w:val="es-ES_tradnl"/>
      </w:rPr>
      <w:t xml:space="preserve">Criterios de </w:t>
    </w:r>
    <w:r>
      <w:rPr>
        <w:lang w:val="es-ES_tradnl"/>
      </w:rPr>
      <w:t>E</w:t>
    </w:r>
    <w:r w:rsidRPr="007B4238">
      <w:rPr>
        <w:lang w:val="es-ES_tradnl"/>
      </w:rPr>
      <w:t xml:space="preserve">valuación y </w:t>
    </w:r>
    <w:r>
      <w:rPr>
        <w:lang w:val="es-ES_tradnl"/>
      </w:rPr>
      <w:t>C</w:t>
    </w:r>
    <w:r w:rsidRPr="007B4238">
      <w:rPr>
        <w:lang w:val="es-ES_tradnl"/>
      </w:rPr>
      <w:t>alificación</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60</w:t>
    </w:r>
    <w:r w:rsidRPr="007B4238">
      <w:rPr>
        <w:rStyle w:val="PageNumber"/>
        <w:lang w:val="es-ES_tradnl"/>
      </w:rPr>
      <w:fldChar w:fldCharType="end"/>
    </w:r>
  </w:p>
  <w:p w14:paraId="709C7501" w14:textId="77777777" w:rsidR="00DA2534" w:rsidRPr="00B47BF4" w:rsidRDefault="00DA2534">
    <w:pPr>
      <w:rPr>
        <w:lang w:val="es-A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C988" w14:textId="55F78934" w:rsidR="00DA2534" w:rsidRPr="007B4238" w:rsidRDefault="00DA2534" w:rsidP="0030654A">
    <w:pPr>
      <w:pStyle w:val="Header"/>
      <w:tabs>
        <w:tab w:val="clear" w:pos="9000"/>
        <w:tab w:val="right" w:pos="9360"/>
      </w:tabs>
      <w:ind w:right="-18"/>
      <w:jc w:val="left"/>
      <w:rPr>
        <w:lang w:val="es-ES_tradnl"/>
      </w:rPr>
    </w:pPr>
    <w:r w:rsidRPr="007B4238">
      <w:rPr>
        <w:lang w:val="es-ES_tradnl"/>
      </w:rPr>
      <w:t>S</w:t>
    </w:r>
    <w:r w:rsidR="006879E8">
      <w:rPr>
        <w:lang w:val="es-ES_tradnl"/>
      </w:rPr>
      <w:t xml:space="preserve">ección III. </w:t>
    </w:r>
    <w:r w:rsidRPr="007B4238">
      <w:rPr>
        <w:lang w:val="es-ES_tradnl"/>
      </w:rPr>
      <w:t xml:space="preserve">Criterios de </w:t>
    </w:r>
    <w:r>
      <w:rPr>
        <w:lang w:val="es-ES_tradnl"/>
      </w:rPr>
      <w:t>E</w:t>
    </w:r>
    <w:r w:rsidRPr="007B4238">
      <w:rPr>
        <w:lang w:val="es-ES_tradnl"/>
      </w:rPr>
      <w:t xml:space="preserve">valuación y </w:t>
    </w:r>
    <w:r>
      <w:rPr>
        <w:lang w:val="es-ES_tradnl"/>
      </w:rPr>
      <w:t>C</w:t>
    </w:r>
    <w:r w:rsidRPr="007B4238">
      <w:rPr>
        <w:lang w:val="es-ES_tradnl"/>
      </w:rPr>
      <w:t>alificación</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57</w:t>
    </w:r>
    <w:r w:rsidRPr="007B4238">
      <w:rPr>
        <w:rStyle w:val="PageNumber"/>
        <w:lang w:val="es-ES_tradnl"/>
      </w:rPr>
      <w:fldChar w:fldCharType="end"/>
    </w:r>
  </w:p>
  <w:p w14:paraId="72C721E6" w14:textId="77777777" w:rsidR="00DA2534" w:rsidRPr="00B47BF4" w:rsidRDefault="00DA2534">
    <w:pPr>
      <w:rPr>
        <w:lang w:val="es-A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FBB2" w14:textId="120F2921" w:rsidR="00DA2534" w:rsidRPr="007B4238" w:rsidRDefault="00DA2534" w:rsidP="0030654A">
    <w:pPr>
      <w:pStyle w:val="Header"/>
      <w:tabs>
        <w:tab w:val="clear" w:pos="9000"/>
        <w:tab w:val="right" w:pos="9360"/>
      </w:tabs>
      <w:ind w:right="-18"/>
      <w:jc w:val="left"/>
      <w:rPr>
        <w:lang w:val="es-ES_tradnl"/>
      </w:rPr>
    </w:pPr>
    <w:r w:rsidRPr="007B4238">
      <w:rPr>
        <w:lang w:val="es-ES_tradnl"/>
      </w:rPr>
      <w:t>Sección III</w:t>
    </w:r>
    <w:r w:rsidR="006879E8">
      <w:rPr>
        <w:lang w:val="es-ES_tradnl"/>
      </w:rPr>
      <w:t xml:space="preserve">. </w:t>
    </w:r>
    <w:r w:rsidRPr="007B4238">
      <w:rPr>
        <w:lang w:val="es-ES_tradnl"/>
      </w:rPr>
      <w:t xml:space="preserve">Criterios de </w:t>
    </w:r>
    <w:r>
      <w:rPr>
        <w:lang w:val="es-ES_tradnl"/>
      </w:rPr>
      <w:t>E</w:t>
    </w:r>
    <w:r w:rsidRPr="007B4238">
      <w:rPr>
        <w:lang w:val="es-ES_tradnl"/>
      </w:rPr>
      <w:t xml:space="preserve">valuación y </w:t>
    </w:r>
    <w:r>
      <w:rPr>
        <w:lang w:val="es-ES_tradnl"/>
      </w:rPr>
      <w:t>C</w:t>
    </w:r>
    <w:r w:rsidRPr="007B4238">
      <w:rPr>
        <w:lang w:val="es-ES_tradnl"/>
      </w:rPr>
      <w:t>alificación</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44</w:t>
    </w:r>
    <w:r w:rsidRPr="007B4238">
      <w:rPr>
        <w:rStyle w:val="PageNumber"/>
        <w:lang w:val="es-ES_tradnl"/>
      </w:rPr>
      <w:fldChar w:fldCharType="end"/>
    </w:r>
  </w:p>
  <w:p w14:paraId="6E77B294" w14:textId="77777777" w:rsidR="00DA2534" w:rsidRPr="00B47BF4" w:rsidRDefault="00DA2534">
    <w:pPr>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2A80" w14:textId="2CE363CC" w:rsidR="00DA2534" w:rsidRPr="007B4238" w:rsidRDefault="00DA2534" w:rsidP="00D12936">
    <w:pPr>
      <w:pStyle w:val="Header"/>
      <w:tabs>
        <w:tab w:val="clear" w:pos="9000"/>
        <w:tab w:val="right" w:pos="93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68</w:t>
    </w:r>
    <w:r w:rsidRPr="007B4238">
      <w:rPr>
        <w:rStyle w:val="PageNumber"/>
        <w:lang w:val="es-ES_tradnl"/>
      </w:rPr>
      <w:fldChar w:fldCharType="end"/>
    </w:r>
  </w:p>
  <w:p w14:paraId="29063716" w14:textId="77777777" w:rsidR="00DA2534" w:rsidRPr="00B47BF4" w:rsidRDefault="00DA2534">
    <w:pPr>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146F" w14:textId="453FCB96" w:rsidR="00DA2534" w:rsidRPr="007B4238" w:rsidRDefault="00DA2534" w:rsidP="00D12936">
    <w:pPr>
      <w:pStyle w:val="Header"/>
      <w:tabs>
        <w:tab w:val="clear" w:pos="9000"/>
        <w:tab w:val="right" w:pos="9360"/>
      </w:tabs>
      <w:ind w:right="-18"/>
      <w:jc w:val="left"/>
      <w:rPr>
        <w:lang w:val="es-ES_tradnl"/>
      </w:rPr>
    </w:pPr>
    <w:r w:rsidRPr="007B4238">
      <w:rPr>
        <w:lang w:val="es-ES_tradnl"/>
      </w:rPr>
      <w:t>Sección IV</w:t>
    </w:r>
    <w:r w:rsidR="006879E8">
      <w:rPr>
        <w:lang w:val="es-ES_tradnl"/>
      </w:rPr>
      <w:t xml:space="preserve">.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66</w:t>
    </w:r>
    <w:r w:rsidRPr="007B4238">
      <w:rPr>
        <w:rStyle w:val="PageNumber"/>
        <w:lang w:val="es-ES_tradnl"/>
      </w:rPr>
      <w:fldChar w:fldCharType="end"/>
    </w:r>
  </w:p>
  <w:p w14:paraId="36B1A172" w14:textId="77777777" w:rsidR="00DA2534" w:rsidRPr="00B47BF4" w:rsidRDefault="00DA2534">
    <w:pPr>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D8AE" w14:textId="3B722012" w:rsidR="00DA2534" w:rsidRPr="007B4238" w:rsidRDefault="00DA2534" w:rsidP="0030654A">
    <w:pPr>
      <w:pStyle w:val="Header"/>
      <w:tabs>
        <w:tab w:val="clear" w:pos="9000"/>
        <w:tab w:val="right" w:pos="9360"/>
      </w:tabs>
      <w:ind w:right="-18"/>
      <w:jc w:val="left"/>
      <w:rPr>
        <w:lang w:val="es-ES_tradnl"/>
      </w:rPr>
    </w:pPr>
    <w:r w:rsidRPr="007B4238">
      <w:rPr>
        <w:lang w:val="es-ES_tradnl"/>
      </w:rPr>
      <w:t>S</w:t>
    </w:r>
    <w:r>
      <w:rPr>
        <w:lang w:val="es-ES_tradnl"/>
      </w:rPr>
      <w:t>ección IV</w:t>
    </w:r>
    <w:r w:rsidR="006879E8">
      <w:rPr>
        <w:lang w:val="es-ES_tradnl"/>
      </w:rPr>
      <w:t xml:space="preserve">.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58</w:t>
    </w:r>
    <w:r w:rsidRPr="007B4238">
      <w:rPr>
        <w:rStyle w:val="PageNumber"/>
        <w:lang w:val="es-ES_tradnl"/>
      </w:rPr>
      <w:fldChar w:fldCharType="end"/>
    </w:r>
  </w:p>
  <w:p w14:paraId="582C5949" w14:textId="77777777" w:rsidR="00DA2534" w:rsidRPr="00B47BF4" w:rsidRDefault="00DA2534">
    <w:pPr>
      <w:rPr>
        <w:lang w:val="es-A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8C3F" w14:textId="52363F7E" w:rsidR="00DA2534" w:rsidRPr="007B4238" w:rsidRDefault="00DA2534" w:rsidP="00D12936">
    <w:pPr>
      <w:pStyle w:val="Header"/>
      <w:pBdr>
        <w:bottom w:val="single" w:sz="4" w:space="0" w:color="000000"/>
      </w:pBdr>
      <w:tabs>
        <w:tab w:val="clear" w:pos="9000"/>
        <w:tab w:val="right" w:pos="12960"/>
      </w:tabs>
      <w:ind w:right="-36"/>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76</w:t>
    </w:r>
    <w:r w:rsidRPr="007B4238">
      <w:rPr>
        <w:rStyle w:val="PageNumber"/>
        <w:lang w:val="es-ES_tradn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F461" w14:textId="40C7A1C6" w:rsidR="00DA2534" w:rsidRPr="007B4238" w:rsidRDefault="00DA2534" w:rsidP="003E66A8">
    <w:pPr>
      <w:pStyle w:val="Header"/>
      <w:tabs>
        <w:tab w:val="clear" w:pos="9000"/>
        <w:tab w:val="right" w:pos="129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80</w:t>
    </w:r>
    <w:r w:rsidRPr="007B4238">
      <w:rPr>
        <w:rStyle w:val="PageNumber"/>
        <w:lang w:val="es-ES_tradn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9E44" w14:textId="34E5BEBE" w:rsidR="00DA2534" w:rsidRPr="007B4238" w:rsidRDefault="00DA2534" w:rsidP="00D12936">
    <w:pPr>
      <w:pStyle w:val="Header"/>
      <w:tabs>
        <w:tab w:val="clear" w:pos="9000"/>
        <w:tab w:val="right" w:pos="129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67</w:t>
    </w:r>
    <w:r w:rsidRPr="007B4238">
      <w:rPr>
        <w:rStyle w:val="PageNumber"/>
        <w:lang w:val="es-ES_tradnl"/>
      </w:rPr>
      <w:fldChar w:fldCharType="end"/>
    </w:r>
  </w:p>
  <w:p w14:paraId="5BA66D8B" w14:textId="77777777" w:rsidR="00DA2534" w:rsidRPr="00B47BF4" w:rsidRDefault="00DA2534">
    <w:pP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EC4D" w14:textId="77777777" w:rsidR="00DA2534" w:rsidRPr="007B4238" w:rsidRDefault="00DA2534">
    <w:pPr>
      <w:pStyle w:val="Header"/>
      <w:pBdr>
        <w:bottom w:val="none" w:sz="0" w:space="0" w:color="auto"/>
      </w:pBdr>
      <w:tabs>
        <w:tab w:val="right" w:pos="9720"/>
      </w:tabs>
      <w:rPr>
        <w:lang w:val="es-ES_tradnl"/>
      </w:rPr>
    </w:pPr>
    <w:r w:rsidRPr="007B4238">
      <w:rPr>
        <w:lang w:val="es-ES_tradnl"/>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FD63" w14:textId="18CBA78E" w:rsidR="00DA2534" w:rsidRPr="007B4238" w:rsidRDefault="00DA2534" w:rsidP="00D12936">
    <w:pPr>
      <w:pStyle w:val="Header"/>
      <w:tabs>
        <w:tab w:val="clear" w:pos="9000"/>
        <w:tab w:val="right" w:pos="9360"/>
      </w:tabs>
      <w:ind w:right="-18"/>
      <w:jc w:val="left"/>
      <w:rPr>
        <w:lang w:val="es-ES_tradnl"/>
      </w:rPr>
    </w:pPr>
    <w:r w:rsidRPr="007B4238">
      <w:rPr>
        <w:lang w:val="es-ES_tradnl"/>
      </w:rPr>
      <w:t>S</w:t>
    </w:r>
    <w:r>
      <w:rPr>
        <w:lang w:val="es-ES_tradnl"/>
      </w:rPr>
      <w:t xml:space="preserve">ección IV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82</w:t>
    </w:r>
    <w:r w:rsidRPr="007B4238">
      <w:rPr>
        <w:rStyle w:val="PageNumber"/>
        <w:lang w:val="es-ES_tradn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766B" w14:textId="6CB673B6" w:rsidR="00DA2534" w:rsidRPr="007B4238" w:rsidRDefault="00DA2534" w:rsidP="00D12936">
    <w:pPr>
      <w:pStyle w:val="Header"/>
      <w:tabs>
        <w:tab w:val="clear" w:pos="9000"/>
        <w:tab w:val="right" w:pos="93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76</w:t>
    </w:r>
    <w:r w:rsidRPr="007B4238">
      <w:rPr>
        <w:rStyle w:val="PageNumber"/>
        <w:lang w:val="es-ES_tradnl"/>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CF83" w14:textId="77777777" w:rsidR="00DA2534" w:rsidRPr="007B4238" w:rsidRDefault="00DA2534">
    <w:pPr>
      <w:pStyle w:val="Header"/>
      <w:pBdr>
        <w:bottom w:val="none" w:sz="0" w:space="0" w:color="auto"/>
      </w:pBdr>
      <w:rPr>
        <w:lang w:val="es-ES_tradnl"/>
      </w:rPr>
    </w:pPr>
  </w:p>
  <w:p w14:paraId="77A5B2C6" w14:textId="77777777" w:rsidR="00DA2534" w:rsidRDefault="00DA2534"/>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B4E6" w14:textId="77777777" w:rsidR="00DA2534" w:rsidRPr="00727D09" w:rsidRDefault="00DA2534">
    <w:pPr>
      <w:pStyle w:val="Header"/>
      <w:ind w:right="-18"/>
      <w:rPr>
        <w:lang w:val="en-GB"/>
      </w:rPr>
    </w:pPr>
    <w:r w:rsidRPr="00727D09">
      <w:rPr>
        <w:lang w:val="en-GB"/>
      </w:rPr>
      <w:t>Section VI. Schedule of Requirements</w:t>
    </w:r>
    <w:r w:rsidRPr="00727D09">
      <w:rPr>
        <w:lang w:val="en-GB"/>
      </w:rPr>
      <w:tab/>
    </w:r>
    <w:r w:rsidRPr="007B4238">
      <w:rPr>
        <w:rStyle w:val="PageNumber"/>
        <w:lang w:val="es-ES_tradnl"/>
      </w:rPr>
      <w:fldChar w:fldCharType="begin"/>
    </w:r>
    <w:r w:rsidRPr="00727D09">
      <w:rPr>
        <w:rStyle w:val="PageNumber"/>
        <w:lang w:val="en-GB"/>
      </w:rPr>
      <w:instrText xml:space="preserve"> PAGE </w:instrText>
    </w:r>
    <w:r w:rsidRPr="007B4238">
      <w:rPr>
        <w:rStyle w:val="PageNumber"/>
        <w:lang w:val="es-ES_tradnl"/>
      </w:rPr>
      <w:fldChar w:fldCharType="separate"/>
    </w:r>
    <w:r w:rsidRPr="00727D09">
      <w:rPr>
        <w:rStyle w:val="PageNumber"/>
        <w:noProof/>
        <w:lang w:val="en-GB"/>
      </w:rPr>
      <w:t>77</w:t>
    </w:r>
    <w:r w:rsidRPr="007B4238">
      <w:rPr>
        <w:rStyle w:val="PageNumber"/>
        <w:lang w:val="es-ES_tradnl"/>
      </w:rPr>
      <w:fldChar w:fldCharType="end"/>
    </w:r>
  </w:p>
  <w:p w14:paraId="48A3BF82" w14:textId="77777777" w:rsidR="00DA2534" w:rsidRDefault="00DA2534"/>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616A" w14:textId="7C7B667F" w:rsidR="00DA2534" w:rsidRPr="007B4238" w:rsidRDefault="00DA2534">
    <w:pPr>
      <w:pStyle w:val="Header"/>
      <w:rPr>
        <w:lang w:val="es-ES_tradnl"/>
      </w:rPr>
    </w:pPr>
    <w:r w:rsidRPr="007B4238">
      <w:rPr>
        <w:lang w:val="es-ES_tradnl"/>
      </w:rPr>
      <w:t>Sección V</w:t>
    </w:r>
    <w:r>
      <w:rPr>
        <w:lang w:val="es-ES_tradnl"/>
      </w:rPr>
      <w:t xml:space="preserve"> -</w:t>
    </w:r>
    <w:r w:rsidRPr="007B4238">
      <w:rPr>
        <w:lang w:val="es-ES_tradnl"/>
      </w:rPr>
      <w:t xml:space="preserve"> Países </w:t>
    </w:r>
    <w:r>
      <w:rPr>
        <w:lang w:val="es-ES_tradnl"/>
      </w:rPr>
      <w:t>E</w:t>
    </w:r>
    <w:r w:rsidRPr="007B4238">
      <w:rPr>
        <w:lang w:val="es-ES_tradnl"/>
      </w:rPr>
      <w:t>legibles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81</w:t>
    </w:r>
    <w:r w:rsidRPr="007B4238">
      <w:rPr>
        <w:rStyle w:val="PageNumber"/>
        <w:lang w:val="es-ES_tradnl"/>
      </w:rPr>
      <w:fldChar w:fldCharType="end"/>
    </w:r>
  </w:p>
  <w:p w14:paraId="2293F9F3" w14:textId="77777777" w:rsidR="00DA2534" w:rsidRDefault="00DA2534"/>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57E0" w14:textId="4B93B048" w:rsidR="00DA2534" w:rsidRPr="007B4238" w:rsidRDefault="00DA2534" w:rsidP="003E66A8">
    <w:pPr>
      <w:pStyle w:val="Header"/>
      <w:rPr>
        <w:lang w:val="es-ES_tradnl"/>
      </w:rPr>
    </w:pPr>
    <w:r w:rsidRPr="007B4238">
      <w:rPr>
        <w:lang w:val="es-ES_tradnl"/>
      </w:rPr>
      <w:t>S</w:t>
    </w:r>
    <w:r>
      <w:rPr>
        <w:lang w:val="es-ES_tradnl"/>
      </w:rPr>
      <w:t xml:space="preserve">ección VI - </w:t>
    </w:r>
    <w:r w:rsidRPr="007B4238">
      <w:rPr>
        <w:lang w:val="es-ES_tradnl"/>
      </w:rPr>
      <w:t xml:space="preserve">Fraude y </w:t>
    </w:r>
    <w:r>
      <w:rPr>
        <w:lang w:val="es-ES_tradnl"/>
      </w:rPr>
      <w:t>C</w:t>
    </w:r>
    <w:r w:rsidRPr="007B4238">
      <w:rPr>
        <w:lang w:val="es-ES_tradnl"/>
      </w:rPr>
      <w:t>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88</w:t>
    </w:r>
    <w:r w:rsidRPr="007B4238">
      <w:rPr>
        <w:rStyle w:val="PageNumber"/>
        <w:lang w:val="es-ES_tradnl"/>
      </w:rPr>
      <w:fldChar w:fldCharType="end"/>
    </w:r>
  </w:p>
  <w:p w14:paraId="689C23F5" w14:textId="77777777" w:rsidR="00DA2534" w:rsidRPr="00B47BF4" w:rsidRDefault="00DA2534">
    <w:pPr>
      <w:rPr>
        <w:lang w:val="es-A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5E4F" w14:textId="2D84606C" w:rsidR="000530BE" w:rsidRPr="007B4238" w:rsidRDefault="00EC7DC7" w:rsidP="000530BE">
    <w:pPr>
      <w:pStyle w:val="Header"/>
      <w:tabs>
        <w:tab w:val="clear" w:pos="9000"/>
        <w:tab w:val="right" w:pos="12960"/>
      </w:tabs>
      <w:rPr>
        <w:lang w:val="es-ES_tradnl"/>
      </w:rPr>
    </w:pPr>
    <w:r w:rsidRPr="007B4238">
      <w:rPr>
        <w:lang w:val="es-ES_tradnl"/>
      </w:rPr>
      <w:t>Sección VI</w:t>
    </w:r>
    <w:r>
      <w:rPr>
        <w:lang w:val="es-ES_tradnl"/>
      </w:rPr>
      <w:t xml:space="preserve">. </w:t>
    </w:r>
    <w:r w:rsidRPr="007B4238">
      <w:rPr>
        <w:lang w:val="es-ES_tradnl"/>
      </w:rPr>
      <w:t xml:space="preserve">Fraude y </w:t>
    </w:r>
    <w:r>
      <w:rPr>
        <w:lang w:val="es-ES_tradnl"/>
      </w:rPr>
      <w:t>C</w:t>
    </w:r>
    <w:r w:rsidRPr="007B4238">
      <w:rPr>
        <w:lang w:val="es-ES_tradnl"/>
      </w:rPr>
      <w:t>orrupción</w:t>
    </w:r>
    <w:r w:rsidR="000530BE" w:rsidRPr="007B4238">
      <w:rPr>
        <w:lang w:val="es-ES_tradnl"/>
      </w:rPr>
      <w:tab/>
    </w:r>
    <w:r w:rsidR="000530BE" w:rsidRPr="007B4238">
      <w:rPr>
        <w:rStyle w:val="PageNumber"/>
        <w:lang w:val="es-ES_tradnl"/>
      </w:rPr>
      <w:fldChar w:fldCharType="begin"/>
    </w:r>
    <w:r w:rsidR="000530BE" w:rsidRPr="007B4238">
      <w:rPr>
        <w:rStyle w:val="PageNumber"/>
        <w:lang w:val="es-ES_tradnl"/>
      </w:rPr>
      <w:instrText xml:space="preserve"> PAGE </w:instrText>
    </w:r>
    <w:r w:rsidR="000530BE" w:rsidRPr="007B4238">
      <w:rPr>
        <w:rStyle w:val="PageNumber"/>
        <w:lang w:val="es-ES_tradnl"/>
      </w:rPr>
      <w:fldChar w:fldCharType="separate"/>
    </w:r>
    <w:r w:rsidR="00F0784B">
      <w:rPr>
        <w:rStyle w:val="PageNumber"/>
        <w:noProof/>
        <w:lang w:val="es-ES_tradnl"/>
      </w:rPr>
      <w:t>93</w:t>
    </w:r>
    <w:r w:rsidR="000530BE" w:rsidRPr="007B4238">
      <w:rPr>
        <w:rStyle w:val="PageNumber"/>
        <w:lang w:val="es-ES_tradnl"/>
      </w:rPr>
      <w:fldChar w:fldCharType="end"/>
    </w:r>
  </w:p>
  <w:p w14:paraId="16C1B32D" w14:textId="77777777" w:rsidR="00DA2534" w:rsidRPr="00B47BF4" w:rsidRDefault="00DA2534">
    <w:pPr>
      <w:rPr>
        <w:lang w:val="es-A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DBC8" w14:textId="26122D0C" w:rsidR="00DA2534" w:rsidRPr="007B4238" w:rsidRDefault="00DA2534">
    <w:pPr>
      <w:pStyle w:val="Header"/>
      <w:rPr>
        <w:lang w:val="es-ES_tradnl"/>
      </w:rPr>
    </w:pPr>
    <w:r w:rsidRPr="007B4238">
      <w:rPr>
        <w:lang w:val="es-ES_tradnl"/>
      </w:rPr>
      <w:t>Sección VI</w:t>
    </w:r>
    <w:r w:rsidR="006879E8">
      <w:rPr>
        <w:lang w:val="es-ES_tradnl"/>
      </w:rPr>
      <w:t>.</w:t>
    </w:r>
    <w:r>
      <w:rPr>
        <w:lang w:val="es-ES_tradnl"/>
      </w:rPr>
      <w:t xml:space="preserve"> </w:t>
    </w:r>
    <w:r w:rsidRPr="007B4238">
      <w:rPr>
        <w:lang w:val="es-ES_tradnl"/>
      </w:rPr>
      <w:t xml:space="preserve">Fraude y </w:t>
    </w:r>
    <w:r>
      <w:rPr>
        <w:lang w:val="es-ES_tradnl"/>
      </w:rPr>
      <w:t>C</w:t>
    </w:r>
    <w:r w:rsidRPr="007B4238">
      <w:rPr>
        <w:lang w:val="es-ES_tradnl"/>
      </w:rPr>
      <w:t>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82</w:t>
    </w:r>
    <w:r w:rsidRPr="007B4238">
      <w:rPr>
        <w:rStyle w:val="PageNumber"/>
        <w:lang w:val="es-ES_tradnl"/>
      </w:rPr>
      <w:fldChar w:fldCharType="end"/>
    </w:r>
  </w:p>
  <w:p w14:paraId="15DD50F0" w14:textId="77777777" w:rsidR="00DA2534" w:rsidRPr="00B47BF4" w:rsidRDefault="00DA2534">
    <w:pPr>
      <w:rPr>
        <w:lang w:val="es-A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72C0" w14:textId="2158A700" w:rsidR="00DA2534" w:rsidRPr="007B4238" w:rsidRDefault="00DA2534" w:rsidP="00B352E5">
    <w:pPr>
      <w:pStyle w:val="Header"/>
      <w:tabs>
        <w:tab w:val="clear" w:pos="9000"/>
        <w:tab w:val="right" w:pos="9356"/>
      </w:tabs>
      <w:rPr>
        <w:lang w:val="es-ES_tradnl"/>
      </w:rPr>
    </w:pPr>
    <w:r w:rsidRPr="007B4238">
      <w:rPr>
        <w:lang w:val="es-ES_tradnl"/>
      </w:rPr>
      <w:t>Parte 2</w:t>
    </w:r>
    <w:r>
      <w:rPr>
        <w:lang w:val="es-ES_tradnl"/>
      </w:rPr>
      <w:t xml:space="preserve"> - </w:t>
    </w:r>
    <w:r w:rsidRPr="007B4238">
      <w:rPr>
        <w:lang w:val="es-ES_tradnl"/>
      </w:rPr>
      <w:t xml:space="preserve">Requisitos de los Libros de Texto </w:t>
    </w:r>
    <w:r>
      <w:rPr>
        <w:lang w:val="es-ES_tradnl"/>
      </w:rPr>
      <w:t>y Servicios C</w:t>
    </w:r>
    <w:r w:rsidRPr="007B4238">
      <w:rPr>
        <w:lang w:val="es-ES_tradnl"/>
      </w:rPr>
      <w:t>onexos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85</w:t>
    </w:r>
    <w:r w:rsidRPr="007B4238">
      <w:rPr>
        <w:rStyle w:val="PageNumber"/>
        <w:lang w:val="es-ES_tradnl"/>
      </w:rPr>
      <w:fldChar w:fldCharType="end"/>
    </w:r>
  </w:p>
  <w:p w14:paraId="2E771E45" w14:textId="77777777" w:rsidR="00DA2534" w:rsidRPr="00B47BF4" w:rsidRDefault="00DA2534">
    <w:pPr>
      <w:rPr>
        <w:lang w:val="es-A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9921" w14:textId="53DF71BB" w:rsidR="00DA2534" w:rsidRPr="007B4238" w:rsidRDefault="00DA2534" w:rsidP="0043712B">
    <w:pPr>
      <w:pStyle w:val="Header"/>
      <w:tabs>
        <w:tab w:val="clear" w:pos="9000"/>
        <w:tab w:val="right" w:pos="12960"/>
      </w:tabs>
      <w:rPr>
        <w:lang w:val="es-ES_tradnl"/>
      </w:rPr>
    </w:pPr>
    <w:r w:rsidRPr="007B4238">
      <w:rPr>
        <w:lang w:val="es-ES_tradnl"/>
      </w:rPr>
      <w:t>S</w:t>
    </w:r>
    <w:r>
      <w:rPr>
        <w:lang w:val="es-ES_tradnl"/>
      </w:rPr>
      <w:t>ección VII -</w:t>
    </w:r>
    <w:r w:rsidRPr="007B4238">
      <w:rPr>
        <w:lang w:val="es-ES_tradnl"/>
      </w:rPr>
      <w:t xml:space="preserve"> 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98</w:t>
    </w:r>
    <w:r w:rsidRPr="007B4238">
      <w:rPr>
        <w:rStyle w:val="PageNumber"/>
        <w:lang w:val="es-ES_tradnl"/>
      </w:rPr>
      <w:fldChar w:fldCharType="end"/>
    </w:r>
  </w:p>
  <w:p w14:paraId="36004568" w14:textId="77777777" w:rsidR="00DA2534" w:rsidRPr="00B47BF4" w:rsidRDefault="00DA2534" w:rsidP="002C275F">
    <w:pPr>
      <w:rPr>
        <w:lang w:val="es-A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CA02" w14:textId="77777777" w:rsidR="00DA2534" w:rsidRPr="007B4238" w:rsidRDefault="00DA2534"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v</w:t>
    </w:r>
    <w:r w:rsidRPr="007B4238">
      <w:rPr>
        <w:rStyle w:val="PageNumber"/>
        <w:lang w:val="es-ES_tradnl"/>
      </w:rPr>
      <w:fldChar w:fldCharType="end"/>
    </w:r>
    <w:r w:rsidRPr="007B4238">
      <w:rPr>
        <w:lang w:val="es-ES_tradnl"/>
      </w:rPr>
      <w:tab/>
    </w:r>
  </w:p>
  <w:p w14:paraId="26F07C81" w14:textId="77777777" w:rsidR="00DA2534" w:rsidRDefault="00DA2534"/>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E957" w14:textId="77777777" w:rsidR="00EC7DC7" w:rsidRPr="007B4238" w:rsidRDefault="00EC7DC7" w:rsidP="000530BE">
    <w:pPr>
      <w:pStyle w:val="Header"/>
      <w:tabs>
        <w:tab w:val="clear" w:pos="9000"/>
        <w:tab w:val="right" w:pos="12960"/>
      </w:tabs>
      <w:rPr>
        <w:lang w:val="es-ES_tradnl"/>
      </w:rPr>
    </w:pPr>
    <w:r w:rsidRPr="007B4238">
      <w:rPr>
        <w:lang w:val="es-ES_tradnl"/>
      </w:rPr>
      <w:t>S</w:t>
    </w:r>
    <w:r>
      <w:rPr>
        <w:lang w:val="es-ES_tradnl"/>
      </w:rPr>
      <w:t xml:space="preserve">ección VII. </w:t>
    </w:r>
    <w:r w:rsidRPr="007B4238">
      <w:rPr>
        <w:lang w:val="es-ES_tradnl"/>
      </w:rPr>
      <w:t>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93</w:t>
    </w:r>
    <w:r w:rsidRPr="007B4238">
      <w:rPr>
        <w:rStyle w:val="PageNumber"/>
        <w:lang w:val="es-ES_tradnl"/>
      </w:rPr>
      <w:fldChar w:fldCharType="end"/>
    </w:r>
  </w:p>
  <w:p w14:paraId="12897D35" w14:textId="77777777" w:rsidR="00EC7DC7" w:rsidRPr="00B47BF4" w:rsidRDefault="00EC7DC7">
    <w:pPr>
      <w:rPr>
        <w:lang w:val="es-A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B358" w14:textId="428B78E7" w:rsidR="00DA2534" w:rsidRPr="007B4238" w:rsidRDefault="00DA2534" w:rsidP="0043712B">
    <w:pPr>
      <w:pStyle w:val="Header"/>
      <w:tabs>
        <w:tab w:val="clear" w:pos="9000"/>
        <w:tab w:val="right" w:pos="12960"/>
      </w:tabs>
      <w:rPr>
        <w:lang w:val="es-ES_tradnl"/>
      </w:rPr>
    </w:pPr>
    <w:r w:rsidRPr="007B4238">
      <w:rPr>
        <w:lang w:val="es-ES_tradnl"/>
      </w:rPr>
      <w:t>S</w:t>
    </w:r>
    <w:r w:rsidR="006879E8">
      <w:rPr>
        <w:lang w:val="es-ES_tradnl"/>
      </w:rPr>
      <w:t xml:space="preserve">ección VII. </w:t>
    </w:r>
    <w:r w:rsidRPr="007B4238">
      <w:rPr>
        <w:lang w:val="es-ES_tradnl"/>
      </w:rPr>
      <w:t>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88</w:t>
    </w:r>
    <w:r w:rsidRPr="007B4238">
      <w:rPr>
        <w:rStyle w:val="PageNumber"/>
        <w:lang w:val="es-ES_tradnl"/>
      </w:rPr>
      <w:fldChar w:fldCharType="end"/>
    </w:r>
  </w:p>
  <w:p w14:paraId="37761587" w14:textId="77777777" w:rsidR="00DA2534" w:rsidRPr="00B47BF4" w:rsidRDefault="00DA2534" w:rsidP="002C275F">
    <w:pPr>
      <w:rPr>
        <w:lang w:val="es-A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A183" w14:textId="095D0656" w:rsidR="00DA2534" w:rsidRPr="007B4238" w:rsidRDefault="00DA2534" w:rsidP="0043712B">
    <w:pPr>
      <w:pStyle w:val="Header"/>
      <w:tabs>
        <w:tab w:val="clear" w:pos="9000"/>
        <w:tab w:val="right" w:pos="12960"/>
      </w:tabs>
      <w:rPr>
        <w:lang w:val="es-ES_tradnl"/>
      </w:rPr>
    </w:pPr>
    <w:r w:rsidRPr="007B4238">
      <w:rPr>
        <w:lang w:val="es-ES_tradnl"/>
      </w:rPr>
      <w:t>S</w:t>
    </w:r>
    <w:r w:rsidR="006879E8">
      <w:rPr>
        <w:lang w:val="es-ES_tradnl"/>
      </w:rPr>
      <w:t xml:space="preserve">ección VII. </w:t>
    </w:r>
    <w:r w:rsidRPr="007B4238">
      <w:rPr>
        <w:lang w:val="es-ES_tradnl"/>
      </w:rPr>
      <w:t>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90</w:t>
    </w:r>
    <w:r w:rsidRPr="007B4238">
      <w:rPr>
        <w:rStyle w:val="PageNumber"/>
        <w:lang w:val="es-ES_tradnl"/>
      </w:rPr>
      <w:fldChar w:fldCharType="end"/>
    </w:r>
  </w:p>
  <w:p w14:paraId="0702046C" w14:textId="77777777" w:rsidR="00DA2534" w:rsidRPr="00B47BF4" w:rsidRDefault="00DA2534">
    <w:pPr>
      <w:rPr>
        <w:lang w:val="es-A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FFBF" w14:textId="52C22BD0" w:rsidR="00DA2534" w:rsidRPr="007B4238" w:rsidRDefault="00DA2534" w:rsidP="00B352E5">
    <w:pPr>
      <w:pStyle w:val="Header"/>
      <w:pBdr>
        <w:bottom w:val="single" w:sz="4" w:space="1" w:color="auto"/>
      </w:pBdr>
      <w:tabs>
        <w:tab w:val="clear" w:pos="9000"/>
        <w:tab w:val="right" w:pos="9356"/>
      </w:tabs>
      <w:rPr>
        <w:lang w:val="es-ES_tradnl"/>
      </w:rPr>
    </w:pPr>
    <w:r w:rsidRPr="007B4238">
      <w:rPr>
        <w:rStyle w:val="PageNumber"/>
        <w:lang w:val="es-ES_tradnl"/>
      </w:rPr>
      <w:t>Parte 3</w:t>
    </w:r>
    <w:r>
      <w:rPr>
        <w:rStyle w:val="PageNumber"/>
        <w:lang w:val="es-ES_tradnl"/>
      </w:rPr>
      <w:t>:</w:t>
    </w:r>
    <w:r w:rsidRPr="007B4238">
      <w:rPr>
        <w:rStyle w:val="PageNumber"/>
        <w:lang w:val="es-ES_tradnl"/>
      </w:rPr>
      <w:t xml:space="preserve"> Contrato</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94</w:t>
    </w:r>
    <w:r w:rsidRPr="007B4238">
      <w:rPr>
        <w:rStyle w:val="PageNumber"/>
        <w:lang w:val="es-ES_tradnl"/>
      </w:rPr>
      <w:fldChar w:fldCharType="end"/>
    </w:r>
  </w:p>
  <w:p w14:paraId="7DA92643" w14:textId="77777777" w:rsidR="00DA2534" w:rsidRDefault="00DA2534"/>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F5C3" w14:textId="6863BE5F" w:rsidR="00DA2534" w:rsidRPr="007B4238" w:rsidRDefault="00DA2534" w:rsidP="0043712B">
    <w:pPr>
      <w:pStyle w:val="Header"/>
      <w:tabs>
        <w:tab w:val="clear" w:pos="9000"/>
        <w:tab w:val="right" w:pos="9360"/>
        <w:tab w:val="right" w:pos="9720"/>
      </w:tabs>
      <w:ind w:right="-18"/>
      <w:jc w:val="left"/>
      <w:rPr>
        <w:lang w:val="es-ES_tradnl"/>
      </w:rPr>
    </w:pPr>
    <w:r w:rsidRPr="007B4238">
      <w:rPr>
        <w:lang w:val="es-ES_tradnl"/>
      </w:rPr>
      <w:t>S</w:t>
    </w:r>
    <w:r>
      <w:rPr>
        <w:lang w:val="es-ES_tradnl"/>
      </w:rPr>
      <w:t xml:space="preserve">ección VIII - </w:t>
    </w:r>
    <w:r w:rsidRPr="007B4238">
      <w:rPr>
        <w:lang w:val="es-ES_tradnl"/>
      </w:rPr>
      <w:t xml:space="preserve">Condiciones Generales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120</w:t>
    </w:r>
    <w:r w:rsidRPr="007B4238">
      <w:rPr>
        <w:rStyle w:val="PageNumber"/>
        <w:lang w:val="es-ES_tradnl"/>
      </w:rPr>
      <w:fldChar w:fldCharType="end"/>
    </w:r>
  </w:p>
  <w:p w14:paraId="1E4813E8" w14:textId="77777777" w:rsidR="00DA2534" w:rsidRPr="00B47BF4" w:rsidRDefault="00DA2534">
    <w:pPr>
      <w:rPr>
        <w:lang w:val="es-A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B42A" w14:textId="7933BBF8" w:rsidR="00DA2534" w:rsidRPr="007B4238" w:rsidRDefault="00DA2534" w:rsidP="0043712B">
    <w:pPr>
      <w:pStyle w:val="Header"/>
      <w:tabs>
        <w:tab w:val="clear" w:pos="9000"/>
        <w:tab w:val="right" w:pos="9360"/>
        <w:tab w:val="right" w:pos="9720"/>
      </w:tabs>
      <w:ind w:right="-18"/>
      <w:jc w:val="left"/>
      <w:rPr>
        <w:lang w:val="es-ES_tradnl"/>
      </w:rPr>
    </w:pPr>
    <w:r w:rsidRPr="007B4238">
      <w:rPr>
        <w:lang w:val="es-ES_tradnl"/>
      </w:rPr>
      <w:t>Sección VIII</w:t>
    </w:r>
    <w:r w:rsidR="006879E8">
      <w:rPr>
        <w:lang w:val="es-ES_tradnl"/>
      </w:rPr>
      <w:t>.</w:t>
    </w:r>
    <w:r>
      <w:rPr>
        <w:lang w:val="es-ES_tradnl"/>
      </w:rPr>
      <w:t xml:space="preserve"> </w:t>
    </w:r>
    <w:r w:rsidRPr="007B4238">
      <w:rPr>
        <w:lang w:val="es-ES_tradnl"/>
      </w:rPr>
      <w:t xml:space="preserve">Condiciones Generales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115</w:t>
    </w:r>
    <w:r w:rsidRPr="007B4238">
      <w:rPr>
        <w:rStyle w:val="PageNumber"/>
        <w:lang w:val="es-ES_tradnl"/>
      </w:rPr>
      <w:fldChar w:fldCharType="end"/>
    </w:r>
  </w:p>
  <w:p w14:paraId="27447E9C" w14:textId="77777777" w:rsidR="00DA2534" w:rsidRPr="00B47BF4" w:rsidRDefault="00DA2534">
    <w:pPr>
      <w:rPr>
        <w:lang w:val="es-A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BDCF" w14:textId="3EC09BB3" w:rsidR="00DA2534" w:rsidRPr="007B4238" w:rsidRDefault="00DA2534" w:rsidP="007C36C4">
    <w:pPr>
      <w:pStyle w:val="Header"/>
      <w:tabs>
        <w:tab w:val="clear" w:pos="9000"/>
        <w:tab w:val="right" w:pos="9360"/>
        <w:tab w:val="right" w:pos="9720"/>
      </w:tabs>
      <w:ind w:right="-18"/>
      <w:jc w:val="left"/>
      <w:rPr>
        <w:lang w:val="es-ES_tradnl"/>
      </w:rPr>
    </w:pPr>
    <w:r w:rsidRPr="007B4238">
      <w:rPr>
        <w:lang w:val="es-ES_tradnl"/>
      </w:rPr>
      <w:t>S</w:t>
    </w:r>
    <w:r w:rsidR="006879E8">
      <w:rPr>
        <w:lang w:val="es-ES_tradnl"/>
      </w:rPr>
      <w:t xml:space="preserve">ección VIII. </w:t>
    </w:r>
    <w:r w:rsidRPr="007B4238">
      <w:rPr>
        <w:lang w:val="es-ES_tradnl"/>
      </w:rPr>
      <w:t xml:space="preserve">Condiciones Generales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95</w:t>
    </w:r>
    <w:r w:rsidRPr="007B4238">
      <w:rPr>
        <w:rStyle w:val="PageNumber"/>
        <w:lang w:val="es-ES_tradnl"/>
      </w:rPr>
      <w:fldChar w:fldCharType="end"/>
    </w:r>
  </w:p>
  <w:p w14:paraId="037E94B5" w14:textId="77777777" w:rsidR="00DA2534" w:rsidRPr="00B47BF4" w:rsidRDefault="00DA2534">
    <w:pPr>
      <w:rPr>
        <w:lang w:val="es-A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41D7" w14:textId="495C65BA" w:rsidR="00DA2534" w:rsidRPr="00727D09" w:rsidRDefault="00DA2534" w:rsidP="0043712B">
    <w:pPr>
      <w:pStyle w:val="Header"/>
      <w:tabs>
        <w:tab w:val="clear" w:pos="9000"/>
        <w:tab w:val="right" w:pos="9360"/>
        <w:tab w:val="right" w:pos="9720"/>
      </w:tabs>
      <w:ind w:right="-18"/>
      <w:jc w:val="left"/>
      <w:rPr>
        <w:lang w:val="en-GB"/>
      </w:rPr>
    </w:pPr>
    <w:r w:rsidRPr="00727D09">
      <w:rPr>
        <w:lang w:val="en-GB"/>
      </w:rPr>
      <w:t>Section VIII – General Conditions of Contract</w:t>
    </w:r>
    <w:r>
      <w:rPr>
        <w:lang w:val="en-GB"/>
      </w:rPr>
      <w:t xml:space="preserve"> </w:t>
    </w:r>
    <w:r w:rsidRPr="00727D09">
      <w:rPr>
        <w:lang w:val="en-GB"/>
      </w:rPr>
      <w:tab/>
    </w:r>
    <w:r w:rsidRPr="007B4238">
      <w:rPr>
        <w:rStyle w:val="PageNumber"/>
        <w:lang w:val="es-ES_tradnl"/>
      </w:rPr>
      <w:fldChar w:fldCharType="begin"/>
    </w:r>
    <w:r w:rsidRPr="00727D09">
      <w:rPr>
        <w:rStyle w:val="PageNumber"/>
        <w:lang w:val="en-GB"/>
      </w:rPr>
      <w:instrText xml:space="preserve"> PAGE </w:instrText>
    </w:r>
    <w:r w:rsidRPr="007B4238">
      <w:rPr>
        <w:rStyle w:val="PageNumber"/>
        <w:lang w:val="es-ES_tradnl"/>
      </w:rPr>
      <w:fldChar w:fldCharType="separate"/>
    </w:r>
    <w:r w:rsidRPr="00727D09">
      <w:rPr>
        <w:rStyle w:val="PageNumber"/>
        <w:noProof/>
        <w:lang w:val="en-GB"/>
      </w:rPr>
      <w:t>122</w:t>
    </w:r>
    <w:r w:rsidRPr="007B4238">
      <w:rPr>
        <w:rStyle w:val="PageNumber"/>
        <w:lang w:val="es-ES_tradn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AEA" w14:textId="2E8B7A8D" w:rsidR="00DA2534" w:rsidRPr="00727D09" w:rsidRDefault="00DA2534" w:rsidP="003E66A8">
    <w:pPr>
      <w:pStyle w:val="Header"/>
      <w:tabs>
        <w:tab w:val="clear" w:pos="9000"/>
        <w:tab w:val="right" w:pos="9360"/>
        <w:tab w:val="right" w:pos="9720"/>
      </w:tabs>
      <w:ind w:right="-18"/>
      <w:jc w:val="left"/>
      <w:rPr>
        <w:lang w:val="en-GB"/>
      </w:rPr>
    </w:pPr>
    <w:r w:rsidRPr="00727D09">
      <w:rPr>
        <w:lang w:val="en-GB"/>
      </w:rPr>
      <w:t>Section VIII – General Conditions of Contract</w:t>
    </w:r>
    <w:r>
      <w:rPr>
        <w:lang w:val="en-GB"/>
      </w:rPr>
      <w:t xml:space="preserve"> </w:t>
    </w:r>
    <w:r w:rsidRPr="00727D09">
      <w:rPr>
        <w:lang w:val="en-GB"/>
      </w:rPr>
      <w:tab/>
    </w:r>
    <w:r w:rsidRPr="007B4238">
      <w:rPr>
        <w:rStyle w:val="PageNumber"/>
        <w:lang w:val="es-ES_tradnl"/>
      </w:rPr>
      <w:fldChar w:fldCharType="begin"/>
    </w:r>
    <w:r w:rsidRPr="00727D09">
      <w:rPr>
        <w:rStyle w:val="PageNumber"/>
        <w:lang w:val="en-GB"/>
      </w:rPr>
      <w:instrText xml:space="preserve"> PAGE </w:instrText>
    </w:r>
    <w:r w:rsidRPr="007B4238">
      <w:rPr>
        <w:rStyle w:val="PageNumber"/>
        <w:lang w:val="es-ES_tradnl"/>
      </w:rPr>
      <w:fldChar w:fldCharType="separate"/>
    </w:r>
    <w:r w:rsidRPr="00727D09">
      <w:rPr>
        <w:rStyle w:val="PageNumber"/>
        <w:noProof/>
        <w:lang w:val="en-GB"/>
      </w:rPr>
      <w:t>121</w:t>
    </w:r>
    <w:r w:rsidRPr="007B4238">
      <w:rPr>
        <w:rStyle w:val="PageNumber"/>
        <w:lang w:val="es-ES_tradn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265D" w14:textId="77777777" w:rsidR="00DA2534" w:rsidRPr="007B4238" w:rsidRDefault="00DA2534">
    <w:pPr>
      <w:pStyle w:val="Header"/>
      <w:pBdr>
        <w:bottom w:val="single" w:sz="4" w:space="1" w:color="auto"/>
      </w:pBdr>
      <w:rPr>
        <w:lang w:val="es-ES_tradnl"/>
      </w:rPr>
    </w:pP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Pr="007B4238">
      <w:rPr>
        <w:rStyle w:val="PageNumber"/>
        <w:noProof/>
        <w:lang w:val="es-ES_tradnl"/>
      </w:rPr>
      <w:t>120</w:t>
    </w:r>
    <w:r w:rsidRPr="007B4238">
      <w:rPr>
        <w:rStyle w:val="PageNumber"/>
        <w:lang w:val="es-ES_tradn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3B53" w14:textId="354EBBF0" w:rsidR="00DA2534" w:rsidRPr="007B4238" w:rsidRDefault="00DA2534" w:rsidP="00FC7387">
    <w:pPr>
      <w:pStyle w:val="Header"/>
      <w:pBdr>
        <w:bottom w:val="none" w:sz="0" w:space="0" w:color="auto"/>
      </w:pBdr>
      <w:tabs>
        <w:tab w:val="clear" w:pos="9000"/>
        <w:tab w:val="right" w:pos="9356"/>
      </w:tabs>
      <w:ind w:right="-18"/>
      <w:jc w:val="left"/>
      <w:rPr>
        <w:lang w:val="es-ES_tradnl"/>
      </w:rPr>
    </w:pPr>
    <w:r w:rsidRPr="007B4238">
      <w:rPr>
        <w:rStyle w:val="PageNumber"/>
        <w:lang w:val="es-ES_tradnl"/>
      </w:rPr>
      <w:tab/>
    </w:r>
  </w:p>
  <w:p w14:paraId="4C15BDC9" w14:textId="77777777" w:rsidR="00DA2534" w:rsidRPr="007B4238" w:rsidRDefault="00DA2534">
    <w:pPr>
      <w:pStyle w:val="Header"/>
      <w:pBdr>
        <w:bottom w:val="none" w:sz="0" w:space="0" w:color="auto"/>
      </w:pBdr>
      <w:tabs>
        <w:tab w:val="right" w:pos="9720"/>
      </w:tabs>
      <w:rPr>
        <w:lang w:val="es-ES_tradnl"/>
      </w:rPr>
    </w:pPr>
    <w:r w:rsidRPr="007B4238">
      <w:rPr>
        <w:lang w:val="es-ES_tradnl"/>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6267" w14:textId="621B1D8A" w:rsidR="00DA2534" w:rsidRPr="007B4238" w:rsidRDefault="00DA2534" w:rsidP="0043712B">
    <w:pPr>
      <w:pStyle w:val="Header"/>
      <w:tabs>
        <w:tab w:val="clear" w:pos="9000"/>
        <w:tab w:val="right" w:pos="9360"/>
        <w:tab w:val="right" w:pos="9720"/>
      </w:tabs>
      <w:ind w:right="-18"/>
      <w:jc w:val="left"/>
      <w:rPr>
        <w:lang w:val="es-ES_tradnl"/>
      </w:rPr>
    </w:pPr>
    <w:r w:rsidRPr="007B4238">
      <w:rPr>
        <w:lang w:val="es-ES_tradnl"/>
      </w:rPr>
      <w:t>Secció</w:t>
    </w:r>
    <w:r>
      <w:rPr>
        <w:lang w:val="es-ES_tradnl"/>
      </w:rPr>
      <w:t xml:space="preserve">n IX - </w:t>
    </w:r>
    <w:r w:rsidRPr="007B4238">
      <w:rPr>
        <w:lang w:val="es-ES_tradnl"/>
      </w:rPr>
      <w:t>Condiciones Especiales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132</w:t>
    </w:r>
    <w:r w:rsidRPr="007B4238">
      <w:rPr>
        <w:rStyle w:val="PageNumber"/>
        <w:lang w:val="es-ES_tradnl"/>
      </w:rPr>
      <w:fldChar w:fldCharType="end"/>
    </w:r>
  </w:p>
  <w:p w14:paraId="6300C9C8" w14:textId="77777777" w:rsidR="00DA2534" w:rsidRPr="00B47BF4" w:rsidRDefault="00DA2534">
    <w:pPr>
      <w:rPr>
        <w:lang w:val="es-AR"/>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1E56" w14:textId="44287627" w:rsidR="00DA2534" w:rsidRPr="007B4238" w:rsidRDefault="00DA2534" w:rsidP="0043712B">
    <w:pPr>
      <w:pStyle w:val="Header"/>
      <w:tabs>
        <w:tab w:val="clear" w:pos="9000"/>
        <w:tab w:val="right" w:pos="9360"/>
        <w:tab w:val="right" w:pos="9720"/>
      </w:tabs>
      <w:ind w:right="-18"/>
      <w:jc w:val="left"/>
      <w:rPr>
        <w:lang w:val="es-ES_tradnl"/>
      </w:rPr>
    </w:pPr>
    <w:r w:rsidRPr="007B4238">
      <w:rPr>
        <w:lang w:val="es-ES_tradnl"/>
      </w:rPr>
      <w:t>Sección IX</w:t>
    </w:r>
    <w:r w:rsidR="006879E8">
      <w:rPr>
        <w:lang w:val="es-ES_tradnl"/>
      </w:rPr>
      <w:t xml:space="preserve">. </w:t>
    </w:r>
    <w:r w:rsidRPr="007B4238">
      <w:rPr>
        <w:lang w:val="es-ES_tradnl"/>
      </w:rPr>
      <w:t>Condiciones Especiales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126</w:t>
    </w:r>
    <w:r w:rsidRPr="007B4238">
      <w:rPr>
        <w:rStyle w:val="PageNumber"/>
        <w:lang w:val="es-ES_tradnl"/>
      </w:rPr>
      <w:fldChar w:fldCharType="end"/>
    </w:r>
  </w:p>
  <w:p w14:paraId="7E808329" w14:textId="77777777" w:rsidR="00DA2534" w:rsidRPr="00B47BF4" w:rsidRDefault="00DA2534">
    <w:pPr>
      <w:rPr>
        <w:lang w:val="es-A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E3F1" w14:textId="4EBCC0C2" w:rsidR="00DA2534" w:rsidRPr="007B4238" w:rsidRDefault="00DA2534" w:rsidP="0043712B">
    <w:pPr>
      <w:pStyle w:val="Header"/>
      <w:tabs>
        <w:tab w:val="clear" w:pos="9000"/>
        <w:tab w:val="right" w:pos="9360"/>
        <w:tab w:val="right" w:pos="9720"/>
      </w:tabs>
      <w:ind w:right="-18"/>
      <w:jc w:val="left"/>
      <w:rPr>
        <w:lang w:val="es-ES_tradnl"/>
      </w:rPr>
    </w:pPr>
    <w:r w:rsidRPr="007B4238">
      <w:rPr>
        <w:lang w:val="es-ES_tradnl"/>
      </w:rPr>
      <w:t>Sección IX</w:t>
    </w:r>
    <w:r w:rsidR="006879E8">
      <w:rPr>
        <w:lang w:val="es-ES_tradnl"/>
      </w:rPr>
      <w:t xml:space="preserve">. </w:t>
    </w:r>
    <w:r>
      <w:rPr>
        <w:lang w:val="es-ES_tradnl"/>
      </w:rPr>
      <w:t xml:space="preserve"> </w:t>
    </w:r>
    <w:r w:rsidRPr="007B4238">
      <w:rPr>
        <w:lang w:val="es-ES_tradnl"/>
      </w:rPr>
      <w:t xml:space="preserve">Condiciones Especiales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119</w:t>
    </w:r>
    <w:r w:rsidRPr="007B4238">
      <w:rPr>
        <w:rStyle w:val="PageNumber"/>
        <w:lang w:val="es-ES_tradnl"/>
      </w:rPr>
      <w:fldChar w:fldCharType="end"/>
    </w:r>
  </w:p>
  <w:p w14:paraId="376A5CA2" w14:textId="77777777" w:rsidR="00DA2534" w:rsidRPr="00B47BF4" w:rsidRDefault="00DA2534">
    <w:pPr>
      <w:rPr>
        <w:lang w:val="es-A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054E" w14:textId="599D2328" w:rsidR="00DA2534" w:rsidRPr="007B4238" w:rsidRDefault="00DA2534" w:rsidP="0043712B">
    <w:pPr>
      <w:pStyle w:val="Header"/>
      <w:tabs>
        <w:tab w:val="clear" w:pos="9000"/>
        <w:tab w:val="right" w:pos="9360"/>
        <w:tab w:val="right" w:pos="9720"/>
      </w:tabs>
      <w:ind w:right="-18"/>
      <w:jc w:val="left"/>
      <w:rPr>
        <w:lang w:val="es-ES_tradnl"/>
      </w:rPr>
    </w:pPr>
    <w:r w:rsidRPr="007B4238">
      <w:rPr>
        <w:lang w:val="es-ES_tradnl"/>
      </w:rPr>
      <w:t>Sección X</w:t>
    </w:r>
    <w:r>
      <w:rPr>
        <w:lang w:val="es-ES_tradnl"/>
      </w:rPr>
      <w:t xml:space="preserve"> - </w:t>
    </w:r>
    <w:r w:rsidRPr="007B4238">
      <w:rPr>
        <w:lang w:val="es-ES_tradnl"/>
      </w:rPr>
      <w:t>Formularios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144</w:t>
    </w:r>
    <w:r w:rsidRPr="007B4238">
      <w:rPr>
        <w:rStyle w:val="PageNumber"/>
        <w:lang w:val="es-ES_tradnl"/>
      </w:rPr>
      <w:fldChar w:fldCharType="end"/>
    </w:r>
  </w:p>
  <w:p w14:paraId="30454380" w14:textId="77777777" w:rsidR="00DA2534" w:rsidRPr="00B47BF4" w:rsidRDefault="00DA2534">
    <w:pPr>
      <w:rPr>
        <w:lang w:val="es-AR"/>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A6C2" w14:textId="352668B8" w:rsidR="00DA2534" w:rsidRPr="007B4238" w:rsidRDefault="00DA2534" w:rsidP="0043712B">
    <w:pPr>
      <w:pStyle w:val="Header"/>
      <w:tabs>
        <w:tab w:val="clear" w:pos="9000"/>
        <w:tab w:val="right" w:pos="9360"/>
        <w:tab w:val="right" w:pos="9720"/>
      </w:tabs>
      <w:ind w:right="-18"/>
      <w:jc w:val="left"/>
      <w:rPr>
        <w:lang w:val="es-ES_tradnl"/>
      </w:rPr>
    </w:pPr>
    <w:r w:rsidRPr="007B4238">
      <w:rPr>
        <w:lang w:val="es-ES_tradnl"/>
      </w:rPr>
      <w:t>S</w:t>
    </w:r>
    <w:r w:rsidR="006879E8">
      <w:rPr>
        <w:lang w:val="es-ES_tradnl"/>
      </w:rPr>
      <w:t>ección X.</w:t>
    </w:r>
    <w:r>
      <w:rPr>
        <w:lang w:val="es-ES_tradnl"/>
      </w:rPr>
      <w:t xml:space="preserve"> </w:t>
    </w:r>
    <w:r w:rsidRPr="007B4238">
      <w:rPr>
        <w:lang w:val="es-ES_tradnl"/>
      </w:rPr>
      <w:t>Formularios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139</w:t>
    </w:r>
    <w:r w:rsidRPr="007B4238">
      <w:rPr>
        <w:rStyle w:val="PageNumber"/>
        <w:lang w:val="es-ES_tradnl"/>
      </w:rPr>
      <w:fldChar w:fldCharType="end"/>
    </w:r>
  </w:p>
  <w:p w14:paraId="26A72B7B" w14:textId="77777777" w:rsidR="00DA2534" w:rsidRPr="00B47BF4" w:rsidRDefault="00DA2534" w:rsidP="002C275F">
    <w:pPr>
      <w:rPr>
        <w:lang w:val="es-AR"/>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3D1E" w14:textId="0A7651AD" w:rsidR="00DA2534" w:rsidRPr="007B4238" w:rsidRDefault="00DA2534" w:rsidP="0043712B">
    <w:pPr>
      <w:pStyle w:val="Header"/>
      <w:tabs>
        <w:tab w:val="clear" w:pos="9000"/>
        <w:tab w:val="right" w:pos="9360"/>
        <w:tab w:val="right" w:pos="9720"/>
      </w:tabs>
      <w:ind w:right="-18"/>
      <w:jc w:val="left"/>
      <w:rPr>
        <w:lang w:val="es-ES_tradnl"/>
      </w:rPr>
    </w:pPr>
    <w:r w:rsidRPr="007B4238">
      <w:rPr>
        <w:lang w:val="es-ES_tradnl"/>
      </w:rPr>
      <w:t>Sección X</w:t>
    </w:r>
    <w:r w:rsidR="006879E8">
      <w:rPr>
        <w:lang w:val="es-ES_tradnl"/>
      </w:rPr>
      <w:t>.</w:t>
    </w:r>
    <w:r>
      <w:rPr>
        <w:lang w:val="es-ES_tradnl"/>
      </w:rPr>
      <w:t xml:space="preserve"> </w:t>
    </w:r>
    <w:r w:rsidRPr="007B4238">
      <w:rPr>
        <w:lang w:val="es-ES_tradnl"/>
      </w:rPr>
      <w:t>Formularios del Contrato</w:t>
    </w:r>
    <w:r>
      <w:rPr>
        <w:lang w:val="es-ES_tradnl"/>
      </w:rPr>
      <w:t xml:space="preserve">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127</w:t>
    </w:r>
    <w:r w:rsidRPr="007B4238">
      <w:rPr>
        <w:rStyle w:val="PageNumber"/>
        <w:lang w:val="es-ES_tradnl"/>
      </w:rPr>
      <w:fldChar w:fldCharType="end"/>
    </w:r>
  </w:p>
  <w:p w14:paraId="0CBD9F1D" w14:textId="77777777" w:rsidR="00DA2534" w:rsidRPr="00B47BF4" w:rsidRDefault="00DA2534">
    <w:pPr>
      <w:rPr>
        <w:lang w:val="es-A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369E" w14:textId="661D4EDD" w:rsidR="00BC7DF3" w:rsidRPr="007B4238" w:rsidRDefault="00BC7DF3" w:rsidP="0043712B">
    <w:pPr>
      <w:pStyle w:val="Header"/>
      <w:tabs>
        <w:tab w:val="clear" w:pos="9000"/>
        <w:tab w:val="right" w:pos="9360"/>
        <w:tab w:val="right" w:pos="9720"/>
      </w:tabs>
      <w:ind w:right="-18"/>
      <w:jc w:val="left"/>
      <w:rPr>
        <w:lang w:val="es-ES_tradnl"/>
      </w:rPr>
    </w:pP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127</w:t>
    </w:r>
    <w:r w:rsidRPr="007B4238">
      <w:rPr>
        <w:rStyle w:val="PageNumber"/>
        <w:lang w:val="es-ES_tradnl"/>
      </w:rPr>
      <w:fldChar w:fldCharType="end"/>
    </w:r>
  </w:p>
  <w:p w14:paraId="24E0FB81" w14:textId="77777777" w:rsidR="00BC7DF3" w:rsidRPr="00B47BF4" w:rsidRDefault="00BC7DF3">
    <w:pPr>
      <w:rPr>
        <w:lang w:val="es-AR"/>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13A6" w14:textId="2CEB64CA" w:rsidR="00157E72" w:rsidRPr="007B4238" w:rsidRDefault="00157E72" w:rsidP="0043712B">
    <w:pPr>
      <w:pStyle w:val="Header"/>
      <w:tabs>
        <w:tab w:val="clear" w:pos="9000"/>
        <w:tab w:val="right" w:pos="9360"/>
        <w:tab w:val="right" w:pos="9720"/>
      </w:tabs>
      <w:ind w:right="-18"/>
      <w:jc w:val="left"/>
      <w:rPr>
        <w:lang w:val="es-ES_tradnl"/>
      </w:rPr>
    </w:pP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139</w:t>
    </w:r>
    <w:r w:rsidRPr="007B4238">
      <w:rPr>
        <w:rStyle w:val="PageNumber"/>
        <w:lang w:val="es-ES_tradnl"/>
      </w:rPr>
      <w:fldChar w:fldCharType="end"/>
    </w:r>
  </w:p>
  <w:p w14:paraId="260587D2" w14:textId="77777777" w:rsidR="00157E72" w:rsidRPr="00B47BF4" w:rsidRDefault="00157E72" w:rsidP="002C275F">
    <w:pPr>
      <w:rPr>
        <w:lang w:val="es-A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B92C" w14:textId="77777777" w:rsidR="00FC7387" w:rsidRPr="007B4238" w:rsidRDefault="00FC7387"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ii</w:t>
    </w:r>
    <w:r w:rsidRPr="007B4238">
      <w:rPr>
        <w:rStyle w:val="PageNumber"/>
        <w:lang w:val="es-ES_tradnl"/>
      </w:rPr>
      <w:fldChar w:fldCharType="end"/>
    </w:r>
    <w:r w:rsidRPr="007B4238">
      <w:rPr>
        <w:lang w:val="es-ES_tradnl"/>
      </w:rPr>
      <w:tab/>
    </w:r>
  </w:p>
  <w:p w14:paraId="3A8FCADD" w14:textId="77777777" w:rsidR="00FC7387" w:rsidRPr="007B4238" w:rsidRDefault="00FC7387">
    <w:pPr>
      <w:pStyle w:val="Header"/>
      <w:pBdr>
        <w:bottom w:val="none" w:sz="0" w:space="0" w:color="auto"/>
      </w:pBdr>
      <w:tabs>
        <w:tab w:val="right" w:pos="9720"/>
      </w:tabs>
      <w:rPr>
        <w:lang w:val="es-ES_tradnl"/>
      </w:rPr>
    </w:pPr>
    <w:r w:rsidRPr="007B4238">
      <w:rPr>
        <w:lang w:val="es-ES_tradn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CB4F" w14:textId="77777777" w:rsidR="00DA2534" w:rsidRPr="007B4238" w:rsidRDefault="00DA2534" w:rsidP="00B352E5">
    <w:pPr>
      <w:pStyle w:val="Header"/>
      <w:tabs>
        <w:tab w:val="clear" w:pos="9000"/>
        <w:tab w:val="right" w:pos="9356"/>
      </w:tabs>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F0784B">
      <w:rPr>
        <w:rStyle w:val="PageNumber"/>
        <w:noProof/>
        <w:lang w:val="es-ES_tradnl"/>
      </w:rPr>
      <w:t>iv</w:t>
    </w:r>
    <w:r w:rsidRPr="007B4238">
      <w:rPr>
        <w:rStyle w:val="PageNumber"/>
        <w:lang w:val="es-ES_tradnl"/>
      </w:rPr>
      <w:fldChar w:fldCharType="end"/>
    </w:r>
  </w:p>
  <w:p w14:paraId="7F8E559C" w14:textId="77777777" w:rsidR="00DA2534" w:rsidRDefault="00DA253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C8EE" w14:textId="77777777" w:rsidR="00DA2534" w:rsidRPr="007B4238" w:rsidRDefault="00DA2534" w:rsidP="0030654A">
    <w:pPr>
      <w:pStyle w:val="Header"/>
      <w:tabs>
        <w:tab w:val="right" w:pos="9720"/>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x</w:t>
    </w:r>
    <w:r w:rsidRPr="007B4238">
      <w:rPr>
        <w:rStyle w:val="PageNumber"/>
        <w:lang w:val="es-ES_tradnl"/>
      </w:rPr>
      <w:fldChar w:fldCharType="end"/>
    </w:r>
    <w:r w:rsidRPr="007B4238">
      <w:rPr>
        <w:lang w:val="es-ES_tradnl"/>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_tradnl"/>
      </w:rPr>
      <w:id w:val="547042772"/>
      <w:docPartObj>
        <w:docPartGallery w:val="Page Numbers (Top of Page)"/>
        <w:docPartUnique/>
      </w:docPartObj>
    </w:sdtPr>
    <w:sdtEndPr>
      <w:rPr>
        <w:noProof/>
      </w:rPr>
    </w:sdtEndPr>
    <w:sdtContent>
      <w:p w14:paraId="53000ADB" w14:textId="1D773D0A" w:rsidR="00DA2534" w:rsidRPr="007B4238" w:rsidRDefault="00DA2534" w:rsidP="00B352E5">
        <w:pPr>
          <w:pStyle w:val="Header"/>
          <w:tabs>
            <w:tab w:val="clear" w:pos="9000"/>
            <w:tab w:val="right" w:pos="9356"/>
          </w:tabs>
          <w:rPr>
            <w:lang w:val="es-ES_tradnl"/>
          </w:rPr>
        </w:pPr>
        <w:r w:rsidRPr="007B4238">
          <w:rPr>
            <w:lang w:val="es-ES_tradnl"/>
          </w:rPr>
          <w:tab/>
        </w:r>
        <w:r w:rsidRPr="007B4238">
          <w:rPr>
            <w:lang w:val="es-ES_tradnl"/>
          </w:rPr>
          <w:fldChar w:fldCharType="begin"/>
        </w:r>
        <w:r w:rsidRPr="007B4238">
          <w:rPr>
            <w:lang w:val="es-ES_tradnl"/>
          </w:rPr>
          <w:instrText xml:space="preserve"> PAGE   \* MERGEFORMAT </w:instrText>
        </w:r>
        <w:r w:rsidRPr="007B4238">
          <w:rPr>
            <w:lang w:val="es-ES_tradnl"/>
          </w:rPr>
          <w:fldChar w:fldCharType="separate"/>
        </w:r>
        <w:r w:rsidR="00F0784B">
          <w:rPr>
            <w:noProof/>
            <w:lang w:val="es-ES_tradnl"/>
          </w:rPr>
          <w:t>ix</w:t>
        </w:r>
        <w:r w:rsidRPr="007B4238">
          <w:rPr>
            <w:noProof/>
            <w:lang w:val="es-ES_tradn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623C0FD8"/>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50C86470"/>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360867"/>
    <w:multiLevelType w:val="hybridMultilevel"/>
    <w:tmpl w:val="1AC41A26"/>
    <w:lvl w:ilvl="0" w:tplc="290CFB20">
      <w:start w:val="1"/>
      <w:numFmt w:val="lowerLetter"/>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6"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822365A"/>
    <w:multiLevelType w:val="hybridMultilevel"/>
    <w:tmpl w:val="45448D4E"/>
    <w:lvl w:ilvl="0" w:tplc="6DE8D912">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C4243CA8"/>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CA440E"/>
    <w:multiLevelType w:val="multilevel"/>
    <w:tmpl w:val="1B585340"/>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149C5CD4"/>
    <w:multiLevelType w:val="hybridMultilevel"/>
    <w:tmpl w:val="DCBEE256"/>
    <w:lvl w:ilvl="0" w:tplc="9E14EA3E">
      <w:start w:val="1"/>
      <w:numFmt w:val="lowerLetter"/>
      <w:lvlText w:val="(%1)"/>
      <w:lvlJc w:val="left"/>
      <w:pPr>
        <w:ind w:left="3060" w:hanging="360"/>
      </w:pPr>
      <w:rPr>
        <w:rFonts w:hint="default"/>
        <w:b w:val="0"/>
        <w:i w:val="0"/>
        <w:color w:val="auto"/>
        <w:sz w:val="24"/>
        <w:szCs w:val="22"/>
        <w:u w:val="none"/>
      </w:rPr>
    </w:lvl>
    <w:lvl w:ilvl="1" w:tplc="2C0A0019" w:tentative="1">
      <w:start w:val="1"/>
      <w:numFmt w:val="lowerLetter"/>
      <w:lvlText w:val="%2."/>
      <w:lvlJc w:val="left"/>
      <w:pPr>
        <w:ind w:left="3780" w:hanging="360"/>
      </w:pPr>
    </w:lvl>
    <w:lvl w:ilvl="2" w:tplc="2C0A001B" w:tentative="1">
      <w:start w:val="1"/>
      <w:numFmt w:val="lowerRoman"/>
      <w:lvlText w:val="%3."/>
      <w:lvlJc w:val="right"/>
      <w:pPr>
        <w:ind w:left="4500" w:hanging="180"/>
      </w:pPr>
    </w:lvl>
    <w:lvl w:ilvl="3" w:tplc="2C0A000F" w:tentative="1">
      <w:start w:val="1"/>
      <w:numFmt w:val="decimal"/>
      <w:lvlText w:val="%4."/>
      <w:lvlJc w:val="left"/>
      <w:pPr>
        <w:ind w:left="5220" w:hanging="360"/>
      </w:pPr>
    </w:lvl>
    <w:lvl w:ilvl="4" w:tplc="2C0A0019" w:tentative="1">
      <w:start w:val="1"/>
      <w:numFmt w:val="lowerLetter"/>
      <w:lvlText w:val="%5."/>
      <w:lvlJc w:val="left"/>
      <w:pPr>
        <w:ind w:left="5940" w:hanging="360"/>
      </w:pPr>
    </w:lvl>
    <w:lvl w:ilvl="5" w:tplc="2C0A001B" w:tentative="1">
      <w:start w:val="1"/>
      <w:numFmt w:val="lowerRoman"/>
      <w:lvlText w:val="%6."/>
      <w:lvlJc w:val="right"/>
      <w:pPr>
        <w:ind w:left="6660" w:hanging="180"/>
      </w:pPr>
    </w:lvl>
    <w:lvl w:ilvl="6" w:tplc="2C0A000F" w:tentative="1">
      <w:start w:val="1"/>
      <w:numFmt w:val="decimal"/>
      <w:lvlText w:val="%7."/>
      <w:lvlJc w:val="left"/>
      <w:pPr>
        <w:ind w:left="7380" w:hanging="360"/>
      </w:pPr>
    </w:lvl>
    <w:lvl w:ilvl="7" w:tplc="2C0A0019" w:tentative="1">
      <w:start w:val="1"/>
      <w:numFmt w:val="lowerLetter"/>
      <w:lvlText w:val="%8."/>
      <w:lvlJc w:val="left"/>
      <w:pPr>
        <w:ind w:left="8100" w:hanging="360"/>
      </w:pPr>
    </w:lvl>
    <w:lvl w:ilvl="8" w:tplc="2C0A001B" w:tentative="1">
      <w:start w:val="1"/>
      <w:numFmt w:val="lowerRoman"/>
      <w:lvlText w:val="%9."/>
      <w:lvlJc w:val="right"/>
      <w:pPr>
        <w:ind w:left="8820" w:hanging="180"/>
      </w:pPr>
    </w:lvl>
  </w:abstractNum>
  <w:abstractNum w:abstractNumId="21"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6B721C3"/>
    <w:multiLevelType w:val="hybridMultilevel"/>
    <w:tmpl w:val="FB6867CE"/>
    <w:lvl w:ilvl="0" w:tplc="E6305DF2">
      <w:start w:val="1"/>
      <w:numFmt w:val="upperLetter"/>
      <w:pStyle w:val="Style3"/>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17F84596"/>
    <w:multiLevelType w:val="multilevel"/>
    <w:tmpl w:val="4956C900"/>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9785708"/>
    <w:multiLevelType w:val="multilevel"/>
    <w:tmpl w:val="47DC3AF8"/>
    <w:lvl w:ilvl="0">
      <w:start w:val="38"/>
      <w:numFmt w:val="decimal"/>
      <w:lvlText w:val="%1"/>
      <w:lvlJc w:val="left"/>
      <w:pPr>
        <w:ind w:left="420" w:hanging="420"/>
      </w:pPr>
      <w:rPr>
        <w:rFonts w:hint="default"/>
      </w:rPr>
    </w:lvl>
    <w:lvl w:ilvl="1">
      <w:start w:val="1"/>
      <w:numFmt w:val="decimal"/>
      <w:lvlText w:val="3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CA174D8"/>
    <w:multiLevelType w:val="singleLevel"/>
    <w:tmpl w:val="9E14EA3E"/>
    <w:lvl w:ilvl="0">
      <w:start w:val="1"/>
      <w:numFmt w:val="lowerLetter"/>
      <w:lvlText w:val="(%1)"/>
      <w:lvlJc w:val="left"/>
      <w:pPr>
        <w:ind w:left="1296" w:hanging="360"/>
      </w:pPr>
      <w:rPr>
        <w:rFonts w:hint="default"/>
        <w:b w:val="0"/>
        <w:i w:val="0"/>
        <w:color w:val="auto"/>
        <w:sz w:val="24"/>
        <w:szCs w:val="22"/>
        <w:u w:val="none"/>
      </w:rPr>
    </w:lvl>
  </w:abstractNum>
  <w:abstractNum w:abstractNumId="26" w15:restartNumberingAfterBreak="0">
    <w:nsid w:val="1CB449DB"/>
    <w:multiLevelType w:val="hybridMultilevel"/>
    <w:tmpl w:val="19F077D6"/>
    <w:lvl w:ilvl="0" w:tplc="FE5A50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E65A26"/>
    <w:multiLevelType w:val="hybridMultilevel"/>
    <w:tmpl w:val="5A82CA9A"/>
    <w:lvl w:ilvl="0" w:tplc="1FD23A60">
      <w:start w:val="1"/>
      <w:numFmt w:val="lowerRoman"/>
      <w:lvlText w:val="(%1)"/>
      <w:lvlJc w:val="left"/>
      <w:pPr>
        <w:ind w:left="2887" w:hanging="360"/>
      </w:pPr>
      <w:rPr>
        <w:rFonts w:hint="default"/>
        <w:i w:val="0"/>
      </w:rPr>
    </w:lvl>
    <w:lvl w:ilvl="1" w:tplc="2C0A0019" w:tentative="1">
      <w:start w:val="1"/>
      <w:numFmt w:val="lowerLetter"/>
      <w:lvlText w:val="%2."/>
      <w:lvlJc w:val="left"/>
      <w:pPr>
        <w:ind w:left="3607" w:hanging="360"/>
      </w:pPr>
    </w:lvl>
    <w:lvl w:ilvl="2" w:tplc="2C0A001B" w:tentative="1">
      <w:start w:val="1"/>
      <w:numFmt w:val="lowerRoman"/>
      <w:lvlText w:val="%3."/>
      <w:lvlJc w:val="right"/>
      <w:pPr>
        <w:ind w:left="4327" w:hanging="180"/>
      </w:pPr>
    </w:lvl>
    <w:lvl w:ilvl="3" w:tplc="2C0A000F" w:tentative="1">
      <w:start w:val="1"/>
      <w:numFmt w:val="decimal"/>
      <w:lvlText w:val="%4."/>
      <w:lvlJc w:val="left"/>
      <w:pPr>
        <w:ind w:left="5047" w:hanging="360"/>
      </w:pPr>
    </w:lvl>
    <w:lvl w:ilvl="4" w:tplc="2C0A0019" w:tentative="1">
      <w:start w:val="1"/>
      <w:numFmt w:val="lowerLetter"/>
      <w:lvlText w:val="%5."/>
      <w:lvlJc w:val="left"/>
      <w:pPr>
        <w:ind w:left="5767" w:hanging="360"/>
      </w:pPr>
    </w:lvl>
    <w:lvl w:ilvl="5" w:tplc="2C0A001B" w:tentative="1">
      <w:start w:val="1"/>
      <w:numFmt w:val="lowerRoman"/>
      <w:lvlText w:val="%6."/>
      <w:lvlJc w:val="right"/>
      <w:pPr>
        <w:ind w:left="6487" w:hanging="180"/>
      </w:pPr>
    </w:lvl>
    <w:lvl w:ilvl="6" w:tplc="2C0A000F" w:tentative="1">
      <w:start w:val="1"/>
      <w:numFmt w:val="decimal"/>
      <w:lvlText w:val="%7."/>
      <w:lvlJc w:val="left"/>
      <w:pPr>
        <w:ind w:left="7207" w:hanging="360"/>
      </w:pPr>
    </w:lvl>
    <w:lvl w:ilvl="7" w:tplc="2C0A0019" w:tentative="1">
      <w:start w:val="1"/>
      <w:numFmt w:val="lowerLetter"/>
      <w:lvlText w:val="%8."/>
      <w:lvlJc w:val="left"/>
      <w:pPr>
        <w:ind w:left="7927" w:hanging="360"/>
      </w:pPr>
    </w:lvl>
    <w:lvl w:ilvl="8" w:tplc="2C0A001B" w:tentative="1">
      <w:start w:val="1"/>
      <w:numFmt w:val="lowerRoman"/>
      <w:lvlText w:val="%9."/>
      <w:lvlJc w:val="right"/>
      <w:pPr>
        <w:ind w:left="8647" w:hanging="180"/>
      </w:pPr>
    </w:lvl>
  </w:abstractNum>
  <w:abstractNum w:abstractNumId="28" w15:restartNumberingAfterBreak="0">
    <w:nsid w:val="1D2B1FB8"/>
    <w:multiLevelType w:val="multilevel"/>
    <w:tmpl w:val="2EA0F95A"/>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13349D8"/>
    <w:multiLevelType w:val="hybridMultilevel"/>
    <w:tmpl w:val="3A702FA8"/>
    <w:lvl w:ilvl="0" w:tplc="B8CA958E">
      <w:start w:val="2"/>
      <w:numFmt w:val="lowerLetter"/>
      <w:lvlText w:val="(%1)"/>
      <w:lvlJc w:val="left"/>
      <w:pPr>
        <w:tabs>
          <w:tab w:val="num" w:pos="1440"/>
        </w:tabs>
        <w:ind w:left="1440" w:hanging="720"/>
      </w:pPr>
      <w:rPr>
        <w:rFonts w:hint="default"/>
      </w:rPr>
    </w:lvl>
    <w:lvl w:ilvl="1" w:tplc="DBA299EA">
      <w:start w:val="1"/>
      <w:numFmt w:val="lowerRoman"/>
      <w:lvlText w:val="(%2)"/>
      <w:lvlJc w:val="left"/>
      <w:pPr>
        <w:ind w:left="1800" w:hanging="360"/>
      </w:pPr>
      <w:rPr>
        <w:rFonts w:hint="default"/>
      </w:rPr>
    </w:lvl>
    <w:lvl w:ilvl="2" w:tplc="89F29FA4">
      <w:start w:val="1"/>
      <w:numFmt w:val="decimal"/>
      <w:pStyle w:val="SecVIIH1"/>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4" w15:restartNumberingAfterBreak="0">
    <w:nsid w:val="21934807"/>
    <w:multiLevelType w:val="hybridMultilevel"/>
    <w:tmpl w:val="52002A84"/>
    <w:lvl w:ilvl="0" w:tplc="CA56C274">
      <w:start w:val="1"/>
      <w:numFmt w:val="lowerRoman"/>
      <w:lvlText w:val="(%1)"/>
      <w:lvlJc w:val="left"/>
      <w:pPr>
        <w:ind w:left="1541" w:hanging="360"/>
      </w:pPr>
      <w:rPr>
        <w:rFonts w:hint="default"/>
        <w:b w:val="0"/>
        <w:i w:val="0"/>
        <w:color w:val="auto"/>
        <w:sz w:val="22"/>
        <w:szCs w:val="22"/>
        <w:u w:val="none"/>
      </w:rPr>
    </w:lvl>
    <w:lvl w:ilvl="1" w:tplc="04090019">
      <w:start w:val="1"/>
      <w:numFmt w:val="lowerLetter"/>
      <w:lvlText w:val="%2."/>
      <w:lvlJc w:val="left"/>
      <w:pPr>
        <w:ind w:left="2261" w:hanging="360"/>
      </w:pPr>
    </w:lvl>
    <w:lvl w:ilvl="2" w:tplc="0409001B">
      <w:start w:val="1"/>
      <w:numFmt w:val="lowerRoman"/>
      <w:lvlText w:val="%3."/>
      <w:lvlJc w:val="right"/>
      <w:pPr>
        <w:ind w:left="2981" w:hanging="180"/>
      </w:pPr>
    </w:lvl>
    <w:lvl w:ilvl="3" w:tplc="8A7AF77E">
      <w:start w:val="1"/>
      <w:numFmt w:val="decimal"/>
      <w:lvlText w:val="%4."/>
      <w:lvlJc w:val="left"/>
      <w:pPr>
        <w:ind w:left="3701" w:hanging="360"/>
      </w:pPr>
      <w:rPr>
        <w:b/>
      </w:r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5" w15:restartNumberingAfterBreak="0">
    <w:nsid w:val="21DE77A0"/>
    <w:multiLevelType w:val="multilevel"/>
    <w:tmpl w:val="35A66E7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20A1518"/>
    <w:multiLevelType w:val="hybridMultilevel"/>
    <w:tmpl w:val="B104625A"/>
    <w:lvl w:ilvl="0" w:tplc="9E14EA3E">
      <w:start w:val="1"/>
      <w:numFmt w:val="lowerLetter"/>
      <w:lvlText w:val="(%1)"/>
      <w:lvlJc w:val="left"/>
      <w:pPr>
        <w:ind w:left="96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21400A7"/>
    <w:multiLevelType w:val="multilevel"/>
    <w:tmpl w:val="12FEE8B2"/>
    <w:lvl w:ilvl="0">
      <w:start w:val="1"/>
      <w:numFmt w:val="decimal"/>
      <w:pStyle w:val="SectionIHeader2"/>
      <w:lvlText w:val="%1."/>
      <w:lvlJc w:val="left"/>
      <w:pPr>
        <w:ind w:left="360" w:hanging="360"/>
      </w:pPr>
      <w:rPr>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224E4774"/>
    <w:multiLevelType w:val="multilevel"/>
    <w:tmpl w:val="487C4E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24A74F17"/>
    <w:multiLevelType w:val="multilevel"/>
    <w:tmpl w:val="CC2AF348"/>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5B43567"/>
    <w:multiLevelType w:val="multilevel"/>
    <w:tmpl w:val="8A208916"/>
    <w:lvl w:ilvl="0">
      <w:start w:val="1"/>
      <w:numFmt w:val="lowerLetter"/>
      <w:lvlText w:val="(%1)"/>
      <w:lvlJc w:val="left"/>
      <w:pPr>
        <w:ind w:left="960" w:hanging="360"/>
      </w:pPr>
      <w:rPr>
        <w:rFonts w:hint="default"/>
      </w:rPr>
    </w:lvl>
    <w:lvl w:ilvl="1">
      <w:start w:val="1"/>
      <w:numFmt w:val="decimal"/>
      <w:lvlText w:val="21.%2."/>
      <w:lvlJc w:val="left"/>
      <w:pPr>
        <w:tabs>
          <w:tab w:val="num" w:pos="1200"/>
        </w:tabs>
        <w:ind w:left="1200" w:hanging="600"/>
      </w:pPr>
      <w:rPr>
        <w:rFonts w:hint="default"/>
      </w:rPr>
    </w:lvl>
    <w:lvl w:ilvl="2">
      <w:start w:val="1"/>
      <w:numFmt w:val="lowerLetter"/>
      <w:lvlText w:val="(%3)"/>
      <w:lvlJc w:val="left"/>
      <w:pPr>
        <w:ind w:left="1565" w:hanging="360"/>
      </w:pPr>
      <w:rPr>
        <w:rFonts w:hint="default"/>
        <w:b w:val="0"/>
        <w:i w:val="0"/>
        <w:color w:val="auto"/>
        <w:sz w:val="24"/>
        <w:szCs w:val="22"/>
        <w:u w:val="none"/>
      </w:rPr>
    </w:lvl>
    <w:lvl w:ilvl="3">
      <w:start w:val="1"/>
      <w:numFmt w:val="lowerRoman"/>
      <w:lvlText w:val="(%4)"/>
      <w:lvlJc w:val="left"/>
      <w:pPr>
        <w:tabs>
          <w:tab w:val="num" w:pos="2501"/>
        </w:tabs>
        <w:ind w:left="2112" w:hanging="331"/>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040"/>
        </w:tabs>
        <w:ind w:left="2040" w:hanging="1440"/>
      </w:pPr>
      <w:rPr>
        <w:rFonts w:hint="default"/>
      </w:rPr>
    </w:lvl>
    <w:lvl w:ilvl="8">
      <w:start w:val="1"/>
      <w:numFmt w:val="decimal"/>
      <w:lvlText w:val="%1.%2.%3.%4.%5.%6.%7.%8.%9"/>
      <w:lvlJc w:val="left"/>
      <w:pPr>
        <w:tabs>
          <w:tab w:val="num" w:pos="2400"/>
        </w:tabs>
        <w:ind w:left="2400" w:hanging="1800"/>
      </w:pPr>
      <w:rPr>
        <w:rFonts w:hint="default"/>
      </w:rPr>
    </w:lvl>
  </w:abstractNum>
  <w:abstractNum w:abstractNumId="41"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7E41E39"/>
    <w:multiLevelType w:val="multilevel"/>
    <w:tmpl w:val="FE5A88B4"/>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ind w:left="108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8AB58C1"/>
    <w:multiLevelType w:val="hybridMultilevel"/>
    <w:tmpl w:val="3DE4D190"/>
    <w:lvl w:ilvl="0" w:tplc="C26A0E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A926FA8"/>
    <w:multiLevelType w:val="multilevel"/>
    <w:tmpl w:val="DAC8ADC8"/>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b w:val="0"/>
        <w:bC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AD74684"/>
    <w:multiLevelType w:val="hybridMultilevel"/>
    <w:tmpl w:val="A7889D78"/>
    <w:lvl w:ilvl="0" w:tplc="DBA299EA">
      <w:start w:val="1"/>
      <w:numFmt w:val="lowerRoman"/>
      <w:lvlText w:val="(%1)"/>
      <w:lvlJc w:val="left"/>
      <w:pPr>
        <w:ind w:left="1800" w:hanging="36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47" w15:restartNumberingAfterBreak="0">
    <w:nsid w:val="2B8003A8"/>
    <w:multiLevelType w:val="multilevel"/>
    <w:tmpl w:val="5128C18A"/>
    <w:lvl w:ilvl="0">
      <w:start w:val="45"/>
      <w:numFmt w:val="decimal"/>
      <w:lvlText w:val="%1"/>
      <w:lvlJc w:val="left"/>
      <w:pPr>
        <w:ind w:left="420" w:hanging="420"/>
      </w:pPr>
      <w:rPr>
        <w:rFonts w:hint="default"/>
      </w:rPr>
    </w:lvl>
    <w:lvl w:ilvl="1">
      <w:start w:val="1"/>
      <w:numFmt w:val="decimal"/>
      <w:lvlText w:val="41.%2"/>
      <w:lvlJc w:val="left"/>
      <w:pPr>
        <w:ind w:left="954" w:hanging="360"/>
      </w:pPr>
      <w:rPr>
        <w:rFonts w:ascii="Times New Roman" w:hAnsi="Times New Roman" w:cs="Times New Roman" w:hint="default"/>
        <w:b w:val="0"/>
        <w:i w:val="0"/>
        <w:color w:val="auto"/>
        <w:sz w:val="22"/>
        <w:szCs w:val="22"/>
        <w:u w:val="none"/>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48" w15:restartNumberingAfterBreak="0">
    <w:nsid w:val="2FD3738F"/>
    <w:multiLevelType w:val="hybridMultilevel"/>
    <w:tmpl w:val="D2A8ED46"/>
    <w:lvl w:ilvl="0" w:tplc="FFFFFFFF">
      <w:start w:val="1"/>
      <w:numFmt w:val="lowerRoman"/>
      <w:lvlText w:val="(%1)"/>
      <w:lvlJc w:val="left"/>
      <w:pPr>
        <w:ind w:left="720" w:hanging="360"/>
      </w:pPr>
      <w:rPr>
        <w:rFonts w:hint="default"/>
      </w:rPr>
    </w:lvl>
    <w:lvl w:ilvl="1" w:tplc="6824A7E4">
      <w:start w:val="1"/>
      <w:numFmt w:val="decimal"/>
      <w:lvlText w:val="40.%2"/>
      <w:lvlJc w:val="left"/>
      <w:pPr>
        <w:ind w:left="720" w:hanging="360"/>
      </w:pPr>
      <w:rPr>
        <w:rFonts w:hint="default"/>
        <w:i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2D71F29"/>
    <w:multiLevelType w:val="hybridMultilevel"/>
    <w:tmpl w:val="A7889D78"/>
    <w:lvl w:ilvl="0" w:tplc="DBA299EA">
      <w:start w:val="1"/>
      <w:numFmt w:val="lowerRoman"/>
      <w:lvlText w:val="(%1)"/>
      <w:lvlJc w:val="left"/>
      <w:pPr>
        <w:ind w:left="1800" w:hanging="36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1"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3FE5E54"/>
    <w:multiLevelType w:val="hybridMultilevel"/>
    <w:tmpl w:val="79D0A55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3" w15:restartNumberingAfterBreak="0">
    <w:nsid w:val="34E87869"/>
    <w:multiLevelType w:val="multilevel"/>
    <w:tmpl w:val="111CCB3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7514FB6"/>
    <w:multiLevelType w:val="multilevel"/>
    <w:tmpl w:val="F0AC871C"/>
    <w:lvl w:ilvl="0">
      <w:start w:val="1"/>
      <w:numFmt w:val="decimal"/>
      <w:pStyle w:val="Toc2parte2"/>
      <w:lvlText w:val="%1."/>
      <w:lvlJc w:val="left"/>
      <w:pPr>
        <w:ind w:left="720" w:hanging="360"/>
      </w:pPr>
      <w:rPr>
        <w:sz w:val="24"/>
        <w:szCs w:val="24"/>
      </w:rPr>
    </w:lvl>
    <w:lvl w:ilvl="1">
      <w:start w:val="1"/>
      <w:numFmt w:val="decimal"/>
      <w:isLgl/>
      <w:lvlText w:val="%1.%2"/>
      <w:lvlJc w:val="left"/>
      <w:pPr>
        <w:ind w:left="1920"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57"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B072C18"/>
    <w:multiLevelType w:val="multilevel"/>
    <w:tmpl w:val="18246082"/>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C956893"/>
    <w:multiLevelType w:val="hybridMultilevel"/>
    <w:tmpl w:val="56AEC2EA"/>
    <w:lvl w:ilvl="0" w:tplc="C26A0EC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E143EB2"/>
    <w:multiLevelType w:val="multilevel"/>
    <w:tmpl w:val="94540078"/>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b w:val="0"/>
        <w:i w:val="0"/>
        <w:color w:val="auto"/>
        <w:sz w:val="24"/>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ED0762A"/>
    <w:multiLevelType w:val="multilevel"/>
    <w:tmpl w:val="6CE622C2"/>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42C6751C"/>
    <w:multiLevelType w:val="hybridMultilevel"/>
    <w:tmpl w:val="927C37F0"/>
    <w:lvl w:ilvl="0" w:tplc="9E14EA3E">
      <w:start w:val="1"/>
      <w:numFmt w:val="lowerLetter"/>
      <w:lvlText w:val="(%1)"/>
      <w:lvlJc w:val="left"/>
      <w:pPr>
        <w:ind w:left="960" w:hanging="360"/>
      </w:pPr>
      <w:rPr>
        <w:rFonts w:hint="default"/>
        <w:b w:val="0"/>
        <w:i w:val="0"/>
        <w:color w:val="auto"/>
        <w:sz w:val="24"/>
        <w:szCs w:val="22"/>
        <w:u w:val="none"/>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7" w15:restartNumberingAfterBreak="0">
    <w:nsid w:val="42D652D0"/>
    <w:multiLevelType w:val="hybridMultilevel"/>
    <w:tmpl w:val="7F7A016C"/>
    <w:lvl w:ilvl="0" w:tplc="DBA299EA">
      <w:start w:val="1"/>
      <w:numFmt w:val="lowerRoman"/>
      <w:lvlText w:val="(%1)"/>
      <w:lvlJc w:val="left"/>
      <w:pPr>
        <w:ind w:left="727" w:hanging="360"/>
      </w:pPr>
      <w:rPr>
        <w:rFonts w:hint="default"/>
      </w:rPr>
    </w:lvl>
    <w:lvl w:ilvl="1" w:tplc="2C0A0019" w:tentative="1">
      <w:start w:val="1"/>
      <w:numFmt w:val="lowerLetter"/>
      <w:lvlText w:val="%2."/>
      <w:lvlJc w:val="left"/>
      <w:pPr>
        <w:ind w:left="1447" w:hanging="360"/>
      </w:pPr>
    </w:lvl>
    <w:lvl w:ilvl="2" w:tplc="2C0A001B" w:tentative="1">
      <w:start w:val="1"/>
      <w:numFmt w:val="lowerRoman"/>
      <w:lvlText w:val="%3."/>
      <w:lvlJc w:val="right"/>
      <w:pPr>
        <w:ind w:left="2167" w:hanging="180"/>
      </w:pPr>
    </w:lvl>
    <w:lvl w:ilvl="3" w:tplc="DBA299EA">
      <w:start w:val="1"/>
      <w:numFmt w:val="lowerRoman"/>
      <w:lvlText w:val="(%4)"/>
      <w:lvlJc w:val="left"/>
      <w:pPr>
        <w:ind w:left="2887" w:hanging="360"/>
      </w:pPr>
      <w:rPr>
        <w:rFonts w:hint="default"/>
      </w:rPr>
    </w:lvl>
    <w:lvl w:ilvl="4" w:tplc="2C0A0019" w:tentative="1">
      <w:start w:val="1"/>
      <w:numFmt w:val="lowerLetter"/>
      <w:lvlText w:val="%5."/>
      <w:lvlJc w:val="left"/>
      <w:pPr>
        <w:ind w:left="3607" w:hanging="360"/>
      </w:pPr>
    </w:lvl>
    <w:lvl w:ilvl="5" w:tplc="2C0A001B" w:tentative="1">
      <w:start w:val="1"/>
      <w:numFmt w:val="lowerRoman"/>
      <w:lvlText w:val="%6."/>
      <w:lvlJc w:val="right"/>
      <w:pPr>
        <w:ind w:left="4327" w:hanging="180"/>
      </w:pPr>
    </w:lvl>
    <w:lvl w:ilvl="6" w:tplc="2C0A000F" w:tentative="1">
      <w:start w:val="1"/>
      <w:numFmt w:val="decimal"/>
      <w:lvlText w:val="%7."/>
      <w:lvlJc w:val="left"/>
      <w:pPr>
        <w:ind w:left="5047" w:hanging="360"/>
      </w:pPr>
    </w:lvl>
    <w:lvl w:ilvl="7" w:tplc="2C0A0019" w:tentative="1">
      <w:start w:val="1"/>
      <w:numFmt w:val="lowerLetter"/>
      <w:lvlText w:val="%8."/>
      <w:lvlJc w:val="left"/>
      <w:pPr>
        <w:ind w:left="5767" w:hanging="360"/>
      </w:pPr>
    </w:lvl>
    <w:lvl w:ilvl="8" w:tplc="2C0A001B" w:tentative="1">
      <w:start w:val="1"/>
      <w:numFmt w:val="lowerRoman"/>
      <w:lvlText w:val="%9."/>
      <w:lvlJc w:val="right"/>
      <w:pPr>
        <w:ind w:left="6487" w:hanging="180"/>
      </w:pPr>
    </w:lvl>
  </w:abstractNum>
  <w:abstractNum w:abstractNumId="6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63C3301"/>
    <w:multiLevelType w:val="multilevel"/>
    <w:tmpl w:val="CDB07F5E"/>
    <w:styleLink w:val="CurrentList1"/>
    <w:lvl w:ilvl="0">
      <w:start w:val="38"/>
      <w:numFmt w:val="decimal"/>
      <w:lvlText w:val="%1"/>
      <w:lvlJc w:val="left"/>
      <w:pPr>
        <w:ind w:left="420" w:hanging="420"/>
      </w:pPr>
      <w:rPr>
        <w:rFonts w:hint="default"/>
      </w:rPr>
    </w:lvl>
    <w:lvl w:ilvl="1">
      <w:start w:val="1"/>
      <w:numFmt w:val="decimal"/>
      <w:lvlText w:val="37.%2"/>
      <w:lvlJc w:val="left"/>
      <w:pPr>
        <w:ind w:left="420" w:hanging="420"/>
      </w:pPr>
      <w:rPr>
        <w:rFonts w:ascii="Times New Roman" w:hAnsi="Times New Roman" w:cs="Times New Roman" w:hint="default"/>
        <w:b w:val="0"/>
        <w:i w:val="0"/>
        <w:color w:val="auto"/>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89F456E"/>
    <w:multiLevelType w:val="hybridMultilevel"/>
    <w:tmpl w:val="876CA712"/>
    <w:lvl w:ilvl="0" w:tplc="455ADCD6">
      <w:start w:val="1"/>
      <w:numFmt w:val="lowerLetter"/>
      <w:lvlText w:val="(%1)"/>
      <w:lvlJc w:val="left"/>
      <w:pPr>
        <w:tabs>
          <w:tab w:val="num" w:pos="576"/>
        </w:tabs>
        <w:ind w:left="576" w:firstLine="0"/>
      </w:pPr>
      <w:rPr>
        <w:rFonts w:hint="default"/>
      </w:rPr>
    </w:lvl>
    <w:lvl w:ilvl="1" w:tplc="C26A0EC4">
      <w:start w:val="1"/>
      <w:numFmt w:val="lowerLetter"/>
      <w:lvlText w:val="(%2)"/>
      <w:lvlJc w:val="left"/>
      <w:pPr>
        <w:ind w:left="1296" w:hanging="360"/>
      </w:pPr>
      <w:rPr>
        <w:rFonts w:hint="default"/>
        <w:b w:val="0"/>
        <w:i w:val="0"/>
        <w:color w:val="auto"/>
        <w:sz w:val="24"/>
        <w:szCs w:val="22"/>
        <w:u w:val="none"/>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73"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C6C0225"/>
    <w:multiLevelType w:val="hybridMultilevel"/>
    <w:tmpl w:val="52528864"/>
    <w:lvl w:ilvl="0" w:tplc="545CB744">
      <w:start w:val="1"/>
      <w:numFmt w:val="decimal"/>
      <w:lvlText w:val="2.%1"/>
      <w:lvlJc w:val="left"/>
      <w:pPr>
        <w:ind w:left="360" w:hanging="360"/>
      </w:pPr>
      <w:rPr>
        <w:rFonts w:ascii="Times New Roman Bold" w:hAnsi="Times New Roman Bold" w:cs="Times New Roman"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D0B5147"/>
    <w:multiLevelType w:val="hybridMultilevel"/>
    <w:tmpl w:val="5E567768"/>
    <w:lvl w:ilvl="0" w:tplc="9E14EA3E">
      <w:start w:val="1"/>
      <w:numFmt w:val="lowerLetter"/>
      <w:lvlText w:val="(%1)"/>
      <w:lvlJc w:val="left"/>
      <w:pPr>
        <w:ind w:left="960" w:hanging="360"/>
      </w:pPr>
      <w:rPr>
        <w:rFonts w:hint="default"/>
        <w:b w:val="0"/>
        <w:i w:val="0"/>
        <w:color w:val="auto"/>
        <w:sz w:val="24"/>
        <w:szCs w:val="22"/>
        <w:u w:val="none"/>
      </w:rPr>
    </w:lvl>
    <w:lvl w:ilvl="1" w:tplc="2C0A0019" w:tentative="1">
      <w:start w:val="1"/>
      <w:numFmt w:val="lowerLetter"/>
      <w:lvlText w:val="%2."/>
      <w:lvlJc w:val="left"/>
      <w:pPr>
        <w:ind w:left="1680" w:hanging="360"/>
      </w:pPr>
    </w:lvl>
    <w:lvl w:ilvl="2" w:tplc="9E14EA3E">
      <w:start w:val="1"/>
      <w:numFmt w:val="lowerLetter"/>
      <w:lvlText w:val="(%3)"/>
      <w:lvlJc w:val="left"/>
      <w:pPr>
        <w:ind w:left="2400" w:hanging="180"/>
      </w:pPr>
      <w:rPr>
        <w:rFonts w:hint="default"/>
        <w:b w:val="0"/>
        <w:i w:val="0"/>
        <w:color w:val="auto"/>
        <w:sz w:val="24"/>
        <w:szCs w:val="22"/>
        <w:u w:val="none"/>
      </w:rPr>
    </w:lvl>
    <w:lvl w:ilvl="3" w:tplc="2C0A000F" w:tentative="1">
      <w:start w:val="1"/>
      <w:numFmt w:val="decimal"/>
      <w:lvlText w:val="%4."/>
      <w:lvlJc w:val="left"/>
      <w:pPr>
        <w:ind w:left="3120" w:hanging="360"/>
      </w:pPr>
    </w:lvl>
    <w:lvl w:ilvl="4" w:tplc="2C0A0019" w:tentative="1">
      <w:start w:val="1"/>
      <w:numFmt w:val="lowerLetter"/>
      <w:lvlText w:val="%5."/>
      <w:lvlJc w:val="left"/>
      <w:pPr>
        <w:ind w:left="3840" w:hanging="360"/>
      </w:pPr>
    </w:lvl>
    <w:lvl w:ilvl="5" w:tplc="2C0A001B" w:tentative="1">
      <w:start w:val="1"/>
      <w:numFmt w:val="lowerRoman"/>
      <w:lvlText w:val="%6."/>
      <w:lvlJc w:val="right"/>
      <w:pPr>
        <w:ind w:left="4560" w:hanging="180"/>
      </w:pPr>
    </w:lvl>
    <w:lvl w:ilvl="6" w:tplc="2C0A000F" w:tentative="1">
      <w:start w:val="1"/>
      <w:numFmt w:val="decimal"/>
      <w:lvlText w:val="%7."/>
      <w:lvlJc w:val="left"/>
      <w:pPr>
        <w:ind w:left="5280" w:hanging="360"/>
      </w:pPr>
    </w:lvl>
    <w:lvl w:ilvl="7" w:tplc="2C0A0019" w:tentative="1">
      <w:start w:val="1"/>
      <w:numFmt w:val="lowerLetter"/>
      <w:lvlText w:val="%8."/>
      <w:lvlJc w:val="left"/>
      <w:pPr>
        <w:ind w:left="6000" w:hanging="360"/>
      </w:pPr>
    </w:lvl>
    <w:lvl w:ilvl="8" w:tplc="2C0A001B" w:tentative="1">
      <w:start w:val="1"/>
      <w:numFmt w:val="lowerRoman"/>
      <w:lvlText w:val="%9."/>
      <w:lvlJc w:val="right"/>
      <w:pPr>
        <w:ind w:left="6720" w:hanging="180"/>
      </w:pPr>
    </w:lvl>
  </w:abstractNum>
  <w:abstractNum w:abstractNumId="76" w15:restartNumberingAfterBreak="0">
    <w:nsid w:val="4DD82231"/>
    <w:multiLevelType w:val="multilevel"/>
    <w:tmpl w:val="239EE71E"/>
    <w:lvl w:ilvl="0">
      <w:start w:val="41"/>
      <w:numFmt w:val="decimal"/>
      <w:lvlText w:val="%1"/>
      <w:lvlJc w:val="left"/>
      <w:pPr>
        <w:ind w:left="420" w:hanging="420"/>
      </w:pPr>
      <w:rPr>
        <w:rFonts w:hint="default"/>
      </w:rPr>
    </w:lvl>
    <w:lvl w:ilvl="1">
      <w:start w:val="1"/>
      <w:numFmt w:val="decimal"/>
      <w:lvlText w:val="38.%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DE5013E"/>
    <w:multiLevelType w:val="multilevel"/>
    <w:tmpl w:val="FDFC6B5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ind w:left="96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0" w15:restartNumberingAfterBreak="0">
    <w:nsid w:val="4F26305B"/>
    <w:multiLevelType w:val="multilevel"/>
    <w:tmpl w:val="7D7A2E8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F6522BC"/>
    <w:multiLevelType w:val="hybridMultilevel"/>
    <w:tmpl w:val="82C425E8"/>
    <w:lvl w:ilvl="0" w:tplc="B56698B0">
      <w:start w:val="1"/>
      <w:numFmt w:val="lowerLetter"/>
      <w:lvlText w:val="(%1)"/>
      <w:lvlJc w:val="left"/>
      <w:pPr>
        <w:ind w:left="1260" w:hanging="360"/>
      </w:pPr>
      <w:rPr>
        <w:rFonts w:hint="default"/>
      </w:rPr>
    </w:lvl>
    <w:lvl w:ilvl="1" w:tplc="2C0A0019" w:tentative="1">
      <w:start w:val="1"/>
      <w:numFmt w:val="lowerLetter"/>
      <w:lvlText w:val="%2."/>
      <w:lvlJc w:val="left"/>
      <w:pPr>
        <w:ind w:left="1980" w:hanging="360"/>
      </w:pPr>
    </w:lvl>
    <w:lvl w:ilvl="2" w:tplc="B56698B0">
      <w:start w:val="1"/>
      <w:numFmt w:val="lowerLetter"/>
      <w:lvlText w:val="(%3)"/>
      <w:lvlJc w:val="left"/>
      <w:pPr>
        <w:ind w:left="2700" w:hanging="180"/>
      </w:pPr>
      <w:rPr>
        <w:rFonts w:hint="default"/>
      </w:rPr>
    </w:lvl>
    <w:lvl w:ilvl="3" w:tplc="2C0A000F" w:tentative="1">
      <w:start w:val="1"/>
      <w:numFmt w:val="decimal"/>
      <w:lvlText w:val="%4."/>
      <w:lvlJc w:val="left"/>
      <w:pPr>
        <w:ind w:left="3420" w:hanging="360"/>
      </w:pPr>
    </w:lvl>
    <w:lvl w:ilvl="4" w:tplc="2C0A0019" w:tentative="1">
      <w:start w:val="1"/>
      <w:numFmt w:val="lowerLetter"/>
      <w:lvlText w:val="%5."/>
      <w:lvlJc w:val="left"/>
      <w:pPr>
        <w:ind w:left="4140" w:hanging="360"/>
      </w:pPr>
    </w:lvl>
    <w:lvl w:ilvl="5" w:tplc="2C0A001B" w:tentative="1">
      <w:start w:val="1"/>
      <w:numFmt w:val="lowerRoman"/>
      <w:lvlText w:val="%6."/>
      <w:lvlJc w:val="right"/>
      <w:pPr>
        <w:ind w:left="4860" w:hanging="180"/>
      </w:pPr>
    </w:lvl>
    <w:lvl w:ilvl="6" w:tplc="2C0A000F" w:tentative="1">
      <w:start w:val="1"/>
      <w:numFmt w:val="decimal"/>
      <w:lvlText w:val="%7."/>
      <w:lvlJc w:val="left"/>
      <w:pPr>
        <w:ind w:left="5580" w:hanging="360"/>
      </w:pPr>
    </w:lvl>
    <w:lvl w:ilvl="7" w:tplc="2C0A0019" w:tentative="1">
      <w:start w:val="1"/>
      <w:numFmt w:val="lowerLetter"/>
      <w:lvlText w:val="%8."/>
      <w:lvlJc w:val="left"/>
      <w:pPr>
        <w:ind w:left="6300" w:hanging="360"/>
      </w:pPr>
    </w:lvl>
    <w:lvl w:ilvl="8" w:tplc="2C0A001B" w:tentative="1">
      <w:start w:val="1"/>
      <w:numFmt w:val="lowerRoman"/>
      <w:lvlText w:val="%9."/>
      <w:lvlJc w:val="right"/>
      <w:pPr>
        <w:ind w:left="7020" w:hanging="180"/>
      </w:pPr>
    </w:lvl>
  </w:abstractNum>
  <w:abstractNum w:abstractNumId="82"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2FA7EC8"/>
    <w:multiLevelType w:val="multilevel"/>
    <w:tmpl w:val="7950856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3147D9C"/>
    <w:multiLevelType w:val="multilevel"/>
    <w:tmpl w:val="8844FD9E"/>
    <w:lvl w:ilvl="0">
      <w:start w:val="1"/>
      <w:numFmt w:val="decimal"/>
      <w:lvlText w:val="38.%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860"/>
        </w:tabs>
        <w:ind w:left="860"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53D2543E"/>
    <w:multiLevelType w:val="multilevel"/>
    <w:tmpl w:val="A7D4DDD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A5E0F24"/>
    <w:multiLevelType w:val="hybridMultilevel"/>
    <w:tmpl w:val="F2901384"/>
    <w:lvl w:ilvl="0" w:tplc="BF363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B7A1539"/>
    <w:multiLevelType w:val="hybridMultilevel"/>
    <w:tmpl w:val="B9DE08BC"/>
    <w:lvl w:ilvl="0" w:tplc="458458A2">
      <w:start w:val="1"/>
      <w:numFmt w:val="lowerRoman"/>
      <w:lvlText w:val="(%1)"/>
      <w:lvlJc w:val="left"/>
      <w:pPr>
        <w:ind w:left="954"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92"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DC81771"/>
    <w:multiLevelType w:val="hybridMultilevel"/>
    <w:tmpl w:val="E2F68306"/>
    <w:lvl w:ilvl="0" w:tplc="6D94245A">
      <w:start w:val="1"/>
      <w:numFmt w:val="lowerRoman"/>
      <w:lvlText w:val="(%1)"/>
      <w:lvlJc w:val="righ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5" w15:restartNumberingAfterBreak="0">
    <w:nsid w:val="5DCB717B"/>
    <w:multiLevelType w:val="multilevel"/>
    <w:tmpl w:val="CCA4230A"/>
    <w:lvl w:ilvl="0">
      <w:start w:val="46"/>
      <w:numFmt w:val="decimal"/>
      <w:lvlText w:val="%1"/>
      <w:lvlJc w:val="left"/>
      <w:pPr>
        <w:ind w:left="420" w:hanging="420"/>
      </w:pPr>
      <w:rPr>
        <w:rFonts w:hint="default"/>
      </w:rPr>
    </w:lvl>
    <w:lvl w:ilvl="1">
      <w:start w:val="1"/>
      <w:numFmt w:val="decimal"/>
      <w:lvlText w:val="42.%2"/>
      <w:lvlJc w:val="left"/>
      <w:pPr>
        <w:ind w:left="991" w:hanging="360"/>
      </w:pPr>
      <w:rPr>
        <w:rFonts w:ascii="Times New Roman" w:hAnsi="Times New Roman" w:cs="Times New Roman" w:hint="default"/>
        <w:b w:val="0"/>
        <w:i w:val="0"/>
        <w:color w:val="auto"/>
        <w:sz w:val="22"/>
        <w:szCs w:val="22"/>
        <w:u w:val="none"/>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96" w15:restartNumberingAfterBreak="0">
    <w:nsid w:val="5E4B1D91"/>
    <w:multiLevelType w:val="hybridMultilevel"/>
    <w:tmpl w:val="E7E26DBC"/>
    <w:lvl w:ilvl="0" w:tplc="CA56C274">
      <w:start w:val="1"/>
      <w:numFmt w:val="lowerRoman"/>
      <w:lvlText w:val="(%1)"/>
      <w:lvlJc w:val="left"/>
      <w:pPr>
        <w:ind w:left="1152" w:hanging="360"/>
      </w:pPr>
      <w:rPr>
        <w:rFonts w:hint="default"/>
        <w:b w:val="0"/>
        <w:i w:val="0"/>
        <w:color w:val="auto"/>
        <w:sz w:val="22"/>
        <w:szCs w:val="22"/>
        <w:u w:val="none"/>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7" w15:restartNumberingAfterBreak="0">
    <w:nsid w:val="5FA33169"/>
    <w:multiLevelType w:val="hybridMultilevel"/>
    <w:tmpl w:val="725EF1EA"/>
    <w:lvl w:ilvl="0" w:tplc="38FA3822">
      <w:start w:val="1"/>
      <w:numFmt w:val="lowerLetter"/>
      <w:lvlText w:val="(%1)"/>
      <w:lvlJc w:val="left"/>
      <w:pPr>
        <w:ind w:left="960" w:hanging="360"/>
      </w:pPr>
      <w:rPr>
        <w:rFonts w:hint="default"/>
        <w:b/>
        <w:i w:val="0"/>
        <w:color w:val="auto"/>
        <w:sz w:val="24"/>
        <w:szCs w:val="22"/>
        <w:u w:val="none"/>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5FF57B7A"/>
    <w:multiLevelType w:val="multilevel"/>
    <w:tmpl w:val="46BE4BB4"/>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ind w:left="1800" w:hanging="360"/>
      </w:pPr>
      <w:rPr>
        <w:rFonts w:hint="default"/>
        <w:b w:val="0"/>
        <w:i w:val="0"/>
        <w:sz w:val="24"/>
        <w:lang w:val="en-AU"/>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60236368"/>
    <w:multiLevelType w:val="hybridMultilevel"/>
    <w:tmpl w:val="2C0052AC"/>
    <w:lvl w:ilvl="0" w:tplc="7F2402EC">
      <w:start w:val="1"/>
      <w:numFmt w:val="decimal"/>
      <w:lvlText w:val="37.%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1" w15:restartNumberingAfterBreak="0">
    <w:nsid w:val="613C7ED3"/>
    <w:multiLevelType w:val="multilevel"/>
    <w:tmpl w:val="C35A0F28"/>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03" w15:restartNumberingAfterBreak="0">
    <w:nsid w:val="633F255E"/>
    <w:multiLevelType w:val="hybridMultilevel"/>
    <w:tmpl w:val="3F68FEA6"/>
    <w:lvl w:ilvl="0" w:tplc="9E14EA3E">
      <w:start w:val="1"/>
      <w:numFmt w:val="lowerLetter"/>
      <w:lvlText w:val="(%1)"/>
      <w:lvlJc w:val="left"/>
      <w:pPr>
        <w:ind w:left="9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4" w15:restartNumberingAfterBreak="0">
    <w:nsid w:val="63F9134E"/>
    <w:multiLevelType w:val="multilevel"/>
    <w:tmpl w:val="472E11E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ind w:left="1800" w:hanging="360"/>
      </w:pPr>
      <w:rPr>
        <w:rFonts w:hint="default"/>
        <w:b w:val="0"/>
        <w:i w:val="0"/>
        <w:sz w:val="24"/>
        <w:lang w:val="en-AU"/>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672A7BBB"/>
    <w:multiLevelType w:val="multilevel"/>
    <w:tmpl w:val="8E84ECF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693D0A7C"/>
    <w:multiLevelType w:val="multilevel"/>
    <w:tmpl w:val="F4585A1C"/>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6A521330"/>
    <w:multiLevelType w:val="multilevel"/>
    <w:tmpl w:val="5EFC87C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E306F2E"/>
    <w:multiLevelType w:val="hybridMultilevel"/>
    <w:tmpl w:val="F104C078"/>
    <w:lvl w:ilvl="0" w:tplc="BDBA3D1C">
      <w:start w:val="1"/>
      <w:numFmt w:val="decimal"/>
      <w:lvlText w:val="3.%1"/>
      <w:lvlJc w:val="left"/>
      <w:pPr>
        <w:ind w:left="360" w:hanging="360"/>
      </w:pPr>
      <w:rPr>
        <w:rFonts w:hint="default"/>
        <w:i w:val="0"/>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2"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EA919D9"/>
    <w:multiLevelType w:val="multilevel"/>
    <w:tmpl w:val="583C7C22"/>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80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FBF3C32"/>
    <w:multiLevelType w:val="hybridMultilevel"/>
    <w:tmpl w:val="D8F255F2"/>
    <w:lvl w:ilvl="0" w:tplc="DBA299EA">
      <w:start w:val="1"/>
      <w:numFmt w:val="lowerRoman"/>
      <w:lvlText w:val="(%1)"/>
      <w:lvlJc w:val="left"/>
      <w:pPr>
        <w:ind w:left="1800" w:hanging="36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15" w15:restartNumberingAfterBreak="0">
    <w:nsid w:val="702E63D0"/>
    <w:multiLevelType w:val="hybridMultilevel"/>
    <w:tmpl w:val="FBF6BBA4"/>
    <w:lvl w:ilvl="0" w:tplc="CA56C274">
      <w:start w:val="1"/>
      <w:numFmt w:val="lowerRoman"/>
      <w:lvlText w:val="(%1)"/>
      <w:lvlJc w:val="left"/>
      <w:pPr>
        <w:ind w:left="1541" w:hanging="360"/>
      </w:pPr>
      <w:rPr>
        <w:rFonts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03165A8"/>
    <w:multiLevelType w:val="multilevel"/>
    <w:tmpl w:val="52C82642"/>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0967FC4"/>
    <w:multiLevelType w:val="multilevel"/>
    <w:tmpl w:val="3E14116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color w:val="auto"/>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23075D7"/>
    <w:multiLevelType w:val="multilevel"/>
    <w:tmpl w:val="4468B21E"/>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2CF44DE"/>
    <w:multiLevelType w:val="hybridMultilevel"/>
    <w:tmpl w:val="9298676E"/>
    <w:lvl w:ilvl="0" w:tplc="7618D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A97C2C"/>
    <w:multiLevelType w:val="multilevel"/>
    <w:tmpl w:val="68CE00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pStyle w:val="StyleP3Header1-ClausesAfter12pt"/>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4041273"/>
    <w:multiLevelType w:val="multilevel"/>
    <w:tmpl w:val="F300E0A4"/>
    <w:lvl w:ilvl="0">
      <w:start w:val="42"/>
      <w:numFmt w:val="decimal"/>
      <w:lvlText w:val="%1"/>
      <w:lvlJc w:val="left"/>
      <w:pPr>
        <w:ind w:left="420" w:hanging="420"/>
      </w:pPr>
      <w:rPr>
        <w:rFonts w:hint="default"/>
      </w:rPr>
    </w:lvl>
    <w:lvl w:ilvl="1">
      <w:start w:val="1"/>
      <w:numFmt w:val="decimal"/>
      <w:lvlText w:val="39.%2"/>
      <w:lvlJc w:val="left"/>
      <w:pPr>
        <w:ind w:left="973" w:hanging="360"/>
      </w:pPr>
      <w:rPr>
        <w:rFonts w:hint="default"/>
        <w:i w:val="0"/>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24" w15:restartNumberingAfterBreak="0">
    <w:nsid w:val="749267BC"/>
    <w:multiLevelType w:val="multilevel"/>
    <w:tmpl w:val="F254050E"/>
    <w:lvl w:ilvl="0">
      <w:start w:val="36"/>
      <w:numFmt w:val="decimal"/>
      <w:lvlText w:val="%1"/>
      <w:lvlJc w:val="left"/>
      <w:pPr>
        <w:tabs>
          <w:tab w:val="num" w:pos="600"/>
        </w:tabs>
        <w:ind w:left="600" w:hanging="600"/>
      </w:pPr>
      <w:rPr>
        <w:rFonts w:hint="default"/>
      </w:rPr>
    </w:lvl>
    <w:lvl w:ilvl="1">
      <w:start w:val="2"/>
      <w:numFmt w:val="decimal"/>
      <w:lvlText w:val="34.%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9A913C1"/>
    <w:multiLevelType w:val="hybridMultilevel"/>
    <w:tmpl w:val="5F62A660"/>
    <w:lvl w:ilvl="0" w:tplc="30323DDE">
      <w:start w:val="1"/>
      <w:numFmt w:val="decimal"/>
      <w:pStyle w:val="S1-Header2"/>
      <w:lvlText w:val="39.%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02"/>
  </w:num>
  <w:num w:numId="2">
    <w:abstractNumId w:val="94"/>
  </w:num>
  <w:num w:numId="3">
    <w:abstractNumId w:val="11"/>
  </w:num>
  <w:num w:numId="4">
    <w:abstractNumId w:val="108"/>
  </w:num>
  <w:num w:numId="5">
    <w:abstractNumId w:val="63"/>
  </w:num>
  <w:num w:numId="6">
    <w:abstractNumId w:val="120"/>
  </w:num>
  <w:num w:numId="7">
    <w:abstractNumId w:val="1"/>
  </w:num>
  <w:num w:numId="8">
    <w:abstractNumId w:val="29"/>
  </w:num>
  <w:num w:numId="9">
    <w:abstractNumId w:val="32"/>
  </w:num>
  <w:num w:numId="10">
    <w:abstractNumId w:val="99"/>
  </w:num>
  <w:num w:numId="11">
    <w:abstractNumId w:val="16"/>
  </w:num>
  <w:num w:numId="12">
    <w:abstractNumId w:val="118"/>
  </w:num>
  <w:num w:numId="13">
    <w:abstractNumId w:val="125"/>
  </w:num>
  <w:num w:numId="14">
    <w:abstractNumId w:val="60"/>
  </w:num>
  <w:num w:numId="15">
    <w:abstractNumId w:val="87"/>
  </w:num>
  <w:num w:numId="16">
    <w:abstractNumId w:val="57"/>
  </w:num>
  <w:num w:numId="17">
    <w:abstractNumId w:val="49"/>
  </w:num>
  <w:num w:numId="18">
    <w:abstractNumId w:val="89"/>
  </w:num>
  <w:num w:numId="19">
    <w:abstractNumId w:val="55"/>
  </w:num>
  <w:num w:numId="20">
    <w:abstractNumId w:val="110"/>
  </w:num>
  <w:num w:numId="21">
    <w:abstractNumId w:val="8"/>
  </w:num>
  <w:num w:numId="22">
    <w:abstractNumId w:val="117"/>
  </w:num>
  <w:num w:numId="23">
    <w:abstractNumId w:val="68"/>
  </w:num>
  <w:num w:numId="24">
    <w:abstractNumId w:val="21"/>
  </w:num>
  <w:num w:numId="25">
    <w:abstractNumId w:val="113"/>
  </w:num>
  <w:num w:numId="26">
    <w:abstractNumId w:val="73"/>
  </w:num>
  <w:num w:numId="27">
    <w:abstractNumId w:val="119"/>
  </w:num>
  <w:num w:numId="28">
    <w:abstractNumId w:val="18"/>
  </w:num>
  <w:num w:numId="29">
    <w:abstractNumId w:val="10"/>
  </w:num>
  <w:num w:numId="30">
    <w:abstractNumId w:val="45"/>
  </w:num>
  <w:num w:numId="31">
    <w:abstractNumId w:val="30"/>
  </w:num>
  <w:num w:numId="32">
    <w:abstractNumId w:val="13"/>
  </w:num>
  <w:num w:numId="33">
    <w:abstractNumId w:val="64"/>
  </w:num>
  <w:num w:numId="34">
    <w:abstractNumId w:val="92"/>
  </w:num>
  <w:num w:numId="35">
    <w:abstractNumId w:val="7"/>
  </w:num>
  <w:num w:numId="36">
    <w:abstractNumId w:val="83"/>
  </w:num>
  <w:num w:numId="37">
    <w:abstractNumId w:val="124"/>
  </w:num>
  <w:num w:numId="38">
    <w:abstractNumId w:val="82"/>
  </w:num>
  <w:num w:numId="39">
    <w:abstractNumId w:val="41"/>
  </w:num>
  <w:num w:numId="40">
    <w:abstractNumId w:val="62"/>
  </w:num>
  <w:num w:numId="41">
    <w:abstractNumId w:val="38"/>
  </w:num>
  <w:num w:numId="42">
    <w:abstractNumId w:val="106"/>
  </w:num>
  <w:num w:numId="43">
    <w:abstractNumId w:val="35"/>
  </w:num>
  <w:num w:numId="44">
    <w:abstractNumId w:val="3"/>
  </w:num>
  <w:num w:numId="45">
    <w:abstractNumId w:val="80"/>
  </w:num>
  <w:num w:numId="46">
    <w:abstractNumId w:val="53"/>
  </w:num>
  <w:num w:numId="47">
    <w:abstractNumId w:val="14"/>
  </w:num>
  <w:num w:numId="48">
    <w:abstractNumId w:val="43"/>
  </w:num>
  <w:num w:numId="49">
    <w:abstractNumId w:val="54"/>
  </w:num>
  <w:num w:numId="50">
    <w:abstractNumId w:val="84"/>
  </w:num>
  <w:num w:numId="51">
    <w:abstractNumId w:val="101"/>
  </w:num>
  <w:num w:numId="52">
    <w:abstractNumId w:val="39"/>
  </w:num>
  <w:num w:numId="53">
    <w:abstractNumId w:val="23"/>
  </w:num>
  <w:num w:numId="54">
    <w:abstractNumId w:val="15"/>
  </w:num>
  <w:num w:numId="55">
    <w:abstractNumId w:val="2"/>
  </w:num>
  <w:num w:numId="56">
    <w:abstractNumId w:val="105"/>
  </w:num>
  <w:num w:numId="57">
    <w:abstractNumId w:val="104"/>
  </w:num>
  <w:num w:numId="58">
    <w:abstractNumId w:val="12"/>
  </w:num>
  <w:num w:numId="59">
    <w:abstractNumId w:val="25"/>
  </w:num>
  <w:num w:numId="60">
    <w:abstractNumId w:val="114"/>
  </w:num>
  <w:num w:numId="61">
    <w:abstractNumId w:val="33"/>
  </w:num>
  <w:num w:numId="62">
    <w:abstractNumId w:val="50"/>
  </w:num>
  <w:num w:numId="63">
    <w:abstractNumId w:val="97"/>
  </w:num>
  <w:num w:numId="64">
    <w:abstractNumId w:val="107"/>
  </w:num>
  <w:num w:numId="65">
    <w:abstractNumId w:val="69"/>
  </w:num>
  <w:num w:numId="66">
    <w:abstractNumId w:val="98"/>
  </w:num>
  <w:num w:numId="67">
    <w:abstractNumId w:val="88"/>
  </w:num>
  <w:num w:numId="68">
    <w:abstractNumId w:val="65"/>
  </w:num>
  <w:num w:numId="69">
    <w:abstractNumId w:val="66"/>
  </w:num>
  <w:num w:numId="70">
    <w:abstractNumId w:val="61"/>
  </w:num>
  <w:num w:numId="71">
    <w:abstractNumId w:val="42"/>
  </w:num>
  <w:num w:numId="72">
    <w:abstractNumId w:val="6"/>
  </w:num>
  <w:num w:numId="73">
    <w:abstractNumId w:val="79"/>
  </w:num>
  <w:num w:numId="74">
    <w:abstractNumId w:val="58"/>
  </w:num>
  <w:num w:numId="75">
    <w:abstractNumId w:val="31"/>
  </w:num>
  <w:num w:numId="76">
    <w:abstractNumId w:val="112"/>
  </w:num>
  <w:num w:numId="77">
    <w:abstractNumId w:val="17"/>
  </w:num>
  <w:num w:numId="78">
    <w:abstractNumId w:val="22"/>
  </w:num>
  <w:num w:numId="79">
    <w:abstractNumId w:val="71"/>
  </w:num>
  <w:num w:numId="80">
    <w:abstractNumId w:val="19"/>
  </w:num>
  <w:num w:numId="81">
    <w:abstractNumId w:val="86"/>
  </w:num>
  <w:num w:numId="82">
    <w:abstractNumId w:val="36"/>
  </w:num>
  <w:num w:numId="83">
    <w:abstractNumId w:val="109"/>
  </w:num>
  <w:num w:numId="84">
    <w:abstractNumId w:val="4"/>
  </w:num>
  <w:num w:numId="85">
    <w:abstractNumId w:val="85"/>
  </w:num>
  <w:num w:numId="86">
    <w:abstractNumId w:val="111"/>
  </w:num>
  <w:num w:numId="87">
    <w:abstractNumId w:val="24"/>
  </w:num>
  <w:num w:numId="88">
    <w:abstractNumId w:val="100"/>
  </w:num>
  <w:num w:numId="89">
    <w:abstractNumId w:val="74"/>
  </w:num>
  <w:num w:numId="90">
    <w:abstractNumId w:val="0"/>
  </w:num>
  <w:num w:numId="91">
    <w:abstractNumId w:val="78"/>
  </w:num>
  <w:num w:numId="92">
    <w:abstractNumId w:val="95"/>
  </w:num>
  <w:num w:numId="93">
    <w:abstractNumId w:val="47"/>
  </w:num>
  <w:num w:numId="94">
    <w:abstractNumId w:val="76"/>
  </w:num>
  <w:num w:numId="95">
    <w:abstractNumId w:val="123"/>
  </w:num>
  <w:num w:numId="96">
    <w:abstractNumId w:val="77"/>
  </w:num>
  <w:num w:numId="97">
    <w:abstractNumId w:val="127"/>
  </w:num>
  <w:num w:numId="98">
    <w:abstractNumId w:val="51"/>
  </w:num>
  <w:num w:numId="99">
    <w:abstractNumId w:val="103"/>
  </w:num>
  <w:num w:numId="100">
    <w:abstractNumId w:val="72"/>
  </w:num>
  <w:num w:numId="101">
    <w:abstractNumId w:val="34"/>
  </w:num>
  <w:num w:numId="102">
    <w:abstractNumId w:val="59"/>
  </w:num>
  <w:num w:numId="103">
    <w:abstractNumId w:val="9"/>
  </w:num>
  <w:num w:numId="104">
    <w:abstractNumId w:val="115"/>
  </w:num>
  <w:num w:numId="105">
    <w:abstractNumId w:val="44"/>
  </w:num>
  <w:num w:numId="106">
    <w:abstractNumId w:val="96"/>
  </w:num>
  <w:num w:numId="107">
    <w:abstractNumId w:val="56"/>
  </w:num>
  <w:num w:numId="108">
    <w:abstractNumId w:val="46"/>
  </w:num>
  <w:num w:numId="109">
    <w:abstractNumId w:val="126"/>
  </w:num>
  <w:num w:numId="110">
    <w:abstractNumId w:val="81"/>
  </w:num>
  <w:num w:numId="111">
    <w:abstractNumId w:val="75"/>
  </w:num>
  <w:num w:numId="112">
    <w:abstractNumId w:val="28"/>
  </w:num>
  <w:num w:numId="113">
    <w:abstractNumId w:val="116"/>
  </w:num>
  <w:num w:numId="114">
    <w:abstractNumId w:val="67"/>
  </w:num>
  <w:num w:numId="115">
    <w:abstractNumId w:val="27"/>
  </w:num>
  <w:num w:numId="116">
    <w:abstractNumId w:val="20"/>
  </w:num>
  <w:num w:numId="117">
    <w:abstractNumId w:val="122"/>
  </w:num>
  <w:num w:numId="118">
    <w:abstractNumId w:val="40"/>
  </w:num>
  <w:num w:numId="119">
    <w:abstractNumId w:val="70"/>
  </w:num>
  <w:num w:numId="120">
    <w:abstractNumId w:val="37"/>
  </w:num>
  <w:num w:numId="121">
    <w:abstractNumId w:val="48"/>
  </w:num>
  <w:num w:numId="122">
    <w:abstractNumId w:val="91"/>
  </w:num>
  <w:num w:numId="123">
    <w:abstractNumId w:val="93"/>
  </w:num>
  <w:num w:numId="124">
    <w:abstractNumId w:val="90"/>
  </w:num>
  <w:num w:numId="125">
    <w:abstractNumId w:val="121"/>
  </w:num>
  <w:num w:numId="126">
    <w:abstractNumId w:val="26"/>
  </w:num>
  <w:num w:numId="127">
    <w:abstractNumId w:val="5"/>
  </w:num>
  <w:num w:numId="128">
    <w:abstractNumId w:val="52"/>
  </w:num>
  <w:num w:numId="129">
    <w:abstractNumId w:val="22"/>
  </w:num>
  <w:num w:numId="130">
    <w:abstractNumId w:val="33"/>
  </w:num>
  <w:num w:numId="131">
    <w:abstractNumId w:val="33"/>
  </w:num>
  <w:num w:numId="132">
    <w:abstractNumId w:val="3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FE9"/>
    <w:rsid w:val="00002D33"/>
    <w:rsid w:val="00003D8F"/>
    <w:rsid w:val="00005F4B"/>
    <w:rsid w:val="0000603A"/>
    <w:rsid w:val="00007B28"/>
    <w:rsid w:val="0001025F"/>
    <w:rsid w:val="0001168E"/>
    <w:rsid w:val="00012138"/>
    <w:rsid w:val="00012D0F"/>
    <w:rsid w:val="00013B28"/>
    <w:rsid w:val="00013E0E"/>
    <w:rsid w:val="000143A7"/>
    <w:rsid w:val="00014850"/>
    <w:rsid w:val="000171ED"/>
    <w:rsid w:val="00021637"/>
    <w:rsid w:val="00021770"/>
    <w:rsid w:val="000236B2"/>
    <w:rsid w:val="00024BEC"/>
    <w:rsid w:val="000259CD"/>
    <w:rsid w:val="00025E94"/>
    <w:rsid w:val="000263AD"/>
    <w:rsid w:val="00026662"/>
    <w:rsid w:val="00026DC5"/>
    <w:rsid w:val="000278E6"/>
    <w:rsid w:val="000319BF"/>
    <w:rsid w:val="000348FD"/>
    <w:rsid w:val="000349F1"/>
    <w:rsid w:val="00034B7B"/>
    <w:rsid w:val="00036045"/>
    <w:rsid w:val="00036548"/>
    <w:rsid w:val="000365A8"/>
    <w:rsid w:val="000420DD"/>
    <w:rsid w:val="00042ABD"/>
    <w:rsid w:val="00044BAF"/>
    <w:rsid w:val="00045C8E"/>
    <w:rsid w:val="00046259"/>
    <w:rsid w:val="000503A8"/>
    <w:rsid w:val="00051836"/>
    <w:rsid w:val="000520F2"/>
    <w:rsid w:val="000530BE"/>
    <w:rsid w:val="0005448E"/>
    <w:rsid w:val="00055005"/>
    <w:rsid w:val="000557B9"/>
    <w:rsid w:val="0005730C"/>
    <w:rsid w:val="0005768B"/>
    <w:rsid w:val="00060BAE"/>
    <w:rsid w:val="00063C26"/>
    <w:rsid w:val="00064DDC"/>
    <w:rsid w:val="00066DFE"/>
    <w:rsid w:val="0006798E"/>
    <w:rsid w:val="000733E1"/>
    <w:rsid w:val="00073C05"/>
    <w:rsid w:val="00074569"/>
    <w:rsid w:val="00075F5F"/>
    <w:rsid w:val="0008000F"/>
    <w:rsid w:val="00080D58"/>
    <w:rsid w:val="000823AD"/>
    <w:rsid w:val="00083246"/>
    <w:rsid w:val="00084046"/>
    <w:rsid w:val="000848CE"/>
    <w:rsid w:val="00085793"/>
    <w:rsid w:val="000860BA"/>
    <w:rsid w:val="00087E40"/>
    <w:rsid w:val="00090156"/>
    <w:rsid w:val="00090803"/>
    <w:rsid w:val="00091BFA"/>
    <w:rsid w:val="0009354C"/>
    <w:rsid w:val="000936E1"/>
    <w:rsid w:val="000942DA"/>
    <w:rsid w:val="00097735"/>
    <w:rsid w:val="000A1FED"/>
    <w:rsid w:val="000A33A4"/>
    <w:rsid w:val="000A3C0C"/>
    <w:rsid w:val="000A6797"/>
    <w:rsid w:val="000A7202"/>
    <w:rsid w:val="000A7C95"/>
    <w:rsid w:val="000B030C"/>
    <w:rsid w:val="000B1BF8"/>
    <w:rsid w:val="000B2CE9"/>
    <w:rsid w:val="000B34BD"/>
    <w:rsid w:val="000B4B70"/>
    <w:rsid w:val="000C11A1"/>
    <w:rsid w:val="000C2282"/>
    <w:rsid w:val="000C2904"/>
    <w:rsid w:val="000C31E9"/>
    <w:rsid w:val="000C391E"/>
    <w:rsid w:val="000C3DBD"/>
    <w:rsid w:val="000C532C"/>
    <w:rsid w:val="000C77B8"/>
    <w:rsid w:val="000D029F"/>
    <w:rsid w:val="000D086C"/>
    <w:rsid w:val="000D0C4C"/>
    <w:rsid w:val="000D0E59"/>
    <w:rsid w:val="000D31D4"/>
    <w:rsid w:val="000D326D"/>
    <w:rsid w:val="000D3B32"/>
    <w:rsid w:val="000D4634"/>
    <w:rsid w:val="000D46D3"/>
    <w:rsid w:val="000D53B0"/>
    <w:rsid w:val="000D5A5A"/>
    <w:rsid w:val="000D6A1C"/>
    <w:rsid w:val="000E04D0"/>
    <w:rsid w:val="000E3039"/>
    <w:rsid w:val="000E38FA"/>
    <w:rsid w:val="000E5ED0"/>
    <w:rsid w:val="000E62DC"/>
    <w:rsid w:val="000E666A"/>
    <w:rsid w:val="000E6C87"/>
    <w:rsid w:val="000F0CD0"/>
    <w:rsid w:val="000F16D5"/>
    <w:rsid w:val="000F221C"/>
    <w:rsid w:val="000F4537"/>
    <w:rsid w:val="000F4857"/>
    <w:rsid w:val="000F5633"/>
    <w:rsid w:val="000F5C66"/>
    <w:rsid w:val="000F69C0"/>
    <w:rsid w:val="000F7324"/>
    <w:rsid w:val="00100231"/>
    <w:rsid w:val="00101ED3"/>
    <w:rsid w:val="001021B1"/>
    <w:rsid w:val="00105282"/>
    <w:rsid w:val="00105903"/>
    <w:rsid w:val="00110D28"/>
    <w:rsid w:val="00113051"/>
    <w:rsid w:val="00113511"/>
    <w:rsid w:val="001138C5"/>
    <w:rsid w:val="001154E1"/>
    <w:rsid w:val="00117D42"/>
    <w:rsid w:val="00120409"/>
    <w:rsid w:val="00120DCD"/>
    <w:rsid w:val="001229C2"/>
    <w:rsid w:val="00122A7C"/>
    <w:rsid w:val="00122ED7"/>
    <w:rsid w:val="001239C7"/>
    <w:rsid w:val="00124934"/>
    <w:rsid w:val="001257D0"/>
    <w:rsid w:val="00125C0B"/>
    <w:rsid w:val="001308CD"/>
    <w:rsid w:val="00131232"/>
    <w:rsid w:val="00132D63"/>
    <w:rsid w:val="0013308E"/>
    <w:rsid w:val="00134F6C"/>
    <w:rsid w:val="00135230"/>
    <w:rsid w:val="00137820"/>
    <w:rsid w:val="001418FA"/>
    <w:rsid w:val="00142942"/>
    <w:rsid w:val="00142DD4"/>
    <w:rsid w:val="00143479"/>
    <w:rsid w:val="00144594"/>
    <w:rsid w:val="0014496E"/>
    <w:rsid w:val="00145118"/>
    <w:rsid w:val="001504F2"/>
    <w:rsid w:val="0015204F"/>
    <w:rsid w:val="001524D0"/>
    <w:rsid w:val="00154C1E"/>
    <w:rsid w:val="00157113"/>
    <w:rsid w:val="00157E72"/>
    <w:rsid w:val="00160845"/>
    <w:rsid w:val="00160895"/>
    <w:rsid w:val="001621F1"/>
    <w:rsid w:val="00163EA6"/>
    <w:rsid w:val="001644A0"/>
    <w:rsid w:val="0016686D"/>
    <w:rsid w:val="0017135B"/>
    <w:rsid w:val="001715DA"/>
    <w:rsid w:val="001720C0"/>
    <w:rsid w:val="00172FE4"/>
    <w:rsid w:val="001732A9"/>
    <w:rsid w:val="001733FB"/>
    <w:rsid w:val="00181529"/>
    <w:rsid w:val="00182C22"/>
    <w:rsid w:val="001830CB"/>
    <w:rsid w:val="00183BAE"/>
    <w:rsid w:val="00183C76"/>
    <w:rsid w:val="00184F40"/>
    <w:rsid w:val="00186178"/>
    <w:rsid w:val="001868D8"/>
    <w:rsid w:val="00186D6B"/>
    <w:rsid w:val="00187229"/>
    <w:rsid w:val="00190968"/>
    <w:rsid w:val="00190B46"/>
    <w:rsid w:val="00191942"/>
    <w:rsid w:val="001919B7"/>
    <w:rsid w:val="00192C29"/>
    <w:rsid w:val="00193494"/>
    <w:rsid w:val="00193726"/>
    <w:rsid w:val="00193CA6"/>
    <w:rsid w:val="00193D77"/>
    <w:rsid w:val="00194D71"/>
    <w:rsid w:val="00196F90"/>
    <w:rsid w:val="001A0725"/>
    <w:rsid w:val="001A0D87"/>
    <w:rsid w:val="001A1A63"/>
    <w:rsid w:val="001A1AFE"/>
    <w:rsid w:val="001A215A"/>
    <w:rsid w:val="001A2793"/>
    <w:rsid w:val="001A28B6"/>
    <w:rsid w:val="001A2DB8"/>
    <w:rsid w:val="001A31CD"/>
    <w:rsid w:val="001A42AD"/>
    <w:rsid w:val="001A5074"/>
    <w:rsid w:val="001A5C0B"/>
    <w:rsid w:val="001A6B45"/>
    <w:rsid w:val="001B4036"/>
    <w:rsid w:val="001B42FC"/>
    <w:rsid w:val="001B4EF2"/>
    <w:rsid w:val="001B513C"/>
    <w:rsid w:val="001B51F3"/>
    <w:rsid w:val="001B7246"/>
    <w:rsid w:val="001B775C"/>
    <w:rsid w:val="001B7CFA"/>
    <w:rsid w:val="001C0E2C"/>
    <w:rsid w:val="001C121F"/>
    <w:rsid w:val="001C1470"/>
    <w:rsid w:val="001C2490"/>
    <w:rsid w:val="001C3564"/>
    <w:rsid w:val="001C39EB"/>
    <w:rsid w:val="001C472B"/>
    <w:rsid w:val="001C67BA"/>
    <w:rsid w:val="001D052F"/>
    <w:rsid w:val="001D06C8"/>
    <w:rsid w:val="001D1DAC"/>
    <w:rsid w:val="001D2503"/>
    <w:rsid w:val="001D3975"/>
    <w:rsid w:val="001D4794"/>
    <w:rsid w:val="001D49ED"/>
    <w:rsid w:val="001D4D48"/>
    <w:rsid w:val="001D5064"/>
    <w:rsid w:val="001D74F9"/>
    <w:rsid w:val="001E0C4A"/>
    <w:rsid w:val="001E1557"/>
    <w:rsid w:val="001E1BC4"/>
    <w:rsid w:val="001E4904"/>
    <w:rsid w:val="001E508C"/>
    <w:rsid w:val="001F00D3"/>
    <w:rsid w:val="001F045F"/>
    <w:rsid w:val="001F0550"/>
    <w:rsid w:val="001F0DB0"/>
    <w:rsid w:val="001F13F1"/>
    <w:rsid w:val="001F1BCE"/>
    <w:rsid w:val="001F2876"/>
    <w:rsid w:val="001F5572"/>
    <w:rsid w:val="001F568E"/>
    <w:rsid w:val="001F72D2"/>
    <w:rsid w:val="0020003D"/>
    <w:rsid w:val="002000D3"/>
    <w:rsid w:val="00201018"/>
    <w:rsid w:val="00201191"/>
    <w:rsid w:val="0020150E"/>
    <w:rsid w:val="002023CD"/>
    <w:rsid w:val="0020262A"/>
    <w:rsid w:val="002030D6"/>
    <w:rsid w:val="002040B1"/>
    <w:rsid w:val="002059FE"/>
    <w:rsid w:val="00205F60"/>
    <w:rsid w:val="00206362"/>
    <w:rsid w:val="00206DF9"/>
    <w:rsid w:val="00206FBC"/>
    <w:rsid w:val="002073DE"/>
    <w:rsid w:val="00210EEF"/>
    <w:rsid w:val="00211ECA"/>
    <w:rsid w:val="002125C8"/>
    <w:rsid w:val="0021353D"/>
    <w:rsid w:val="00213D46"/>
    <w:rsid w:val="00216D17"/>
    <w:rsid w:val="00217600"/>
    <w:rsid w:val="00217ABE"/>
    <w:rsid w:val="00220149"/>
    <w:rsid w:val="002208E6"/>
    <w:rsid w:val="00221294"/>
    <w:rsid w:val="00221340"/>
    <w:rsid w:val="002226E1"/>
    <w:rsid w:val="0022282F"/>
    <w:rsid w:val="00222B84"/>
    <w:rsid w:val="002231ED"/>
    <w:rsid w:val="002232B9"/>
    <w:rsid w:val="0022426A"/>
    <w:rsid w:val="002242B4"/>
    <w:rsid w:val="00224AC8"/>
    <w:rsid w:val="00227468"/>
    <w:rsid w:val="002277B4"/>
    <w:rsid w:val="002328ED"/>
    <w:rsid w:val="002351D1"/>
    <w:rsid w:val="00235BC2"/>
    <w:rsid w:val="002360E9"/>
    <w:rsid w:val="0023645B"/>
    <w:rsid w:val="00236672"/>
    <w:rsid w:val="002373F0"/>
    <w:rsid w:val="00237CF4"/>
    <w:rsid w:val="002421C7"/>
    <w:rsid w:val="0024306A"/>
    <w:rsid w:val="002449EB"/>
    <w:rsid w:val="00245536"/>
    <w:rsid w:val="002464F5"/>
    <w:rsid w:val="002501B7"/>
    <w:rsid w:val="0025284F"/>
    <w:rsid w:val="00253D93"/>
    <w:rsid w:val="00254708"/>
    <w:rsid w:val="002556CF"/>
    <w:rsid w:val="00256AA4"/>
    <w:rsid w:val="00260CBC"/>
    <w:rsid w:val="00260CDB"/>
    <w:rsid w:val="00260DA6"/>
    <w:rsid w:val="0026181C"/>
    <w:rsid w:val="00261EC8"/>
    <w:rsid w:val="00263314"/>
    <w:rsid w:val="00264409"/>
    <w:rsid w:val="00264FAA"/>
    <w:rsid w:val="00265DD4"/>
    <w:rsid w:val="00265F37"/>
    <w:rsid w:val="00266021"/>
    <w:rsid w:val="00266441"/>
    <w:rsid w:val="00266BAA"/>
    <w:rsid w:val="00266C69"/>
    <w:rsid w:val="002675A5"/>
    <w:rsid w:val="0027252C"/>
    <w:rsid w:val="002734CB"/>
    <w:rsid w:val="00277D8C"/>
    <w:rsid w:val="0028163C"/>
    <w:rsid w:val="00282362"/>
    <w:rsid w:val="0028365C"/>
    <w:rsid w:val="00284A5F"/>
    <w:rsid w:val="0028704B"/>
    <w:rsid w:val="002871D8"/>
    <w:rsid w:val="002905BA"/>
    <w:rsid w:val="00290A5D"/>
    <w:rsid w:val="00290ECA"/>
    <w:rsid w:val="0029194F"/>
    <w:rsid w:val="00292F69"/>
    <w:rsid w:val="00294AD5"/>
    <w:rsid w:val="00295073"/>
    <w:rsid w:val="002969C8"/>
    <w:rsid w:val="00296C26"/>
    <w:rsid w:val="00296F57"/>
    <w:rsid w:val="00297351"/>
    <w:rsid w:val="00297AB1"/>
    <w:rsid w:val="00297E75"/>
    <w:rsid w:val="002A1C35"/>
    <w:rsid w:val="002A31F8"/>
    <w:rsid w:val="002A45B4"/>
    <w:rsid w:val="002A6185"/>
    <w:rsid w:val="002A64CB"/>
    <w:rsid w:val="002A7A9C"/>
    <w:rsid w:val="002B0D3D"/>
    <w:rsid w:val="002B2DAD"/>
    <w:rsid w:val="002B5A19"/>
    <w:rsid w:val="002C11CE"/>
    <w:rsid w:val="002C1252"/>
    <w:rsid w:val="002C2234"/>
    <w:rsid w:val="002C275F"/>
    <w:rsid w:val="002C2C1A"/>
    <w:rsid w:val="002C3E70"/>
    <w:rsid w:val="002C4A3F"/>
    <w:rsid w:val="002C544F"/>
    <w:rsid w:val="002C55E5"/>
    <w:rsid w:val="002C5EFC"/>
    <w:rsid w:val="002C6ECE"/>
    <w:rsid w:val="002C73F8"/>
    <w:rsid w:val="002D167D"/>
    <w:rsid w:val="002D492F"/>
    <w:rsid w:val="002D4CBF"/>
    <w:rsid w:val="002D505B"/>
    <w:rsid w:val="002D5635"/>
    <w:rsid w:val="002D6830"/>
    <w:rsid w:val="002D694B"/>
    <w:rsid w:val="002E0CD9"/>
    <w:rsid w:val="002E213D"/>
    <w:rsid w:val="002E2B6F"/>
    <w:rsid w:val="002E4F96"/>
    <w:rsid w:val="002E5AB0"/>
    <w:rsid w:val="002E5CDD"/>
    <w:rsid w:val="002F2059"/>
    <w:rsid w:val="002F42DA"/>
    <w:rsid w:val="002F43C1"/>
    <w:rsid w:val="002F473F"/>
    <w:rsid w:val="002F77E7"/>
    <w:rsid w:val="003011E8"/>
    <w:rsid w:val="003027D9"/>
    <w:rsid w:val="00303135"/>
    <w:rsid w:val="00304B10"/>
    <w:rsid w:val="0030654A"/>
    <w:rsid w:val="0030676B"/>
    <w:rsid w:val="00306DB1"/>
    <w:rsid w:val="00310D24"/>
    <w:rsid w:val="00313330"/>
    <w:rsid w:val="00314309"/>
    <w:rsid w:val="00314D6E"/>
    <w:rsid w:val="00316098"/>
    <w:rsid w:val="003160AB"/>
    <w:rsid w:val="00316CFE"/>
    <w:rsid w:val="00316F11"/>
    <w:rsid w:val="00317E48"/>
    <w:rsid w:val="0032132A"/>
    <w:rsid w:val="00321533"/>
    <w:rsid w:val="00321DB5"/>
    <w:rsid w:val="00324F24"/>
    <w:rsid w:val="003253BB"/>
    <w:rsid w:val="003305D1"/>
    <w:rsid w:val="00331A2C"/>
    <w:rsid w:val="00332957"/>
    <w:rsid w:val="00332E58"/>
    <w:rsid w:val="0033351F"/>
    <w:rsid w:val="00333CD9"/>
    <w:rsid w:val="00333DB6"/>
    <w:rsid w:val="003347C7"/>
    <w:rsid w:val="00335A04"/>
    <w:rsid w:val="00340B9F"/>
    <w:rsid w:val="00346036"/>
    <w:rsid w:val="00347422"/>
    <w:rsid w:val="00347992"/>
    <w:rsid w:val="00350428"/>
    <w:rsid w:val="00351AE0"/>
    <w:rsid w:val="00352714"/>
    <w:rsid w:val="00352844"/>
    <w:rsid w:val="00353AE0"/>
    <w:rsid w:val="00354BEF"/>
    <w:rsid w:val="00355773"/>
    <w:rsid w:val="00355AB1"/>
    <w:rsid w:val="00361022"/>
    <w:rsid w:val="003615A7"/>
    <w:rsid w:val="0036220F"/>
    <w:rsid w:val="00362282"/>
    <w:rsid w:val="003626B9"/>
    <w:rsid w:val="00364947"/>
    <w:rsid w:val="0036672A"/>
    <w:rsid w:val="00366CD6"/>
    <w:rsid w:val="00370576"/>
    <w:rsid w:val="003716EB"/>
    <w:rsid w:val="00372632"/>
    <w:rsid w:val="003730D4"/>
    <w:rsid w:val="003742DC"/>
    <w:rsid w:val="00376498"/>
    <w:rsid w:val="00376BEB"/>
    <w:rsid w:val="003776F7"/>
    <w:rsid w:val="0038144C"/>
    <w:rsid w:val="00381952"/>
    <w:rsid w:val="0038411B"/>
    <w:rsid w:val="003849A8"/>
    <w:rsid w:val="003856EC"/>
    <w:rsid w:val="00385E97"/>
    <w:rsid w:val="003877EF"/>
    <w:rsid w:val="00390373"/>
    <w:rsid w:val="00390F2B"/>
    <w:rsid w:val="003929F0"/>
    <w:rsid w:val="00393252"/>
    <w:rsid w:val="003934C0"/>
    <w:rsid w:val="00393B17"/>
    <w:rsid w:val="003946F5"/>
    <w:rsid w:val="00395B6B"/>
    <w:rsid w:val="00396819"/>
    <w:rsid w:val="00396D7C"/>
    <w:rsid w:val="003972C7"/>
    <w:rsid w:val="003A03D3"/>
    <w:rsid w:val="003A08FD"/>
    <w:rsid w:val="003A0E6C"/>
    <w:rsid w:val="003A24E8"/>
    <w:rsid w:val="003A2EFE"/>
    <w:rsid w:val="003A3DE0"/>
    <w:rsid w:val="003A4653"/>
    <w:rsid w:val="003A6D5E"/>
    <w:rsid w:val="003A73B8"/>
    <w:rsid w:val="003A7D69"/>
    <w:rsid w:val="003B200A"/>
    <w:rsid w:val="003B2C06"/>
    <w:rsid w:val="003B3116"/>
    <w:rsid w:val="003B3209"/>
    <w:rsid w:val="003B3805"/>
    <w:rsid w:val="003B62D2"/>
    <w:rsid w:val="003B63E7"/>
    <w:rsid w:val="003B65D0"/>
    <w:rsid w:val="003C1308"/>
    <w:rsid w:val="003C27A6"/>
    <w:rsid w:val="003C464D"/>
    <w:rsid w:val="003C5B77"/>
    <w:rsid w:val="003C7300"/>
    <w:rsid w:val="003D07FC"/>
    <w:rsid w:val="003D0B63"/>
    <w:rsid w:val="003D20B2"/>
    <w:rsid w:val="003D221E"/>
    <w:rsid w:val="003D3A21"/>
    <w:rsid w:val="003D3ABC"/>
    <w:rsid w:val="003D3B39"/>
    <w:rsid w:val="003D3B3E"/>
    <w:rsid w:val="003D48DD"/>
    <w:rsid w:val="003D5294"/>
    <w:rsid w:val="003D5677"/>
    <w:rsid w:val="003D5A1A"/>
    <w:rsid w:val="003D7F4A"/>
    <w:rsid w:val="003E115F"/>
    <w:rsid w:val="003E3FFD"/>
    <w:rsid w:val="003E4540"/>
    <w:rsid w:val="003E4D78"/>
    <w:rsid w:val="003E66A8"/>
    <w:rsid w:val="003E75FD"/>
    <w:rsid w:val="003F5102"/>
    <w:rsid w:val="003F55A4"/>
    <w:rsid w:val="003F7198"/>
    <w:rsid w:val="00401ADB"/>
    <w:rsid w:val="00406126"/>
    <w:rsid w:val="00406C72"/>
    <w:rsid w:val="00407A8D"/>
    <w:rsid w:val="00410339"/>
    <w:rsid w:val="00410ACB"/>
    <w:rsid w:val="00412164"/>
    <w:rsid w:val="00412780"/>
    <w:rsid w:val="004127C0"/>
    <w:rsid w:val="00413CB0"/>
    <w:rsid w:val="004177C2"/>
    <w:rsid w:val="00417838"/>
    <w:rsid w:val="004205CF"/>
    <w:rsid w:val="004208FD"/>
    <w:rsid w:val="00420D5D"/>
    <w:rsid w:val="00420F98"/>
    <w:rsid w:val="0042387D"/>
    <w:rsid w:val="00424567"/>
    <w:rsid w:val="00424EC7"/>
    <w:rsid w:val="00426D9E"/>
    <w:rsid w:val="00426DCA"/>
    <w:rsid w:val="004275FD"/>
    <w:rsid w:val="00427B0C"/>
    <w:rsid w:val="00427D45"/>
    <w:rsid w:val="00430A0F"/>
    <w:rsid w:val="00432384"/>
    <w:rsid w:val="00435AA3"/>
    <w:rsid w:val="0043700C"/>
    <w:rsid w:val="0043701E"/>
    <w:rsid w:val="0043712B"/>
    <w:rsid w:val="004377FF"/>
    <w:rsid w:val="00437B8A"/>
    <w:rsid w:val="00440357"/>
    <w:rsid w:val="0044248F"/>
    <w:rsid w:val="00443BF2"/>
    <w:rsid w:val="00443CD9"/>
    <w:rsid w:val="00445389"/>
    <w:rsid w:val="00447897"/>
    <w:rsid w:val="004478DA"/>
    <w:rsid w:val="0044795A"/>
    <w:rsid w:val="00451965"/>
    <w:rsid w:val="00455083"/>
    <w:rsid w:val="00455149"/>
    <w:rsid w:val="004551B7"/>
    <w:rsid w:val="00456475"/>
    <w:rsid w:val="0045696C"/>
    <w:rsid w:val="004576FE"/>
    <w:rsid w:val="00457B1E"/>
    <w:rsid w:val="004600C9"/>
    <w:rsid w:val="00460CA0"/>
    <w:rsid w:val="004650F7"/>
    <w:rsid w:val="004673F8"/>
    <w:rsid w:val="00467CB6"/>
    <w:rsid w:val="00471C86"/>
    <w:rsid w:val="00472465"/>
    <w:rsid w:val="004724AF"/>
    <w:rsid w:val="004733BE"/>
    <w:rsid w:val="00474F39"/>
    <w:rsid w:val="004754B0"/>
    <w:rsid w:val="00475771"/>
    <w:rsid w:val="00477703"/>
    <w:rsid w:val="00477890"/>
    <w:rsid w:val="004807DF"/>
    <w:rsid w:val="00481A30"/>
    <w:rsid w:val="00482D94"/>
    <w:rsid w:val="00483C63"/>
    <w:rsid w:val="00487FBE"/>
    <w:rsid w:val="00490EBC"/>
    <w:rsid w:val="0049115B"/>
    <w:rsid w:val="0049290B"/>
    <w:rsid w:val="0049316B"/>
    <w:rsid w:val="0049379D"/>
    <w:rsid w:val="0049387C"/>
    <w:rsid w:val="00494DDF"/>
    <w:rsid w:val="004A038C"/>
    <w:rsid w:val="004A0668"/>
    <w:rsid w:val="004A29E5"/>
    <w:rsid w:val="004A2E99"/>
    <w:rsid w:val="004A2EA9"/>
    <w:rsid w:val="004A3C1C"/>
    <w:rsid w:val="004A4197"/>
    <w:rsid w:val="004A7CAA"/>
    <w:rsid w:val="004B26E7"/>
    <w:rsid w:val="004B2DA0"/>
    <w:rsid w:val="004B43A7"/>
    <w:rsid w:val="004B4E16"/>
    <w:rsid w:val="004B4EB2"/>
    <w:rsid w:val="004B539C"/>
    <w:rsid w:val="004B5C9A"/>
    <w:rsid w:val="004B5EEF"/>
    <w:rsid w:val="004C0505"/>
    <w:rsid w:val="004C0D2F"/>
    <w:rsid w:val="004C36EF"/>
    <w:rsid w:val="004C488A"/>
    <w:rsid w:val="004C563D"/>
    <w:rsid w:val="004D0192"/>
    <w:rsid w:val="004D19D3"/>
    <w:rsid w:val="004D2E36"/>
    <w:rsid w:val="004D35CC"/>
    <w:rsid w:val="004D3712"/>
    <w:rsid w:val="004D53D8"/>
    <w:rsid w:val="004D5DC6"/>
    <w:rsid w:val="004D7780"/>
    <w:rsid w:val="004D7B07"/>
    <w:rsid w:val="004E026F"/>
    <w:rsid w:val="004E10C7"/>
    <w:rsid w:val="004E379F"/>
    <w:rsid w:val="004E3E6E"/>
    <w:rsid w:val="004E4593"/>
    <w:rsid w:val="004E65E9"/>
    <w:rsid w:val="004E6FDA"/>
    <w:rsid w:val="004E7769"/>
    <w:rsid w:val="004F03C4"/>
    <w:rsid w:val="004F0DA5"/>
    <w:rsid w:val="004F19A7"/>
    <w:rsid w:val="004F2407"/>
    <w:rsid w:val="004F32C8"/>
    <w:rsid w:val="004F4734"/>
    <w:rsid w:val="004F51C4"/>
    <w:rsid w:val="00500254"/>
    <w:rsid w:val="00501C9D"/>
    <w:rsid w:val="00502068"/>
    <w:rsid w:val="005033E9"/>
    <w:rsid w:val="00504B11"/>
    <w:rsid w:val="00504B8D"/>
    <w:rsid w:val="00505307"/>
    <w:rsid w:val="005053EC"/>
    <w:rsid w:val="00505C52"/>
    <w:rsid w:val="00505DA1"/>
    <w:rsid w:val="00506DF2"/>
    <w:rsid w:val="005076C0"/>
    <w:rsid w:val="00513206"/>
    <w:rsid w:val="00515280"/>
    <w:rsid w:val="00515978"/>
    <w:rsid w:val="005200CA"/>
    <w:rsid w:val="00521BBF"/>
    <w:rsid w:val="00523D6A"/>
    <w:rsid w:val="00523F81"/>
    <w:rsid w:val="005257F4"/>
    <w:rsid w:val="00525995"/>
    <w:rsid w:val="00525A1B"/>
    <w:rsid w:val="0052633B"/>
    <w:rsid w:val="00526362"/>
    <w:rsid w:val="00526A3B"/>
    <w:rsid w:val="00530167"/>
    <w:rsid w:val="00531AFF"/>
    <w:rsid w:val="00537B1A"/>
    <w:rsid w:val="00543F6F"/>
    <w:rsid w:val="00544FF6"/>
    <w:rsid w:val="00546CE1"/>
    <w:rsid w:val="00547792"/>
    <w:rsid w:val="00551194"/>
    <w:rsid w:val="005527EF"/>
    <w:rsid w:val="00555143"/>
    <w:rsid w:val="00556385"/>
    <w:rsid w:val="0055674C"/>
    <w:rsid w:val="0055679D"/>
    <w:rsid w:val="00556CF6"/>
    <w:rsid w:val="00556D2A"/>
    <w:rsid w:val="00557021"/>
    <w:rsid w:val="005579F9"/>
    <w:rsid w:val="005601D3"/>
    <w:rsid w:val="005611D0"/>
    <w:rsid w:val="0056393F"/>
    <w:rsid w:val="00563A95"/>
    <w:rsid w:val="00564865"/>
    <w:rsid w:val="00565966"/>
    <w:rsid w:val="00567843"/>
    <w:rsid w:val="0057007A"/>
    <w:rsid w:val="00571FE9"/>
    <w:rsid w:val="00572748"/>
    <w:rsid w:val="00572F54"/>
    <w:rsid w:val="005735E6"/>
    <w:rsid w:val="00574850"/>
    <w:rsid w:val="00574FF4"/>
    <w:rsid w:val="0057642B"/>
    <w:rsid w:val="005824A9"/>
    <w:rsid w:val="005829E2"/>
    <w:rsid w:val="0058351F"/>
    <w:rsid w:val="005838C0"/>
    <w:rsid w:val="005843E2"/>
    <w:rsid w:val="005850BD"/>
    <w:rsid w:val="00585EBC"/>
    <w:rsid w:val="005861F8"/>
    <w:rsid w:val="005863FF"/>
    <w:rsid w:val="0059307A"/>
    <w:rsid w:val="0059319C"/>
    <w:rsid w:val="0059666A"/>
    <w:rsid w:val="00597FDD"/>
    <w:rsid w:val="005A0156"/>
    <w:rsid w:val="005A02C4"/>
    <w:rsid w:val="005A180D"/>
    <w:rsid w:val="005A1817"/>
    <w:rsid w:val="005A19C0"/>
    <w:rsid w:val="005A3B4B"/>
    <w:rsid w:val="005A44A8"/>
    <w:rsid w:val="005A4DAF"/>
    <w:rsid w:val="005A51CD"/>
    <w:rsid w:val="005A521D"/>
    <w:rsid w:val="005A5670"/>
    <w:rsid w:val="005A5B9C"/>
    <w:rsid w:val="005A5EB4"/>
    <w:rsid w:val="005A7685"/>
    <w:rsid w:val="005B2DAC"/>
    <w:rsid w:val="005B2E0D"/>
    <w:rsid w:val="005B4139"/>
    <w:rsid w:val="005B4E84"/>
    <w:rsid w:val="005B6104"/>
    <w:rsid w:val="005B667A"/>
    <w:rsid w:val="005C2C32"/>
    <w:rsid w:val="005C34D5"/>
    <w:rsid w:val="005C5896"/>
    <w:rsid w:val="005C74B8"/>
    <w:rsid w:val="005C74E2"/>
    <w:rsid w:val="005C7936"/>
    <w:rsid w:val="005D0938"/>
    <w:rsid w:val="005D13CF"/>
    <w:rsid w:val="005D1952"/>
    <w:rsid w:val="005D1A86"/>
    <w:rsid w:val="005D21FE"/>
    <w:rsid w:val="005D60F1"/>
    <w:rsid w:val="005D7D02"/>
    <w:rsid w:val="005E0274"/>
    <w:rsid w:val="005E1600"/>
    <w:rsid w:val="005E198C"/>
    <w:rsid w:val="005E228B"/>
    <w:rsid w:val="005E4EC1"/>
    <w:rsid w:val="005E5477"/>
    <w:rsid w:val="005E5FF7"/>
    <w:rsid w:val="005E6473"/>
    <w:rsid w:val="005E759A"/>
    <w:rsid w:val="005E7716"/>
    <w:rsid w:val="005F05F3"/>
    <w:rsid w:val="005F0A48"/>
    <w:rsid w:val="005F230C"/>
    <w:rsid w:val="005F273A"/>
    <w:rsid w:val="005F4E4B"/>
    <w:rsid w:val="005F5235"/>
    <w:rsid w:val="005F53BC"/>
    <w:rsid w:val="005F6135"/>
    <w:rsid w:val="005F7ED0"/>
    <w:rsid w:val="0060202A"/>
    <w:rsid w:val="006051F4"/>
    <w:rsid w:val="00610D90"/>
    <w:rsid w:val="00613757"/>
    <w:rsid w:val="00613B6D"/>
    <w:rsid w:val="00614246"/>
    <w:rsid w:val="00614550"/>
    <w:rsid w:val="006147C1"/>
    <w:rsid w:val="00614B38"/>
    <w:rsid w:val="00615984"/>
    <w:rsid w:val="00615FB3"/>
    <w:rsid w:val="006160A9"/>
    <w:rsid w:val="006164E2"/>
    <w:rsid w:val="00616945"/>
    <w:rsid w:val="00616A60"/>
    <w:rsid w:val="00617663"/>
    <w:rsid w:val="00621D06"/>
    <w:rsid w:val="00622515"/>
    <w:rsid w:val="006230E1"/>
    <w:rsid w:val="00624492"/>
    <w:rsid w:val="00624FAF"/>
    <w:rsid w:val="00625C09"/>
    <w:rsid w:val="006267D4"/>
    <w:rsid w:val="006300C3"/>
    <w:rsid w:val="006309EA"/>
    <w:rsid w:val="00630F02"/>
    <w:rsid w:val="00632E05"/>
    <w:rsid w:val="00632F1E"/>
    <w:rsid w:val="006345C5"/>
    <w:rsid w:val="00635700"/>
    <w:rsid w:val="00635CD2"/>
    <w:rsid w:val="00636158"/>
    <w:rsid w:val="006365C3"/>
    <w:rsid w:val="00637A14"/>
    <w:rsid w:val="00637E80"/>
    <w:rsid w:val="006404C7"/>
    <w:rsid w:val="00642352"/>
    <w:rsid w:val="00642B7F"/>
    <w:rsid w:val="00643511"/>
    <w:rsid w:val="00644268"/>
    <w:rsid w:val="0064496E"/>
    <w:rsid w:val="00645F41"/>
    <w:rsid w:val="00647AF7"/>
    <w:rsid w:val="00650643"/>
    <w:rsid w:val="00651114"/>
    <w:rsid w:val="00651E04"/>
    <w:rsid w:val="00652A60"/>
    <w:rsid w:val="00652EBF"/>
    <w:rsid w:val="006531BF"/>
    <w:rsid w:val="0065450A"/>
    <w:rsid w:val="00655EAA"/>
    <w:rsid w:val="006570DB"/>
    <w:rsid w:val="006632D1"/>
    <w:rsid w:val="00664C35"/>
    <w:rsid w:val="006657E9"/>
    <w:rsid w:val="00670738"/>
    <w:rsid w:val="00670831"/>
    <w:rsid w:val="00670CBC"/>
    <w:rsid w:val="00670D3F"/>
    <w:rsid w:val="0067280A"/>
    <w:rsid w:val="0067284D"/>
    <w:rsid w:val="0067350F"/>
    <w:rsid w:val="006755F0"/>
    <w:rsid w:val="00676600"/>
    <w:rsid w:val="00676997"/>
    <w:rsid w:val="006769BE"/>
    <w:rsid w:val="00676BCD"/>
    <w:rsid w:val="00680901"/>
    <w:rsid w:val="006813C8"/>
    <w:rsid w:val="00681542"/>
    <w:rsid w:val="00681E14"/>
    <w:rsid w:val="00681EAA"/>
    <w:rsid w:val="00681F32"/>
    <w:rsid w:val="00682350"/>
    <w:rsid w:val="006829E8"/>
    <w:rsid w:val="00682FF6"/>
    <w:rsid w:val="00683B41"/>
    <w:rsid w:val="00684A33"/>
    <w:rsid w:val="006861A6"/>
    <w:rsid w:val="0068626D"/>
    <w:rsid w:val="0068673E"/>
    <w:rsid w:val="006879E8"/>
    <w:rsid w:val="00690221"/>
    <w:rsid w:val="006906F7"/>
    <w:rsid w:val="00695812"/>
    <w:rsid w:val="00696EC4"/>
    <w:rsid w:val="006A0BAF"/>
    <w:rsid w:val="006A1453"/>
    <w:rsid w:val="006A38B5"/>
    <w:rsid w:val="006A570F"/>
    <w:rsid w:val="006A5CCA"/>
    <w:rsid w:val="006A606A"/>
    <w:rsid w:val="006A67F6"/>
    <w:rsid w:val="006A6D5F"/>
    <w:rsid w:val="006B13B6"/>
    <w:rsid w:val="006B278C"/>
    <w:rsid w:val="006B2AB0"/>
    <w:rsid w:val="006B2DB8"/>
    <w:rsid w:val="006B3532"/>
    <w:rsid w:val="006B4084"/>
    <w:rsid w:val="006B49D4"/>
    <w:rsid w:val="006B7544"/>
    <w:rsid w:val="006C0697"/>
    <w:rsid w:val="006C11E6"/>
    <w:rsid w:val="006C26BE"/>
    <w:rsid w:val="006C28DE"/>
    <w:rsid w:val="006C3684"/>
    <w:rsid w:val="006C4F7C"/>
    <w:rsid w:val="006C5FC0"/>
    <w:rsid w:val="006D0E1A"/>
    <w:rsid w:val="006D44A1"/>
    <w:rsid w:val="006D4754"/>
    <w:rsid w:val="006D6FC5"/>
    <w:rsid w:val="006E0AFF"/>
    <w:rsid w:val="006E1A82"/>
    <w:rsid w:val="006E5E13"/>
    <w:rsid w:val="006E621E"/>
    <w:rsid w:val="006E7C81"/>
    <w:rsid w:val="006F02E4"/>
    <w:rsid w:val="006F0AB1"/>
    <w:rsid w:val="006F311F"/>
    <w:rsid w:val="006F4E95"/>
    <w:rsid w:val="006F5E3B"/>
    <w:rsid w:val="006F6416"/>
    <w:rsid w:val="006F664B"/>
    <w:rsid w:val="00700E28"/>
    <w:rsid w:val="007060BD"/>
    <w:rsid w:val="007068D0"/>
    <w:rsid w:val="007076DC"/>
    <w:rsid w:val="00707805"/>
    <w:rsid w:val="00710445"/>
    <w:rsid w:val="00710FAB"/>
    <w:rsid w:val="0071319A"/>
    <w:rsid w:val="0071582F"/>
    <w:rsid w:val="007179FC"/>
    <w:rsid w:val="00717B0C"/>
    <w:rsid w:val="00723ACA"/>
    <w:rsid w:val="0072414A"/>
    <w:rsid w:val="00724A17"/>
    <w:rsid w:val="00725B2E"/>
    <w:rsid w:val="00726518"/>
    <w:rsid w:val="00727D09"/>
    <w:rsid w:val="00730B57"/>
    <w:rsid w:val="007316BE"/>
    <w:rsid w:val="00732518"/>
    <w:rsid w:val="00733189"/>
    <w:rsid w:val="0073353A"/>
    <w:rsid w:val="00733E42"/>
    <w:rsid w:val="0073408A"/>
    <w:rsid w:val="00734447"/>
    <w:rsid w:val="00734864"/>
    <w:rsid w:val="00735412"/>
    <w:rsid w:val="00735C4C"/>
    <w:rsid w:val="007376BA"/>
    <w:rsid w:val="007401F0"/>
    <w:rsid w:val="007407AF"/>
    <w:rsid w:val="00743489"/>
    <w:rsid w:val="00743606"/>
    <w:rsid w:val="007446D3"/>
    <w:rsid w:val="00744877"/>
    <w:rsid w:val="00744AC8"/>
    <w:rsid w:val="00747B10"/>
    <w:rsid w:val="007514F4"/>
    <w:rsid w:val="00751951"/>
    <w:rsid w:val="00753466"/>
    <w:rsid w:val="00753DAC"/>
    <w:rsid w:val="00753F10"/>
    <w:rsid w:val="007546B3"/>
    <w:rsid w:val="0075504A"/>
    <w:rsid w:val="00755A9B"/>
    <w:rsid w:val="00761116"/>
    <w:rsid w:val="00761CFD"/>
    <w:rsid w:val="00763E96"/>
    <w:rsid w:val="00764EDE"/>
    <w:rsid w:val="00765450"/>
    <w:rsid w:val="00767CEA"/>
    <w:rsid w:val="00770ECA"/>
    <w:rsid w:val="00771467"/>
    <w:rsid w:val="00771D4F"/>
    <w:rsid w:val="00773E26"/>
    <w:rsid w:val="00774722"/>
    <w:rsid w:val="00774773"/>
    <w:rsid w:val="00780024"/>
    <w:rsid w:val="00781361"/>
    <w:rsid w:val="0078146C"/>
    <w:rsid w:val="007830CD"/>
    <w:rsid w:val="0078361F"/>
    <w:rsid w:val="00783E55"/>
    <w:rsid w:val="00786779"/>
    <w:rsid w:val="00786AAD"/>
    <w:rsid w:val="00790157"/>
    <w:rsid w:val="0079056B"/>
    <w:rsid w:val="00790A36"/>
    <w:rsid w:val="0079227C"/>
    <w:rsid w:val="00793BE1"/>
    <w:rsid w:val="00793FF6"/>
    <w:rsid w:val="00795CAE"/>
    <w:rsid w:val="00796603"/>
    <w:rsid w:val="00796FE0"/>
    <w:rsid w:val="0079708B"/>
    <w:rsid w:val="00797757"/>
    <w:rsid w:val="007A0C99"/>
    <w:rsid w:val="007A1B65"/>
    <w:rsid w:val="007A25E0"/>
    <w:rsid w:val="007A384B"/>
    <w:rsid w:val="007A66F7"/>
    <w:rsid w:val="007A6A2E"/>
    <w:rsid w:val="007A6C0E"/>
    <w:rsid w:val="007A70F3"/>
    <w:rsid w:val="007A73CB"/>
    <w:rsid w:val="007B05DB"/>
    <w:rsid w:val="007B1B56"/>
    <w:rsid w:val="007B2450"/>
    <w:rsid w:val="007B3157"/>
    <w:rsid w:val="007B31E7"/>
    <w:rsid w:val="007B4238"/>
    <w:rsid w:val="007B519B"/>
    <w:rsid w:val="007B5371"/>
    <w:rsid w:val="007B5966"/>
    <w:rsid w:val="007B6DBB"/>
    <w:rsid w:val="007B6F63"/>
    <w:rsid w:val="007B713D"/>
    <w:rsid w:val="007C0C44"/>
    <w:rsid w:val="007C1BC3"/>
    <w:rsid w:val="007C2530"/>
    <w:rsid w:val="007C2EBD"/>
    <w:rsid w:val="007C36C4"/>
    <w:rsid w:val="007C589B"/>
    <w:rsid w:val="007D03DF"/>
    <w:rsid w:val="007D187C"/>
    <w:rsid w:val="007D2DBD"/>
    <w:rsid w:val="007D33F6"/>
    <w:rsid w:val="007D4CAF"/>
    <w:rsid w:val="007D5518"/>
    <w:rsid w:val="007D6236"/>
    <w:rsid w:val="007D7122"/>
    <w:rsid w:val="007D7538"/>
    <w:rsid w:val="007E00CD"/>
    <w:rsid w:val="007E109A"/>
    <w:rsid w:val="007E2923"/>
    <w:rsid w:val="007E47B3"/>
    <w:rsid w:val="007E4E99"/>
    <w:rsid w:val="007E57F9"/>
    <w:rsid w:val="007E68E4"/>
    <w:rsid w:val="007E7944"/>
    <w:rsid w:val="007F1C5C"/>
    <w:rsid w:val="007F48C7"/>
    <w:rsid w:val="007F57E5"/>
    <w:rsid w:val="007F5935"/>
    <w:rsid w:val="007F5A66"/>
    <w:rsid w:val="007F6CFA"/>
    <w:rsid w:val="007F7225"/>
    <w:rsid w:val="00800281"/>
    <w:rsid w:val="0080041F"/>
    <w:rsid w:val="008018CA"/>
    <w:rsid w:val="00801964"/>
    <w:rsid w:val="00801A62"/>
    <w:rsid w:val="008029D1"/>
    <w:rsid w:val="00803096"/>
    <w:rsid w:val="0080599C"/>
    <w:rsid w:val="00806324"/>
    <w:rsid w:val="0080637A"/>
    <w:rsid w:val="00811F02"/>
    <w:rsid w:val="00812AC6"/>
    <w:rsid w:val="00813A35"/>
    <w:rsid w:val="008141E8"/>
    <w:rsid w:val="00816867"/>
    <w:rsid w:val="0082365B"/>
    <w:rsid w:val="0082433B"/>
    <w:rsid w:val="00824DC9"/>
    <w:rsid w:val="00825B71"/>
    <w:rsid w:val="008277AF"/>
    <w:rsid w:val="00827BF6"/>
    <w:rsid w:val="008300E2"/>
    <w:rsid w:val="0083052E"/>
    <w:rsid w:val="00833093"/>
    <w:rsid w:val="008342DE"/>
    <w:rsid w:val="008378E6"/>
    <w:rsid w:val="00840D24"/>
    <w:rsid w:val="00840FCC"/>
    <w:rsid w:val="00843F37"/>
    <w:rsid w:val="00846892"/>
    <w:rsid w:val="00846C72"/>
    <w:rsid w:val="00846FE8"/>
    <w:rsid w:val="00852A28"/>
    <w:rsid w:val="00852DEC"/>
    <w:rsid w:val="008539B3"/>
    <w:rsid w:val="008547ED"/>
    <w:rsid w:val="008579EB"/>
    <w:rsid w:val="00861C04"/>
    <w:rsid w:val="00862163"/>
    <w:rsid w:val="008634D4"/>
    <w:rsid w:val="0086488F"/>
    <w:rsid w:val="00865923"/>
    <w:rsid w:val="00866C65"/>
    <w:rsid w:val="0086757E"/>
    <w:rsid w:val="00867E32"/>
    <w:rsid w:val="008700A5"/>
    <w:rsid w:val="00870638"/>
    <w:rsid w:val="00870763"/>
    <w:rsid w:val="00872BF5"/>
    <w:rsid w:val="00873200"/>
    <w:rsid w:val="00873D7F"/>
    <w:rsid w:val="00873ECA"/>
    <w:rsid w:val="00875291"/>
    <w:rsid w:val="00875F3D"/>
    <w:rsid w:val="00876B01"/>
    <w:rsid w:val="008808AC"/>
    <w:rsid w:val="00881629"/>
    <w:rsid w:val="00882A52"/>
    <w:rsid w:val="0088371E"/>
    <w:rsid w:val="008865E5"/>
    <w:rsid w:val="008876D2"/>
    <w:rsid w:val="00887CA6"/>
    <w:rsid w:val="00890474"/>
    <w:rsid w:val="0089271A"/>
    <w:rsid w:val="00892B11"/>
    <w:rsid w:val="008957C6"/>
    <w:rsid w:val="00895D94"/>
    <w:rsid w:val="008969CA"/>
    <w:rsid w:val="00897225"/>
    <w:rsid w:val="00897FB9"/>
    <w:rsid w:val="008A0B39"/>
    <w:rsid w:val="008A0FF7"/>
    <w:rsid w:val="008A3C4D"/>
    <w:rsid w:val="008A40F1"/>
    <w:rsid w:val="008A5B66"/>
    <w:rsid w:val="008A5E2E"/>
    <w:rsid w:val="008A6F38"/>
    <w:rsid w:val="008A7468"/>
    <w:rsid w:val="008A74B4"/>
    <w:rsid w:val="008A7BE0"/>
    <w:rsid w:val="008B2064"/>
    <w:rsid w:val="008B20EC"/>
    <w:rsid w:val="008B525D"/>
    <w:rsid w:val="008B55AA"/>
    <w:rsid w:val="008B5F61"/>
    <w:rsid w:val="008B5FF0"/>
    <w:rsid w:val="008B7062"/>
    <w:rsid w:val="008B74F0"/>
    <w:rsid w:val="008B7ACD"/>
    <w:rsid w:val="008C05FE"/>
    <w:rsid w:val="008C088C"/>
    <w:rsid w:val="008C1868"/>
    <w:rsid w:val="008C1A6A"/>
    <w:rsid w:val="008C1D7F"/>
    <w:rsid w:val="008C4754"/>
    <w:rsid w:val="008C7B4E"/>
    <w:rsid w:val="008D04D1"/>
    <w:rsid w:val="008D0654"/>
    <w:rsid w:val="008D0AEF"/>
    <w:rsid w:val="008D10C9"/>
    <w:rsid w:val="008D2576"/>
    <w:rsid w:val="008D3B25"/>
    <w:rsid w:val="008D3C64"/>
    <w:rsid w:val="008D3C6F"/>
    <w:rsid w:val="008D5F8A"/>
    <w:rsid w:val="008D732A"/>
    <w:rsid w:val="008E0D36"/>
    <w:rsid w:val="008E1B03"/>
    <w:rsid w:val="008E1CEE"/>
    <w:rsid w:val="008E1F1A"/>
    <w:rsid w:val="008E29BE"/>
    <w:rsid w:val="008E4BEF"/>
    <w:rsid w:val="008E6515"/>
    <w:rsid w:val="008E77D7"/>
    <w:rsid w:val="008F079D"/>
    <w:rsid w:val="008F1878"/>
    <w:rsid w:val="008F3DFA"/>
    <w:rsid w:val="008F4697"/>
    <w:rsid w:val="008F52A2"/>
    <w:rsid w:val="008F6D86"/>
    <w:rsid w:val="008F70D5"/>
    <w:rsid w:val="009007C3"/>
    <w:rsid w:val="009019E4"/>
    <w:rsid w:val="00902126"/>
    <w:rsid w:val="00902341"/>
    <w:rsid w:val="00903FA0"/>
    <w:rsid w:val="0090632F"/>
    <w:rsid w:val="009064D8"/>
    <w:rsid w:val="0091007C"/>
    <w:rsid w:val="00912606"/>
    <w:rsid w:val="00914E90"/>
    <w:rsid w:val="00915817"/>
    <w:rsid w:val="0092041F"/>
    <w:rsid w:val="00920D59"/>
    <w:rsid w:val="009227E7"/>
    <w:rsid w:val="0093022A"/>
    <w:rsid w:val="00932946"/>
    <w:rsid w:val="009329AF"/>
    <w:rsid w:val="00933362"/>
    <w:rsid w:val="00933922"/>
    <w:rsid w:val="00934268"/>
    <w:rsid w:val="00934885"/>
    <w:rsid w:val="00935A5C"/>
    <w:rsid w:val="0093610C"/>
    <w:rsid w:val="00936D1F"/>
    <w:rsid w:val="00940381"/>
    <w:rsid w:val="00942352"/>
    <w:rsid w:val="00943239"/>
    <w:rsid w:val="009435D3"/>
    <w:rsid w:val="00944BC4"/>
    <w:rsid w:val="0094518B"/>
    <w:rsid w:val="00945473"/>
    <w:rsid w:val="00950F5E"/>
    <w:rsid w:val="0095606C"/>
    <w:rsid w:val="0095655E"/>
    <w:rsid w:val="00956B54"/>
    <w:rsid w:val="00956ED6"/>
    <w:rsid w:val="00957FE3"/>
    <w:rsid w:val="009607BB"/>
    <w:rsid w:val="00961AD5"/>
    <w:rsid w:val="00961C58"/>
    <w:rsid w:val="009624B1"/>
    <w:rsid w:val="0096344A"/>
    <w:rsid w:val="009646C4"/>
    <w:rsid w:val="00966A3B"/>
    <w:rsid w:val="009711A3"/>
    <w:rsid w:val="0097135A"/>
    <w:rsid w:val="00971AC2"/>
    <w:rsid w:val="00971E32"/>
    <w:rsid w:val="00973416"/>
    <w:rsid w:val="0097451C"/>
    <w:rsid w:val="00974DEE"/>
    <w:rsid w:val="00975123"/>
    <w:rsid w:val="0097742B"/>
    <w:rsid w:val="00980673"/>
    <w:rsid w:val="009819AF"/>
    <w:rsid w:val="0098272C"/>
    <w:rsid w:val="00985D7F"/>
    <w:rsid w:val="00986E24"/>
    <w:rsid w:val="00990BEE"/>
    <w:rsid w:val="0099351E"/>
    <w:rsid w:val="00994A6D"/>
    <w:rsid w:val="00994D05"/>
    <w:rsid w:val="00995239"/>
    <w:rsid w:val="009952B5"/>
    <w:rsid w:val="00995AEE"/>
    <w:rsid w:val="00997162"/>
    <w:rsid w:val="00997A7F"/>
    <w:rsid w:val="009A0E99"/>
    <w:rsid w:val="009A0FF8"/>
    <w:rsid w:val="009A39E6"/>
    <w:rsid w:val="009A3F1E"/>
    <w:rsid w:val="009A4FC8"/>
    <w:rsid w:val="009A54BC"/>
    <w:rsid w:val="009A6358"/>
    <w:rsid w:val="009B0DC4"/>
    <w:rsid w:val="009B1007"/>
    <w:rsid w:val="009B2D85"/>
    <w:rsid w:val="009B4ABA"/>
    <w:rsid w:val="009B5B0B"/>
    <w:rsid w:val="009B5B3C"/>
    <w:rsid w:val="009C002C"/>
    <w:rsid w:val="009C0225"/>
    <w:rsid w:val="009C1C4E"/>
    <w:rsid w:val="009C2ECB"/>
    <w:rsid w:val="009C3EBD"/>
    <w:rsid w:val="009C5142"/>
    <w:rsid w:val="009C55BC"/>
    <w:rsid w:val="009C630E"/>
    <w:rsid w:val="009D3046"/>
    <w:rsid w:val="009D3A97"/>
    <w:rsid w:val="009D422A"/>
    <w:rsid w:val="009D5093"/>
    <w:rsid w:val="009D5224"/>
    <w:rsid w:val="009D5D1F"/>
    <w:rsid w:val="009E0B64"/>
    <w:rsid w:val="009E1B33"/>
    <w:rsid w:val="009E1E15"/>
    <w:rsid w:val="009E38F3"/>
    <w:rsid w:val="009E39BE"/>
    <w:rsid w:val="009E406A"/>
    <w:rsid w:val="009E4EF1"/>
    <w:rsid w:val="009E5B60"/>
    <w:rsid w:val="009E604D"/>
    <w:rsid w:val="009E6118"/>
    <w:rsid w:val="009E6230"/>
    <w:rsid w:val="009E6537"/>
    <w:rsid w:val="009E6EE2"/>
    <w:rsid w:val="009E7AF1"/>
    <w:rsid w:val="009E7EAF"/>
    <w:rsid w:val="009F0B76"/>
    <w:rsid w:val="009F0E34"/>
    <w:rsid w:val="009F1759"/>
    <w:rsid w:val="009F3F27"/>
    <w:rsid w:val="009F4631"/>
    <w:rsid w:val="009F48FB"/>
    <w:rsid w:val="009F4970"/>
    <w:rsid w:val="009F50D3"/>
    <w:rsid w:val="00A00AE1"/>
    <w:rsid w:val="00A00CBD"/>
    <w:rsid w:val="00A025AA"/>
    <w:rsid w:val="00A04BF9"/>
    <w:rsid w:val="00A05C45"/>
    <w:rsid w:val="00A05E42"/>
    <w:rsid w:val="00A06819"/>
    <w:rsid w:val="00A06CD5"/>
    <w:rsid w:val="00A07471"/>
    <w:rsid w:val="00A10A4A"/>
    <w:rsid w:val="00A11B89"/>
    <w:rsid w:val="00A126F6"/>
    <w:rsid w:val="00A12ED0"/>
    <w:rsid w:val="00A13451"/>
    <w:rsid w:val="00A137CC"/>
    <w:rsid w:val="00A13C8B"/>
    <w:rsid w:val="00A14085"/>
    <w:rsid w:val="00A14C60"/>
    <w:rsid w:val="00A15127"/>
    <w:rsid w:val="00A168D4"/>
    <w:rsid w:val="00A17CCF"/>
    <w:rsid w:val="00A17D6B"/>
    <w:rsid w:val="00A21679"/>
    <w:rsid w:val="00A21B88"/>
    <w:rsid w:val="00A22A1B"/>
    <w:rsid w:val="00A22DAD"/>
    <w:rsid w:val="00A23EBC"/>
    <w:rsid w:val="00A2599E"/>
    <w:rsid w:val="00A265EA"/>
    <w:rsid w:val="00A27F44"/>
    <w:rsid w:val="00A32C0B"/>
    <w:rsid w:val="00A337BA"/>
    <w:rsid w:val="00A33D5F"/>
    <w:rsid w:val="00A34105"/>
    <w:rsid w:val="00A34AED"/>
    <w:rsid w:val="00A35540"/>
    <w:rsid w:val="00A35BBC"/>
    <w:rsid w:val="00A35BC4"/>
    <w:rsid w:val="00A36C42"/>
    <w:rsid w:val="00A4007E"/>
    <w:rsid w:val="00A400B3"/>
    <w:rsid w:val="00A417FD"/>
    <w:rsid w:val="00A41A97"/>
    <w:rsid w:val="00A42BFF"/>
    <w:rsid w:val="00A440A0"/>
    <w:rsid w:val="00A47CBF"/>
    <w:rsid w:val="00A47DFB"/>
    <w:rsid w:val="00A51920"/>
    <w:rsid w:val="00A5454B"/>
    <w:rsid w:val="00A55E1A"/>
    <w:rsid w:val="00A60626"/>
    <w:rsid w:val="00A6070F"/>
    <w:rsid w:val="00A612C7"/>
    <w:rsid w:val="00A64ABE"/>
    <w:rsid w:val="00A64E62"/>
    <w:rsid w:val="00A65268"/>
    <w:rsid w:val="00A65401"/>
    <w:rsid w:val="00A6747C"/>
    <w:rsid w:val="00A67C68"/>
    <w:rsid w:val="00A7097B"/>
    <w:rsid w:val="00A709C5"/>
    <w:rsid w:val="00A73078"/>
    <w:rsid w:val="00A75AB0"/>
    <w:rsid w:val="00A7705D"/>
    <w:rsid w:val="00A77AAB"/>
    <w:rsid w:val="00A80D50"/>
    <w:rsid w:val="00A82F35"/>
    <w:rsid w:val="00A839B2"/>
    <w:rsid w:val="00A84E78"/>
    <w:rsid w:val="00A87B25"/>
    <w:rsid w:val="00A9047C"/>
    <w:rsid w:val="00A915B8"/>
    <w:rsid w:val="00A91D89"/>
    <w:rsid w:val="00A91F2F"/>
    <w:rsid w:val="00A929D0"/>
    <w:rsid w:val="00A93008"/>
    <w:rsid w:val="00A938C2"/>
    <w:rsid w:val="00A95A9E"/>
    <w:rsid w:val="00A961AA"/>
    <w:rsid w:val="00A968E1"/>
    <w:rsid w:val="00AA347A"/>
    <w:rsid w:val="00AA4555"/>
    <w:rsid w:val="00AA4F44"/>
    <w:rsid w:val="00AA5473"/>
    <w:rsid w:val="00AA550E"/>
    <w:rsid w:val="00AA60A9"/>
    <w:rsid w:val="00AA6216"/>
    <w:rsid w:val="00AA69D6"/>
    <w:rsid w:val="00AB2282"/>
    <w:rsid w:val="00AB48A9"/>
    <w:rsid w:val="00AB5368"/>
    <w:rsid w:val="00AB5907"/>
    <w:rsid w:val="00AB6E38"/>
    <w:rsid w:val="00AC073B"/>
    <w:rsid w:val="00AC14D8"/>
    <w:rsid w:val="00AC1992"/>
    <w:rsid w:val="00AC2754"/>
    <w:rsid w:val="00AC3BA9"/>
    <w:rsid w:val="00AC4A67"/>
    <w:rsid w:val="00AC5C78"/>
    <w:rsid w:val="00AC6990"/>
    <w:rsid w:val="00AC79B7"/>
    <w:rsid w:val="00AD0524"/>
    <w:rsid w:val="00AD086D"/>
    <w:rsid w:val="00AD09E0"/>
    <w:rsid w:val="00AD1991"/>
    <w:rsid w:val="00AD1B93"/>
    <w:rsid w:val="00AD2247"/>
    <w:rsid w:val="00AD33A2"/>
    <w:rsid w:val="00AD5369"/>
    <w:rsid w:val="00AD6BE1"/>
    <w:rsid w:val="00AD7B2E"/>
    <w:rsid w:val="00AE4590"/>
    <w:rsid w:val="00AE4828"/>
    <w:rsid w:val="00AE4E95"/>
    <w:rsid w:val="00AF0D4D"/>
    <w:rsid w:val="00AF1307"/>
    <w:rsid w:val="00AF222F"/>
    <w:rsid w:val="00AF233D"/>
    <w:rsid w:val="00AF379E"/>
    <w:rsid w:val="00AF37C6"/>
    <w:rsid w:val="00AF4573"/>
    <w:rsid w:val="00AF4DAD"/>
    <w:rsid w:val="00AF5823"/>
    <w:rsid w:val="00AF610E"/>
    <w:rsid w:val="00AF6380"/>
    <w:rsid w:val="00AF6CF6"/>
    <w:rsid w:val="00B00856"/>
    <w:rsid w:val="00B01EA0"/>
    <w:rsid w:val="00B027F4"/>
    <w:rsid w:val="00B02F12"/>
    <w:rsid w:val="00B05FBE"/>
    <w:rsid w:val="00B06A2B"/>
    <w:rsid w:val="00B06F8C"/>
    <w:rsid w:val="00B07F95"/>
    <w:rsid w:val="00B1209E"/>
    <w:rsid w:val="00B1302A"/>
    <w:rsid w:val="00B133EE"/>
    <w:rsid w:val="00B14213"/>
    <w:rsid w:val="00B14D23"/>
    <w:rsid w:val="00B1544A"/>
    <w:rsid w:val="00B1550C"/>
    <w:rsid w:val="00B15F0E"/>
    <w:rsid w:val="00B20466"/>
    <w:rsid w:val="00B20A9A"/>
    <w:rsid w:val="00B21315"/>
    <w:rsid w:val="00B222A5"/>
    <w:rsid w:val="00B231D9"/>
    <w:rsid w:val="00B24E76"/>
    <w:rsid w:val="00B2572E"/>
    <w:rsid w:val="00B26DA6"/>
    <w:rsid w:val="00B274FC"/>
    <w:rsid w:val="00B311DD"/>
    <w:rsid w:val="00B31F3D"/>
    <w:rsid w:val="00B328E9"/>
    <w:rsid w:val="00B34A71"/>
    <w:rsid w:val="00B352E5"/>
    <w:rsid w:val="00B357BA"/>
    <w:rsid w:val="00B3668A"/>
    <w:rsid w:val="00B36987"/>
    <w:rsid w:val="00B37328"/>
    <w:rsid w:val="00B37D39"/>
    <w:rsid w:val="00B426E1"/>
    <w:rsid w:val="00B447AE"/>
    <w:rsid w:val="00B447BC"/>
    <w:rsid w:val="00B449E7"/>
    <w:rsid w:val="00B45147"/>
    <w:rsid w:val="00B45F29"/>
    <w:rsid w:val="00B45F98"/>
    <w:rsid w:val="00B47B1D"/>
    <w:rsid w:val="00B47BF4"/>
    <w:rsid w:val="00B50F03"/>
    <w:rsid w:val="00B51FC3"/>
    <w:rsid w:val="00B52702"/>
    <w:rsid w:val="00B53D47"/>
    <w:rsid w:val="00B53F98"/>
    <w:rsid w:val="00B54970"/>
    <w:rsid w:val="00B552E7"/>
    <w:rsid w:val="00B55482"/>
    <w:rsid w:val="00B55899"/>
    <w:rsid w:val="00B560EB"/>
    <w:rsid w:val="00B56981"/>
    <w:rsid w:val="00B56B30"/>
    <w:rsid w:val="00B57206"/>
    <w:rsid w:val="00B57B4F"/>
    <w:rsid w:val="00B613ED"/>
    <w:rsid w:val="00B61EAB"/>
    <w:rsid w:val="00B622BA"/>
    <w:rsid w:val="00B625A2"/>
    <w:rsid w:val="00B62E50"/>
    <w:rsid w:val="00B63280"/>
    <w:rsid w:val="00B63340"/>
    <w:rsid w:val="00B636C7"/>
    <w:rsid w:val="00B63EDF"/>
    <w:rsid w:val="00B66E5A"/>
    <w:rsid w:val="00B6741E"/>
    <w:rsid w:val="00B705FD"/>
    <w:rsid w:val="00B706CC"/>
    <w:rsid w:val="00B70DE3"/>
    <w:rsid w:val="00B71986"/>
    <w:rsid w:val="00B719A9"/>
    <w:rsid w:val="00B723DF"/>
    <w:rsid w:val="00B733F9"/>
    <w:rsid w:val="00B7437E"/>
    <w:rsid w:val="00B75615"/>
    <w:rsid w:val="00B775B0"/>
    <w:rsid w:val="00B80251"/>
    <w:rsid w:val="00B8134F"/>
    <w:rsid w:val="00B82A07"/>
    <w:rsid w:val="00B8679B"/>
    <w:rsid w:val="00B8739D"/>
    <w:rsid w:val="00B87CEF"/>
    <w:rsid w:val="00B90822"/>
    <w:rsid w:val="00B91F4C"/>
    <w:rsid w:val="00B923F0"/>
    <w:rsid w:val="00B929CA"/>
    <w:rsid w:val="00B9386E"/>
    <w:rsid w:val="00B942DA"/>
    <w:rsid w:val="00B9570F"/>
    <w:rsid w:val="00B9752E"/>
    <w:rsid w:val="00BA1096"/>
    <w:rsid w:val="00BA1535"/>
    <w:rsid w:val="00BA43CC"/>
    <w:rsid w:val="00BA5AFC"/>
    <w:rsid w:val="00BA718B"/>
    <w:rsid w:val="00BA74D0"/>
    <w:rsid w:val="00BB1659"/>
    <w:rsid w:val="00BB1E3C"/>
    <w:rsid w:val="00BB20DD"/>
    <w:rsid w:val="00BB2A03"/>
    <w:rsid w:val="00BB3F60"/>
    <w:rsid w:val="00BB5152"/>
    <w:rsid w:val="00BB66A9"/>
    <w:rsid w:val="00BC0434"/>
    <w:rsid w:val="00BC04DB"/>
    <w:rsid w:val="00BC0978"/>
    <w:rsid w:val="00BC155C"/>
    <w:rsid w:val="00BC2CC8"/>
    <w:rsid w:val="00BC579A"/>
    <w:rsid w:val="00BC5D83"/>
    <w:rsid w:val="00BC6BD3"/>
    <w:rsid w:val="00BC74DA"/>
    <w:rsid w:val="00BC7DF3"/>
    <w:rsid w:val="00BD06DB"/>
    <w:rsid w:val="00BD09CF"/>
    <w:rsid w:val="00BD2878"/>
    <w:rsid w:val="00BD615C"/>
    <w:rsid w:val="00BD6FD0"/>
    <w:rsid w:val="00BE0058"/>
    <w:rsid w:val="00BE23E6"/>
    <w:rsid w:val="00BE3A1F"/>
    <w:rsid w:val="00BF03D4"/>
    <w:rsid w:val="00BF1C6E"/>
    <w:rsid w:val="00BF21E5"/>
    <w:rsid w:val="00BF45ED"/>
    <w:rsid w:val="00BF6F58"/>
    <w:rsid w:val="00C029EA"/>
    <w:rsid w:val="00C031BE"/>
    <w:rsid w:val="00C04637"/>
    <w:rsid w:val="00C0546E"/>
    <w:rsid w:val="00C1020C"/>
    <w:rsid w:val="00C128CE"/>
    <w:rsid w:val="00C13E5D"/>
    <w:rsid w:val="00C13E86"/>
    <w:rsid w:val="00C149A7"/>
    <w:rsid w:val="00C14AD0"/>
    <w:rsid w:val="00C1681F"/>
    <w:rsid w:val="00C17D87"/>
    <w:rsid w:val="00C218F6"/>
    <w:rsid w:val="00C229E3"/>
    <w:rsid w:val="00C243CA"/>
    <w:rsid w:val="00C24752"/>
    <w:rsid w:val="00C251DC"/>
    <w:rsid w:val="00C313E7"/>
    <w:rsid w:val="00C320A9"/>
    <w:rsid w:val="00C3508C"/>
    <w:rsid w:val="00C36BAA"/>
    <w:rsid w:val="00C40733"/>
    <w:rsid w:val="00C46507"/>
    <w:rsid w:val="00C470DF"/>
    <w:rsid w:val="00C47E5B"/>
    <w:rsid w:val="00C51C11"/>
    <w:rsid w:val="00C533CC"/>
    <w:rsid w:val="00C556CE"/>
    <w:rsid w:val="00C56975"/>
    <w:rsid w:val="00C578FF"/>
    <w:rsid w:val="00C60D77"/>
    <w:rsid w:val="00C61DB0"/>
    <w:rsid w:val="00C62947"/>
    <w:rsid w:val="00C6307C"/>
    <w:rsid w:val="00C647BB"/>
    <w:rsid w:val="00C64AD1"/>
    <w:rsid w:val="00C654E2"/>
    <w:rsid w:val="00C655FA"/>
    <w:rsid w:val="00C659C0"/>
    <w:rsid w:val="00C66AC0"/>
    <w:rsid w:val="00C7033A"/>
    <w:rsid w:val="00C715D8"/>
    <w:rsid w:val="00C72550"/>
    <w:rsid w:val="00C765CD"/>
    <w:rsid w:val="00C81DB6"/>
    <w:rsid w:val="00C81EF6"/>
    <w:rsid w:val="00C83D35"/>
    <w:rsid w:val="00C85070"/>
    <w:rsid w:val="00C854FD"/>
    <w:rsid w:val="00C8580E"/>
    <w:rsid w:val="00C85DB6"/>
    <w:rsid w:val="00C862C4"/>
    <w:rsid w:val="00C876D2"/>
    <w:rsid w:val="00C90EC5"/>
    <w:rsid w:val="00C910BD"/>
    <w:rsid w:val="00C922DD"/>
    <w:rsid w:val="00C93904"/>
    <w:rsid w:val="00C93BE3"/>
    <w:rsid w:val="00C94853"/>
    <w:rsid w:val="00C952F3"/>
    <w:rsid w:val="00C96600"/>
    <w:rsid w:val="00C97774"/>
    <w:rsid w:val="00C97BA0"/>
    <w:rsid w:val="00CA17E0"/>
    <w:rsid w:val="00CA3B1E"/>
    <w:rsid w:val="00CA4398"/>
    <w:rsid w:val="00CA4FC4"/>
    <w:rsid w:val="00CA500E"/>
    <w:rsid w:val="00CA5DBB"/>
    <w:rsid w:val="00CA6247"/>
    <w:rsid w:val="00CA653D"/>
    <w:rsid w:val="00CA7B74"/>
    <w:rsid w:val="00CA7FEA"/>
    <w:rsid w:val="00CB224F"/>
    <w:rsid w:val="00CB3478"/>
    <w:rsid w:val="00CB4B15"/>
    <w:rsid w:val="00CB7B93"/>
    <w:rsid w:val="00CC010E"/>
    <w:rsid w:val="00CC16D6"/>
    <w:rsid w:val="00CC1989"/>
    <w:rsid w:val="00CC1E03"/>
    <w:rsid w:val="00CC3844"/>
    <w:rsid w:val="00CC3B15"/>
    <w:rsid w:val="00CC45F7"/>
    <w:rsid w:val="00CC67F4"/>
    <w:rsid w:val="00CC7CB2"/>
    <w:rsid w:val="00CD08B7"/>
    <w:rsid w:val="00CD2BA2"/>
    <w:rsid w:val="00CD4977"/>
    <w:rsid w:val="00CD4DF9"/>
    <w:rsid w:val="00CD5425"/>
    <w:rsid w:val="00CD6983"/>
    <w:rsid w:val="00CE0688"/>
    <w:rsid w:val="00CE17E4"/>
    <w:rsid w:val="00CE24AD"/>
    <w:rsid w:val="00CE327C"/>
    <w:rsid w:val="00CE5336"/>
    <w:rsid w:val="00CE56D3"/>
    <w:rsid w:val="00CE679D"/>
    <w:rsid w:val="00CF05D4"/>
    <w:rsid w:val="00CF26CE"/>
    <w:rsid w:val="00CF4AF4"/>
    <w:rsid w:val="00CF5601"/>
    <w:rsid w:val="00D00213"/>
    <w:rsid w:val="00D00C24"/>
    <w:rsid w:val="00D00E71"/>
    <w:rsid w:val="00D01D37"/>
    <w:rsid w:val="00D021BC"/>
    <w:rsid w:val="00D03792"/>
    <w:rsid w:val="00D045B5"/>
    <w:rsid w:val="00D06693"/>
    <w:rsid w:val="00D07D0D"/>
    <w:rsid w:val="00D12936"/>
    <w:rsid w:val="00D130B9"/>
    <w:rsid w:val="00D159D8"/>
    <w:rsid w:val="00D164BA"/>
    <w:rsid w:val="00D17AA9"/>
    <w:rsid w:val="00D2147C"/>
    <w:rsid w:val="00D21648"/>
    <w:rsid w:val="00D21F03"/>
    <w:rsid w:val="00D22CC4"/>
    <w:rsid w:val="00D23159"/>
    <w:rsid w:val="00D242E9"/>
    <w:rsid w:val="00D24B91"/>
    <w:rsid w:val="00D25F61"/>
    <w:rsid w:val="00D278BD"/>
    <w:rsid w:val="00D27EEE"/>
    <w:rsid w:val="00D30DF8"/>
    <w:rsid w:val="00D32682"/>
    <w:rsid w:val="00D33C74"/>
    <w:rsid w:val="00D35F1A"/>
    <w:rsid w:val="00D40293"/>
    <w:rsid w:val="00D43946"/>
    <w:rsid w:val="00D44D7E"/>
    <w:rsid w:val="00D47335"/>
    <w:rsid w:val="00D51C68"/>
    <w:rsid w:val="00D54D37"/>
    <w:rsid w:val="00D54E5B"/>
    <w:rsid w:val="00D55614"/>
    <w:rsid w:val="00D5579E"/>
    <w:rsid w:val="00D561E9"/>
    <w:rsid w:val="00D573ED"/>
    <w:rsid w:val="00D57C87"/>
    <w:rsid w:val="00D604BB"/>
    <w:rsid w:val="00D61838"/>
    <w:rsid w:val="00D637DD"/>
    <w:rsid w:val="00D63F1C"/>
    <w:rsid w:val="00D643EF"/>
    <w:rsid w:val="00D64EAC"/>
    <w:rsid w:val="00D65539"/>
    <w:rsid w:val="00D65CA5"/>
    <w:rsid w:val="00D66CA7"/>
    <w:rsid w:val="00D70574"/>
    <w:rsid w:val="00D716C5"/>
    <w:rsid w:val="00D73524"/>
    <w:rsid w:val="00D74268"/>
    <w:rsid w:val="00D74451"/>
    <w:rsid w:val="00D74C18"/>
    <w:rsid w:val="00D8056A"/>
    <w:rsid w:val="00D81ABB"/>
    <w:rsid w:val="00D81DAC"/>
    <w:rsid w:val="00D8219D"/>
    <w:rsid w:val="00D821F1"/>
    <w:rsid w:val="00D82881"/>
    <w:rsid w:val="00D82DD6"/>
    <w:rsid w:val="00D84E32"/>
    <w:rsid w:val="00D861D7"/>
    <w:rsid w:val="00D8726D"/>
    <w:rsid w:val="00D87B40"/>
    <w:rsid w:val="00D9119C"/>
    <w:rsid w:val="00D91A06"/>
    <w:rsid w:val="00D91EE6"/>
    <w:rsid w:val="00D929E5"/>
    <w:rsid w:val="00D9358D"/>
    <w:rsid w:val="00D93A00"/>
    <w:rsid w:val="00D9503D"/>
    <w:rsid w:val="00D95B0C"/>
    <w:rsid w:val="00D95C41"/>
    <w:rsid w:val="00D95CCF"/>
    <w:rsid w:val="00D96390"/>
    <w:rsid w:val="00D96C77"/>
    <w:rsid w:val="00D972A5"/>
    <w:rsid w:val="00D97DDD"/>
    <w:rsid w:val="00D97E5B"/>
    <w:rsid w:val="00DA0F0C"/>
    <w:rsid w:val="00DA1F66"/>
    <w:rsid w:val="00DA2534"/>
    <w:rsid w:val="00DA3963"/>
    <w:rsid w:val="00DA434B"/>
    <w:rsid w:val="00DA5859"/>
    <w:rsid w:val="00DA7CE4"/>
    <w:rsid w:val="00DB06F2"/>
    <w:rsid w:val="00DB145E"/>
    <w:rsid w:val="00DB2985"/>
    <w:rsid w:val="00DB2AB9"/>
    <w:rsid w:val="00DB2E5A"/>
    <w:rsid w:val="00DB30CF"/>
    <w:rsid w:val="00DB315D"/>
    <w:rsid w:val="00DB32C3"/>
    <w:rsid w:val="00DB49E2"/>
    <w:rsid w:val="00DB5F3B"/>
    <w:rsid w:val="00DB6003"/>
    <w:rsid w:val="00DC0F51"/>
    <w:rsid w:val="00DC1032"/>
    <w:rsid w:val="00DC73CF"/>
    <w:rsid w:val="00DC79BC"/>
    <w:rsid w:val="00DC7BCF"/>
    <w:rsid w:val="00DD2409"/>
    <w:rsid w:val="00DD2CD9"/>
    <w:rsid w:val="00DD2DB4"/>
    <w:rsid w:val="00DD4F97"/>
    <w:rsid w:val="00DE1F52"/>
    <w:rsid w:val="00DE31B2"/>
    <w:rsid w:val="00DE4327"/>
    <w:rsid w:val="00DE519A"/>
    <w:rsid w:val="00DE5A47"/>
    <w:rsid w:val="00DE786F"/>
    <w:rsid w:val="00DF1C02"/>
    <w:rsid w:val="00DF2C2C"/>
    <w:rsid w:val="00E00ACD"/>
    <w:rsid w:val="00E00C99"/>
    <w:rsid w:val="00E01064"/>
    <w:rsid w:val="00E018F4"/>
    <w:rsid w:val="00E024D7"/>
    <w:rsid w:val="00E04125"/>
    <w:rsid w:val="00E056C1"/>
    <w:rsid w:val="00E05C03"/>
    <w:rsid w:val="00E06067"/>
    <w:rsid w:val="00E104F5"/>
    <w:rsid w:val="00E11489"/>
    <w:rsid w:val="00E11D96"/>
    <w:rsid w:val="00E11E4A"/>
    <w:rsid w:val="00E14839"/>
    <w:rsid w:val="00E14C80"/>
    <w:rsid w:val="00E155C9"/>
    <w:rsid w:val="00E1562E"/>
    <w:rsid w:val="00E1685F"/>
    <w:rsid w:val="00E16884"/>
    <w:rsid w:val="00E20537"/>
    <w:rsid w:val="00E20FEC"/>
    <w:rsid w:val="00E210CA"/>
    <w:rsid w:val="00E213A5"/>
    <w:rsid w:val="00E214CC"/>
    <w:rsid w:val="00E21BEF"/>
    <w:rsid w:val="00E244B0"/>
    <w:rsid w:val="00E27BD0"/>
    <w:rsid w:val="00E27E32"/>
    <w:rsid w:val="00E301F0"/>
    <w:rsid w:val="00E306F3"/>
    <w:rsid w:val="00E3079C"/>
    <w:rsid w:val="00E317C0"/>
    <w:rsid w:val="00E35A71"/>
    <w:rsid w:val="00E372B4"/>
    <w:rsid w:val="00E37D43"/>
    <w:rsid w:val="00E4343C"/>
    <w:rsid w:val="00E45C48"/>
    <w:rsid w:val="00E45C58"/>
    <w:rsid w:val="00E45F83"/>
    <w:rsid w:val="00E466BE"/>
    <w:rsid w:val="00E46E72"/>
    <w:rsid w:val="00E47E05"/>
    <w:rsid w:val="00E50AD8"/>
    <w:rsid w:val="00E514EC"/>
    <w:rsid w:val="00E515C5"/>
    <w:rsid w:val="00E51D03"/>
    <w:rsid w:val="00E52874"/>
    <w:rsid w:val="00E54D45"/>
    <w:rsid w:val="00E55746"/>
    <w:rsid w:val="00E55BA3"/>
    <w:rsid w:val="00E57362"/>
    <w:rsid w:val="00E5765B"/>
    <w:rsid w:val="00E61269"/>
    <w:rsid w:val="00E61627"/>
    <w:rsid w:val="00E61DCB"/>
    <w:rsid w:val="00E6397B"/>
    <w:rsid w:val="00E644D6"/>
    <w:rsid w:val="00E67A70"/>
    <w:rsid w:val="00E7037D"/>
    <w:rsid w:val="00E722A1"/>
    <w:rsid w:val="00E7268B"/>
    <w:rsid w:val="00E73B93"/>
    <w:rsid w:val="00E75897"/>
    <w:rsid w:val="00E81081"/>
    <w:rsid w:val="00E823A0"/>
    <w:rsid w:val="00E82CC5"/>
    <w:rsid w:val="00E841A3"/>
    <w:rsid w:val="00E85408"/>
    <w:rsid w:val="00E85690"/>
    <w:rsid w:val="00E86AA1"/>
    <w:rsid w:val="00E873F4"/>
    <w:rsid w:val="00E90FE5"/>
    <w:rsid w:val="00E92124"/>
    <w:rsid w:val="00E92A07"/>
    <w:rsid w:val="00E931A0"/>
    <w:rsid w:val="00E937BD"/>
    <w:rsid w:val="00E93A3B"/>
    <w:rsid w:val="00E94446"/>
    <w:rsid w:val="00EA0474"/>
    <w:rsid w:val="00EA0535"/>
    <w:rsid w:val="00EA069A"/>
    <w:rsid w:val="00EA071D"/>
    <w:rsid w:val="00EA07DE"/>
    <w:rsid w:val="00EA23FF"/>
    <w:rsid w:val="00EA2DF5"/>
    <w:rsid w:val="00EA345E"/>
    <w:rsid w:val="00EA35A6"/>
    <w:rsid w:val="00EA3D1F"/>
    <w:rsid w:val="00EA4119"/>
    <w:rsid w:val="00EA4A32"/>
    <w:rsid w:val="00EA4FEC"/>
    <w:rsid w:val="00EA6698"/>
    <w:rsid w:val="00EA6F76"/>
    <w:rsid w:val="00EA79C7"/>
    <w:rsid w:val="00EB00DB"/>
    <w:rsid w:val="00EB0F14"/>
    <w:rsid w:val="00EB125B"/>
    <w:rsid w:val="00EB26FF"/>
    <w:rsid w:val="00EB512C"/>
    <w:rsid w:val="00EB54E2"/>
    <w:rsid w:val="00EB5CD5"/>
    <w:rsid w:val="00EB5FB9"/>
    <w:rsid w:val="00EB75E2"/>
    <w:rsid w:val="00EC06D4"/>
    <w:rsid w:val="00EC164A"/>
    <w:rsid w:val="00EC205B"/>
    <w:rsid w:val="00EC5346"/>
    <w:rsid w:val="00EC7DC7"/>
    <w:rsid w:val="00ED1AC8"/>
    <w:rsid w:val="00ED1CD5"/>
    <w:rsid w:val="00ED494E"/>
    <w:rsid w:val="00ED613F"/>
    <w:rsid w:val="00EE0C9A"/>
    <w:rsid w:val="00EE13F9"/>
    <w:rsid w:val="00EE1606"/>
    <w:rsid w:val="00EE1B70"/>
    <w:rsid w:val="00EE34FC"/>
    <w:rsid w:val="00EE3A84"/>
    <w:rsid w:val="00EE3FF3"/>
    <w:rsid w:val="00EE55E1"/>
    <w:rsid w:val="00EE5F83"/>
    <w:rsid w:val="00EF0C2E"/>
    <w:rsid w:val="00EF1312"/>
    <w:rsid w:val="00EF22EE"/>
    <w:rsid w:val="00EF2C9B"/>
    <w:rsid w:val="00EF3D2E"/>
    <w:rsid w:val="00EF41EA"/>
    <w:rsid w:val="00EF4FD3"/>
    <w:rsid w:val="00EF734A"/>
    <w:rsid w:val="00F009F8"/>
    <w:rsid w:val="00F01475"/>
    <w:rsid w:val="00F01639"/>
    <w:rsid w:val="00F02022"/>
    <w:rsid w:val="00F022B4"/>
    <w:rsid w:val="00F025DB"/>
    <w:rsid w:val="00F02B3E"/>
    <w:rsid w:val="00F02D9E"/>
    <w:rsid w:val="00F03359"/>
    <w:rsid w:val="00F03A01"/>
    <w:rsid w:val="00F0415A"/>
    <w:rsid w:val="00F064A5"/>
    <w:rsid w:val="00F070A2"/>
    <w:rsid w:val="00F070E8"/>
    <w:rsid w:val="00F0784B"/>
    <w:rsid w:val="00F117D1"/>
    <w:rsid w:val="00F11D84"/>
    <w:rsid w:val="00F1310F"/>
    <w:rsid w:val="00F135DF"/>
    <w:rsid w:val="00F159F5"/>
    <w:rsid w:val="00F16912"/>
    <w:rsid w:val="00F17626"/>
    <w:rsid w:val="00F2253E"/>
    <w:rsid w:val="00F22A55"/>
    <w:rsid w:val="00F2418A"/>
    <w:rsid w:val="00F25A61"/>
    <w:rsid w:val="00F307C0"/>
    <w:rsid w:val="00F32A83"/>
    <w:rsid w:val="00F32EE1"/>
    <w:rsid w:val="00F33322"/>
    <w:rsid w:val="00F34AF3"/>
    <w:rsid w:val="00F3654D"/>
    <w:rsid w:val="00F36D46"/>
    <w:rsid w:val="00F37BFE"/>
    <w:rsid w:val="00F405BF"/>
    <w:rsid w:val="00F42593"/>
    <w:rsid w:val="00F435F1"/>
    <w:rsid w:val="00F4367D"/>
    <w:rsid w:val="00F50EA1"/>
    <w:rsid w:val="00F52034"/>
    <w:rsid w:val="00F5275A"/>
    <w:rsid w:val="00F534DE"/>
    <w:rsid w:val="00F55426"/>
    <w:rsid w:val="00F56115"/>
    <w:rsid w:val="00F57CE6"/>
    <w:rsid w:val="00F61925"/>
    <w:rsid w:val="00F6201F"/>
    <w:rsid w:val="00F62722"/>
    <w:rsid w:val="00F629B8"/>
    <w:rsid w:val="00F62A56"/>
    <w:rsid w:val="00F639BB"/>
    <w:rsid w:val="00F64429"/>
    <w:rsid w:val="00F6517E"/>
    <w:rsid w:val="00F70864"/>
    <w:rsid w:val="00F72D72"/>
    <w:rsid w:val="00F75FE4"/>
    <w:rsid w:val="00F76172"/>
    <w:rsid w:val="00F76DD9"/>
    <w:rsid w:val="00F77B0A"/>
    <w:rsid w:val="00F80CA0"/>
    <w:rsid w:val="00F821CC"/>
    <w:rsid w:val="00F828B0"/>
    <w:rsid w:val="00F82E96"/>
    <w:rsid w:val="00F843B8"/>
    <w:rsid w:val="00F84DEB"/>
    <w:rsid w:val="00F85A56"/>
    <w:rsid w:val="00F85A96"/>
    <w:rsid w:val="00F85B7A"/>
    <w:rsid w:val="00F85CC6"/>
    <w:rsid w:val="00F86F99"/>
    <w:rsid w:val="00F87F21"/>
    <w:rsid w:val="00F92575"/>
    <w:rsid w:val="00F92E7A"/>
    <w:rsid w:val="00F94612"/>
    <w:rsid w:val="00F979ED"/>
    <w:rsid w:val="00FA0265"/>
    <w:rsid w:val="00FA1241"/>
    <w:rsid w:val="00FA187B"/>
    <w:rsid w:val="00FA19B2"/>
    <w:rsid w:val="00FA1BE3"/>
    <w:rsid w:val="00FA1BFE"/>
    <w:rsid w:val="00FA3ACD"/>
    <w:rsid w:val="00FA3C58"/>
    <w:rsid w:val="00FA4FD9"/>
    <w:rsid w:val="00FA5A19"/>
    <w:rsid w:val="00FA6510"/>
    <w:rsid w:val="00FB0566"/>
    <w:rsid w:val="00FB154F"/>
    <w:rsid w:val="00FB222A"/>
    <w:rsid w:val="00FB3A12"/>
    <w:rsid w:val="00FB4E23"/>
    <w:rsid w:val="00FB6085"/>
    <w:rsid w:val="00FB69F6"/>
    <w:rsid w:val="00FB6A3D"/>
    <w:rsid w:val="00FB6EC9"/>
    <w:rsid w:val="00FB718C"/>
    <w:rsid w:val="00FB7D55"/>
    <w:rsid w:val="00FC0843"/>
    <w:rsid w:val="00FC154E"/>
    <w:rsid w:val="00FC25DD"/>
    <w:rsid w:val="00FC43E5"/>
    <w:rsid w:val="00FC4EDB"/>
    <w:rsid w:val="00FC5004"/>
    <w:rsid w:val="00FC7387"/>
    <w:rsid w:val="00FC73F7"/>
    <w:rsid w:val="00FD01AF"/>
    <w:rsid w:val="00FD1A90"/>
    <w:rsid w:val="00FD3416"/>
    <w:rsid w:val="00FD41B5"/>
    <w:rsid w:val="00FD547F"/>
    <w:rsid w:val="00FD6404"/>
    <w:rsid w:val="00FD78DD"/>
    <w:rsid w:val="00FE2557"/>
    <w:rsid w:val="00FE4B2C"/>
    <w:rsid w:val="00FF0D45"/>
    <w:rsid w:val="00FF0D52"/>
    <w:rsid w:val="00FF1E1E"/>
    <w:rsid w:val="00FF33B2"/>
    <w:rsid w:val="00FF3732"/>
    <w:rsid w:val="00FF3DD2"/>
    <w:rsid w:val="00FF51CF"/>
    <w:rsid w:val="00FF664F"/>
    <w:rsid w:val="00FF6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5F8228"/>
  <w15:docId w15:val="{FD5E7683-EEAA-4ABF-B4BE-7E3DB522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D3ABC"/>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rsid w:val="00182C22"/>
    <w:pPr>
      <w:numPr>
        <w:ilvl w:val="3"/>
        <w:numId w:val="80"/>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80"/>
      </w:numPr>
      <w:suppressAutoHyphens/>
      <w:outlineLvl w:val="5"/>
    </w:pPr>
    <w:rPr>
      <w:b/>
      <w:bCs/>
      <w:sz w:val="20"/>
    </w:rPr>
  </w:style>
  <w:style w:type="paragraph" w:styleId="Heading7">
    <w:name w:val="heading 7"/>
    <w:basedOn w:val="Normal"/>
    <w:next w:val="Normal"/>
    <w:qFormat/>
    <w:rsid w:val="00182C22"/>
    <w:pPr>
      <w:keepNext/>
      <w:numPr>
        <w:ilvl w:val="6"/>
        <w:numId w:val="80"/>
      </w:numPr>
      <w:tabs>
        <w:tab w:val="left" w:pos="7980"/>
      </w:tabs>
      <w:suppressAutoHyphens/>
      <w:outlineLvl w:val="6"/>
    </w:pPr>
    <w:rPr>
      <w:b/>
    </w:rPr>
  </w:style>
  <w:style w:type="paragraph" w:styleId="Heading8">
    <w:name w:val="heading 8"/>
    <w:basedOn w:val="Normal"/>
    <w:next w:val="Normal"/>
    <w:qFormat/>
    <w:rsid w:val="00182C22"/>
    <w:pPr>
      <w:keepNext/>
      <w:numPr>
        <w:ilvl w:val="7"/>
        <w:numId w:val="80"/>
      </w:numPr>
      <w:suppressAutoHyphens/>
      <w:jc w:val="right"/>
      <w:outlineLvl w:val="7"/>
    </w:pPr>
    <w:rPr>
      <w:sz w:val="20"/>
    </w:rPr>
  </w:style>
  <w:style w:type="paragraph" w:styleId="Heading9">
    <w:name w:val="heading 9"/>
    <w:basedOn w:val="Normal"/>
    <w:next w:val="Normal"/>
    <w:qFormat/>
    <w:rsid w:val="00182C22"/>
    <w:pPr>
      <w:numPr>
        <w:ilvl w:val="8"/>
        <w:numId w:val="80"/>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0"/>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har"/>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A038C"/>
    <w:pPr>
      <w:tabs>
        <w:tab w:val="right" w:leader="dot" w:pos="9000"/>
      </w:tabs>
      <w:spacing w:before="60" w:after="60"/>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link w:val="SectionIXHeaderChar"/>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link w:val="Header2-SubClausesCharChar"/>
    <w:rsid w:val="001A6B45"/>
    <w:p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har"/>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rPr>
  </w:style>
  <w:style w:type="paragraph" w:customStyle="1" w:styleId="S1-Header2">
    <w:name w:val="S1-Header2"/>
    <w:basedOn w:val="Normal"/>
    <w:autoRedefine/>
    <w:rsid w:val="001C121F"/>
    <w:pPr>
      <w:numPr>
        <w:numId w:val="109"/>
      </w:numPr>
      <w:spacing w:after="120"/>
      <w:ind w:left="623" w:hanging="673"/>
      <w:jc w:val="both"/>
    </w:pPr>
    <w:rPr>
      <w:iCs/>
      <w:lang w:val="es-ES"/>
    </w:rPr>
  </w:style>
  <w:style w:type="paragraph" w:customStyle="1" w:styleId="S1-subpara">
    <w:name w:val="S1-sub para"/>
    <w:basedOn w:val="Normal"/>
    <w:link w:val="S1-subparaChar"/>
    <w:rsid w:val="00D9503D"/>
    <w:pPr>
      <w:numPr>
        <w:ilvl w:val="1"/>
        <w:numId w:val="85"/>
      </w:numPr>
      <w:spacing w:after="200"/>
      <w:jc w:val="both"/>
    </w:pPr>
  </w:style>
  <w:style w:type="character" w:customStyle="1" w:styleId="S1-subparaChar">
    <w:name w:val="S1-sub para Char"/>
    <w:link w:val="S1-subpara"/>
    <w:rsid w:val="00D9503D"/>
  </w:style>
  <w:style w:type="character" w:customStyle="1" w:styleId="Heading3Char">
    <w:name w:val="Heading 3 Char"/>
    <w:aliases w:val="Sub-Clause Paragraph Char,Section Header3 Char"/>
    <w:basedOn w:val="DefaultParagraphFont"/>
    <w:link w:val="Heading3"/>
    <w:rsid w:val="003B3116"/>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4B539C"/>
    <w:rPr>
      <w:sz w:val="24"/>
    </w:rPr>
  </w:style>
  <w:style w:type="paragraph" w:styleId="ListNumber5">
    <w:name w:val="List Number 5"/>
    <w:basedOn w:val="Normal"/>
    <w:rsid w:val="00370576"/>
    <w:pPr>
      <w:tabs>
        <w:tab w:val="num" w:pos="1800"/>
      </w:tabs>
      <w:ind w:left="1800" w:hanging="360"/>
    </w:pPr>
    <w:rPr>
      <w:noProof/>
      <w:sz w:val="20"/>
    </w:rPr>
  </w:style>
  <w:style w:type="paragraph" w:customStyle="1" w:styleId="RightPar4">
    <w:name w:val="Right Par[4]"/>
    <w:rsid w:val="0037057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character" w:customStyle="1" w:styleId="StyleHeader2-SubClausesItalicChar">
    <w:name w:val="Style Header 2 - SubClauses + Italic Char"/>
    <w:rsid w:val="00370576"/>
    <w:rPr>
      <w:rFonts w:cs="Arial"/>
      <w:i/>
      <w:iCs/>
      <w:sz w:val="24"/>
      <w:szCs w:val="24"/>
      <w:lang w:val="en-US" w:eastAsia="en-US" w:bidi="ar-SA"/>
    </w:rPr>
  </w:style>
  <w:style w:type="paragraph" w:customStyle="1" w:styleId="S7Header1">
    <w:name w:val="S7 Header 1"/>
    <w:basedOn w:val="Normal"/>
    <w:next w:val="Normal"/>
    <w:rsid w:val="00C66AC0"/>
    <w:pPr>
      <w:tabs>
        <w:tab w:val="num" w:pos="648"/>
      </w:tabs>
      <w:spacing w:before="120" w:after="240"/>
      <w:ind w:left="360" w:hanging="72"/>
      <w:jc w:val="center"/>
    </w:pPr>
    <w:rPr>
      <w:b/>
      <w:sz w:val="28"/>
      <w:szCs w:val="20"/>
    </w:rPr>
  </w:style>
  <w:style w:type="character" w:customStyle="1" w:styleId="apple-converted-space">
    <w:name w:val="apple-converted-space"/>
    <w:basedOn w:val="DefaultParagraphFont"/>
    <w:rsid w:val="003E4D78"/>
  </w:style>
  <w:style w:type="table" w:styleId="TableGrid">
    <w:name w:val="Table Grid"/>
    <w:basedOn w:val="TableNormal"/>
    <w:uiPriority w:val="39"/>
    <w:rsid w:val="00C1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06DB1"/>
    <w:rPr>
      <w:b/>
      <w:sz w:val="48"/>
    </w:rPr>
  </w:style>
  <w:style w:type="paragraph" w:customStyle="1" w:styleId="StyleHeader1-ClausesAfter10pt">
    <w:name w:val="Style Header 1 - Clauses + After:  10 pt"/>
    <w:basedOn w:val="Header1-Clauses"/>
    <w:autoRedefine/>
    <w:rsid w:val="00472465"/>
    <w:pPr>
      <w:tabs>
        <w:tab w:val="clear" w:pos="360"/>
      </w:tabs>
      <w:spacing w:before="0" w:after="200"/>
      <w:ind w:left="0" w:firstLine="0"/>
    </w:pPr>
    <w:rPr>
      <w:rFonts w:ascii="Times New Roman" w:hAnsi="Times New Roman"/>
      <w:bCs/>
      <w:sz w:val="20"/>
      <w:szCs w:val="20"/>
    </w:rPr>
  </w:style>
  <w:style w:type="paragraph" w:customStyle="1" w:styleId="explanatoryclause">
    <w:name w:val="explanatory_clause"/>
    <w:basedOn w:val="Normal"/>
    <w:rsid w:val="003934C0"/>
    <w:pPr>
      <w:widowControl w:val="0"/>
      <w:suppressAutoHyphens/>
      <w:spacing w:after="240"/>
      <w:ind w:right="-14"/>
      <w:jc w:val="both"/>
    </w:pPr>
    <w:rPr>
      <w:rFonts w:ascii="Arial" w:hAnsi="Arial"/>
      <w:szCs w:val="20"/>
    </w:rPr>
  </w:style>
  <w:style w:type="paragraph" w:customStyle="1" w:styleId="Sec1-ClausesAfter10pt1">
    <w:name w:val="Sec1-Clauses + After:  10 pt1"/>
    <w:basedOn w:val="Sec1-Clauses"/>
    <w:rsid w:val="001715DA"/>
    <w:pPr>
      <w:numPr>
        <w:numId w:val="91"/>
      </w:numPr>
      <w:spacing w:before="0" w:after="200"/>
    </w:pPr>
    <w:rPr>
      <w:bCs/>
      <w:szCs w:val="20"/>
    </w:rPr>
  </w:style>
  <w:style w:type="paragraph" w:customStyle="1" w:styleId="RightPar1">
    <w:name w:val="Right Par 1"/>
    <w:rsid w:val="00710FAB"/>
    <w:pPr>
      <w:tabs>
        <w:tab w:val="left" w:pos="-720"/>
        <w:tab w:val="left" w:pos="0"/>
        <w:tab w:val="decimal" w:pos="720"/>
      </w:tabs>
      <w:suppressAutoHyphens/>
      <w:ind w:firstLine="720"/>
    </w:pPr>
    <w:rPr>
      <w:rFonts w:ascii="Times" w:hAnsi="Times"/>
      <w:szCs w:val="20"/>
    </w:rPr>
  </w:style>
  <w:style w:type="paragraph" w:customStyle="1" w:styleId="Sec8Sub-Clauses">
    <w:name w:val="Sec 8 Sub-Clauses"/>
    <w:basedOn w:val="Normal"/>
    <w:qFormat/>
    <w:rsid w:val="0043700C"/>
    <w:pPr>
      <w:numPr>
        <w:ilvl w:val="1"/>
        <w:numId w:val="97"/>
      </w:numPr>
      <w:spacing w:after="200"/>
    </w:pPr>
    <w:rPr>
      <w:bCs/>
      <w:szCs w:val="20"/>
    </w:rPr>
  </w:style>
  <w:style w:type="paragraph" w:styleId="TOCHeading">
    <w:name w:val="TOC Heading"/>
    <w:basedOn w:val="Heading1"/>
    <w:next w:val="Normal"/>
    <w:uiPriority w:val="39"/>
    <w:unhideWhenUsed/>
    <w:qFormat/>
    <w:rsid w:val="00EE1B70"/>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tyle1">
    <w:name w:val="Style1"/>
    <w:basedOn w:val="Title"/>
    <w:link w:val="Style1Char"/>
    <w:qFormat/>
    <w:rsid w:val="00376BEB"/>
  </w:style>
  <w:style w:type="paragraph" w:customStyle="1" w:styleId="Style2">
    <w:name w:val="Style2"/>
    <w:basedOn w:val="Heading2"/>
    <w:link w:val="Style2Char"/>
    <w:qFormat/>
    <w:rsid w:val="00376BEB"/>
  </w:style>
  <w:style w:type="character" w:customStyle="1" w:styleId="Style1Char">
    <w:name w:val="Style1 Char"/>
    <w:basedOn w:val="TitleChar"/>
    <w:link w:val="Style1"/>
    <w:rsid w:val="00376BEB"/>
    <w:rPr>
      <w:b/>
      <w:sz w:val="48"/>
    </w:rPr>
  </w:style>
  <w:style w:type="paragraph" w:customStyle="1" w:styleId="Style3">
    <w:name w:val="Style3"/>
    <w:basedOn w:val="BodyText2"/>
    <w:link w:val="Style3Char"/>
    <w:qFormat/>
    <w:rsid w:val="00D81DAC"/>
    <w:pPr>
      <w:numPr>
        <w:numId w:val="78"/>
      </w:numPr>
      <w:spacing w:before="240" w:after="240"/>
    </w:pPr>
    <w:rPr>
      <w:lang w:val="es-ES_tradnl"/>
    </w:rPr>
  </w:style>
  <w:style w:type="character" w:customStyle="1" w:styleId="Heading2Char">
    <w:name w:val="Heading 2 Char"/>
    <w:aliases w:val="Title Header2 Char"/>
    <w:basedOn w:val="DefaultParagraphFont"/>
    <w:link w:val="Heading2"/>
    <w:rsid w:val="00376BEB"/>
    <w:rPr>
      <w:rFonts w:ascii="Times New Roman Bold" w:hAnsi="Times New Roman Bold"/>
      <w:b/>
      <w:sz w:val="36"/>
    </w:rPr>
  </w:style>
  <w:style w:type="character" w:customStyle="1" w:styleId="Style2Char">
    <w:name w:val="Style2 Char"/>
    <w:basedOn w:val="Heading2Char"/>
    <w:link w:val="Style2"/>
    <w:rsid w:val="00376BEB"/>
    <w:rPr>
      <w:rFonts w:ascii="Times New Roman Bold" w:hAnsi="Times New Roman Bold"/>
      <w:b/>
      <w:sz w:val="36"/>
    </w:rPr>
  </w:style>
  <w:style w:type="paragraph" w:customStyle="1" w:styleId="Style4">
    <w:name w:val="Style4"/>
    <w:basedOn w:val="Sec1-Clauses"/>
    <w:link w:val="Style4Char"/>
    <w:qFormat/>
    <w:rsid w:val="00D81DAC"/>
    <w:pPr>
      <w:spacing w:before="0" w:after="200"/>
    </w:pPr>
    <w:rPr>
      <w:lang w:val="es-ES_tradnl"/>
    </w:rPr>
  </w:style>
  <w:style w:type="character" w:customStyle="1" w:styleId="BodyText2Char">
    <w:name w:val="Body Text 2 Char"/>
    <w:basedOn w:val="DefaultParagraphFont"/>
    <w:link w:val="BodyText2"/>
    <w:rsid w:val="00D81DAC"/>
    <w:rPr>
      <w:b/>
      <w:sz w:val="28"/>
    </w:rPr>
  </w:style>
  <w:style w:type="character" w:customStyle="1" w:styleId="Style3Char">
    <w:name w:val="Style3 Char"/>
    <w:basedOn w:val="BodyText2Char"/>
    <w:link w:val="Style3"/>
    <w:rsid w:val="00D81DAC"/>
    <w:rPr>
      <w:b/>
      <w:sz w:val="28"/>
      <w:lang w:val="es-ES_tradnl"/>
    </w:rPr>
  </w:style>
  <w:style w:type="paragraph" w:customStyle="1" w:styleId="Style5">
    <w:name w:val="Style5"/>
    <w:basedOn w:val="SectionIIIHeading1"/>
    <w:link w:val="Style5Char"/>
    <w:qFormat/>
    <w:rsid w:val="00936D1F"/>
    <w:pPr>
      <w:spacing w:before="240"/>
    </w:pPr>
    <w:rPr>
      <w:sz w:val="32"/>
      <w:szCs w:val="32"/>
      <w:lang w:val="es-ES_tradnl"/>
    </w:rPr>
  </w:style>
  <w:style w:type="character" w:customStyle="1" w:styleId="Heading1-ClausenameChar">
    <w:name w:val="Heading 1- Clause name Char"/>
    <w:basedOn w:val="DefaultParagraphFont"/>
    <w:link w:val="Heading1-Clausename"/>
    <w:rsid w:val="00D81DAC"/>
    <w:rPr>
      <w:b/>
    </w:rPr>
  </w:style>
  <w:style w:type="character" w:customStyle="1" w:styleId="Sec1-ClausesChar">
    <w:name w:val="Sec1-Clauses Char"/>
    <w:basedOn w:val="Heading1-ClausenameChar"/>
    <w:link w:val="Sec1-Clauses"/>
    <w:rsid w:val="00D81DAC"/>
    <w:rPr>
      <w:b/>
    </w:rPr>
  </w:style>
  <w:style w:type="character" w:customStyle="1" w:styleId="Style4Char">
    <w:name w:val="Style4 Char"/>
    <w:basedOn w:val="Sec1-ClausesChar"/>
    <w:link w:val="Style4"/>
    <w:rsid w:val="00D81DAC"/>
    <w:rPr>
      <w:b/>
      <w:lang w:val="es-ES_tradnl"/>
    </w:rPr>
  </w:style>
  <w:style w:type="paragraph" w:customStyle="1" w:styleId="Style6">
    <w:name w:val="Style6"/>
    <w:basedOn w:val="SectionVHeader"/>
    <w:link w:val="Style6Char"/>
    <w:qFormat/>
    <w:rsid w:val="001732A9"/>
    <w:rPr>
      <w:lang w:val="es-ES_tradnl"/>
    </w:rPr>
  </w:style>
  <w:style w:type="character" w:customStyle="1" w:styleId="SectionIIIHeading1Char">
    <w:name w:val="Section III Heading 1 Char"/>
    <w:basedOn w:val="DefaultParagraphFont"/>
    <w:link w:val="SectionIIIHeading1"/>
    <w:rsid w:val="00936D1F"/>
    <w:rPr>
      <w:b/>
    </w:rPr>
  </w:style>
  <w:style w:type="character" w:customStyle="1" w:styleId="Style5Char">
    <w:name w:val="Style5 Char"/>
    <w:basedOn w:val="SectionIIIHeading1Char"/>
    <w:link w:val="Style5"/>
    <w:rsid w:val="00936D1F"/>
    <w:rPr>
      <w:b/>
      <w:sz w:val="32"/>
      <w:szCs w:val="32"/>
      <w:lang w:val="es-ES_tradnl"/>
    </w:rPr>
  </w:style>
  <w:style w:type="paragraph" w:customStyle="1" w:styleId="Style7">
    <w:name w:val="Style7"/>
    <w:basedOn w:val="SectionVIHeader"/>
    <w:link w:val="Style7Char"/>
    <w:qFormat/>
    <w:rsid w:val="00A7097B"/>
    <w:pPr>
      <w:spacing w:before="60"/>
      <w:ind w:left="2700" w:hanging="360"/>
      <w:jc w:val="left"/>
    </w:pPr>
    <w:rPr>
      <w:lang w:val="es-ES_tradnl"/>
    </w:rPr>
  </w:style>
  <w:style w:type="character" w:customStyle="1" w:styleId="SectionVHeaderChar">
    <w:name w:val="Section V. Header Char"/>
    <w:basedOn w:val="DefaultParagraphFont"/>
    <w:link w:val="SectionVHeader"/>
    <w:rsid w:val="001732A9"/>
    <w:rPr>
      <w:b/>
      <w:sz w:val="36"/>
    </w:rPr>
  </w:style>
  <w:style w:type="character" w:customStyle="1" w:styleId="Style6Char">
    <w:name w:val="Style6 Char"/>
    <w:basedOn w:val="SectionVHeaderChar"/>
    <w:link w:val="Style6"/>
    <w:rsid w:val="001732A9"/>
    <w:rPr>
      <w:b/>
      <w:sz w:val="36"/>
      <w:lang w:val="es-ES_tradnl"/>
    </w:rPr>
  </w:style>
  <w:style w:type="paragraph" w:customStyle="1" w:styleId="Style8">
    <w:name w:val="Style8"/>
    <w:basedOn w:val="sec7-clauses"/>
    <w:link w:val="Style8Char"/>
    <w:qFormat/>
    <w:rsid w:val="00EA79C7"/>
    <w:pPr>
      <w:spacing w:before="240" w:after="240"/>
    </w:pPr>
    <w:rPr>
      <w:lang w:val="es-ES_tradnl"/>
    </w:rPr>
  </w:style>
  <w:style w:type="character" w:customStyle="1" w:styleId="SectionVIHeaderChar">
    <w:name w:val="Section VI. Header Char"/>
    <w:basedOn w:val="SectionVHeaderChar"/>
    <w:link w:val="SectionVIHeader"/>
    <w:rsid w:val="00A7097B"/>
    <w:rPr>
      <w:b/>
      <w:sz w:val="36"/>
    </w:rPr>
  </w:style>
  <w:style w:type="character" w:customStyle="1" w:styleId="Style7Char">
    <w:name w:val="Style7 Char"/>
    <w:basedOn w:val="SectionVIHeaderChar"/>
    <w:link w:val="Style7"/>
    <w:rsid w:val="00A7097B"/>
    <w:rPr>
      <w:b/>
      <w:sz w:val="36"/>
      <w:lang w:val="es-ES_tradnl"/>
    </w:rPr>
  </w:style>
  <w:style w:type="paragraph" w:customStyle="1" w:styleId="Style9">
    <w:name w:val="Style9"/>
    <w:basedOn w:val="SectionIXHeader"/>
    <w:link w:val="Style9Char"/>
    <w:qFormat/>
    <w:rsid w:val="00F85A56"/>
    <w:rPr>
      <w:bCs/>
      <w:lang w:val="es-ES_tradnl"/>
    </w:rPr>
  </w:style>
  <w:style w:type="character" w:customStyle="1" w:styleId="sec7-clausesChar">
    <w:name w:val="sec7-clauses Char"/>
    <w:basedOn w:val="Heading1-ClausenameChar"/>
    <w:link w:val="sec7-clauses"/>
    <w:rsid w:val="00EA79C7"/>
    <w:rPr>
      <w:b/>
    </w:rPr>
  </w:style>
  <w:style w:type="character" w:customStyle="1" w:styleId="Style8Char">
    <w:name w:val="Style8 Char"/>
    <w:basedOn w:val="sec7-clausesChar"/>
    <w:link w:val="Style8"/>
    <w:rsid w:val="00EA79C7"/>
    <w:rPr>
      <w:b/>
      <w:lang w:val="es-ES_tradnl"/>
    </w:rPr>
  </w:style>
  <w:style w:type="character" w:customStyle="1" w:styleId="SectionIXHeaderChar">
    <w:name w:val="Section IX Header Char"/>
    <w:basedOn w:val="DefaultParagraphFont"/>
    <w:link w:val="SectionIXHeader"/>
    <w:rsid w:val="00F85A56"/>
    <w:rPr>
      <w:rFonts w:ascii="Times New Roman Bold" w:hAnsi="Times New Roman Bold"/>
      <w:b/>
      <w:sz w:val="36"/>
    </w:rPr>
  </w:style>
  <w:style w:type="character" w:customStyle="1" w:styleId="Style9Char">
    <w:name w:val="Style9 Char"/>
    <w:basedOn w:val="SectionIXHeaderChar"/>
    <w:link w:val="Style9"/>
    <w:rsid w:val="00F85A56"/>
    <w:rPr>
      <w:rFonts w:ascii="Times New Roman Bold" w:hAnsi="Times New Roman Bold"/>
      <w:b/>
      <w:bCs/>
      <w:sz w:val="36"/>
      <w:lang w:val="es-ES_tradnl"/>
    </w:rPr>
  </w:style>
  <w:style w:type="paragraph" w:customStyle="1" w:styleId="S9Header">
    <w:name w:val="S9 Header"/>
    <w:basedOn w:val="Normal"/>
    <w:rsid w:val="002125C8"/>
    <w:pPr>
      <w:spacing w:before="120" w:after="240"/>
      <w:jc w:val="center"/>
    </w:pPr>
    <w:rPr>
      <w:b/>
      <w:sz w:val="36"/>
      <w:szCs w:val="20"/>
    </w:rPr>
  </w:style>
  <w:style w:type="paragraph" w:customStyle="1" w:styleId="Toc2parte2">
    <w:name w:val="Toc 2 parte 2"/>
    <w:basedOn w:val="Sec1-Clauses"/>
    <w:qFormat/>
    <w:rsid w:val="00F62722"/>
    <w:pPr>
      <w:numPr>
        <w:numId w:val="107"/>
      </w:numPr>
      <w:spacing w:before="0" w:after="200"/>
      <w:ind w:left="360"/>
    </w:pPr>
    <w:rPr>
      <w:bCs/>
      <w:szCs w:val="20"/>
      <w:lang w:val="es-ES"/>
    </w:rPr>
  </w:style>
  <w:style w:type="character" w:customStyle="1" w:styleId="Header2-SubClausesCharChar">
    <w:name w:val="Header 2 - SubClauses Char Char"/>
    <w:link w:val="Header2-SubClauses"/>
    <w:rsid w:val="00222B84"/>
    <w:rPr>
      <w:rFonts w:cs="Arial"/>
    </w:rPr>
  </w:style>
  <w:style w:type="paragraph" w:customStyle="1" w:styleId="StyleP3Header1-ClausesAfter12pt">
    <w:name w:val="Style P3 Header1-Clauses + After:  12 pt"/>
    <w:basedOn w:val="P3Header1-Clauses"/>
    <w:rsid w:val="00364947"/>
    <w:pPr>
      <w:numPr>
        <w:numId w:val="117"/>
      </w:numPr>
      <w:tabs>
        <w:tab w:val="left" w:pos="972"/>
        <w:tab w:val="left" w:pos="1008"/>
      </w:tabs>
      <w:spacing w:before="0" w:after="240"/>
      <w:jc w:val="both"/>
    </w:pPr>
    <w:rPr>
      <w:szCs w:val="20"/>
      <w:lang w:val="es-ES" w:eastAsia="es-ES"/>
    </w:rPr>
  </w:style>
  <w:style w:type="character" w:customStyle="1" w:styleId="Heading1Char">
    <w:name w:val="Heading 1 Char"/>
    <w:aliases w:val="Document Header1 Char"/>
    <w:link w:val="Heading1"/>
    <w:rsid w:val="00796603"/>
    <w:rPr>
      <w:b/>
      <w:kern w:val="28"/>
      <w:sz w:val="44"/>
    </w:rPr>
  </w:style>
  <w:style w:type="numbering" w:customStyle="1" w:styleId="CurrentList1">
    <w:name w:val="Current List1"/>
    <w:uiPriority w:val="99"/>
    <w:rsid w:val="00796603"/>
    <w:pPr>
      <w:numPr>
        <w:numId w:val="119"/>
      </w:numPr>
    </w:pPr>
  </w:style>
  <w:style w:type="paragraph" w:customStyle="1" w:styleId="SectionIHeader2">
    <w:name w:val="Section I. Header 2"/>
    <w:basedOn w:val="ListParagraph"/>
    <w:qFormat/>
    <w:rsid w:val="00796603"/>
    <w:pPr>
      <w:numPr>
        <w:numId w:val="120"/>
      </w:numPr>
    </w:pPr>
    <w:rPr>
      <w:b/>
      <w:bCs/>
      <w:sz w:val="22"/>
      <w:szCs w:val="22"/>
      <w:lang w:val="es-CO"/>
    </w:rPr>
  </w:style>
  <w:style w:type="paragraph" w:customStyle="1" w:styleId="SectionIVHeader">
    <w:name w:val="Section IV. Header"/>
    <w:basedOn w:val="Normal"/>
    <w:rsid w:val="007C2EBD"/>
    <w:pPr>
      <w:spacing w:before="120" w:after="240"/>
      <w:jc w:val="center"/>
    </w:pPr>
    <w:rPr>
      <w:b/>
      <w:sz w:val="36"/>
      <w:szCs w:val="20"/>
    </w:rPr>
  </w:style>
  <w:style w:type="paragraph" w:styleId="HTMLPreformatted">
    <w:name w:val="HTML Preformatted"/>
    <w:basedOn w:val="Normal"/>
    <w:link w:val="HTMLPreformattedChar"/>
    <w:uiPriority w:val="99"/>
    <w:unhideWhenUsed/>
    <w:rsid w:val="007C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C2EBD"/>
    <w:rPr>
      <w:rFonts w:ascii="Courier New" w:hAnsi="Courier New" w:cs="Courier New"/>
      <w:sz w:val="20"/>
    </w:rPr>
  </w:style>
  <w:style w:type="paragraph" w:customStyle="1" w:styleId="PARTS">
    <w:name w:val="PARTS"/>
    <w:basedOn w:val="Heading1"/>
    <w:link w:val="PARTSChar"/>
    <w:qFormat/>
    <w:rsid w:val="007076DC"/>
    <w:pPr>
      <w:spacing w:after="240"/>
    </w:pPr>
    <w:rPr>
      <w:lang w:val="es-ES"/>
    </w:rPr>
  </w:style>
  <w:style w:type="paragraph" w:customStyle="1" w:styleId="SECTIONS">
    <w:name w:val="SECTIONS"/>
    <w:basedOn w:val="Subtitle"/>
    <w:link w:val="SECTIONSChar"/>
    <w:qFormat/>
    <w:rsid w:val="007076DC"/>
    <w:pPr>
      <w:spacing w:after="240"/>
    </w:pPr>
    <w:rPr>
      <w:lang w:val="es-ES"/>
    </w:rPr>
  </w:style>
  <w:style w:type="character" w:customStyle="1" w:styleId="PARTSChar">
    <w:name w:val="PARTS Char"/>
    <w:basedOn w:val="Heading1Char"/>
    <w:link w:val="PARTS"/>
    <w:rsid w:val="007076DC"/>
    <w:rPr>
      <w:b/>
      <w:kern w:val="28"/>
      <w:sz w:val="44"/>
      <w:lang w:val="es-ES"/>
    </w:rPr>
  </w:style>
  <w:style w:type="paragraph" w:customStyle="1" w:styleId="SecIVH1">
    <w:name w:val="Sec IV H 1"/>
    <w:basedOn w:val="Style2"/>
    <w:link w:val="SecIVH1Char"/>
    <w:qFormat/>
    <w:rsid w:val="00E82CC5"/>
    <w:rPr>
      <w:lang w:val="es-ES"/>
    </w:rPr>
  </w:style>
  <w:style w:type="character" w:customStyle="1" w:styleId="SubtitleChar">
    <w:name w:val="Subtitle Char"/>
    <w:basedOn w:val="DefaultParagraphFont"/>
    <w:link w:val="Subtitle"/>
    <w:rsid w:val="007076DC"/>
    <w:rPr>
      <w:b/>
      <w:sz w:val="44"/>
    </w:rPr>
  </w:style>
  <w:style w:type="character" w:customStyle="1" w:styleId="SECTIONSChar">
    <w:name w:val="SECTIONS Char"/>
    <w:basedOn w:val="SubtitleChar"/>
    <w:link w:val="SECTIONS"/>
    <w:rsid w:val="007076DC"/>
    <w:rPr>
      <w:b/>
      <w:sz w:val="44"/>
      <w:lang w:val="es-ES"/>
    </w:rPr>
  </w:style>
  <w:style w:type="paragraph" w:customStyle="1" w:styleId="SecVIIH1">
    <w:name w:val="Sec VII H 1"/>
    <w:basedOn w:val="SectionVIHeader"/>
    <w:link w:val="SecVIIH1Char"/>
    <w:qFormat/>
    <w:rsid w:val="00390F2B"/>
    <w:pPr>
      <w:numPr>
        <w:ilvl w:val="2"/>
        <w:numId w:val="61"/>
      </w:numPr>
      <w:spacing w:before="60"/>
      <w:jc w:val="left"/>
    </w:pPr>
    <w:rPr>
      <w:lang w:val="es-ES"/>
    </w:rPr>
  </w:style>
  <w:style w:type="character" w:customStyle="1" w:styleId="SecIVH1Char">
    <w:name w:val="Sec IV H 1 Char"/>
    <w:basedOn w:val="Style2Char"/>
    <w:link w:val="SecIVH1"/>
    <w:rsid w:val="00E82CC5"/>
    <w:rPr>
      <w:rFonts w:ascii="Times New Roman Bold" w:hAnsi="Times New Roman Bold"/>
      <w:b/>
      <w:sz w:val="36"/>
      <w:lang w:val="es-ES"/>
    </w:rPr>
  </w:style>
  <w:style w:type="paragraph" w:customStyle="1" w:styleId="SecVIIIH1">
    <w:name w:val="Sec VIII H 1"/>
    <w:basedOn w:val="sec7-clauses"/>
    <w:link w:val="SecVIIIH1Char"/>
    <w:qFormat/>
    <w:rsid w:val="00390F2B"/>
    <w:pPr>
      <w:spacing w:before="0" w:after="0"/>
    </w:pPr>
    <w:rPr>
      <w:lang w:val="es-ES"/>
    </w:rPr>
  </w:style>
  <w:style w:type="character" w:customStyle="1" w:styleId="SecVIIH1Char">
    <w:name w:val="Sec VII H 1 Char"/>
    <w:basedOn w:val="SectionVIHeaderChar"/>
    <w:link w:val="SecVIIH1"/>
    <w:rsid w:val="00390F2B"/>
    <w:rPr>
      <w:b/>
      <w:sz w:val="36"/>
      <w:lang w:val="es-ES"/>
    </w:rPr>
  </w:style>
  <w:style w:type="paragraph" w:customStyle="1" w:styleId="SecXH1">
    <w:name w:val="Sec X H 1"/>
    <w:basedOn w:val="Style9"/>
    <w:link w:val="SecXH1Char"/>
    <w:qFormat/>
    <w:rsid w:val="0024306A"/>
    <w:pPr>
      <w:suppressAutoHyphens/>
    </w:pPr>
    <w:rPr>
      <w:lang w:val="es-ES"/>
    </w:rPr>
  </w:style>
  <w:style w:type="character" w:customStyle="1" w:styleId="SecVIIIH1Char">
    <w:name w:val="Sec VIII H 1 Char"/>
    <w:basedOn w:val="sec7-clausesChar"/>
    <w:link w:val="SecVIIIH1"/>
    <w:rsid w:val="00390F2B"/>
    <w:rPr>
      <w:b/>
      <w:lang w:val="es-ES"/>
    </w:rPr>
  </w:style>
  <w:style w:type="paragraph" w:customStyle="1" w:styleId="SectionXHeader">
    <w:name w:val="Section X. Header"/>
    <w:basedOn w:val="Normal"/>
    <w:qFormat/>
    <w:rsid w:val="00B66E5A"/>
    <w:pPr>
      <w:numPr>
        <w:ilvl w:val="12"/>
      </w:numPr>
      <w:jc w:val="center"/>
    </w:pPr>
    <w:rPr>
      <w:rFonts w:ascii="Times New Roman Bold" w:hAnsi="Times New Roman Bold"/>
      <w:b/>
      <w:sz w:val="36"/>
      <w:szCs w:val="20"/>
      <w:lang w:val="es-CO"/>
    </w:rPr>
  </w:style>
  <w:style w:type="character" w:customStyle="1" w:styleId="SecXH1Char">
    <w:name w:val="Sec X H 1 Char"/>
    <w:basedOn w:val="Style9Char"/>
    <w:link w:val="SecXH1"/>
    <w:rsid w:val="0024306A"/>
    <w:rPr>
      <w:rFonts w:ascii="Times New Roman Bold" w:hAnsi="Times New Roman Bold"/>
      <w:b/>
      <w:bCs/>
      <w:sz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9390">
      <w:bodyDiv w:val="1"/>
      <w:marLeft w:val="0"/>
      <w:marRight w:val="0"/>
      <w:marTop w:val="0"/>
      <w:marBottom w:val="0"/>
      <w:divBdr>
        <w:top w:val="none" w:sz="0" w:space="0" w:color="auto"/>
        <w:left w:val="none" w:sz="0" w:space="0" w:color="auto"/>
        <w:bottom w:val="none" w:sz="0" w:space="0" w:color="auto"/>
        <w:right w:val="none" w:sz="0" w:space="0" w:color="auto"/>
      </w:divBdr>
    </w:div>
    <w:div w:id="1343778500">
      <w:bodyDiv w:val="1"/>
      <w:marLeft w:val="0"/>
      <w:marRight w:val="0"/>
      <w:marTop w:val="0"/>
      <w:marBottom w:val="0"/>
      <w:divBdr>
        <w:top w:val="none" w:sz="0" w:space="0" w:color="auto"/>
        <w:left w:val="none" w:sz="0" w:space="0" w:color="auto"/>
        <w:bottom w:val="none" w:sz="0" w:space="0" w:color="auto"/>
        <w:right w:val="none" w:sz="0" w:space="0" w:color="auto"/>
      </w:divBdr>
    </w:div>
    <w:div w:id="1468544319">
      <w:bodyDiv w:val="1"/>
      <w:marLeft w:val="0"/>
      <w:marRight w:val="0"/>
      <w:marTop w:val="0"/>
      <w:marBottom w:val="0"/>
      <w:divBdr>
        <w:top w:val="none" w:sz="0" w:space="0" w:color="auto"/>
        <w:left w:val="none" w:sz="0" w:space="0" w:color="auto"/>
        <w:bottom w:val="none" w:sz="0" w:space="0" w:color="auto"/>
        <w:right w:val="none" w:sz="0" w:space="0" w:color="auto"/>
      </w:divBdr>
    </w:div>
    <w:div w:id="21193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footer" Target="footer4.xm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header" Target="header45.xml"/><Relationship Id="rId68" Type="http://schemas.openxmlformats.org/officeDocument/2006/relationships/header" Target="header50.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image" Target="media/image2.wmf"/><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header" Target="header56.xml"/><Relationship Id="rId5" Type="http://schemas.openxmlformats.org/officeDocument/2006/relationships/webSettings" Target="webSettings.xml"/><Relationship Id="rId61" Type="http://schemas.openxmlformats.org/officeDocument/2006/relationships/header" Target="header43.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oter" Target="footer6.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1.xm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33.xml"/><Relationship Id="rId72" Type="http://schemas.openxmlformats.org/officeDocument/2006/relationships/header" Target="header5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yperlink" Target="http://www.worldbank.org/debarr." TargetMode="External"/><Relationship Id="rId38" Type="http://schemas.openxmlformats.org/officeDocument/2006/relationships/image" Target="media/image3.wmf"/><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1.xml"/><Relationship Id="rId34" Type="http://schemas.openxmlformats.org/officeDocument/2006/relationships/header" Target="header18.xml"/><Relationship Id="rId50" Type="http://schemas.openxmlformats.org/officeDocument/2006/relationships/header" Target="header32.xml"/><Relationship Id="rId55" Type="http://schemas.openxmlformats.org/officeDocument/2006/relationships/header" Target="header37.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53.xml"/><Relationship Id="rId2" Type="http://schemas.openxmlformats.org/officeDocument/2006/relationships/numbering" Target="numbering.xml"/><Relationship Id="rId2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9111-A0AA-9E49-84EF-093DD204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138</Pages>
  <Words>38000</Words>
  <Characters>209358</Characters>
  <Application>Microsoft Office Word</Application>
  <DocSecurity>0</DocSecurity>
  <Lines>1744</Lines>
  <Paragraphs>493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STANDARD PROCUREMENT DOCUMENTS</vt:lpstr>
      <vt:lpstr>STANDARD PROCUREMENT DOCUMENTS</vt:lpstr>
    </vt:vector>
  </TitlesOfParts>
  <Company>The World Bank Group</Company>
  <LinksUpToDate>false</LinksUpToDate>
  <CharactersWithSpaces>246865</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DOCUMENTS</dc:title>
  <dc:creator>ejimenez1@worldbank.org</dc:creator>
  <cp:keywords>Textbooks</cp:keywords>
  <dc:description>Adapted from SPD Goods One Envelope</dc:description>
  <cp:lastModifiedBy>Samuel Haile Selassie</cp:lastModifiedBy>
  <cp:revision>2</cp:revision>
  <cp:lastPrinted>2017-07-20T16:27:00Z</cp:lastPrinted>
  <dcterms:created xsi:type="dcterms:W3CDTF">2022-08-31T18:40:00Z</dcterms:created>
  <dcterms:modified xsi:type="dcterms:W3CDTF">2022-08-31T18:40:00Z</dcterms:modified>
</cp:coreProperties>
</file>