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92B6" w14:textId="77777777" w:rsidR="00783C47" w:rsidRPr="00BA524D" w:rsidRDefault="009E5A54" w:rsidP="0058573E">
      <w:pPr>
        <w:pStyle w:val="Heading1"/>
        <w:keepNext w:val="0"/>
        <w:keepLines w:val="0"/>
        <w:widowControl w:val="0"/>
        <w:numPr>
          <w:ilvl w:val="0"/>
          <w:numId w:val="0"/>
        </w:numPr>
        <w:ind w:left="432"/>
        <w:jc w:val="center"/>
        <w:rPr>
          <w:b/>
          <w:lang w:val="fr-FR"/>
        </w:rPr>
      </w:pPr>
      <w:r w:rsidRPr="00BA524D">
        <w:rPr>
          <w:noProof/>
          <w:lang w:val="fr-FR"/>
        </w:rPr>
        <w:drawing>
          <wp:anchor distT="0" distB="0" distL="114300" distR="114300" simplePos="0" relativeHeight="251660288" behindDoc="0" locked="0" layoutInCell="1" allowOverlap="1" wp14:anchorId="56666618" wp14:editId="316778D7">
            <wp:simplePos x="0" y="0"/>
            <wp:positionH relativeFrom="column">
              <wp:posOffset>44450</wp:posOffset>
            </wp:positionH>
            <wp:positionV relativeFrom="page">
              <wp:posOffset>419100</wp:posOffset>
            </wp:positionV>
            <wp:extent cx="1857600" cy="255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g-logo-fr.png"/>
                    <pic:cNvPicPr/>
                  </pic:nvPicPr>
                  <pic:blipFill rotWithShape="1">
                    <a:blip r:embed="rId11" cstate="print">
                      <a:extLst>
                        <a:ext uri="{28A0092B-C50C-407E-A947-70E740481C1C}">
                          <a14:useLocalDpi xmlns:a14="http://schemas.microsoft.com/office/drawing/2010/main" val="0"/>
                        </a:ext>
                      </a:extLst>
                    </a:blip>
                    <a:srcRect t="38155" b="37358"/>
                    <a:stretch/>
                  </pic:blipFill>
                  <pic:spPr bwMode="auto">
                    <a:xfrm>
                      <a:off x="0" y="0"/>
                      <a:ext cx="1857600" cy="2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CBA" w:rsidRPr="00BA524D">
        <w:rPr>
          <w:noProof/>
          <w:lang w:val="fr-FR"/>
        </w:rPr>
        <w:drawing>
          <wp:anchor distT="0" distB="0" distL="114300" distR="114300" simplePos="0" relativeHeight="251659264" behindDoc="0" locked="0" layoutInCell="1" allowOverlap="1" wp14:anchorId="6993ACF0" wp14:editId="615E7569">
            <wp:simplePos x="0" y="0"/>
            <wp:positionH relativeFrom="column">
              <wp:posOffset>2444750</wp:posOffset>
            </wp:positionH>
            <wp:positionV relativeFrom="page">
              <wp:posOffset>177800</wp:posOffset>
            </wp:positionV>
            <wp:extent cx="1216025" cy="685800"/>
            <wp:effectExtent l="0" t="0" r="3175" b="0"/>
            <wp:wrapThrough wrapText="bothSides">
              <wp:wrapPolygon edited="0">
                <wp:start x="0" y="0"/>
                <wp:lineTo x="0" y="21000"/>
                <wp:lineTo x="21318" y="21000"/>
                <wp:lineTo x="213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133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0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CBA" w:rsidRPr="00BA524D">
        <w:rPr>
          <w:b/>
          <w:noProof/>
          <w:lang w:val="fr-FR"/>
        </w:rPr>
        <w:drawing>
          <wp:anchor distT="0" distB="0" distL="114300" distR="114300" simplePos="0" relativeHeight="251658240" behindDoc="1" locked="0" layoutInCell="1" allowOverlap="1" wp14:anchorId="7FCB3181" wp14:editId="31372570">
            <wp:simplePos x="0" y="0"/>
            <wp:positionH relativeFrom="column">
              <wp:posOffset>4546600</wp:posOffset>
            </wp:positionH>
            <wp:positionV relativeFrom="page">
              <wp:posOffset>171450</wp:posOffset>
            </wp:positionV>
            <wp:extent cx="1572260" cy="914400"/>
            <wp:effectExtent l="0" t="0" r="8890" b="0"/>
            <wp:wrapThrough wrapText="bothSides">
              <wp:wrapPolygon edited="0">
                <wp:start x="0" y="0"/>
                <wp:lineTo x="0" y="21150"/>
                <wp:lineTo x="21460" y="21150"/>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84439" name="CWIS puzzle.png"/>
                    <pic:cNvPicPr/>
                  </pic:nvPicPr>
                  <pic:blipFill>
                    <a:blip r:embed="rId13">
                      <a:extLst>
                        <a:ext uri="{28A0092B-C50C-407E-A947-70E740481C1C}">
                          <a14:useLocalDpi xmlns:a14="http://schemas.microsoft.com/office/drawing/2010/main" val="0"/>
                        </a:ext>
                      </a:extLst>
                    </a:blip>
                    <a:stretch>
                      <a:fillRect/>
                    </a:stretch>
                  </pic:blipFill>
                  <pic:spPr>
                    <a:xfrm>
                      <a:off x="0" y="0"/>
                      <a:ext cx="1572260" cy="914400"/>
                    </a:xfrm>
                    <a:prstGeom prst="rect">
                      <a:avLst/>
                    </a:prstGeom>
                  </pic:spPr>
                </pic:pic>
              </a:graphicData>
            </a:graphic>
          </wp:anchor>
        </w:drawing>
      </w:r>
    </w:p>
    <w:p w14:paraId="325F1594" w14:textId="77777777" w:rsidR="00374276" w:rsidRPr="00BA524D" w:rsidRDefault="00BB5B7B" w:rsidP="0058573E">
      <w:pPr>
        <w:pStyle w:val="Heading1"/>
        <w:keepNext w:val="0"/>
        <w:keepLines w:val="0"/>
        <w:widowControl w:val="0"/>
        <w:numPr>
          <w:ilvl w:val="0"/>
          <w:numId w:val="0"/>
        </w:numPr>
        <w:ind w:left="432"/>
        <w:jc w:val="center"/>
        <w:rPr>
          <w:b/>
          <w:lang w:val="fr-FR"/>
        </w:rPr>
      </w:pPr>
      <w:r w:rsidRPr="00BA524D">
        <w:rPr>
          <w:rFonts w:ascii="Calibri Light" w:eastAsia="Calibri Light" w:hAnsi="Calibri Light" w:cs="Calibri Light"/>
          <w:b/>
          <w:bCs/>
          <w:color w:val="2E74B5"/>
          <w:bdr w:val="nil"/>
          <w:lang w:val="fr-FR"/>
        </w:rPr>
        <w:t>Termes de référence génériques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7"/>
      </w:tblGrid>
      <w:tr w:rsidR="002442B7" w:rsidRPr="00E13EF8" w14:paraId="3AAA3E3C" w14:textId="77777777" w:rsidTr="00751553">
        <w:tc>
          <w:tcPr>
            <w:tcW w:w="2520" w:type="dxa"/>
          </w:tcPr>
          <w:p w14:paraId="04CB90DB" w14:textId="77777777" w:rsidR="00374276" w:rsidRPr="00BA524D" w:rsidRDefault="00BB5B7B" w:rsidP="0073267F">
            <w:pPr>
              <w:widowControl w:val="0"/>
              <w:spacing w:after="120"/>
              <w:jc w:val="left"/>
              <w:rPr>
                <w:rFonts w:asciiTheme="minorHAnsi" w:hAnsiTheme="minorHAnsi"/>
                <w:b/>
                <w:color w:val="000000" w:themeColor="text1"/>
                <w:lang w:val="fr-FR"/>
              </w:rPr>
            </w:pPr>
            <w:r w:rsidRPr="00BA524D">
              <w:rPr>
                <w:rFonts w:ascii="Calibri" w:eastAsia="Calibri" w:hAnsi="Calibri" w:cs="Calibri"/>
                <w:b/>
                <w:bCs/>
                <w:color w:val="000000"/>
                <w:bdr w:val="nil"/>
                <w:lang w:val="fr-FR"/>
              </w:rPr>
              <w:t>Intitulé de la mission :</w:t>
            </w:r>
          </w:p>
        </w:tc>
        <w:tc>
          <w:tcPr>
            <w:tcW w:w="6497" w:type="dxa"/>
          </w:tcPr>
          <w:p w14:paraId="1080DCFB" w14:textId="2DA4BBF7" w:rsidR="00374276" w:rsidRPr="00BA524D" w:rsidRDefault="00DC492E" w:rsidP="0073267F">
            <w:pPr>
              <w:widowControl w:val="0"/>
              <w:spacing w:after="120"/>
              <w:jc w:val="left"/>
              <w:rPr>
                <w:rFonts w:asciiTheme="minorHAnsi" w:hAnsiTheme="minorHAnsi"/>
                <w:i/>
                <w:color w:val="000000" w:themeColor="text1"/>
                <w:lang w:val="fr-FR"/>
              </w:rPr>
            </w:pPr>
            <w:r w:rsidRPr="00DC492E">
              <w:rPr>
                <w:rFonts w:ascii="Calibri" w:eastAsia="Calibri" w:hAnsi="Calibri" w:cs="Calibri"/>
                <w:i/>
                <w:iCs/>
                <w:color w:val="000000"/>
                <w:bdr w:val="nil"/>
                <w:lang w:val="fr-FR"/>
              </w:rPr>
              <w:t xml:space="preserve">Préparation de </w:t>
            </w:r>
            <w:r w:rsidR="00BB5B7B" w:rsidRPr="00BA524D">
              <w:rPr>
                <w:rFonts w:ascii="Calibri" w:eastAsia="Calibri" w:hAnsi="Calibri" w:cs="Calibri"/>
                <w:i/>
                <w:iCs/>
                <w:color w:val="000000"/>
                <w:highlight w:val="yellow"/>
                <w:bdr w:val="nil"/>
                <w:lang w:val="fr-FR"/>
              </w:rPr>
              <w:t>Projet/Composante/Intervention</w:t>
            </w:r>
            <w:r w:rsidR="00BB5B7B" w:rsidRPr="00BA524D">
              <w:rPr>
                <w:rFonts w:ascii="Calibri" w:eastAsia="Calibri" w:hAnsi="Calibri" w:cs="Calibri"/>
                <w:i/>
                <w:iCs/>
                <w:color w:val="000000"/>
                <w:bdr w:val="nil"/>
                <w:lang w:val="fr-FR"/>
              </w:rPr>
              <w:t xml:space="preserve"> pour </w:t>
            </w:r>
            <w:r w:rsidR="008264EB">
              <w:rPr>
                <w:rFonts w:ascii="Calibri" w:eastAsia="Calibri" w:hAnsi="Calibri" w:cs="Calibri"/>
                <w:i/>
                <w:iCs/>
                <w:color w:val="000000"/>
                <w:bdr w:val="nil"/>
                <w:lang w:val="fr-FR"/>
              </w:rPr>
              <w:t xml:space="preserve">la prestation </w:t>
            </w:r>
            <w:r w:rsidR="00BB5B7B" w:rsidRPr="00BA524D">
              <w:rPr>
                <w:rFonts w:ascii="Calibri" w:eastAsia="Calibri" w:hAnsi="Calibri" w:cs="Calibri"/>
                <w:i/>
                <w:iCs/>
                <w:color w:val="000000"/>
                <w:bdr w:val="nil"/>
                <w:lang w:val="fr-FR"/>
              </w:rPr>
              <w:t>de services de gestion des boues de vidange</w:t>
            </w:r>
            <w:r w:rsidR="00BB5B7B" w:rsidRPr="00BA524D">
              <w:rPr>
                <w:rStyle w:val="FootnoteReference"/>
                <w:rFonts w:asciiTheme="minorHAnsi" w:hAnsiTheme="minorHAnsi"/>
                <w:i/>
                <w:color w:val="000000" w:themeColor="text1"/>
                <w:highlight w:val="yellow"/>
                <w:lang w:val="fr-FR"/>
              </w:rPr>
              <w:footnoteReference w:id="2"/>
            </w:r>
            <w:r w:rsidR="008264EB">
              <w:rPr>
                <w:rFonts w:ascii="Calibri" w:eastAsia="Calibri" w:hAnsi="Calibri" w:cs="Calibri"/>
                <w:i/>
                <w:iCs/>
                <w:color w:val="000000"/>
                <w:bdr w:val="nil"/>
                <w:lang w:val="fr-FR"/>
              </w:rPr>
              <w:t xml:space="preserve"> </w:t>
            </w:r>
            <w:r w:rsidR="00BB5B7B" w:rsidRPr="00BA524D">
              <w:rPr>
                <w:rStyle w:val="FootnoteReference"/>
                <w:rFonts w:asciiTheme="minorHAnsi" w:hAnsiTheme="minorHAnsi"/>
                <w:highlight w:val="yellow"/>
                <w:lang w:val="fr-FR"/>
              </w:rPr>
              <w:footnoteReference w:id="3"/>
            </w:r>
          </w:p>
        </w:tc>
      </w:tr>
      <w:tr w:rsidR="002442B7" w:rsidRPr="00BA524D" w14:paraId="2B720729" w14:textId="77777777" w:rsidTr="00751553">
        <w:tc>
          <w:tcPr>
            <w:tcW w:w="2520" w:type="dxa"/>
          </w:tcPr>
          <w:p w14:paraId="30224E5A" w14:textId="77777777" w:rsidR="00374276" w:rsidRPr="00BA524D" w:rsidRDefault="00BB5B7B" w:rsidP="0073267F">
            <w:pPr>
              <w:widowControl w:val="0"/>
              <w:spacing w:after="120"/>
              <w:jc w:val="left"/>
              <w:rPr>
                <w:rFonts w:asciiTheme="minorHAnsi" w:hAnsiTheme="minorHAnsi"/>
                <w:b/>
                <w:color w:val="000000" w:themeColor="text1"/>
                <w:lang w:val="fr-FR"/>
              </w:rPr>
            </w:pPr>
            <w:r w:rsidRPr="00BA524D">
              <w:rPr>
                <w:rFonts w:ascii="Calibri" w:eastAsia="Calibri" w:hAnsi="Calibri" w:cs="Calibri"/>
                <w:b/>
                <w:bCs/>
                <w:color w:val="000000"/>
                <w:bdr w:val="nil"/>
                <w:lang w:val="fr-FR"/>
              </w:rPr>
              <w:t>Lieu :</w:t>
            </w:r>
          </w:p>
        </w:tc>
        <w:tc>
          <w:tcPr>
            <w:tcW w:w="6497" w:type="dxa"/>
          </w:tcPr>
          <w:p w14:paraId="2F24A245" w14:textId="77777777" w:rsidR="00374276" w:rsidRPr="00BA524D" w:rsidRDefault="0029237C" w:rsidP="0073267F">
            <w:pPr>
              <w:widowControl w:val="0"/>
              <w:spacing w:after="120"/>
              <w:jc w:val="left"/>
              <w:rPr>
                <w:rFonts w:asciiTheme="minorHAnsi" w:hAnsiTheme="minorHAnsi"/>
                <w:i/>
                <w:color w:val="000000" w:themeColor="text1"/>
                <w:lang w:val="fr-FR"/>
              </w:rPr>
            </w:pPr>
            <w:r w:rsidRPr="00BA524D">
              <w:rPr>
                <w:rFonts w:ascii="Calibri" w:eastAsia="Calibri" w:hAnsi="Calibri" w:cs="Calibri"/>
                <w:i/>
                <w:iCs/>
                <w:color w:val="000000"/>
                <w:highlight w:val="yellow"/>
                <w:bdr w:val="nil"/>
                <w:lang w:val="fr-FR"/>
              </w:rPr>
              <w:t>x</w:t>
            </w:r>
            <w:r w:rsidR="00BB5B7B" w:rsidRPr="00BA524D">
              <w:rPr>
                <w:rFonts w:ascii="Calibri" w:eastAsia="Calibri" w:hAnsi="Calibri" w:cs="Calibri"/>
                <w:i/>
                <w:iCs/>
                <w:color w:val="000000"/>
                <w:highlight w:val="yellow"/>
                <w:bdr w:val="nil"/>
                <w:lang w:val="fr-FR"/>
              </w:rPr>
              <w:t>xx</w:t>
            </w:r>
          </w:p>
        </w:tc>
      </w:tr>
      <w:tr w:rsidR="002442B7" w:rsidRPr="00BA524D" w14:paraId="003D07FF" w14:textId="77777777" w:rsidTr="00751553">
        <w:tc>
          <w:tcPr>
            <w:tcW w:w="2520" w:type="dxa"/>
          </w:tcPr>
          <w:p w14:paraId="50897E6B" w14:textId="77777777" w:rsidR="00374276" w:rsidRPr="00BA524D" w:rsidRDefault="00BB5B7B" w:rsidP="0073267F">
            <w:pPr>
              <w:widowControl w:val="0"/>
              <w:spacing w:after="120"/>
              <w:jc w:val="left"/>
              <w:rPr>
                <w:rFonts w:asciiTheme="minorHAnsi" w:hAnsiTheme="minorHAnsi"/>
                <w:b/>
                <w:color w:val="000000" w:themeColor="text1"/>
                <w:lang w:val="fr-FR"/>
              </w:rPr>
            </w:pPr>
            <w:r w:rsidRPr="00BA524D">
              <w:rPr>
                <w:rFonts w:ascii="Calibri" w:eastAsia="Calibri" w:hAnsi="Calibri" w:cs="Calibri"/>
                <w:b/>
                <w:bCs/>
                <w:color w:val="000000"/>
                <w:bdr w:val="nil"/>
                <w:lang w:val="fr-FR"/>
              </w:rPr>
              <w:t>Durée de la mission :</w:t>
            </w:r>
          </w:p>
        </w:tc>
        <w:tc>
          <w:tcPr>
            <w:tcW w:w="6497" w:type="dxa"/>
          </w:tcPr>
          <w:p w14:paraId="45C3B67F" w14:textId="77777777" w:rsidR="00374276" w:rsidRPr="00BA524D" w:rsidRDefault="00BB5B7B" w:rsidP="0073267F">
            <w:pPr>
              <w:widowControl w:val="0"/>
              <w:spacing w:after="120"/>
              <w:jc w:val="left"/>
              <w:rPr>
                <w:rFonts w:asciiTheme="minorHAnsi" w:hAnsiTheme="minorHAnsi"/>
                <w:color w:val="000000" w:themeColor="text1"/>
                <w:lang w:val="fr-FR"/>
              </w:rPr>
            </w:pPr>
            <w:r w:rsidRPr="00BA524D">
              <w:rPr>
                <w:rFonts w:ascii="Calibri" w:eastAsia="Calibri" w:hAnsi="Calibri" w:cs="Calibri"/>
                <w:i/>
                <w:iCs/>
                <w:color w:val="000000"/>
                <w:highlight w:val="yellow"/>
                <w:bdr w:val="nil"/>
                <w:lang w:val="fr-FR"/>
              </w:rPr>
              <w:t>xxx</w:t>
            </w:r>
            <w:r w:rsidRPr="00BA524D">
              <w:rPr>
                <w:rFonts w:ascii="Calibri" w:eastAsia="Calibri" w:hAnsi="Calibri" w:cs="Calibri"/>
                <w:i/>
                <w:iCs/>
                <w:color w:val="000000"/>
                <w:bdr w:val="nil"/>
                <w:lang w:val="fr-FR"/>
              </w:rPr>
              <w:t xml:space="preserve"> jours</w:t>
            </w:r>
          </w:p>
        </w:tc>
      </w:tr>
      <w:tr w:rsidR="002442B7" w:rsidRPr="00BA524D" w14:paraId="134D1F91" w14:textId="77777777" w:rsidTr="00751553">
        <w:tc>
          <w:tcPr>
            <w:tcW w:w="2520" w:type="dxa"/>
          </w:tcPr>
          <w:p w14:paraId="40687DA8" w14:textId="77777777" w:rsidR="00374276" w:rsidRPr="00BA524D" w:rsidRDefault="00BB5B7B" w:rsidP="0073267F">
            <w:pPr>
              <w:widowControl w:val="0"/>
              <w:spacing w:after="120"/>
              <w:jc w:val="left"/>
              <w:rPr>
                <w:rFonts w:asciiTheme="minorHAnsi" w:hAnsiTheme="minorHAnsi"/>
                <w:b/>
                <w:color w:val="000000" w:themeColor="text1"/>
                <w:lang w:val="fr-FR"/>
              </w:rPr>
            </w:pPr>
            <w:r w:rsidRPr="00BA524D">
              <w:rPr>
                <w:rFonts w:ascii="Calibri" w:eastAsia="Calibri" w:hAnsi="Calibri" w:cs="Calibri"/>
                <w:b/>
                <w:bCs/>
                <w:color w:val="000000"/>
                <w:bdr w:val="nil"/>
                <w:lang w:val="fr-FR"/>
              </w:rPr>
              <w:t>Type de mission :</w:t>
            </w:r>
          </w:p>
        </w:tc>
        <w:tc>
          <w:tcPr>
            <w:tcW w:w="6497" w:type="dxa"/>
          </w:tcPr>
          <w:p w14:paraId="03A95C78" w14:textId="5B9D3C49" w:rsidR="00374276" w:rsidRPr="00BA524D" w:rsidRDefault="002B1F52" w:rsidP="0073267F">
            <w:pPr>
              <w:widowControl w:val="0"/>
              <w:spacing w:after="120"/>
              <w:jc w:val="left"/>
              <w:rPr>
                <w:rFonts w:asciiTheme="minorHAnsi" w:hAnsiTheme="minorHAnsi"/>
                <w:i/>
                <w:color w:val="000000" w:themeColor="text1"/>
                <w:lang w:val="fr-FR"/>
              </w:rPr>
            </w:pPr>
            <w:r w:rsidRPr="00BA524D">
              <w:rPr>
                <w:rFonts w:ascii="Calibri" w:eastAsia="Calibri" w:hAnsi="Calibri" w:cs="Calibri"/>
                <w:i/>
                <w:iCs/>
                <w:color w:val="000000"/>
                <w:bdr w:val="nil"/>
                <w:lang w:val="fr-FR"/>
              </w:rPr>
              <w:t>F</w:t>
            </w:r>
            <w:r w:rsidR="00FB42EE">
              <w:rPr>
                <w:rFonts w:ascii="Calibri" w:eastAsia="Calibri" w:hAnsi="Calibri" w:cs="Calibri"/>
                <w:i/>
                <w:iCs/>
                <w:color w:val="000000"/>
                <w:bdr w:val="nil"/>
                <w:lang w:val="fr-FR"/>
              </w:rPr>
              <w:t>i</w:t>
            </w:r>
            <w:r w:rsidRPr="00BA524D">
              <w:rPr>
                <w:rFonts w:ascii="Calibri" w:eastAsia="Calibri" w:hAnsi="Calibri" w:cs="Calibri"/>
                <w:i/>
                <w:iCs/>
                <w:color w:val="000000"/>
                <w:bdr w:val="nil"/>
                <w:lang w:val="fr-FR"/>
              </w:rPr>
              <w:t>rme</w:t>
            </w:r>
            <w:r w:rsidR="007A26B8">
              <w:rPr>
                <w:rFonts w:ascii="Calibri" w:eastAsia="Calibri" w:hAnsi="Calibri" w:cs="Calibri"/>
                <w:i/>
                <w:iCs/>
                <w:color w:val="000000"/>
                <w:bdr w:val="nil"/>
                <w:lang w:val="fr-FR"/>
              </w:rPr>
              <w:t xml:space="preserve"> ou Cabinet</w:t>
            </w:r>
          </w:p>
        </w:tc>
      </w:tr>
      <w:tr w:rsidR="002442B7" w:rsidRPr="00BA524D" w14:paraId="618D9F1E" w14:textId="77777777" w:rsidTr="00751553">
        <w:tc>
          <w:tcPr>
            <w:tcW w:w="2520" w:type="dxa"/>
          </w:tcPr>
          <w:p w14:paraId="10C0CB74" w14:textId="77777777" w:rsidR="00374276" w:rsidRPr="00BA524D" w:rsidRDefault="00BB5B7B" w:rsidP="0073267F">
            <w:pPr>
              <w:widowControl w:val="0"/>
              <w:jc w:val="left"/>
              <w:rPr>
                <w:rFonts w:asciiTheme="minorHAnsi" w:hAnsiTheme="minorHAnsi"/>
                <w:b/>
                <w:color w:val="000000" w:themeColor="text1"/>
                <w:lang w:val="fr-FR"/>
              </w:rPr>
            </w:pPr>
            <w:r w:rsidRPr="00BA524D">
              <w:rPr>
                <w:rFonts w:ascii="Calibri" w:eastAsia="Calibri" w:hAnsi="Calibri" w:cs="Calibri"/>
                <w:b/>
                <w:bCs/>
                <w:color w:val="000000"/>
                <w:bdr w:val="nil"/>
                <w:lang w:val="fr-FR"/>
              </w:rPr>
              <w:t>International/Local :</w:t>
            </w:r>
          </w:p>
        </w:tc>
        <w:tc>
          <w:tcPr>
            <w:tcW w:w="6497" w:type="dxa"/>
          </w:tcPr>
          <w:p w14:paraId="4F49E972" w14:textId="77777777" w:rsidR="00374276" w:rsidRPr="00BA524D" w:rsidRDefault="001B3445" w:rsidP="0073267F">
            <w:pPr>
              <w:widowControl w:val="0"/>
              <w:jc w:val="left"/>
              <w:rPr>
                <w:rFonts w:asciiTheme="minorHAnsi" w:hAnsiTheme="minorHAnsi"/>
                <w:i/>
                <w:color w:val="000000" w:themeColor="text1"/>
                <w:lang w:val="fr-FR"/>
              </w:rPr>
            </w:pPr>
            <w:r w:rsidRPr="00BA524D">
              <w:rPr>
                <w:rFonts w:ascii="Calibri" w:eastAsia="Calibri" w:hAnsi="Calibri" w:cs="Calibri"/>
                <w:i/>
                <w:iCs/>
                <w:color w:val="000000"/>
                <w:highlight w:val="yellow"/>
                <w:bdr w:val="nil"/>
                <w:lang w:val="fr-FR"/>
              </w:rPr>
              <w:t>x</w:t>
            </w:r>
            <w:r w:rsidR="00BB5B7B" w:rsidRPr="00BA524D">
              <w:rPr>
                <w:rFonts w:ascii="Calibri" w:eastAsia="Calibri" w:hAnsi="Calibri" w:cs="Calibri"/>
                <w:i/>
                <w:iCs/>
                <w:color w:val="000000"/>
                <w:highlight w:val="yellow"/>
                <w:bdr w:val="nil"/>
                <w:lang w:val="fr-FR"/>
              </w:rPr>
              <w:t>xx</w:t>
            </w:r>
          </w:p>
        </w:tc>
      </w:tr>
    </w:tbl>
    <w:p w14:paraId="111E2089" w14:textId="77777777" w:rsidR="004000DC" w:rsidRPr="00BA524D" w:rsidRDefault="004000DC" w:rsidP="0073267F">
      <w:pPr>
        <w:widowControl w:val="0"/>
        <w:rPr>
          <w:lang w:val="fr-FR"/>
        </w:rPr>
      </w:pPr>
    </w:p>
    <w:p w14:paraId="4BD2EB0E"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t>Contexte</w:t>
      </w:r>
    </w:p>
    <w:p w14:paraId="75905645" w14:textId="77777777" w:rsidR="001C7A81" w:rsidRPr="00BA524D" w:rsidRDefault="00BB5B7B" w:rsidP="0073267F">
      <w:pPr>
        <w:widowControl w:val="0"/>
        <w:rPr>
          <w:rFonts w:asciiTheme="minorHAnsi" w:hAnsiTheme="minorHAnsi"/>
          <w:i/>
          <w:lang w:val="fr-FR"/>
        </w:rPr>
      </w:pPr>
      <w:r w:rsidRPr="00BA524D">
        <w:rPr>
          <w:rFonts w:ascii="Calibri" w:eastAsia="Calibri" w:hAnsi="Calibri" w:cs="Calibri"/>
          <w:i/>
          <w:iCs/>
          <w:highlight w:val="yellow"/>
          <w:bdr w:val="nil"/>
          <w:lang w:val="fr-FR"/>
        </w:rPr>
        <w:t>Décri</w:t>
      </w:r>
      <w:r w:rsidR="005A6B65">
        <w:rPr>
          <w:rFonts w:ascii="Calibri" w:eastAsia="Calibri" w:hAnsi="Calibri" w:cs="Calibri"/>
          <w:i/>
          <w:iCs/>
          <w:highlight w:val="yellow"/>
          <w:bdr w:val="nil"/>
          <w:lang w:val="fr-FR"/>
        </w:rPr>
        <w:t>re</w:t>
      </w:r>
      <w:r w:rsidR="00C33B41">
        <w:rPr>
          <w:rFonts w:ascii="Calibri" w:eastAsia="Calibri" w:hAnsi="Calibri" w:cs="Calibri"/>
          <w:i/>
          <w:iCs/>
          <w:highlight w:val="yellow"/>
          <w:bdr w:val="nil"/>
          <w:lang w:val="fr-FR"/>
        </w:rPr>
        <w:t xml:space="preserve"> </w:t>
      </w:r>
      <w:r w:rsidRPr="00BA524D">
        <w:rPr>
          <w:rFonts w:ascii="Calibri" w:eastAsia="Calibri" w:hAnsi="Calibri" w:cs="Calibri"/>
          <w:i/>
          <w:iCs/>
          <w:highlight w:val="yellow"/>
          <w:bdr w:val="nil"/>
          <w:lang w:val="fr-FR"/>
        </w:rPr>
        <w:t>le projet et son contexte</w:t>
      </w:r>
      <w:r w:rsidR="008264EB">
        <w:rPr>
          <w:rFonts w:ascii="Calibri" w:eastAsia="Calibri" w:hAnsi="Calibri" w:cs="Calibri"/>
          <w:i/>
          <w:iCs/>
          <w:bdr w:val="nil"/>
          <w:lang w:val="fr-FR"/>
        </w:rPr>
        <w:t>.</w:t>
      </w:r>
    </w:p>
    <w:p w14:paraId="3D4A7B45" w14:textId="77777777" w:rsidR="00275171" w:rsidRPr="00BA524D" w:rsidRDefault="00275171" w:rsidP="0073267F">
      <w:pPr>
        <w:widowControl w:val="0"/>
        <w:rPr>
          <w:lang w:val="fr-FR"/>
        </w:rPr>
      </w:pPr>
    </w:p>
    <w:p w14:paraId="6D67D69D" w14:textId="2A527399" w:rsidR="002D1D59" w:rsidRPr="00BA524D" w:rsidRDefault="00BB5B7B" w:rsidP="002D1D59">
      <w:pPr>
        <w:pStyle w:val="Heading1"/>
        <w:rPr>
          <w:lang w:val="fr-FR"/>
        </w:rPr>
      </w:pPr>
      <w:r w:rsidRPr="00BA524D">
        <w:rPr>
          <w:rFonts w:ascii="Calibri Light" w:eastAsia="Calibri Light" w:hAnsi="Calibri Light" w:cs="Calibri Light"/>
          <w:color w:val="2E74B5"/>
          <w:bdr w:val="nil"/>
          <w:lang w:val="fr-FR"/>
        </w:rPr>
        <w:t>Acronymes</w:t>
      </w:r>
    </w:p>
    <w:tbl>
      <w:tblPr>
        <w:tblStyle w:val="TableGrid"/>
        <w:tblW w:w="0" w:type="auto"/>
        <w:tblLook w:val="04A0" w:firstRow="1" w:lastRow="0" w:firstColumn="1" w:lastColumn="0" w:noHBand="0" w:noVBand="1"/>
      </w:tblPr>
      <w:tblGrid>
        <w:gridCol w:w="3775"/>
        <w:gridCol w:w="5575"/>
      </w:tblGrid>
      <w:tr w:rsidR="00DC492E" w:rsidRPr="00E13EF8" w14:paraId="1DF343F0" w14:textId="77777777" w:rsidTr="00E13EF8">
        <w:tc>
          <w:tcPr>
            <w:tcW w:w="3775" w:type="dxa"/>
          </w:tcPr>
          <w:p w14:paraId="11BD426B" w14:textId="630D98E5" w:rsidR="00DC492E" w:rsidRPr="00BA524D" w:rsidRDefault="00F2364F" w:rsidP="00B64315">
            <w:pPr>
              <w:widowControl w:val="0"/>
              <w:rPr>
                <w:rFonts w:ascii="Calibri" w:eastAsia="Calibri" w:hAnsi="Calibri" w:cs="Calibri"/>
                <w:bdr w:val="nil"/>
                <w:lang w:val="fr-FR"/>
              </w:rPr>
            </w:pPr>
            <w:r>
              <w:rPr>
                <w:rFonts w:ascii="Calibri" w:eastAsia="Calibri" w:hAnsi="Calibri" w:cs="Calibri"/>
                <w:bdr w:val="nil"/>
                <w:lang w:val="fr-FR"/>
              </w:rPr>
              <w:t>CWIS</w:t>
            </w:r>
          </w:p>
        </w:tc>
        <w:tc>
          <w:tcPr>
            <w:tcW w:w="5575" w:type="dxa"/>
          </w:tcPr>
          <w:p w14:paraId="24A9B78C" w14:textId="703B7655" w:rsidR="00DC492E" w:rsidRPr="00BA524D" w:rsidRDefault="00DC492E" w:rsidP="00B64315">
            <w:pPr>
              <w:widowControl w:val="0"/>
              <w:rPr>
                <w:rFonts w:ascii="Calibri" w:eastAsia="Calibri" w:hAnsi="Calibri" w:cs="Calibri"/>
                <w:bdr w:val="nil"/>
                <w:lang w:val="fr-FR"/>
              </w:rPr>
            </w:pPr>
            <w:r>
              <w:rPr>
                <w:rFonts w:ascii="Calibri" w:eastAsia="Calibri" w:hAnsi="Calibri" w:cs="Calibri"/>
                <w:bdr w:val="nil"/>
                <w:lang w:val="fr-FR"/>
              </w:rPr>
              <w:t xml:space="preserve">Assainissement Inclusif </w:t>
            </w:r>
            <w:r w:rsidR="00F2364F">
              <w:rPr>
                <w:rFonts w:ascii="Calibri" w:eastAsia="Calibri" w:hAnsi="Calibri" w:cs="Calibri"/>
                <w:bdr w:val="nil"/>
                <w:lang w:val="fr-FR"/>
              </w:rPr>
              <w:t xml:space="preserve">à l’Echelle de </w:t>
            </w:r>
            <w:r>
              <w:rPr>
                <w:rFonts w:ascii="Calibri" w:eastAsia="Calibri" w:hAnsi="Calibri" w:cs="Calibri"/>
                <w:bdr w:val="nil"/>
                <w:lang w:val="fr-FR"/>
              </w:rPr>
              <w:t>la Ville</w:t>
            </w:r>
            <w:r w:rsidR="00F2364F">
              <w:rPr>
                <w:rFonts w:ascii="Calibri" w:eastAsia="Calibri" w:hAnsi="Calibri" w:cs="Calibri"/>
                <w:bdr w:val="nil"/>
                <w:lang w:val="fr-FR"/>
              </w:rPr>
              <w:t xml:space="preserve"> (</w:t>
            </w:r>
            <w:r w:rsidR="00F2364F" w:rsidRPr="00E13EF8">
              <w:rPr>
                <w:rFonts w:ascii="Calibri" w:eastAsia="Calibri" w:hAnsi="Calibri" w:cs="Calibri"/>
                <w:i/>
                <w:bdr w:val="nil"/>
                <w:lang w:val="fr-FR"/>
              </w:rPr>
              <w:t>Citywide Inclusive Sanitation</w:t>
            </w:r>
            <w:r w:rsidR="00F2364F">
              <w:rPr>
                <w:rFonts w:ascii="Calibri" w:eastAsia="Calibri" w:hAnsi="Calibri" w:cs="Calibri"/>
                <w:bdr w:val="nil"/>
                <w:lang w:val="fr-FR"/>
              </w:rPr>
              <w:t>)</w:t>
            </w:r>
          </w:p>
        </w:tc>
      </w:tr>
      <w:tr w:rsidR="008264EB" w:rsidRPr="00BA524D" w14:paraId="7368C1BA" w14:textId="77777777" w:rsidTr="00E13EF8">
        <w:tc>
          <w:tcPr>
            <w:tcW w:w="3775" w:type="dxa"/>
          </w:tcPr>
          <w:p w14:paraId="43A128FD"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BV</w:t>
            </w:r>
          </w:p>
        </w:tc>
        <w:tc>
          <w:tcPr>
            <w:tcW w:w="5575" w:type="dxa"/>
          </w:tcPr>
          <w:p w14:paraId="18AE57BE"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Boues de vidange</w:t>
            </w:r>
          </w:p>
        </w:tc>
      </w:tr>
      <w:tr w:rsidR="008264EB" w:rsidRPr="00BA524D" w14:paraId="63A3E15B" w14:textId="77777777" w:rsidTr="00E13EF8">
        <w:tc>
          <w:tcPr>
            <w:tcW w:w="3775" w:type="dxa"/>
          </w:tcPr>
          <w:p w14:paraId="14DCF522"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CAPEX</w:t>
            </w:r>
          </w:p>
        </w:tc>
        <w:tc>
          <w:tcPr>
            <w:tcW w:w="5575" w:type="dxa"/>
          </w:tcPr>
          <w:p w14:paraId="7BB4D6DD" w14:textId="08B1B7A5" w:rsidR="008264EB" w:rsidRPr="00BA524D" w:rsidRDefault="00E5516B" w:rsidP="00B64315">
            <w:pPr>
              <w:widowControl w:val="0"/>
              <w:rPr>
                <w:rFonts w:asciiTheme="minorHAnsi" w:hAnsiTheme="minorHAnsi" w:cs="Calibri"/>
                <w:lang w:val="fr-FR"/>
              </w:rPr>
            </w:pPr>
            <w:r>
              <w:rPr>
                <w:rFonts w:ascii="Calibri" w:eastAsia="Calibri" w:hAnsi="Calibri" w:cs="Calibri"/>
                <w:bdr w:val="nil"/>
                <w:lang w:val="fr-FR"/>
              </w:rPr>
              <w:t>Coûts</w:t>
            </w:r>
            <w:r w:rsidRPr="00BA524D">
              <w:rPr>
                <w:rFonts w:ascii="Calibri" w:eastAsia="Calibri" w:hAnsi="Calibri" w:cs="Calibri"/>
                <w:bdr w:val="nil"/>
                <w:lang w:val="fr-FR"/>
              </w:rPr>
              <w:t xml:space="preserve"> </w:t>
            </w:r>
            <w:r w:rsidR="008264EB" w:rsidRPr="00BA524D">
              <w:rPr>
                <w:rFonts w:ascii="Calibri" w:eastAsia="Calibri" w:hAnsi="Calibri" w:cs="Calibri"/>
                <w:bdr w:val="nil"/>
                <w:lang w:val="fr-FR"/>
              </w:rPr>
              <w:t>d</w:t>
            </w:r>
            <w:r w:rsidR="008264EB">
              <w:rPr>
                <w:rFonts w:ascii="Calibri" w:eastAsia="Calibri" w:hAnsi="Calibri" w:cs="Calibri"/>
                <w:bdr w:val="nil"/>
                <w:lang w:val="fr-FR"/>
              </w:rPr>
              <w:t>’</w:t>
            </w:r>
            <w:r w:rsidR="008264EB" w:rsidRPr="00BA524D">
              <w:rPr>
                <w:rFonts w:ascii="Calibri" w:eastAsia="Calibri" w:hAnsi="Calibri" w:cs="Calibri"/>
                <w:bdr w:val="nil"/>
                <w:lang w:val="fr-FR"/>
              </w:rPr>
              <w:t>investissement</w:t>
            </w:r>
          </w:p>
        </w:tc>
      </w:tr>
      <w:tr w:rsidR="008264EB" w:rsidRPr="00E13EF8" w14:paraId="3A098F39" w14:textId="77777777" w:rsidTr="00E13EF8">
        <w:tc>
          <w:tcPr>
            <w:tcW w:w="3775" w:type="dxa"/>
          </w:tcPr>
          <w:p w14:paraId="210950AE" w14:textId="24DEDFF4"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D</w:t>
            </w:r>
            <w:r w:rsidR="004F7B92">
              <w:rPr>
                <w:rFonts w:ascii="Calibri" w:eastAsia="Calibri" w:hAnsi="Calibri" w:cs="Calibri"/>
                <w:bdr w:val="nil"/>
                <w:lang w:val="fr-FR"/>
              </w:rPr>
              <w:t>FMF</w:t>
            </w:r>
          </w:p>
        </w:tc>
        <w:tc>
          <w:tcPr>
            <w:tcW w:w="5575" w:type="dxa"/>
          </w:tcPr>
          <w:p w14:paraId="7D68D6E8" w14:textId="15425129" w:rsidR="008264EB" w:rsidRPr="00BA524D" w:rsidRDefault="004F7B92" w:rsidP="00B64315">
            <w:pPr>
              <w:widowControl w:val="0"/>
              <w:rPr>
                <w:rFonts w:asciiTheme="minorHAnsi" w:hAnsiTheme="minorHAnsi" w:cs="Calibri"/>
                <w:lang w:val="fr-FR"/>
              </w:rPr>
            </w:pPr>
            <w:r w:rsidRPr="00B84408">
              <w:rPr>
                <w:rFonts w:ascii="Calibri" w:eastAsia="Calibri" w:hAnsi="Calibri" w:cs="Calibri"/>
                <w:bdr w:val="nil"/>
                <w:lang w:val="fr-FR"/>
              </w:rPr>
              <w:t>Diagramme de flux des matières</w:t>
            </w:r>
            <w:r>
              <w:rPr>
                <w:rFonts w:ascii="Calibri" w:eastAsia="Calibri" w:hAnsi="Calibri" w:cs="Calibri"/>
                <w:bdr w:val="nil"/>
                <w:lang w:val="fr-FR"/>
              </w:rPr>
              <w:t xml:space="preserve"> </w:t>
            </w:r>
            <w:r w:rsidRPr="00B84408">
              <w:rPr>
                <w:rFonts w:ascii="Calibri" w:eastAsia="Calibri" w:hAnsi="Calibri" w:cs="Calibri"/>
                <w:bdr w:val="nil"/>
                <w:lang w:val="fr-FR"/>
              </w:rPr>
              <w:t>fécales</w:t>
            </w:r>
            <w:r>
              <w:rPr>
                <w:rFonts w:ascii="Calibri" w:eastAsia="Calibri" w:hAnsi="Calibri" w:cs="Calibri"/>
                <w:bdr w:val="nil"/>
                <w:lang w:val="fr-FR"/>
              </w:rPr>
              <w:t xml:space="preserve"> (SFD en anglais)</w:t>
            </w:r>
          </w:p>
        </w:tc>
      </w:tr>
      <w:tr w:rsidR="008264EB" w:rsidRPr="00BA524D" w14:paraId="61755462" w14:textId="77777777" w:rsidTr="00E13EF8">
        <w:tc>
          <w:tcPr>
            <w:tcW w:w="3775" w:type="dxa"/>
          </w:tcPr>
          <w:p w14:paraId="1BC84AD0" w14:textId="1BAF7DA2" w:rsidR="008264EB" w:rsidRPr="00BA524D" w:rsidRDefault="009F5308" w:rsidP="00B64315">
            <w:pPr>
              <w:widowControl w:val="0"/>
              <w:rPr>
                <w:rFonts w:asciiTheme="minorHAnsi" w:hAnsiTheme="minorHAnsi" w:cs="Calibri"/>
                <w:lang w:val="fr-FR"/>
              </w:rPr>
            </w:pPr>
            <w:r>
              <w:rPr>
                <w:rFonts w:ascii="Calibri" w:eastAsia="Calibri" w:hAnsi="Calibri" w:cs="Calibri"/>
                <w:bdr w:val="nil"/>
                <w:lang w:val="fr-FR"/>
              </w:rPr>
              <w:t>O&amp;M</w:t>
            </w:r>
          </w:p>
        </w:tc>
        <w:tc>
          <w:tcPr>
            <w:tcW w:w="5575" w:type="dxa"/>
          </w:tcPr>
          <w:p w14:paraId="6DEABD84" w14:textId="36736DAB" w:rsidR="008264EB" w:rsidRPr="00BA524D" w:rsidRDefault="009F5308" w:rsidP="00B64315">
            <w:pPr>
              <w:widowControl w:val="0"/>
              <w:rPr>
                <w:rFonts w:asciiTheme="minorHAnsi" w:hAnsiTheme="minorHAnsi" w:cs="Calibri"/>
                <w:lang w:val="fr-FR"/>
              </w:rPr>
            </w:pPr>
            <w:r>
              <w:rPr>
                <w:rFonts w:ascii="Calibri" w:eastAsia="Calibri" w:hAnsi="Calibri" w:cs="Calibri"/>
                <w:bdr w:val="nil"/>
                <w:lang w:val="fr-FR"/>
              </w:rPr>
              <w:t xml:space="preserve">Opération </w:t>
            </w:r>
            <w:r w:rsidR="008264EB" w:rsidRPr="00BA524D">
              <w:rPr>
                <w:rFonts w:ascii="Calibri" w:eastAsia="Calibri" w:hAnsi="Calibri" w:cs="Calibri"/>
                <w:bdr w:val="nil"/>
                <w:lang w:val="fr-FR"/>
              </w:rPr>
              <w:t>et maintenance</w:t>
            </w:r>
          </w:p>
        </w:tc>
      </w:tr>
      <w:tr w:rsidR="008264EB" w:rsidRPr="00E13EF8" w14:paraId="1DA5CD90" w14:textId="77777777" w:rsidTr="00E13EF8">
        <w:tc>
          <w:tcPr>
            <w:tcW w:w="3775" w:type="dxa"/>
          </w:tcPr>
          <w:p w14:paraId="6D330EF0"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EIC</w:t>
            </w:r>
          </w:p>
        </w:tc>
        <w:tc>
          <w:tcPr>
            <w:tcW w:w="5575" w:type="dxa"/>
          </w:tcPr>
          <w:p w14:paraId="5AD0F723"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Entretien avec les informateurs clés</w:t>
            </w:r>
          </w:p>
        </w:tc>
      </w:tr>
      <w:tr w:rsidR="008264EB" w:rsidRPr="00BA524D" w14:paraId="75E23D39" w14:textId="77777777" w:rsidTr="00E13EF8">
        <w:tc>
          <w:tcPr>
            <w:tcW w:w="3775" w:type="dxa"/>
          </w:tcPr>
          <w:p w14:paraId="7CCBCA9A"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EPI</w:t>
            </w:r>
          </w:p>
        </w:tc>
        <w:tc>
          <w:tcPr>
            <w:tcW w:w="5575" w:type="dxa"/>
          </w:tcPr>
          <w:p w14:paraId="3128661D"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Equipement de protection individuelle</w:t>
            </w:r>
          </w:p>
        </w:tc>
      </w:tr>
      <w:tr w:rsidR="008264EB" w:rsidRPr="00E13EF8" w14:paraId="6A7E54F6" w14:textId="77777777" w:rsidTr="00E13EF8">
        <w:tc>
          <w:tcPr>
            <w:tcW w:w="3775" w:type="dxa"/>
          </w:tcPr>
          <w:p w14:paraId="0353B9FC"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GBV</w:t>
            </w:r>
          </w:p>
        </w:tc>
        <w:tc>
          <w:tcPr>
            <w:tcW w:w="5575" w:type="dxa"/>
          </w:tcPr>
          <w:p w14:paraId="3E1298D7"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Gestion des boues de vidange</w:t>
            </w:r>
          </w:p>
        </w:tc>
      </w:tr>
      <w:tr w:rsidR="008264EB" w:rsidRPr="00E13EF8" w14:paraId="0222C792" w14:textId="77777777" w:rsidTr="00E13EF8">
        <w:tc>
          <w:tcPr>
            <w:tcW w:w="3775" w:type="dxa"/>
          </w:tcPr>
          <w:p w14:paraId="0B8E3E95" w14:textId="05430D58" w:rsidR="008264EB" w:rsidRPr="00BA524D" w:rsidRDefault="00F2364F" w:rsidP="00B64315">
            <w:pPr>
              <w:widowControl w:val="0"/>
              <w:rPr>
                <w:rFonts w:asciiTheme="minorHAnsi" w:hAnsiTheme="minorHAnsi" w:cs="Calibri"/>
                <w:lang w:val="fr-FR"/>
              </w:rPr>
            </w:pPr>
            <w:r>
              <w:rPr>
                <w:rFonts w:asciiTheme="minorHAnsi" w:hAnsiTheme="minorHAnsi" w:cs="Calibri"/>
                <w:lang w:val="fr-FR"/>
              </w:rPr>
              <w:t>F</w:t>
            </w:r>
            <w:r w:rsidR="008264EB">
              <w:rPr>
                <w:rFonts w:asciiTheme="minorHAnsi" w:hAnsiTheme="minorHAnsi" w:cs="Calibri"/>
                <w:lang w:val="fr-FR"/>
              </w:rPr>
              <w:t>GD</w:t>
            </w:r>
          </w:p>
        </w:tc>
        <w:tc>
          <w:tcPr>
            <w:tcW w:w="5575" w:type="dxa"/>
          </w:tcPr>
          <w:p w14:paraId="6B038C1B" w14:textId="0616B44D" w:rsidR="008264EB" w:rsidRPr="00BA524D" w:rsidRDefault="008264EB" w:rsidP="00B64315">
            <w:pPr>
              <w:widowControl w:val="0"/>
              <w:rPr>
                <w:rFonts w:asciiTheme="minorHAnsi" w:hAnsiTheme="minorHAnsi" w:cs="Calibri"/>
                <w:lang w:val="fr-FR"/>
              </w:rPr>
            </w:pPr>
            <w:r>
              <w:rPr>
                <w:rFonts w:ascii="Calibri" w:eastAsia="Calibri" w:hAnsi="Calibri" w:cs="Calibri"/>
                <w:bdr w:val="nil"/>
                <w:lang w:val="fr-FR"/>
              </w:rPr>
              <w:t>Groupe de discussion dirigée</w:t>
            </w:r>
            <w:r w:rsidR="00F2364F">
              <w:rPr>
                <w:rFonts w:ascii="Calibri" w:eastAsia="Calibri" w:hAnsi="Calibri" w:cs="Calibri"/>
                <w:bdr w:val="nil"/>
                <w:lang w:val="fr-FR"/>
              </w:rPr>
              <w:t xml:space="preserve"> (</w:t>
            </w:r>
            <w:r w:rsidR="00F2364F" w:rsidRPr="00E13EF8">
              <w:rPr>
                <w:rFonts w:ascii="Calibri" w:eastAsia="Calibri" w:hAnsi="Calibri" w:cs="Calibri"/>
                <w:i/>
                <w:bdr w:val="nil"/>
                <w:lang w:val="fr-FR"/>
              </w:rPr>
              <w:t>focus group discussion</w:t>
            </w:r>
            <w:r w:rsidR="00F2364F">
              <w:rPr>
                <w:rFonts w:ascii="Calibri" w:eastAsia="Calibri" w:hAnsi="Calibri" w:cs="Calibri"/>
                <w:bdr w:val="nil"/>
                <w:lang w:val="fr-FR"/>
              </w:rPr>
              <w:t>)</w:t>
            </w:r>
          </w:p>
        </w:tc>
      </w:tr>
      <w:tr w:rsidR="008264EB" w:rsidRPr="00BA524D" w14:paraId="4D105EA3" w14:textId="77777777" w:rsidTr="00E13EF8">
        <w:tc>
          <w:tcPr>
            <w:tcW w:w="3775" w:type="dxa"/>
          </w:tcPr>
          <w:p w14:paraId="0B4EE4EA"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OBC</w:t>
            </w:r>
          </w:p>
        </w:tc>
        <w:tc>
          <w:tcPr>
            <w:tcW w:w="5575" w:type="dxa"/>
          </w:tcPr>
          <w:p w14:paraId="6CB09350"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Organisation à base communautaire</w:t>
            </w:r>
          </w:p>
        </w:tc>
      </w:tr>
      <w:tr w:rsidR="008264EB" w:rsidRPr="00BA524D" w14:paraId="654DB3C4" w14:textId="77777777" w:rsidTr="00E13EF8">
        <w:tc>
          <w:tcPr>
            <w:tcW w:w="3775" w:type="dxa"/>
          </w:tcPr>
          <w:p w14:paraId="080B6437"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ONG</w:t>
            </w:r>
          </w:p>
        </w:tc>
        <w:tc>
          <w:tcPr>
            <w:tcW w:w="5575" w:type="dxa"/>
          </w:tcPr>
          <w:p w14:paraId="38105305"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 xml:space="preserve">Organisation non gouvernementale </w:t>
            </w:r>
          </w:p>
        </w:tc>
      </w:tr>
      <w:tr w:rsidR="008264EB" w:rsidRPr="00BA524D" w14:paraId="02675C16" w14:textId="77777777" w:rsidTr="00E13EF8">
        <w:tc>
          <w:tcPr>
            <w:tcW w:w="3775" w:type="dxa"/>
          </w:tcPr>
          <w:p w14:paraId="70F654F2"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OPEX</w:t>
            </w:r>
          </w:p>
        </w:tc>
        <w:tc>
          <w:tcPr>
            <w:tcW w:w="5575" w:type="dxa"/>
          </w:tcPr>
          <w:p w14:paraId="3525B396" w14:textId="2C304A3E" w:rsidR="008264EB" w:rsidRPr="00BA524D" w:rsidRDefault="00E5516B" w:rsidP="00B64315">
            <w:pPr>
              <w:widowControl w:val="0"/>
              <w:rPr>
                <w:rFonts w:asciiTheme="minorHAnsi" w:hAnsiTheme="minorHAnsi" w:cs="Calibri"/>
                <w:lang w:val="fr-FR"/>
              </w:rPr>
            </w:pPr>
            <w:r>
              <w:rPr>
                <w:rFonts w:ascii="Calibri" w:eastAsia="Calibri" w:hAnsi="Calibri" w:cs="Calibri"/>
                <w:bdr w:val="nil"/>
                <w:lang w:val="fr-FR"/>
              </w:rPr>
              <w:t>Coûts</w:t>
            </w:r>
            <w:r w:rsidR="008264EB" w:rsidRPr="00BA524D">
              <w:rPr>
                <w:rFonts w:ascii="Calibri" w:eastAsia="Calibri" w:hAnsi="Calibri" w:cs="Calibri"/>
                <w:bdr w:val="nil"/>
                <w:lang w:val="fr-FR"/>
              </w:rPr>
              <w:t xml:space="preserve"> d</w:t>
            </w:r>
            <w:r w:rsidR="008264EB">
              <w:rPr>
                <w:rFonts w:ascii="Calibri" w:eastAsia="Calibri" w:hAnsi="Calibri" w:cs="Calibri"/>
                <w:bdr w:val="nil"/>
                <w:lang w:val="fr-FR"/>
              </w:rPr>
              <w:t>’</w:t>
            </w:r>
            <w:r w:rsidR="008264EB" w:rsidRPr="00BA524D">
              <w:rPr>
                <w:rFonts w:ascii="Calibri" w:eastAsia="Calibri" w:hAnsi="Calibri" w:cs="Calibri"/>
                <w:bdr w:val="nil"/>
                <w:lang w:val="fr-FR"/>
              </w:rPr>
              <w:t>exploitation</w:t>
            </w:r>
          </w:p>
        </w:tc>
      </w:tr>
      <w:tr w:rsidR="008264EB" w:rsidRPr="00BA524D" w14:paraId="0596A54B" w14:textId="77777777" w:rsidTr="00E13EF8">
        <w:tc>
          <w:tcPr>
            <w:tcW w:w="3775" w:type="dxa"/>
          </w:tcPr>
          <w:p w14:paraId="52445C42"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 xml:space="preserve">PSP </w:t>
            </w:r>
          </w:p>
        </w:tc>
        <w:tc>
          <w:tcPr>
            <w:tcW w:w="5575" w:type="dxa"/>
          </w:tcPr>
          <w:p w14:paraId="23942686"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Participation du secteur privé</w:t>
            </w:r>
          </w:p>
        </w:tc>
      </w:tr>
      <w:tr w:rsidR="008264EB" w:rsidRPr="00BA524D" w14:paraId="549CB36A" w14:textId="77777777" w:rsidTr="00E13EF8">
        <w:tc>
          <w:tcPr>
            <w:tcW w:w="3775" w:type="dxa"/>
          </w:tcPr>
          <w:p w14:paraId="7F4FF413" w14:textId="5E6E44AB" w:rsidR="008264EB" w:rsidRPr="00BA524D" w:rsidRDefault="00DC492E" w:rsidP="00B64315">
            <w:pPr>
              <w:widowControl w:val="0"/>
              <w:rPr>
                <w:rFonts w:asciiTheme="minorHAnsi" w:hAnsiTheme="minorHAnsi" w:cs="Calibri"/>
                <w:lang w:val="fr-FR"/>
              </w:rPr>
            </w:pPr>
            <w:r>
              <w:rPr>
                <w:rFonts w:ascii="Calibri" w:eastAsia="Calibri" w:hAnsi="Calibri" w:cs="Calibri"/>
                <w:bdr w:val="nil"/>
                <w:lang w:val="fr-FR"/>
              </w:rPr>
              <w:t>ST</w:t>
            </w:r>
          </w:p>
        </w:tc>
        <w:tc>
          <w:tcPr>
            <w:tcW w:w="5575" w:type="dxa"/>
          </w:tcPr>
          <w:p w14:paraId="39538832" w14:textId="2C2A5A24" w:rsidR="008264EB" w:rsidRPr="00BA524D" w:rsidRDefault="00DC492E" w:rsidP="00B64315">
            <w:pPr>
              <w:widowControl w:val="0"/>
              <w:rPr>
                <w:rFonts w:asciiTheme="minorHAnsi" w:hAnsiTheme="minorHAnsi" w:cs="Calibri"/>
                <w:lang w:val="fr-FR"/>
              </w:rPr>
            </w:pPr>
            <w:r>
              <w:rPr>
                <w:rFonts w:ascii="Calibri" w:eastAsia="Calibri" w:hAnsi="Calibri" w:cs="Calibri"/>
                <w:bdr w:val="nil"/>
                <w:lang w:val="fr-FR"/>
              </w:rPr>
              <w:t>Station de transfer</w:t>
            </w:r>
          </w:p>
        </w:tc>
      </w:tr>
      <w:tr w:rsidR="008264EB" w:rsidRPr="00BA524D" w14:paraId="15FC218F" w14:textId="77777777" w:rsidTr="00E13EF8">
        <w:tc>
          <w:tcPr>
            <w:tcW w:w="3775" w:type="dxa"/>
          </w:tcPr>
          <w:p w14:paraId="1A9BCDC4" w14:textId="77777777" w:rsidR="008264EB" w:rsidRPr="00BA524D" w:rsidRDefault="008264EB" w:rsidP="00B64315">
            <w:pPr>
              <w:widowControl w:val="0"/>
              <w:rPr>
                <w:rFonts w:asciiTheme="minorHAnsi" w:hAnsiTheme="minorHAnsi"/>
                <w:lang w:val="fr-FR"/>
              </w:rPr>
            </w:pPr>
            <w:r w:rsidRPr="00BA524D">
              <w:rPr>
                <w:rFonts w:ascii="Calibri" w:eastAsia="Calibri" w:hAnsi="Calibri" w:cs="Calibri"/>
                <w:bdr w:val="nil"/>
                <w:lang w:val="fr-FR"/>
              </w:rPr>
              <w:t>S&amp;E</w:t>
            </w:r>
          </w:p>
        </w:tc>
        <w:tc>
          <w:tcPr>
            <w:tcW w:w="5575" w:type="dxa"/>
          </w:tcPr>
          <w:p w14:paraId="66318D07"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Suivi et évaluation</w:t>
            </w:r>
          </w:p>
        </w:tc>
      </w:tr>
      <w:tr w:rsidR="008264EB" w:rsidRPr="00BA524D" w14:paraId="12097E66" w14:textId="77777777" w:rsidTr="00E13EF8">
        <w:tc>
          <w:tcPr>
            <w:tcW w:w="3775" w:type="dxa"/>
          </w:tcPr>
          <w:p w14:paraId="04A02087"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TdR</w:t>
            </w:r>
          </w:p>
        </w:tc>
        <w:tc>
          <w:tcPr>
            <w:tcW w:w="5575" w:type="dxa"/>
          </w:tcPr>
          <w:p w14:paraId="0E0C89A7" w14:textId="77777777" w:rsidR="008264EB" w:rsidRPr="00BA524D" w:rsidRDefault="008264EB" w:rsidP="00B64315">
            <w:pPr>
              <w:widowControl w:val="0"/>
              <w:rPr>
                <w:rFonts w:asciiTheme="minorHAnsi" w:hAnsiTheme="minorHAnsi" w:cs="Calibri"/>
                <w:lang w:val="fr-FR"/>
              </w:rPr>
            </w:pPr>
            <w:r w:rsidRPr="00BA524D">
              <w:rPr>
                <w:rFonts w:ascii="Calibri" w:eastAsia="Calibri" w:hAnsi="Calibri" w:cs="Calibri"/>
                <w:bdr w:val="nil"/>
                <w:lang w:val="fr-FR"/>
              </w:rPr>
              <w:t>Termes de référence</w:t>
            </w:r>
          </w:p>
        </w:tc>
      </w:tr>
      <w:tr w:rsidR="008264EB" w:rsidRPr="00E13EF8" w14:paraId="02357D4D" w14:textId="77777777" w:rsidTr="00E13EF8">
        <w:tc>
          <w:tcPr>
            <w:tcW w:w="3775" w:type="dxa"/>
          </w:tcPr>
          <w:p w14:paraId="1142C169" w14:textId="7EC21557" w:rsidR="008264EB" w:rsidRPr="00BA524D" w:rsidRDefault="00DC492E" w:rsidP="00B64315">
            <w:pPr>
              <w:widowControl w:val="0"/>
              <w:rPr>
                <w:rFonts w:asciiTheme="minorHAnsi" w:hAnsiTheme="minorHAnsi" w:cs="Calibri"/>
                <w:lang w:val="fr-FR"/>
              </w:rPr>
            </w:pPr>
            <w:r>
              <w:rPr>
                <w:rFonts w:ascii="Calibri" w:eastAsia="Calibri" w:hAnsi="Calibri" w:cs="Calibri"/>
                <w:bdr w:val="nil"/>
                <w:lang w:val="fr-FR"/>
              </w:rPr>
              <w:t>STBV</w:t>
            </w:r>
          </w:p>
        </w:tc>
        <w:tc>
          <w:tcPr>
            <w:tcW w:w="5575" w:type="dxa"/>
          </w:tcPr>
          <w:p w14:paraId="49028F05" w14:textId="175EFF75" w:rsidR="008264EB" w:rsidRPr="00BA524D" w:rsidRDefault="00DC492E" w:rsidP="00B64315">
            <w:pPr>
              <w:widowControl w:val="0"/>
              <w:rPr>
                <w:rFonts w:asciiTheme="minorHAnsi" w:hAnsiTheme="minorHAnsi" w:cs="Calibri"/>
                <w:lang w:val="fr-FR"/>
              </w:rPr>
            </w:pPr>
            <w:r>
              <w:rPr>
                <w:rFonts w:ascii="Calibri" w:eastAsia="Calibri" w:hAnsi="Calibri" w:cs="Calibri"/>
                <w:bdr w:val="nil"/>
                <w:lang w:val="fr-FR"/>
              </w:rPr>
              <w:t xml:space="preserve">Station </w:t>
            </w:r>
            <w:r w:rsidR="008264EB" w:rsidRPr="00BA524D">
              <w:rPr>
                <w:rFonts w:ascii="Calibri" w:eastAsia="Calibri" w:hAnsi="Calibri" w:cs="Calibri"/>
                <w:bdr w:val="nil"/>
                <w:lang w:val="fr-FR"/>
              </w:rPr>
              <w:t>de traitement des boues de vidange</w:t>
            </w:r>
          </w:p>
        </w:tc>
      </w:tr>
    </w:tbl>
    <w:p w14:paraId="59149537" w14:textId="77777777" w:rsidR="002D1D59" w:rsidRPr="00BA524D" w:rsidRDefault="002D1D59" w:rsidP="0073267F">
      <w:pPr>
        <w:widowControl w:val="0"/>
        <w:rPr>
          <w:lang w:val="fr-FR"/>
        </w:rPr>
      </w:pPr>
    </w:p>
    <w:p w14:paraId="05AD3933"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lastRenderedPageBreak/>
        <w:t>Objectifs</w:t>
      </w:r>
    </w:p>
    <w:p w14:paraId="61781851" w14:textId="2167083A" w:rsidR="001C7A81" w:rsidRPr="00BA524D" w:rsidRDefault="00BB5B7B" w:rsidP="0073267F">
      <w:pPr>
        <w:widowControl w:val="0"/>
        <w:rPr>
          <w:rFonts w:asciiTheme="minorHAnsi" w:hAnsiTheme="minorHAnsi"/>
          <w:lang w:val="fr-FR"/>
        </w:rPr>
      </w:pP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 xml:space="preserve">objectif général de cette mission est de préparer </w:t>
      </w:r>
      <w:r w:rsidRPr="00BA524D">
        <w:rPr>
          <w:rFonts w:ascii="Calibri" w:eastAsia="Calibri" w:hAnsi="Calibri" w:cs="Calibri"/>
          <w:highlight w:val="yellow"/>
          <w:bdr w:val="nil"/>
          <w:lang w:val="fr-FR"/>
        </w:rPr>
        <w:t>un projet/une composante/une intervention</w:t>
      </w:r>
      <w:r w:rsidRPr="00BA524D">
        <w:rPr>
          <w:rFonts w:ascii="Calibri" w:eastAsia="Calibri" w:hAnsi="Calibri" w:cs="Calibri"/>
          <w:bdr w:val="nil"/>
          <w:lang w:val="fr-FR"/>
        </w:rPr>
        <w:t xml:space="preserve"> d</w:t>
      </w:r>
      <w:r w:rsidR="008264EB">
        <w:rPr>
          <w:rFonts w:ascii="Calibri" w:eastAsia="Calibri" w:hAnsi="Calibri" w:cs="Calibri"/>
          <w:bdr w:val="nil"/>
          <w:lang w:val="fr-FR"/>
        </w:rPr>
        <w:t>’</w:t>
      </w:r>
      <w:r w:rsidRPr="00BA524D">
        <w:rPr>
          <w:rFonts w:ascii="Calibri" w:eastAsia="Calibri" w:hAnsi="Calibri" w:cs="Calibri"/>
          <w:bdr w:val="nil"/>
          <w:lang w:val="fr-FR"/>
        </w:rPr>
        <w:t xml:space="preserve">investissement dans la gestion des boues de vidange (GBV) à </w:t>
      </w:r>
      <w:r w:rsidRPr="00BA524D">
        <w:rPr>
          <w:rFonts w:ascii="Calibri" w:eastAsia="Calibri" w:hAnsi="Calibri" w:cs="Calibri"/>
          <w:highlight w:val="yellow"/>
          <w:bdr w:val="nil"/>
          <w:lang w:val="fr-FR"/>
        </w:rPr>
        <w:t>XXX</w:t>
      </w:r>
      <w:r w:rsidRPr="00BA524D">
        <w:rPr>
          <w:rFonts w:ascii="Calibri" w:eastAsia="Calibri" w:hAnsi="Calibri" w:cs="Calibri"/>
          <w:bdr w:val="nil"/>
          <w:lang w:val="fr-FR"/>
        </w:rPr>
        <w:t xml:space="preserve"> </w:t>
      </w:r>
      <w:r w:rsidR="00463EE5" w:rsidRPr="00BA524D">
        <w:rPr>
          <w:rFonts w:ascii="Calibri" w:eastAsia="Calibri" w:hAnsi="Calibri" w:cs="Calibri"/>
          <w:bdr w:val="nil"/>
          <w:lang w:val="fr-FR"/>
        </w:rPr>
        <w:t xml:space="preserve">en étudiant </w:t>
      </w:r>
      <w:r w:rsidR="00051366">
        <w:rPr>
          <w:rFonts w:ascii="Calibri" w:eastAsia="Calibri" w:hAnsi="Calibri" w:cs="Calibri"/>
          <w:bdr w:val="nil"/>
          <w:lang w:val="fr-FR"/>
        </w:rPr>
        <w:t>les</w:t>
      </w:r>
      <w:r w:rsidR="00463EE5" w:rsidRPr="00BA524D">
        <w:rPr>
          <w:rFonts w:ascii="Calibri" w:eastAsia="Calibri" w:hAnsi="Calibri" w:cs="Calibri"/>
          <w:bdr w:val="nil"/>
          <w:lang w:val="fr-FR"/>
        </w:rPr>
        <w:t xml:space="preserve"> dimensions</w:t>
      </w:r>
      <w:r w:rsidRPr="00BA524D">
        <w:rPr>
          <w:rFonts w:ascii="Calibri" w:eastAsia="Calibri" w:hAnsi="Calibri" w:cs="Calibri"/>
          <w:bdr w:val="nil"/>
          <w:lang w:val="fr-FR"/>
        </w:rPr>
        <w:t xml:space="preserve"> </w:t>
      </w:r>
      <w:r w:rsidR="00463EE5" w:rsidRPr="00BA524D">
        <w:rPr>
          <w:rFonts w:ascii="Calibri" w:eastAsia="Calibri" w:hAnsi="Calibri" w:cs="Calibri"/>
          <w:bdr w:val="nil"/>
          <w:lang w:val="fr-FR"/>
        </w:rPr>
        <w:t>institution</w:t>
      </w:r>
      <w:r w:rsidR="00463EE5">
        <w:rPr>
          <w:rFonts w:ascii="Calibri" w:eastAsia="Calibri" w:hAnsi="Calibri" w:cs="Calibri"/>
          <w:bdr w:val="nil"/>
          <w:lang w:val="fr-FR"/>
        </w:rPr>
        <w:t>nelles</w:t>
      </w:r>
      <w:r w:rsidR="00463EE5" w:rsidRPr="00BA524D">
        <w:rPr>
          <w:rFonts w:ascii="Calibri" w:eastAsia="Calibri" w:hAnsi="Calibri" w:cs="Calibri"/>
          <w:bdr w:val="nil"/>
          <w:lang w:val="fr-FR"/>
        </w:rPr>
        <w:t>, techniques</w:t>
      </w:r>
      <w:r w:rsidR="00463EE5">
        <w:rPr>
          <w:rFonts w:ascii="Calibri" w:eastAsia="Calibri" w:hAnsi="Calibri" w:cs="Calibri"/>
          <w:bdr w:val="nil"/>
          <w:lang w:val="fr-FR"/>
        </w:rPr>
        <w:t xml:space="preserve"> et</w:t>
      </w:r>
      <w:r w:rsidR="00463EE5" w:rsidRPr="00BA524D">
        <w:rPr>
          <w:rFonts w:ascii="Calibri" w:eastAsia="Calibri" w:hAnsi="Calibri" w:cs="Calibri"/>
          <w:bdr w:val="nil"/>
          <w:lang w:val="fr-FR"/>
        </w:rPr>
        <w:t xml:space="preserve"> financ</w:t>
      </w:r>
      <w:r w:rsidR="00463EE5">
        <w:rPr>
          <w:rFonts w:ascii="Calibri" w:eastAsia="Calibri" w:hAnsi="Calibri" w:cs="Calibri"/>
          <w:bdr w:val="nil"/>
          <w:lang w:val="fr-FR"/>
        </w:rPr>
        <w:t>ières</w:t>
      </w:r>
      <w:r w:rsidR="00463EE5" w:rsidRPr="00BA524D">
        <w:rPr>
          <w:rFonts w:ascii="Calibri" w:eastAsia="Calibri" w:hAnsi="Calibri" w:cs="Calibri"/>
          <w:bdr w:val="nil"/>
          <w:lang w:val="fr-FR"/>
        </w:rPr>
        <w:t xml:space="preserve">, </w:t>
      </w:r>
      <w:r w:rsidR="00463EE5">
        <w:rPr>
          <w:rFonts w:ascii="Calibri" w:eastAsia="Calibri" w:hAnsi="Calibri" w:cs="Calibri"/>
          <w:bdr w:val="nil"/>
          <w:lang w:val="fr-FR"/>
        </w:rPr>
        <w:t xml:space="preserve">ainsi que le développement </w:t>
      </w:r>
      <w:r w:rsidR="00C72863">
        <w:rPr>
          <w:rFonts w:ascii="Calibri" w:eastAsia="Calibri" w:hAnsi="Calibri" w:cs="Calibri"/>
          <w:bdr w:val="nil"/>
          <w:lang w:val="fr-FR"/>
        </w:rPr>
        <w:t>économique</w:t>
      </w:r>
      <w:r w:rsidR="00463EE5" w:rsidRPr="00BA524D">
        <w:rPr>
          <w:rFonts w:ascii="Calibri" w:eastAsia="Calibri" w:hAnsi="Calibri" w:cs="Calibri"/>
          <w:bdr w:val="nil"/>
          <w:lang w:val="fr-FR"/>
        </w:rPr>
        <w:t xml:space="preserve">, </w:t>
      </w:r>
      <w:r w:rsidR="00463EE5">
        <w:rPr>
          <w:rFonts w:ascii="Calibri" w:eastAsia="Calibri" w:hAnsi="Calibri" w:cs="Calibri"/>
          <w:bdr w:val="nil"/>
          <w:lang w:val="fr-FR"/>
        </w:rPr>
        <w:t>l’</w:t>
      </w:r>
      <w:r w:rsidR="00463EE5" w:rsidRPr="00BA524D">
        <w:rPr>
          <w:rFonts w:ascii="Calibri" w:eastAsia="Calibri" w:hAnsi="Calibri" w:cs="Calibri"/>
          <w:bdr w:val="nil"/>
          <w:lang w:val="fr-FR"/>
        </w:rPr>
        <w:t xml:space="preserve">acceptabilité pour la clientèle et </w:t>
      </w:r>
      <w:r w:rsidR="00463EE5">
        <w:rPr>
          <w:rFonts w:ascii="Calibri" w:eastAsia="Calibri" w:hAnsi="Calibri" w:cs="Calibri"/>
          <w:bdr w:val="nil"/>
          <w:lang w:val="fr-FR"/>
        </w:rPr>
        <w:t>le marketing</w:t>
      </w:r>
      <w:r w:rsidR="00463EE5" w:rsidRPr="00BA524D">
        <w:rPr>
          <w:rFonts w:ascii="Calibri" w:eastAsia="Calibri" w:hAnsi="Calibri" w:cs="Calibri"/>
          <w:bdr w:val="nil"/>
          <w:lang w:val="fr-FR"/>
        </w:rPr>
        <w:t xml:space="preserve"> de l</w:t>
      </w:r>
      <w:r w:rsidR="00463EE5">
        <w:rPr>
          <w:rFonts w:ascii="Calibri" w:eastAsia="Calibri" w:hAnsi="Calibri" w:cs="Calibri"/>
          <w:bdr w:val="nil"/>
          <w:lang w:val="fr-FR"/>
        </w:rPr>
        <w:t>’</w:t>
      </w:r>
      <w:r w:rsidR="00463EE5" w:rsidRPr="00BA524D">
        <w:rPr>
          <w:rFonts w:ascii="Calibri" w:eastAsia="Calibri" w:hAnsi="Calibri" w:cs="Calibri"/>
          <w:bdr w:val="nil"/>
          <w:lang w:val="fr-FR"/>
        </w:rPr>
        <w:t>assainissement</w:t>
      </w:r>
      <w:r w:rsidRPr="00BA524D">
        <w:rPr>
          <w:rFonts w:ascii="Calibri" w:eastAsia="Calibri" w:hAnsi="Calibri" w:cs="Calibri"/>
          <w:bdr w:val="nil"/>
          <w:lang w:val="fr-FR"/>
        </w:rPr>
        <w:t xml:space="preserve">. Les principaux sous-objectifs de cette mission sont </w:t>
      </w:r>
      <w:r w:rsidR="008264EB">
        <w:rPr>
          <w:rFonts w:ascii="Calibri" w:eastAsia="Calibri" w:hAnsi="Calibri" w:cs="Calibri"/>
          <w:bdr w:val="nil"/>
          <w:lang w:val="fr-FR"/>
        </w:rPr>
        <w:t xml:space="preserve">présentés </w:t>
      </w:r>
      <w:r w:rsidRPr="00BA524D">
        <w:rPr>
          <w:rFonts w:ascii="Calibri" w:eastAsia="Calibri" w:hAnsi="Calibri" w:cs="Calibri"/>
          <w:bdr w:val="nil"/>
          <w:lang w:val="fr-FR"/>
        </w:rPr>
        <w:t>ci-après. La méthodologie adoptée pour réaliser ces objectifs s</w:t>
      </w:r>
      <w:r w:rsidR="008264EB">
        <w:rPr>
          <w:rFonts w:ascii="Calibri" w:eastAsia="Calibri" w:hAnsi="Calibri" w:cs="Calibri"/>
          <w:bdr w:val="nil"/>
          <w:lang w:val="fr-FR"/>
        </w:rPr>
        <w:t>’</w:t>
      </w:r>
      <w:r w:rsidRPr="00BA524D">
        <w:rPr>
          <w:rFonts w:ascii="Calibri" w:eastAsia="Calibri" w:hAnsi="Calibri" w:cs="Calibri"/>
          <w:bdr w:val="nil"/>
          <w:lang w:val="fr-FR"/>
        </w:rPr>
        <w:t>appuie sur l</w:t>
      </w:r>
      <w:r w:rsidR="008264EB">
        <w:rPr>
          <w:rFonts w:ascii="Calibri" w:eastAsia="Calibri" w:hAnsi="Calibri" w:cs="Calibri"/>
          <w:bdr w:val="nil"/>
          <w:lang w:val="fr-FR"/>
        </w:rPr>
        <w:t>’</w:t>
      </w:r>
      <w:r w:rsidRPr="00BA524D">
        <w:rPr>
          <w:rFonts w:ascii="Calibri" w:eastAsia="Calibri" w:hAnsi="Calibri" w:cs="Calibri"/>
          <w:bdr w:val="nil"/>
          <w:lang w:val="fr-FR"/>
        </w:rPr>
        <w:t>utilisation de données qualitatives et quantitatives recueillies auprès de sources primaires et secondaires</w:t>
      </w:r>
      <w:r w:rsidR="00866EFC">
        <w:rPr>
          <w:rFonts w:ascii="Calibri" w:eastAsia="Calibri" w:hAnsi="Calibri" w:cs="Calibri"/>
          <w:bdr w:val="nil"/>
          <w:lang w:val="fr-FR"/>
        </w:rPr>
        <w:t>, il s’agit notamment </w:t>
      </w:r>
      <w:r w:rsidR="00381644">
        <w:rPr>
          <w:rFonts w:ascii="Calibri" w:eastAsia="Calibri" w:hAnsi="Calibri" w:cs="Calibri"/>
          <w:bdr w:val="nil"/>
          <w:lang w:val="fr-FR"/>
        </w:rPr>
        <w:t xml:space="preserve">des </w:t>
      </w:r>
      <w:r w:rsidR="00866EFC">
        <w:rPr>
          <w:rFonts w:ascii="Calibri" w:eastAsia="Calibri" w:hAnsi="Calibri" w:cs="Calibri"/>
          <w:bdr w:val="nil"/>
          <w:lang w:val="fr-FR"/>
        </w:rPr>
        <w:t xml:space="preserve">: </w:t>
      </w:r>
      <w:r w:rsidRPr="00BA524D">
        <w:rPr>
          <w:rFonts w:ascii="Calibri" w:eastAsia="Calibri" w:hAnsi="Calibri" w:cs="Calibri"/>
          <w:bdr w:val="nil"/>
          <w:lang w:val="fr-FR"/>
        </w:rPr>
        <w:t xml:space="preserve">entretiens avec </w:t>
      </w:r>
      <w:r w:rsidR="00866EFC">
        <w:rPr>
          <w:rFonts w:ascii="Calibri" w:eastAsia="Calibri" w:hAnsi="Calibri" w:cs="Calibri"/>
          <w:bdr w:val="nil"/>
          <w:lang w:val="fr-FR"/>
        </w:rPr>
        <w:t>les acteurs clés</w:t>
      </w:r>
      <w:r w:rsidR="00D4346E">
        <w:rPr>
          <w:rFonts w:ascii="Calibri" w:eastAsia="Calibri" w:hAnsi="Calibri" w:cs="Calibri"/>
          <w:bdr w:val="nil"/>
          <w:lang w:val="fr-FR"/>
        </w:rPr>
        <w:t>,</w:t>
      </w:r>
      <w:r w:rsidRPr="00BA524D">
        <w:rPr>
          <w:rFonts w:ascii="Calibri" w:eastAsia="Calibri" w:hAnsi="Calibri" w:cs="Calibri"/>
          <w:bdr w:val="nil"/>
          <w:lang w:val="fr-FR"/>
        </w:rPr>
        <w:t xml:space="preserve"> </w:t>
      </w:r>
      <w:r w:rsidR="0056719C">
        <w:rPr>
          <w:rFonts w:ascii="Calibri" w:eastAsia="Calibri" w:hAnsi="Calibri" w:cs="Calibri"/>
          <w:bdr w:val="nil"/>
          <w:lang w:val="fr-FR"/>
        </w:rPr>
        <w:t>avec</w:t>
      </w:r>
      <w:r w:rsidR="008264EB">
        <w:rPr>
          <w:rFonts w:ascii="Calibri" w:eastAsia="Calibri" w:hAnsi="Calibri" w:cs="Calibri"/>
          <w:bdr w:val="nil"/>
          <w:lang w:val="fr-FR"/>
        </w:rPr>
        <w:t xml:space="preserve"> </w:t>
      </w:r>
      <w:r w:rsidRPr="00BA524D">
        <w:rPr>
          <w:rFonts w:ascii="Calibri" w:eastAsia="Calibri" w:hAnsi="Calibri" w:cs="Calibri"/>
          <w:bdr w:val="nil"/>
          <w:lang w:val="fr-FR"/>
        </w:rPr>
        <w:t xml:space="preserve">les </w:t>
      </w:r>
      <w:r w:rsidR="00866EFC">
        <w:rPr>
          <w:rFonts w:ascii="Calibri" w:eastAsia="Calibri" w:hAnsi="Calibri" w:cs="Calibri"/>
          <w:bdr w:val="nil"/>
          <w:lang w:val="fr-FR"/>
        </w:rPr>
        <w:t>institutions gouvernementales</w:t>
      </w:r>
      <w:r w:rsidRPr="00BA524D">
        <w:rPr>
          <w:rFonts w:ascii="Calibri" w:eastAsia="Calibri" w:hAnsi="Calibri" w:cs="Calibri"/>
          <w:bdr w:val="nil"/>
          <w:lang w:val="fr-FR"/>
        </w:rPr>
        <w:t xml:space="preserve"> et </w:t>
      </w:r>
      <w:r w:rsidR="008264EB">
        <w:rPr>
          <w:rFonts w:ascii="Calibri" w:eastAsia="Calibri" w:hAnsi="Calibri" w:cs="Calibri"/>
          <w:bdr w:val="nil"/>
          <w:lang w:val="fr-FR"/>
        </w:rPr>
        <w:t xml:space="preserve">les </w:t>
      </w:r>
      <w:r w:rsidRPr="00BA524D">
        <w:rPr>
          <w:rFonts w:ascii="Calibri" w:eastAsia="Calibri" w:hAnsi="Calibri" w:cs="Calibri"/>
          <w:bdr w:val="nil"/>
          <w:lang w:val="fr-FR"/>
        </w:rPr>
        <w:t xml:space="preserve">fournisseurs de services ; </w:t>
      </w:r>
      <w:r w:rsidR="008264EB">
        <w:rPr>
          <w:rFonts w:ascii="Calibri" w:eastAsia="Calibri" w:hAnsi="Calibri" w:cs="Calibri"/>
          <w:bdr w:val="nil"/>
          <w:lang w:val="fr-FR"/>
        </w:rPr>
        <w:t xml:space="preserve">groupes de </w:t>
      </w:r>
      <w:r w:rsidRPr="00BA524D">
        <w:rPr>
          <w:rFonts w:ascii="Calibri" w:eastAsia="Calibri" w:hAnsi="Calibri" w:cs="Calibri"/>
          <w:bdr w:val="nil"/>
          <w:lang w:val="fr-FR"/>
        </w:rPr>
        <w:t>discussion</w:t>
      </w:r>
      <w:r w:rsidR="008264EB">
        <w:rPr>
          <w:rFonts w:ascii="Calibri" w:eastAsia="Calibri" w:hAnsi="Calibri" w:cs="Calibri"/>
          <w:bdr w:val="nil"/>
          <w:lang w:val="fr-FR"/>
        </w:rPr>
        <w:t xml:space="preserve"> </w:t>
      </w:r>
      <w:r w:rsidRPr="00BA524D">
        <w:rPr>
          <w:rFonts w:ascii="Calibri" w:eastAsia="Calibri" w:hAnsi="Calibri" w:cs="Calibri"/>
          <w:bdr w:val="nil"/>
          <w:lang w:val="fr-FR"/>
        </w:rPr>
        <w:t>dirigée</w:t>
      </w:r>
      <w:r w:rsidR="008264EB">
        <w:rPr>
          <w:rFonts w:ascii="Calibri" w:eastAsia="Calibri" w:hAnsi="Calibri" w:cs="Calibri"/>
          <w:bdr w:val="nil"/>
          <w:lang w:val="fr-FR"/>
        </w:rPr>
        <w:t xml:space="preserve"> </w:t>
      </w:r>
      <w:r w:rsidR="001D033B">
        <w:rPr>
          <w:rFonts w:ascii="Calibri" w:eastAsia="Calibri" w:hAnsi="Calibri" w:cs="Calibri"/>
          <w:bdr w:val="nil"/>
          <w:lang w:val="fr-FR"/>
        </w:rPr>
        <w:t xml:space="preserve">(GDD) </w:t>
      </w:r>
      <w:r w:rsidRPr="00BA524D">
        <w:rPr>
          <w:rFonts w:ascii="Calibri" w:eastAsia="Calibri" w:hAnsi="Calibri" w:cs="Calibri"/>
          <w:bdr w:val="nil"/>
          <w:lang w:val="fr-FR"/>
        </w:rPr>
        <w:t>avec un éventail de parties prenantes ; données d</w:t>
      </w:r>
      <w:r w:rsidR="008264EB">
        <w:rPr>
          <w:rFonts w:ascii="Calibri" w:eastAsia="Calibri" w:hAnsi="Calibri" w:cs="Calibri"/>
          <w:bdr w:val="nil"/>
          <w:lang w:val="fr-FR"/>
        </w:rPr>
        <w:t>’</w:t>
      </w:r>
      <w:r w:rsidRPr="00BA524D">
        <w:rPr>
          <w:rFonts w:ascii="Calibri" w:eastAsia="Calibri" w:hAnsi="Calibri" w:cs="Calibri"/>
          <w:bdr w:val="nil"/>
          <w:lang w:val="fr-FR"/>
        </w:rPr>
        <w:t xml:space="preserve">enquêtes auprès des ménages ; visites </w:t>
      </w:r>
      <w:r w:rsidR="00381644">
        <w:rPr>
          <w:rFonts w:ascii="Calibri" w:eastAsia="Calibri" w:hAnsi="Calibri" w:cs="Calibri"/>
          <w:bdr w:val="nil"/>
          <w:lang w:val="fr-FR"/>
        </w:rPr>
        <w:t>de terrain</w:t>
      </w:r>
      <w:r w:rsidRPr="00BA524D">
        <w:rPr>
          <w:rFonts w:ascii="Calibri" w:eastAsia="Calibri" w:hAnsi="Calibri" w:cs="Calibri"/>
          <w:bdr w:val="nil"/>
          <w:lang w:val="fr-FR"/>
        </w:rPr>
        <w:t xml:space="preserve"> ; </w:t>
      </w:r>
      <w:r w:rsidR="00381644">
        <w:rPr>
          <w:rFonts w:ascii="Calibri" w:eastAsia="Calibri" w:hAnsi="Calibri" w:cs="Calibri"/>
          <w:bdr w:val="nil"/>
          <w:lang w:val="fr-FR"/>
        </w:rPr>
        <w:t>rapports d’activité</w:t>
      </w:r>
      <w:r w:rsidRPr="00BA524D">
        <w:rPr>
          <w:rFonts w:ascii="Calibri" w:eastAsia="Calibri" w:hAnsi="Calibri" w:cs="Calibri"/>
          <w:bdr w:val="nil"/>
          <w:lang w:val="fr-FR"/>
        </w:rPr>
        <w:t xml:space="preserve"> des fournisseurs de service ; et </w:t>
      </w:r>
      <w:r w:rsidR="00381644">
        <w:rPr>
          <w:rFonts w:ascii="Calibri" w:eastAsia="Calibri" w:hAnsi="Calibri" w:cs="Calibri"/>
          <w:bdr w:val="nil"/>
          <w:lang w:val="fr-FR"/>
        </w:rPr>
        <w:t xml:space="preserve">la documentation existante </w:t>
      </w:r>
      <w:r w:rsidRPr="00BA524D">
        <w:rPr>
          <w:rFonts w:ascii="Calibri" w:eastAsia="Calibri" w:hAnsi="Calibri" w:cs="Calibri"/>
          <w:bdr w:val="nil"/>
          <w:lang w:val="fr-FR"/>
        </w:rPr>
        <w:t>publiés par le gouvernement</w:t>
      </w:r>
      <w:r w:rsidR="008264EB">
        <w:rPr>
          <w:rFonts w:ascii="Calibri" w:eastAsia="Calibri" w:hAnsi="Calibri" w:cs="Calibri"/>
          <w:bdr w:val="nil"/>
          <w:lang w:val="fr-FR"/>
        </w:rPr>
        <w:t>/</w:t>
      </w:r>
      <w:r w:rsidRPr="00BA524D">
        <w:rPr>
          <w:rFonts w:ascii="Calibri" w:eastAsia="Calibri" w:hAnsi="Calibri" w:cs="Calibri"/>
          <w:bdr w:val="nil"/>
          <w:lang w:val="fr-FR"/>
        </w:rPr>
        <w:t>entités non gouvernementales</w:t>
      </w:r>
      <w:r w:rsidR="008264EB">
        <w:rPr>
          <w:rFonts w:ascii="Calibri" w:eastAsia="Calibri" w:hAnsi="Calibri" w:cs="Calibri"/>
          <w:bdr w:val="nil"/>
          <w:lang w:val="fr-FR"/>
        </w:rPr>
        <w:t>/</w:t>
      </w:r>
      <w:r w:rsidRPr="00BA524D">
        <w:rPr>
          <w:rFonts w:ascii="Calibri" w:eastAsia="Calibri" w:hAnsi="Calibri" w:cs="Calibri"/>
          <w:bdr w:val="nil"/>
          <w:lang w:val="fr-FR"/>
        </w:rPr>
        <w:t>autres entités</w:t>
      </w:r>
      <w:r w:rsidR="00381644">
        <w:rPr>
          <w:rFonts w:ascii="Calibri" w:eastAsia="Calibri" w:hAnsi="Calibri" w:cs="Calibri"/>
          <w:bdr w:val="nil"/>
          <w:lang w:val="fr-FR"/>
        </w:rPr>
        <w:t xml:space="preserve"> (rapport, étude, évaluation, document stratégique, règlementation, etc.)</w:t>
      </w:r>
      <w:r w:rsidRPr="00BA524D">
        <w:rPr>
          <w:rFonts w:ascii="Calibri" w:eastAsia="Calibri" w:hAnsi="Calibri" w:cs="Calibri"/>
          <w:bdr w:val="nil"/>
          <w:lang w:val="fr-FR"/>
        </w:rPr>
        <w:t>. Les sous-objectifs de cette mission sont</w:t>
      </w:r>
      <w:r w:rsidR="008264EB">
        <w:rPr>
          <w:rFonts w:ascii="Calibri" w:eastAsia="Calibri" w:hAnsi="Calibri" w:cs="Calibri"/>
          <w:bdr w:val="nil"/>
          <w:lang w:val="fr-FR"/>
        </w:rPr>
        <w:t xml:space="preserve"> les suivants</w:t>
      </w:r>
      <w:r w:rsidRPr="00BA524D">
        <w:rPr>
          <w:rFonts w:ascii="Calibri" w:eastAsia="Calibri" w:hAnsi="Calibri" w:cs="Calibri"/>
          <w:bdr w:val="nil"/>
          <w:lang w:val="fr-FR"/>
        </w:rPr>
        <w:t> :</w:t>
      </w:r>
    </w:p>
    <w:p w14:paraId="5749BD81" w14:textId="16CE7F7D" w:rsidR="001C7A81" w:rsidRPr="00BA524D" w:rsidRDefault="00BB5B7B" w:rsidP="0073267F">
      <w:pPr>
        <w:pStyle w:val="ListParagraph"/>
        <w:widowControl w:val="0"/>
        <w:numPr>
          <w:ilvl w:val="0"/>
          <w:numId w:val="2"/>
        </w:numPr>
        <w:rPr>
          <w:rFonts w:asciiTheme="minorHAnsi" w:hAnsiTheme="minorHAnsi" w:cstheme="minorHAnsi"/>
          <w:lang w:val="fr-FR"/>
        </w:rPr>
      </w:pPr>
      <w:r w:rsidRPr="00BA524D">
        <w:rPr>
          <w:rFonts w:ascii="Calibri" w:eastAsia="Calibri" w:hAnsi="Calibri" w:cs="Calibri"/>
          <w:b/>
          <w:bCs/>
          <w:i/>
          <w:iCs/>
          <w:bdr w:val="nil"/>
          <w:lang w:val="fr-FR"/>
        </w:rPr>
        <w:t xml:space="preserve">Evaluer et analyser le système actuel de GBV à </w:t>
      </w:r>
      <w:r w:rsidRPr="00E13EF8">
        <w:rPr>
          <w:rFonts w:ascii="Calibri" w:hAnsi="Calibri"/>
          <w:highlight w:val="yellow"/>
          <w:bdr w:val="nil"/>
          <w:lang w:val="fr-FR"/>
        </w:rPr>
        <w:t>XXX</w:t>
      </w:r>
      <w:r w:rsidRPr="008264EB">
        <w:rPr>
          <w:rFonts w:ascii="Calibri" w:eastAsia="Calibri" w:hAnsi="Calibri" w:cs="Calibri"/>
          <w:bdr w:val="nil"/>
          <w:lang w:val="fr-FR"/>
        </w:rPr>
        <w:t xml:space="preserve">, en </w:t>
      </w:r>
      <w:r w:rsidR="008264EB" w:rsidRPr="008264EB">
        <w:rPr>
          <w:rFonts w:ascii="Calibri" w:eastAsia="Calibri" w:hAnsi="Calibri" w:cs="Calibri"/>
          <w:bdr w:val="nil"/>
          <w:lang w:val="fr-FR"/>
        </w:rPr>
        <w:t xml:space="preserve">portant </w:t>
      </w:r>
      <w:r w:rsidR="00D74869">
        <w:rPr>
          <w:rFonts w:ascii="Calibri" w:eastAsia="Calibri" w:hAnsi="Calibri" w:cs="Calibri"/>
          <w:bdr w:val="nil"/>
          <w:lang w:val="fr-FR"/>
        </w:rPr>
        <w:t>une attention particulière</w:t>
      </w:r>
      <w:r w:rsidRPr="008264EB">
        <w:rPr>
          <w:rFonts w:ascii="Calibri" w:eastAsia="Calibri" w:hAnsi="Calibri" w:cs="Calibri"/>
          <w:bdr w:val="nil"/>
          <w:lang w:val="fr-FR"/>
        </w:rPr>
        <w:t xml:space="preserve"> sur la qualité des services et le marché de GBV existant (le cas échéant), </w:t>
      </w:r>
      <w:r w:rsidR="008264EB">
        <w:rPr>
          <w:rFonts w:ascii="Calibri" w:eastAsia="Calibri" w:hAnsi="Calibri" w:cs="Calibri"/>
          <w:bdr w:val="nil"/>
          <w:lang w:val="fr-FR"/>
        </w:rPr>
        <w:t xml:space="preserve">et </w:t>
      </w:r>
      <w:r w:rsidRPr="008264EB">
        <w:rPr>
          <w:rFonts w:ascii="Calibri" w:eastAsia="Calibri" w:hAnsi="Calibri" w:cs="Calibri"/>
          <w:bdr w:val="nil"/>
          <w:lang w:val="fr-FR"/>
        </w:rPr>
        <w:t xml:space="preserve">en </w:t>
      </w:r>
      <w:r w:rsidR="00D74869">
        <w:rPr>
          <w:rFonts w:ascii="Calibri" w:eastAsia="Calibri" w:hAnsi="Calibri" w:cs="Calibri"/>
          <w:bdr w:val="nil"/>
          <w:lang w:val="fr-FR"/>
        </w:rPr>
        <w:t xml:space="preserve">cernant </w:t>
      </w:r>
      <w:r w:rsidRPr="008264EB">
        <w:rPr>
          <w:rFonts w:ascii="Calibri" w:eastAsia="Calibri" w:hAnsi="Calibri" w:cs="Calibri"/>
          <w:bdr w:val="nil"/>
          <w:lang w:val="fr-FR"/>
        </w:rPr>
        <w:t xml:space="preserve">les </w:t>
      </w:r>
      <w:r w:rsidRPr="0003741B">
        <w:rPr>
          <w:rFonts w:ascii="Calibri" w:eastAsia="Calibri" w:hAnsi="Calibri" w:cs="Calibri"/>
          <w:bdr w:val="nil"/>
          <w:lang w:val="fr-FR"/>
        </w:rPr>
        <w:t>obstacles, lacunes et goulots d</w:t>
      </w:r>
      <w:r w:rsidR="008264EB" w:rsidRPr="0003741B">
        <w:rPr>
          <w:rFonts w:ascii="Calibri" w:eastAsia="Calibri" w:hAnsi="Calibri" w:cs="Calibri"/>
          <w:bdr w:val="nil"/>
          <w:lang w:val="fr-FR"/>
        </w:rPr>
        <w:t>’</w:t>
      </w:r>
      <w:r w:rsidRPr="0003741B">
        <w:rPr>
          <w:rFonts w:ascii="Calibri" w:eastAsia="Calibri" w:hAnsi="Calibri" w:cs="Calibri"/>
          <w:bdr w:val="nil"/>
          <w:lang w:val="fr-FR"/>
        </w:rPr>
        <w:t>étranglement</w:t>
      </w:r>
      <w:r w:rsidRPr="008264EB">
        <w:rPr>
          <w:rFonts w:ascii="Calibri" w:eastAsia="Calibri" w:hAnsi="Calibri" w:cs="Calibri"/>
          <w:bdr w:val="nil"/>
          <w:lang w:val="fr-FR"/>
        </w:rPr>
        <w:t xml:space="preserve"> qui entravent la fourniture de services </w:t>
      </w:r>
      <w:r w:rsidR="00F81FE0">
        <w:rPr>
          <w:rFonts w:ascii="Calibri" w:eastAsia="Calibri" w:hAnsi="Calibri" w:cs="Calibri"/>
          <w:bdr w:val="nil"/>
          <w:lang w:val="fr-FR"/>
        </w:rPr>
        <w:t xml:space="preserve">améliorés </w:t>
      </w:r>
      <w:r w:rsidRPr="008264EB">
        <w:rPr>
          <w:rFonts w:ascii="Calibri" w:eastAsia="Calibri" w:hAnsi="Calibri" w:cs="Calibri"/>
          <w:bdr w:val="nil"/>
          <w:lang w:val="fr-FR"/>
        </w:rPr>
        <w:t xml:space="preserve">de GBV. </w:t>
      </w:r>
      <w:r w:rsidRPr="0003741B">
        <w:rPr>
          <w:rFonts w:ascii="Calibri" w:eastAsia="Calibri" w:hAnsi="Calibri" w:cs="Calibri"/>
          <w:bdr w:val="nil"/>
          <w:lang w:val="fr-FR"/>
        </w:rPr>
        <w:t>L</w:t>
      </w:r>
      <w:r w:rsidR="008264EB" w:rsidRPr="0003741B">
        <w:rPr>
          <w:rFonts w:ascii="Calibri" w:eastAsia="Calibri" w:hAnsi="Calibri" w:cs="Calibri"/>
          <w:bdr w:val="nil"/>
          <w:lang w:val="fr-FR"/>
        </w:rPr>
        <w:t>’</w:t>
      </w:r>
      <w:r w:rsidRPr="0003741B">
        <w:rPr>
          <w:rFonts w:ascii="Calibri" w:eastAsia="Calibri" w:hAnsi="Calibri" w:cs="Calibri"/>
          <w:bdr w:val="nil"/>
          <w:lang w:val="fr-FR"/>
        </w:rPr>
        <w:t xml:space="preserve">évaluation devrait étudier les </w:t>
      </w:r>
      <w:r w:rsidR="008264EB" w:rsidRPr="0003741B">
        <w:rPr>
          <w:rFonts w:ascii="Calibri" w:eastAsia="Calibri" w:hAnsi="Calibri" w:cs="Calibri"/>
          <w:bdr w:val="nil"/>
          <w:lang w:val="fr-FR"/>
        </w:rPr>
        <w:t xml:space="preserve">causes </w:t>
      </w:r>
      <w:r w:rsidRPr="0003741B">
        <w:rPr>
          <w:rFonts w:ascii="Calibri" w:eastAsia="Calibri" w:hAnsi="Calibri" w:cs="Calibri"/>
          <w:bdr w:val="nil"/>
          <w:lang w:val="fr-FR"/>
        </w:rPr>
        <w:t>des défaillances</w:t>
      </w:r>
      <w:r w:rsidRPr="008264EB">
        <w:rPr>
          <w:rFonts w:ascii="Calibri" w:eastAsia="Calibri" w:hAnsi="Calibri" w:cs="Calibri"/>
          <w:bdr w:val="nil"/>
          <w:lang w:val="fr-FR"/>
        </w:rPr>
        <w:t xml:space="preserve">. </w:t>
      </w:r>
      <w:r w:rsidR="008264EB">
        <w:rPr>
          <w:rFonts w:ascii="Calibri" w:eastAsia="Calibri" w:hAnsi="Calibri" w:cs="Calibri"/>
          <w:bdr w:val="nil"/>
          <w:lang w:val="fr-FR"/>
        </w:rPr>
        <w:t xml:space="preserve">A ce titre, </w:t>
      </w:r>
      <w:r w:rsidR="000B62F1">
        <w:rPr>
          <w:rFonts w:ascii="Calibri" w:eastAsia="Calibri" w:hAnsi="Calibri" w:cs="Calibri"/>
          <w:bdr w:val="nil"/>
          <w:lang w:val="fr-FR"/>
        </w:rPr>
        <w:t>il est nécessaire</w:t>
      </w:r>
      <w:r w:rsidR="008264EB">
        <w:rPr>
          <w:rFonts w:ascii="Calibri" w:eastAsia="Calibri" w:hAnsi="Calibri" w:cs="Calibri"/>
          <w:bdr w:val="nil"/>
          <w:lang w:val="fr-FR"/>
        </w:rPr>
        <w:t xml:space="preserve"> </w:t>
      </w:r>
      <w:r w:rsidR="000B62F1">
        <w:rPr>
          <w:rFonts w:ascii="Calibri" w:eastAsia="Calibri" w:hAnsi="Calibri" w:cs="Calibri"/>
          <w:bdr w:val="nil"/>
          <w:lang w:val="fr-FR"/>
        </w:rPr>
        <w:t xml:space="preserve">d’évaluer </w:t>
      </w:r>
      <w:r w:rsidR="008264EB">
        <w:rPr>
          <w:rFonts w:ascii="Calibri" w:eastAsia="Calibri" w:hAnsi="Calibri" w:cs="Calibri"/>
          <w:bdr w:val="nil"/>
          <w:lang w:val="fr-FR"/>
        </w:rPr>
        <w:t xml:space="preserve">le </w:t>
      </w:r>
      <w:r w:rsidRPr="00BA524D">
        <w:rPr>
          <w:rFonts w:ascii="Calibri" w:eastAsia="Calibri" w:hAnsi="Calibri" w:cs="Calibri"/>
          <w:color w:val="000000"/>
          <w:bdr w:val="nil"/>
          <w:lang w:val="fr-FR"/>
        </w:rPr>
        <w:t xml:space="preserve">contexte </w:t>
      </w:r>
      <w:r w:rsidR="000B62F1">
        <w:rPr>
          <w:rFonts w:ascii="Calibri" w:eastAsia="Calibri" w:hAnsi="Calibri" w:cs="Calibri"/>
          <w:color w:val="000000"/>
          <w:bdr w:val="nil"/>
          <w:lang w:val="fr-FR"/>
        </w:rPr>
        <w:t xml:space="preserve">actuel </w:t>
      </w:r>
      <w:r w:rsidRPr="00BA524D">
        <w:rPr>
          <w:rFonts w:ascii="Calibri" w:eastAsia="Calibri" w:hAnsi="Calibri" w:cs="Calibri"/>
          <w:color w:val="000000"/>
          <w:bdr w:val="nil"/>
          <w:lang w:val="fr-FR"/>
        </w:rPr>
        <w:t xml:space="preserve">du secteur au niveau </w:t>
      </w:r>
      <w:r w:rsidR="000B62F1">
        <w:rPr>
          <w:rFonts w:ascii="Calibri" w:eastAsia="Calibri" w:hAnsi="Calibri" w:cs="Calibri"/>
          <w:color w:val="000000"/>
          <w:bdr w:val="nil"/>
          <w:lang w:val="fr-FR"/>
        </w:rPr>
        <w:t>national</w:t>
      </w:r>
      <w:r w:rsidRPr="00BA524D">
        <w:rPr>
          <w:rFonts w:ascii="Calibri" w:eastAsia="Calibri" w:hAnsi="Calibri" w:cs="Calibri"/>
          <w:color w:val="000000"/>
          <w:bdr w:val="nil"/>
          <w:lang w:val="fr-FR"/>
        </w:rPr>
        <w:t xml:space="preserve"> ainsi que dans les centres urbains dans lesquels l</w:t>
      </w:r>
      <w:r w:rsidR="008264EB">
        <w:rPr>
          <w:rFonts w:ascii="Calibri" w:eastAsia="Calibri" w:hAnsi="Calibri" w:cs="Calibri"/>
          <w:color w:val="000000"/>
          <w:bdr w:val="nil"/>
          <w:lang w:val="fr-FR"/>
        </w:rPr>
        <w:t>’</w:t>
      </w:r>
      <w:r w:rsidRPr="00BA524D">
        <w:rPr>
          <w:rFonts w:ascii="Calibri" w:eastAsia="Calibri" w:hAnsi="Calibri" w:cs="Calibri"/>
          <w:color w:val="000000"/>
          <w:bdr w:val="nil"/>
          <w:lang w:val="fr-FR"/>
        </w:rPr>
        <w:t xml:space="preserve">intervention de GBV est proposée. </w:t>
      </w:r>
      <w:r w:rsidRPr="00BA524D">
        <w:rPr>
          <w:rFonts w:ascii="Calibri" w:eastAsia="Calibri" w:hAnsi="Calibri" w:cs="Calibri"/>
          <w:bdr w:val="nil"/>
          <w:lang w:val="fr-FR"/>
        </w:rPr>
        <w:t>Ces évaluations devr</w:t>
      </w:r>
      <w:r w:rsidR="000B62F1">
        <w:rPr>
          <w:rFonts w:ascii="Calibri" w:eastAsia="Calibri" w:hAnsi="Calibri" w:cs="Calibri"/>
          <w:bdr w:val="nil"/>
          <w:lang w:val="fr-FR"/>
        </w:rPr>
        <w:t>ont</w:t>
      </w:r>
      <w:r w:rsidRPr="00BA524D">
        <w:rPr>
          <w:rFonts w:ascii="Calibri" w:eastAsia="Calibri" w:hAnsi="Calibri" w:cs="Calibri"/>
          <w:bdr w:val="nil"/>
          <w:lang w:val="fr-FR"/>
        </w:rPr>
        <w:t xml:space="preserve"> prendre en compte le</w:t>
      </w:r>
      <w:r w:rsidR="000B62F1">
        <w:rPr>
          <w:rFonts w:ascii="Calibri" w:eastAsia="Calibri" w:hAnsi="Calibri" w:cs="Calibri"/>
          <w:bdr w:val="nil"/>
          <w:lang w:val="fr-FR"/>
        </w:rPr>
        <w:t xml:space="preserve"> cadre </w:t>
      </w:r>
      <w:r w:rsidRPr="00BA524D">
        <w:rPr>
          <w:rFonts w:ascii="Calibri" w:eastAsia="Calibri" w:hAnsi="Calibri" w:cs="Calibri"/>
          <w:bdr w:val="nil"/>
          <w:lang w:val="fr-FR"/>
        </w:rPr>
        <w:t>institutionnel</w:t>
      </w:r>
      <w:r w:rsidR="008264EB">
        <w:rPr>
          <w:rFonts w:ascii="Calibri" w:eastAsia="Calibri" w:hAnsi="Calibri" w:cs="Calibri"/>
          <w:bdr w:val="nil"/>
          <w:lang w:val="fr-FR"/>
        </w:rPr>
        <w:t xml:space="preserve"> </w:t>
      </w:r>
      <w:r w:rsidRPr="00BA524D">
        <w:rPr>
          <w:rFonts w:ascii="Calibri" w:eastAsia="Calibri" w:hAnsi="Calibri" w:cs="Calibri"/>
          <w:bdr w:val="nil"/>
          <w:lang w:val="fr-FR"/>
        </w:rPr>
        <w:t xml:space="preserve">et </w:t>
      </w:r>
      <w:r w:rsidR="003B51B1">
        <w:rPr>
          <w:rFonts w:ascii="Calibri" w:eastAsia="Calibri" w:hAnsi="Calibri" w:cs="Calibri"/>
          <w:bdr w:val="nil"/>
          <w:lang w:val="fr-FR"/>
        </w:rPr>
        <w:t xml:space="preserve">les modalités de mise en œuvre </w:t>
      </w:r>
      <w:r w:rsidRPr="00BA524D">
        <w:rPr>
          <w:rFonts w:ascii="Calibri" w:eastAsia="Calibri" w:hAnsi="Calibri" w:cs="Calibri"/>
          <w:bdr w:val="nil"/>
          <w:lang w:val="fr-FR"/>
        </w:rPr>
        <w:t xml:space="preserve">(y compris le cadre réglementaire et le rôle du secteur privé), afin de </w:t>
      </w:r>
      <w:r w:rsidR="008264EB">
        <w:rPr>
          <w:rFonts w:ascii="Calibri" w:eastAsia="Calibri" w:hAnsi="Calibri" w:cs="Calibri"/>
          <w:bdr w:val="nil"/>
          <w:lang w:val="fr-FR"/>
        </w:rPr>
        <w:t xml:space="preserve">tenir compte des </w:t>
      </w:r>
      <w:r w:rsidRPr="00BA524D">
        <w:rPr>
          <w:rFonts w:ascii="Calibri" w:eastAsia="Calibri" w:hAnsi="Calibri" w:cs="Calibri"/>
          <w:bdr w:val="nil"/>
          <w:lang w:val="fr-FR"/>
        </w:rPr>
        <w:t>modèles de services existants qui</w:t>
      </w:r>
      <w:r w:rsidR="008264EB">
        <w:rPr>
          <w:rFonts w:ascii="Calibri" w:eastAsia="Calibri" w:hAnsi="Calibri" w:cs="Calibri"/>
          <w:bdr w:val="nil"/>
          <w:lang w:val="fr-FR"/>
        </w:rPr>
        <w:t xml:space="preserve">, dans bien des cas, </w:t>
      </w:r>
      <w:r w:rsidRPr="00BA524D">
        <w:rPr>
          <w:rFonts w:ascii="Calibri" w:eastAsia="Calibri" w:hAnsi="Calibri" w:cs="Calibri"/>
          <w:bdr w:val="nil"/>
          <w:lang w:val="fr-FR"/>
        </w:rPr>
        <w:t xml:space="preserve">ont vu le jour sans </w:t>
      </w:r>
      <w:r w:rsidR="0055093E">
        <w:rPr>
          <w:rFonts w:ascii="Calibri" w:eastAsia="Calibri" w:hAnsi="Calibri" w:cs="Calibri"/>
          <w:bdr w:val="nil"/>
          <w:lang w:val="fr-FR"/>
        </w:rPr>
        <w:t xml:space="preserve">une </w:t>
      </w:r>
      <w:r w:rsidRPr="00BA524D">
        <w:rPr>
          <w:rFonts w:ascii="Calibri" w:eastAsia="Calibri" w:hAnsi="Calibri" w:cs="Calibri"/>
          <w:bdr w:val="nil"/>
          <w:lang w:val="fr-FR"/>
        </w:rPr>
        <w:t>intervention</w:t>
      </w:r>
      <w:r w:rsidR="0055093E">
        <w:rPr>
          <w:rFonts w:ascii="Calibri" w:eastAsia="Calibri" w:hAnsi="Calibri" w:cs="Calibri"/>
          <w:bdr w:val="nil"/>
          <w:lang w:val="fr-FR"/>
        </w:rPr>
        <w:t xml:space="preserve"> publique planifiée </w:t>
      </w:r>
      <w:r w:rsidRPr="00BA524D">
        <w:rPr>
          <w:rFonts w:ascii="Calibri" w:eastAsia="Calibri" w:hAnsi="Calibri" w:cs="Calibri"/>
          <w:bdr w:val="nil"/>
          <w:lang w:val="fr-FR"/>
        </w:rPr>
        <w:t>(</w:t>
      </w:r>
      <w:r w:rsidR="000B62F1">
        <w:rPr>
          <w:rFonts w:ascii="Calibri" w:eastAsia="Calibri" w:hAnsi="Calibri" w:cs="Calibri"/>
          <w:bdr w:val="nil"/>
          <w:lang w:val="fr-FR"/>
        </w:rPr>
        <w:t xml:space="preserve">par exemple </w:t>
      </w:r>
      <w:r w:rsidRPr="00BA524D">
        <w:rPr>
          <w:rFonts w:ascii="Calibri" w:eastAsia="Calibri" w:hAnsi="Calibri" w:cs="Calibri"/>
          <w:bdr w:val="nil"/>
          <w:lang w:val="fr-FR"/>
        </w:rPr>
        <w:t xml:space="preserve">à travers le secteur privé informel/formel et/ou les ONG). </w:t>
      </w:r>
      <w:r w:rsidR="004F1482">
        <w:rPr>
          <w:rFonts w:ascii="Calibri" w:eastAsia="Calibri" w:hAnsi="Calibri" w:cs="Calibri"/>
          <w:bdr w:val="nil"/>
          <w:lang w:val="fr-FR"/>
        </w:rPr>
        <w:t>L’étude du système de</w:t>
      </w:r>
      <w:r w:rsidRPr="00BA524D">
        <w:rPr>
          <w:rFonts w:ascii="Calibri" w:eastAsia="Calibri" w:hAnsi="Calibri" w:cs="Calibri"/>
          <w:bdr w:val="nil"/>
          <w:lang w:val="fr-FR"/>
        </w:rPr>
        <w:t xml:space="preserve"> GBV devr</w:t>
      </w:r>
      <w:r w:rsidR="004F1482">
        <w:rPr>
          <w:rFonts w:ascii="Calibri" w:eastAsia="Calibri" w:hAnsi="Calibri" w:cs="Calibri"/>
          <w:bdr w:val="nil"/>
          <w:lang w:val="fr-FR"/>
        </w:rPr>
        <w:t>a</w:t>
      </w:r>
      <w:r w:rsidRPr="00BA524D">
        <w:rPr>
          <w:rFonts w:ascii="Calibri" w:eastAsia="Calibri" w:hAnsi="Calibri" w:cs="Calibri"/>
          <w:bdr w:val="nil"/>
          <w:lang w:val="fr-FR"/>
        </w:rPr>
        <w:t xml:space="preserve"> </w:t>
      </w:r>
      <w:r w:rsidR="004F1482">
        <w:rPr>
          <w:rFonts w:ascii="Calibri" w:eastAsia="Calibri" w:hAnsi="Calibri" w:cs="Calibri"/>
          <w:bdr w:val="nil"/>
          <w:lang w:val="fr-FR"/>
        </w:rPr>
        <w:t>considérer les approches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w:t>
      </w:r>
      <w:r w:rsidR="004F1482">
        <w:rPr>
          <w:rFonts w:ascii="Calibri" w:eastAsia="Calibri" w:hAnsi="Calibri" w:cs="Calibri"/>
          <w:bdr w:val="nil"/>
          <w:lang w:val="fr-FR"/>
        </w:rPr>
        <w:t xml:space="preserve">inclusif à l’échelle de la ville et </w:t>
      </w:r>
      <w:r w:rsidRPr="00BA524D">
        <w:rPr>
          <w:rFonts w:ascii="Calibri" w:eastAsia="Calibri" w:hAnsi="Calibri" w:cs="Calibri"/>
          <w:bdr w:val="nil"/>
          <w:lang w:val="fr-FR"/>
        </w:rPr>
        <w:t>d</w:t>
      </w:r>
      <w:r w:rsidR="0055093E">
        <w:rPr>
          <w:rFonts w:ascii="Calibri" w:eastAsia="Calibri" w:hAnsi="Calibri" w:cs="Calibri"/>
          <w:bdr w:val="nil"/>
          <w:lang w:val="fr-FR"/>
        </w:rPr>
        <w:t>e l</w:t>
      </w:r>
      <w:r w:rsidR="008264EB">
        <w:rPr>
          <w:rFonts w:ascii="Calibri" w:eastAsia="Calibri" w:hAnsi="Calibri" w:cs="Calibri"/>
          <w:bdr w:val="nil"/>
          <w:lang w:val="fr-FR"/>
        </w:rPr>
        <w:t>’</w:t>
      </w:r>
      <w:r w:rsidRPr="00BA524D">
        <w:rPr>
          <w:rFonts w:ascii="Calibri" w:eastAsia="Calibri" w:hAnsi="Calibri" w:cs="Calibri"/>
          <w:bdr w:val="nil"/>
          <w:lang w:val="fr-FR"/>
        </w:rPr>
        <w:t xml:space="preserve">inclusion des </w:t>
      </w:r>
      <w:r w:rsidR="004F1482">
        <w:rPr>
          <w:rFonts w:ascii="Calibri" w:eastAsia="Calibri" w:hAnsi="Calibri" w:cs="Calibri"/>
          <w:bdr w:val="nil"/>
          <w:lang w:val="fr-FR"/>
        </w:rPr>
        <w:t xml:space="preserve">populations </w:t>
      </w:r>
      <w:r w:rsidRPr="00BA524D">
        <w:rPr>
          <w:rFonts w:ascii="Calibri" w:eastAsia="Calibri" w:hAnsi="Calibri" w:cs="Calibri"/>
          <w:bdr w:val="nil"/>
          <w:lang w:val="fr-FR"/>
        </w:rPr>
        <w:t xml:space="preserve">pauvres tout en prenant en compte les aspects suivants : montages institutionnels ; cadres politique et réglementaire ; éléments techniques du système ; </w:t>
      </w:r>
      <w:r w:rsidR="00C43E0E">
        <w:rPr>
          <w:rFonts w:ascii="Calibri" w:eastAsia="Calibri" w:hAnsi="Calibri" w:cs="Calibri"/>
          <w:bdr w:val="nil"/>
          <w:lang w:val="fr-FR"/>
        </w:rPr>
        <w:t xml:space="preserve">source et </w:t>
      </w:r>
      <w:r w:rsidRPr="00BA524D">
        <w:rPr>
          <w:rFonts w:ascii="Calibri" w:eastAsia="Calibri" w:hAnsi="Calibri" w:cs="Calibri"/>
          <w:bdr w:val="nil"/>
          <w:lang w:val="fr-FR"/>
        </w:rPr>
        <w:t>modalités de financement ; dimensions sociales telles que l</w:t>
      </w:r>
      <w:r w:rsidR="004952C8">
        <w:rPr>
          <w:rFonts w:ascii="Calibri" w:eastAsia="Calibri" w:hAnsi="Calibri" w:cs="Calibri"/>
          <w:bdr w:val="nil"/>
          <w:lang w:val="fr-FR"/>
        </w:rPr>
        <w:t>a</w:t>
      </w:r>
      <w:r w:rsidRPr="00BA524D">
        <w:rPr>
          <w:rFonts w:ascii="Calibri" w:eastAsia="Calibri" w:hAnsi="Calibri" w:cs="Calibri"/>
          <w:bdr w:val="nil"/>
          <w:lang w:val="fr-FR"/>
        </w:rPr>
        <w:t xml:space="preserve"> perception </w:t>
      </w:r>
      <w:r w:rsidR="004952C8">
        <w:rPr>
          <w:rFonts w:ascii="Calibri" w:eastAsia="Calibri" w:hAnsi="Calibri" w:cs="Calibri"/>
          <w:bdr w:val="nil"/>
          <w:lang w:val="fr-FR"/>
        </w:rPr>
        <w:t>des utilisateurs des services,</w:t>
      </w:r>
      <w:r w:rsidRPr="00BA524D">
        <w:rPr>
          <w:rFonts w:ascii="Calibri" w:eastAsia="Calibri" w:hAnsi="Calibri" w:cs="Calibri"/>
          <w:bdr w:val="nil"/>
          <w:lang w:val="fr-FR"/>
        </w:rPr>
        <w:t xml:space="preserve"> leur satisfaction et leur </w:t>
      </w:r>
      <w:r w:rsidR="00DA3F4A">
        <w:rPr>
          <w:rFonts w:ascii="Calibri" w:eastAsia="Calibri" w:hAnsi="Calibri" w:cs="Calibri"/>
          <w:bdr w:val="nil"/>
          <w:lang w:val="fr-FR"/>
        </w:rPr>
        <w:t>implication</w:t>
      </w:r>
      <w:r w:rsidRPr="00BA524D">
        <w:rPr>
          <w:rFonts w:ascii="Calibri" w:eastAsia="Calibri" w:hAnsi="Calibri" w:cs="Calibri"/>
          <w:bdr w:val="nil"/>
          <w:lang w:val="fr-FR"/>
        </w:rPr>
        <w:t xml:space="preserve"> ; et </w:t>
      </w:r>
      <w:r w:rsidR="004952C8">
        <w:rPr>
          <w:rFonts w:ascii="Calibri" w:eastAsia="Calibri" w:hAnsi="Calibri" w:cs="Calibri"/>
          <w:bdr w:val="nil"/>
          <w:lang w:val="fr-FR"/>
        </w:rPr>
        <w:t>les aspects</w:t>
      </w:r>
      <w:r w:rsidRPr="00BA524D">
        <w:rPr>
          <w:rFonts w:ascii="Calibri" w:eastAsia="Calibri" w:hAnsi="Calibri" w:cs="Calibri"/>
          <w:bdr w:val="nil"/>
          <w:lang w:val="fr-FR"/>
        </w:rPr>
        <w:t xml:space="preserve"> environnementa</w:t>
      </w:r>
      <w:r w:rsidR="004952C8">
        <w:rPr>
          <w:rFonts w:ascii="Calibri" w:eastAsia="Calibri" w:hAnsi="Calibri" w:cs="Calibri"/>
          <w:bdr w:val="nil"/>
          <w:lang w:val="fr-FR"/>
        </w:rPr>
        <w:t>ux</w:t>
      </w:r>
      <w:r w:rsidRPr="00BA524D">
        <w:rPr>
          <w:rFonts w:ascii="Calibri" w:eastAsia="Calibri" w:hAnsi="Calibri" w:cs="Calibri"/>
          <w:bdr w:val="nil"/>
          <w:lang w:val="fr-FR"/>
        </w:rPr>
        <w:t xml:space="preserve">.   </w:t>
      </w:r>
    </w:p>
    <w:p w14:paraId="42F7F526" w14:textId="77777777" w:rsidR="00275171" w:rsidRPr="00BA524D" w:rsidRDefault="00BB5B7B" w:rsidP="0073267F">
      <w:pPr>
        <w:pStyle w:val="ListParagraph"/>
        <w:widowControl w:val="0"/>
        <w:numPr>
          <w:ilvl w:val="0"/>
          <w:numId w:val="2"/>
        </w:numPr>
        <w:rPr>
          <w:rFonts w:asciiTheme="minorHAnsi" w:hAnsiTheme="minorHAnsi"/>
          <w:lang w:val="fr-FR"/>
        </w:rPr>
      </w:pPr>
      <w:r w:rsidRPr="00BA524D">
        <w:rPr>
          <w:rFonts w:ascii="Calibri" w:eastAsia="Calibri" w:hAnsi="Calibri" w:cs="Calibri"/>
          <w:b/>
          <w:bCs/>
          <w:i/>
          <w:iCs/>
          <w:bdr w:val="nil"/>
          <w:lang w:val="fr-FR"/>
        </w:rPr>
        <w:t>Propose</w:t>
      </w:r>
      <w:r w:rsidR="0055093E">
        <w:rPr>
          <w:rFonts w:ascii="Calibri" w:eastAsia="Calibri" w:hAnsi="Calibri" w:cs="Calibri"/>
          <w:b/>
          <w:bCs/>
          <w:i/>
          <w:iCs/>
          <w:bdr w:val="nil"/>
          <w:lang w:val="fr-FR"/>
        </w:rPr>
        <w:t>r</w:t>
      </w:r>
      <w:r w:rsidRPr="00BA524D">
        <w:rPr>
          <w:rFonts w:ascii="Calibri" w:eastAsia="Calibri" w:hAnsi="Calibri" w:cs="Calibri"/>
          <w:b/>
          <w:bCs/>
          <w:i/>
          <w:iCs/>
          <w:bdr w:val="nil"/>
          <w:lang w:val="fr-FR"/>
        </w:rPr>
        <w:t xml:space="preserve"> des solutions</w:t>
      </w:r>
      <w:r w:rsidRPr="00BA524D">
        <w:rPr>
          <w:rFonts w:ascii="Calibri" w:eastAsia="Calibri" w:hAnsi="Calibri" w:cs="Calibri"/>
          <w:bdr w:val="nil"/>
          <w:lang w:val="fr-FR"/>
        </w:rPr>
        <w:t xml:space="preserve"> (à court terme, </w:t>
      </w:r>
      <w:r w:rsidRPr="00BA524D">
        <w:rPr>
          <w:rFonts w:ascii="Calibri" w:eastAsia="Calibri" w:hAnsi="Calibri" w:cs="Calibri"/>
          <w:highlight w:val="yellow"/>
          <w:bdr w:val="nil"/>
          <w:lang w:val="fr-FR"/>
        </w:rPr>
        <w:t>XX</w:t>
      </w:r>
      <w:r w:rsidRPr="00BA524D">
        <w:rPr>
          <w:rFonts w:ascii="Calibri" w:eastAsia="Calibri" w:hAnsi="Calibri" w:cs="Calibri"/>
          <w:bdr w:val="nil"/>
          <w:lang w:val="fr-FR"/>
        </w:rPr>
        <w:t xml:space="preserve"> années, et à moyen terme, </w:t>
      </w:r>
      <w:r w:rsidRPr="00BA524D">
        <w:rPr>
          <w:rFonts w:ascii="Calibri" w:eastAsia="Calibri" w:hAnsi="Calibri" w:cs="Calibri"/>
          <w:highlight w:val="yellow"/>
          <w:bdr w:val="nil"/>
          <w:lang w:val="fr-FR"/>
        </w:rPr>
        <w:t>YY</w:t>
      </w:r>
      <w:r w:rsidRPr="00BA524D">
        <w:rPr>
          <w:rFonts w:ascii="Calibri" w:eastAsia="Calibri" w:hAnsi="Calibri" w:cs="Calibri"/>
          <w:bdr w:val="nil"/>
          <w:lang w:val="fr-FR"/>
        </w:rPr>
        <w:t xml:space="preserve"> </w:t>
      </w:r>
      <w:r w:rsidR="000B7292" w:rsidRPr="00BA524D">
        <w:rPr>
          <w:rFonts w:ascii="Calibri" w:eastAsia="Calibri" w:hAnsi="Calibri" w:cs="Calibri"/>
          <w:bdr w:val="nil"/>
          <w:lang w:val="fr-FR"/>
        </w:rPr>
        <w:t>années)</w:t>
      </w:r>
      <w:r w:rsidRPr="00BA524D">
        <w:rPr>
          <w:rFonts w:ascii="Calibri" w:eastAsia="Calibri" w:hAnsi="Calibri" w:cs="Calibri"/>
          <w:bdr w:val="nil"/>
          <w:lang w:val="fr-FR"/>
        </w:rPr>
        <w:t xml:space="preserve"> aux obstacles </w:t>
      </w:r>
      <w:r w:rsidR="0055093E">
        <w:rPr>
          <w:rFonts w:ascii="Calibri" w:eastAsia="Calibri" w:hAnsi="Calibri" w:cs="Calibri"/>
          <w:bdr w:val="nil"/>
          <w:lang w:val="fr-FR"/>
        </w:rPr>
        <w:t xml:space="preserve">relevés </w:t>
      </w:r>
      <w:r w:rsidRPr="00BA524D">
        <w:rPr>
          <w:rFonts w:ascii="Calibri" w:eastAsia="Calibri" w:hAnsi="Calibri" w:cs="Calibri"/>
          <w:bdr w:val="nil"/>
          <w:lang w:val="fr-FR"/>
        </w:rPr>
        <w:t>lors de l</w:t>
      </w:r>
      <w:r w:rsidR="008264EB">
        <w:rPr>
          <w:rFonts w:ascii="Calibri" w:eastAsia="Calibri" w:hAnsi="Calibri" w:cs="Calibri"/>
          <w:bdr w:val="nil"/>
          <w:lang w:val="fr-FR"/>
        </w:rPr>
        <w:t>’</w:t>
      </w:r>
      <w:r w:rsidRPr="00BA524D">
        <w:rPr>
          <w:rFonts w:ascii="Calibri" w:eastAsia="Calibri" w:hAnsi="Calibri" w:cs="Calibri"/>
          <w:bdr w:val="nil"/>
          <w:lang w:val="fr-FR"/>
        </w:rPr>
        <w:t xml:space="preserve">examen des cadres politique et réglementaire, des </w:t>
      </w:r>
      <w:r w:rsidR="0055093E">
        <w:rPr>
          <w:rFonts w:ascii="Calibri" w:eastAsia="Calibri" w:hAnsi="Calibri" w:cs="Calibri"/>
          <w:bdr w:val="nil"/>
          <w:lang w:val="fr-FR"/>
        </w:rPr>
        <w:t xml:space="preserve">dispositions </w:t>
      </w:r>
      <w:r w:rsidRPr="00BA524D">
        <w:rPr>
          <w:rFonts w:ascii="Calibri" w:eastAsia="Calibri" w:hAnsi="Calibri" w:cs="Calibri"/>
          <w:bdr w:val="nil"/>
          <w:lang w:val="fr-FR"/>
        </w:rPr>
        <w:t>institutionnel</w:t>
      </w:r>
      <w:r w:rsidR="0055093E">
        <w:rPr>
          <w:rFonts w:ascii="Calibri" w:eastAsia="Calibri" w:hAnsi="Calibri" w:cs="Calibri"/>
          <w:bdr w:val="nil"/>
          <w:lang w:val="fr-FR"/>
        </w:rPr>
        <w:t>les</w:t>
      </w:r>
      <w:r w:rsidRPr="00BA524D">
        <w:rPr>
          <w:rFonts w:ascii="Calibri" w:eastAsia="Calibri" w:hAnsi="Calibri" w:cs="Calibri"/>
          <w:bdr w:val="nil"/>
          <w:lang w:val="fr-FR"/>
        </w:rPr>
        <w:t xml:space="preserve">, des éléments techniques, des modalités de financement/financières, des perceptions des utilisateurs/clients et des dimensions environnementales. </w:t>
      </w:r>
    </w:p>
    <w:p w14:paraId="3D84933D" w14:textId="38EB4294" w:rsidR="002035B6" w:rsidRPr="00BA524D" w:rsidRDefault="00BB5B7B" w:rsidP="0073267F">
      <w:pPr>
        <w:pStyle w:val="ListParagraph"/>
        <w:widowControl w:val="0"/>
        <w:numPr>
          <w:ilvl w:val="0"/>
          <w:numId w:val="2"/>
        </w:numPr>
        <w:rPr>
          <w:rFonts w:asciiTheme="minorHAnsi" w:hAnsiTheme="minorHAnsi"/>
          <w:lang w:val="fr-FR"/>
        </w:rPr>
      </w:pPr>
      <w:r w:rsidRPr="00BA524D">
        <w:rPr>
          <w:rFonts w:ascii="Calibri" w:eastAsia="Calibri" w:hAnsi="Calibri" w:cs="Calibri"/>
          <w:b/>
          <w:bCs/>
          <w:i/>
          <w:iCs/>
          <w:bdr w:val="nil"/>
          <w:lang w:val="fr-FR"/>
        </w:rPr>
        <w:t>Etabli</w:t>
      </w:r>
      <w:r w:rsidR="0055093E">
        <w:rPr>
          <w:rFonts w:ascii="Calibri" w:eastAsia="Calibri" w:hAnsi="Calibri" w:cs="Calibri"/>
          <w:b/>
          <w:bCs/>
          <w:i/>
          <w:iCs/>
          <w:bdr w:val="nil"/>
          <w:lang w:val="fr-FR"/>
        </w:rPr>
        <w:t>r</w:t>
      </w:r>
      <w:r w:rsidRPr="00BA524D">
        <w:rPr>
          <w:rFonts w:ascii="Calibri" w:eastAsia="Calibri" w:hAnsi="Calibri" w:cs="Calibri"/>
          <w:b/>
          <w:bCs/>
          <w:i/>
          <w:iCs/>
          <w:bdr w:val="nil"/>
          <w:lang w:val="fr-FR"/>
        </w:rPr>
        <w:t xml:space="preserve"> des devis quantitatifs et élabore</w:t>
      </w:r>
      <w:r w:rsidR="0055093E">
        <w:rPr>
          <w:rFonts w:ascii="Calibri" w:eastAsia="Calibri" w:hAnsi="Calibri" w:cs="Calibri"/>
          <w:b/>
          <w:bCs/>
          <w:i/>
          <w:iCs/>
          <w:bdr w:val="nil"/>
          <w:lang w:val="fr-FR"/>
        </w:rPr>
        <w:t>r</w:t>
      </w:r>
      <w:r w:rsidRPr="00BA524D">
        <w:rPr>
          <w:rFonts w:ascii="Calibri" w:eastAsia="Calibri" w:hAnsi="Calibri" w:cs="Calibri"/>
          <w:b/>
          <w:bCs/>
          <w:i/>
          <w:iCs/>
          <w:bdr w:val="nil"/>
          <w:lang w:val="fr-FR"/>
        </w:rPr>
        <w:t xml:space="preserve"> des cahiers des charges techniques </w:t>
      </w:r>
      <w:r w:rsidR="00D74869">
        <w:rPr>
          <w:rFonts w:ascii="Calibri" w:eastAsia="Calibri" w:hAnsi="Calibri" w:cs="Calibri"/>
          <w:b/>
          <w:bCs/>
          <w:i/>
          <w:iCs/>
          <w:bdr w:val="nil"/>
          <w:lang w:val="fr-FR"/>
        </w:rPr>
        <w:t>types</w:t>
      </w:r>
      <w:r w:rsidRPr="00BA524D">
        <w:rPr>
          <w:rFonts w:ascii="Calibri" w:eastAsia="Calibri" w:hAnsi="Calibri" w:cs="Calibri"/>
          <w:bdr w:val="nil"/>
          <w:lang w:val="fr-FR"/>
        </w:rPr>
        <w:t xml:space="preserve"> pour acquérir l</w:t>
      </w:r>
      <w:r w:rsidR="0055093E">
        <w:rPr>
          <w:rFonts w:ascii="Calibri" w:eastAsia="Calibri" w:hAnsi="Calibri" w:cs="Calibri"/>
          <w:bdr w:val="nil"/>
          <w:lang w:val="fr-FR"/>
        </w:rPr>
        <w:t xml:space="preserve">es </w:t>
      </w:r>
      <w:r w:rsidRPr="00BA524D">
        <w:rPr>
          <w:rFonts w:ascii="Calibri" w:eastAsia="Calibri" w:hAnsi="Calibri" w:cs="Calibri"/>
          <w:bdr w:val="nil"/>
          <w:lang w:val="fr-FR"/>
        </w:rPr>
        <w:t>équipement</w:t>
      </w:r>
      <w:r w:rsidR="0055093E">
        <w:rPr>
          <w:rFonts w:ascii="Calibri" w:eastAsia="Calibri" w:hAnsi="Calibri" w:cs="Calibri"/>
          <w:bdr w:val="nil"/>
          <w:lang w:val="fr-FR"/>
        </w:rPr>
        <w:t>s</w:t>
      </w:r>
      <w:r w:rsidRPr="00BA524D">
        <w:rPr>
          <w:rFonts w:ascii="Calibri" w:eastAsia="Calibri" w:hAnsi="Calibri" w:cs="Calibri"/>
          <w:bdr w:val="nil"/>
          <w:lang w:val="fr-FR"/>
        </w:rPr>
        <w:t xml:space="preserve"> nécessaire</w:t>
      </w:r>
      <w:r w:rsidR="0055093E">
        <w:rPr>
          <w:rFonts w:ascii="Calibri" w:eastAsia="Calibri" w:hAnsi="Calibri" w:cs="Calibri"/>
          <w:bdr w:val="nil"/>
          <w:lang w:val="fr-FR"/>
        </w:rPr>
        <w:t>s</w:t>
      </w:r>
      <w:r w:rsidRPr="00BA524D">
        <w:rPr>
          <w:rFonts w:ascii="Calibri" w:eastAsia="Calibri" w:hAnsi="Calibri" w:cs="Calibri"/>
          <w:bdr w:val="nil"/>
          <w:lang w:val="fr-FR"/>
        </w:rPr>
        <w:t xml:space="preserve"> et concevoir </w:t>
      </w:r>
      <w:r w:rsidR="00D74869">
        <w:rPr>
          <w:rFonts w:ascii="Calibri" w:eastAsia="Calibri" w:hAnsi="Calibri" w:cs="Calibri"/>
          <w:bdr w:val="nil"/>
          <w:lang w:val="fr-FR"/>
        </w:rPr>
        <w:t>d</w:t>
      </w:r>
      <w:r w:rsidRPr="00BA524D">
        <w:rPr>
          <w:rFonts w:ascii="Calibri" w:eastAsia="Calibri" w:hAnsi="Calibri" w:cs="Calibri"/>
          <w:bdr w:val="nil"/>
          <w:lang w:val="fr-FR"/>
        </w:rPr>
        <w:t xml:space="preserve">es infrastructures appropriées, telles que </w:t>
      </w:r>
      <w:r w:rsidR="00E47811">
        <w:rPr>
          <w:rFonts w:ascii="Calibri" w:eastAsia="Calibri" w:hAnsi="Calibri" w:cs="Calibri"/>
          <w:bdr w:val="nil"/>
          <w:lang w:val="fr-FR"/>
        </w:rPr>
        <w:t>des stations de transfer</w:t>
      </w:r>
      <w:r w:rsidR="004B6F5B">
        <w:rPr>
          <w:rFonts w:ascii="Calibri" w:eastAsia="Calibri" w:hAnsi="Calibri" w:cs="Calibri"/>
          <w:bdr w:val="nil"/>
          <w:lang w:val="fr-FR"/>
        </w:rPr>
        <w:t>t</w:t>
      </w:r>
      <w:r w:rsidR="00E47811">
        <w:rPr>
          <w:rFonts w:ascii="Calibri" w:eastAsia="Calibri" w:hAnsi="Calibri" w:cs="Calibri"/>
          <w:bdr w:val="nil"/>
          <w:lang w:val="fr-FR"/>
        </w:rPr>
        <w:t xml:space="preserve"> (ST) </w:t>
      </w:r>
      <w:r w:rsidRPr="00BA524D">
        <w:rPr>
          <w:rFonts w:ascii="Calibri" w:eastAsia="Calibri" w:hAnsi="Calibri" w:cs="Calibri"/>
          <w:bdr w:val="nil"/>
          <w:lang w:val="fr-FR"/>
        </w:rPr>
        <w:t>des boues de vidange (BV) et des</w:t>
      </w:r>
      <w:r w:rsidR="0021342B">
        <w:rPr>
          <w:rFonts w:ascii="Calibri" w:eastAsia="Calibri" w:hAnsi="Calibri" w:cs="Calibri"/>
          <w:bdr w:val="nil"/>
          <w:lang w:val="fr-FR"/>
        </w:rPr>
        <w:t xml:space="preserve"> </w:t>
      </w:r>
      <w:r w:rsidR="00E47811">
        <w:rPr>
          <w:rFonts w:ascii="Calibri" w:eastAsia="Calibri" w:hAnsi="Calibri" w:cs="Calibri"/>
          <w:bdr w:val="nil"/>
          <w:lang w:val="fr-FR"/>
        </w:rPr>
        <w:t>station</w:t>
      </w:r>
      <w:r w:rsidR="0021342B">
        <w:rPr>
          <w:rFonts w:ascii="Calibri" w:eastAsia="Calibri" w:hAnsi="Calibri" w:cs="Calibri"/>
          <w:bdr w:val="nil"/>
          <w:lang w:val="fr-FR"/>
        </w:rPr>
        <w:t>s</w:t>
      </w:r>
      <w:r w:rsidRPr="00BA524D">
        <w:rPr>
          <w:rFonts w:ascii="Calibri" w:eastAsia="Calibri" w:hAnsi="Calibri" w:cs="Calibri"/>
          <w:bdr w:val="nil"/>
          <w:lang w:val="fr-FR"/>
        </w:rPr>
        <w:t xml:space="preserve"> de traitement des </w:t>
      </w:r>
      <w:r w:rsidR="00E47811">
        <w:rPr>
          <w:rFonts w:ascii="Calibri" w:eastAsia="Calibri" w:hAnsi="Calibri" w:cs="Calibri"/>
          <w:bdr w:val="nil"/>
          <w:lang w:val="fr-FR"/>
        </w:rPr>
        <w:t>boues de vidange (STBV)</w:t>
      </w:r>
      <w:r w:rsidRPr="00BA524D">
        <w:rPr>
          <w:rFonts w:ascii="Calibri" w:eastAsia="Calibri" w:hAnsi="Calibri" w:cs="Calibri"/>
          <w:bdr w:val="nil"/>
          <w:lang w:val="fr-FR"/>
        </w:rPr>
        <w:t xml:space="preserve">. </w:t>
      </w:r>
    </w:p>
    <w:p w14:paraId="22115C3C" w14:textId="04283C29" w:rsidR="003D5995" w:rsidRPr="00BA524D" w:rsidRDefault="00BB5B7B" w:rsidP="0073267F">
      <w:pPr>
        <w:pStyle w:val="ListParagraph"/>
        <w:widowControl w:val="0"/>
        <w:numPr>
          <w:ilvl w:val="0"/>
          <w:numId w:val="2"/>
        </w:numPr>
        <w:rPr>
          <w:rFonts w:asciiTheme="minorHAnsi" w:hAnsiTheme="minorHAnsi"/>
          <w:lang w:val="fr-FR"/>
        </w:rPr>
      </w:pPr>
      <w:r w:rsidRPr="00BA524D">
        <w:rPr>
          <w:rFonts w:ascii="Calibri" w:eastAsia="Calibri" w:hAnsi="Calibri" w:cs="Calibri"/>
          <w:b/>
          <w:bCs/>
          <w:i/>
          <w:iCs/>
          <w:bdr w:val="nil"/>
          <w:lang w:val="fr-FR"/>
        </w:rPr>
        <w:t>Elabore</w:t>
      </w:r>
      <w:r w:rsidR="0055093E">
        <w:rPr>
          <w:rFonts w:ascii="Calibri" w:eastAsia="Calibri" w:hAnsi="Calibri" w:cs="Calibri"/>
          <w:b/>
          <w:bCs/>
          <w:i/>
          <w:iCs/>
          <w:bdr w:val="nil"/>
          <w:lang w:val="fr-FR"/>
        </w:rPr>
        <w:t>r</w:t>
      </w:r>
      <w:r w:rsidRPr="00BA524D">
        <w:rPr>
          <w:rFonts w:ascii="Calibri" w:eastAsia="Calibri" w:hAnsi="Calibri" w:cs="Calibri"/>
          <w:b/>
          <w:bCs/>
          <w:i/>
          <w:iCs/>
          <w:bdr w:val="nil"/>
          <w:lang w:val="fr-FR"/>
        </w:rPr>
        <w:t xml:space="preserve"> un plan de renforcement/transformation institutionnel(le) et détermine</w:t>
      </w:r>
      <w:r w:rsidR="0055093E">
        <w:rPr>
          <w:rFonts w:ascii="Calibri" w:eastAsia="Calibri" w:hAnsi="Calibri" w:cs="Calibri"/>
          <w:b/>
          <w:bCs/>
          <w:i/>
          <w:iCs/>
          <w:bdr w:val="nil"/>
          <w:lang w:val="fr-FR"/>
        </w:rPr>
        <w:t>r</w:t>
      </w:r>
      <w:r w:rsidRPr="00BA524D">
        <w:rPr>
          <w:rFonts w:ascii="Calibri" w:eastAsia="Calibri" w:hAnsi="Calibri" w:cs="Calibri"/>
          <w:b/>
          <w:bCs/>
          <w:i/>
          <w:iCs/>
          <w:bdr w:val="nil"/>
          <w:lang w:val="fr-FR"/>
        </w:rPr>
        <w:t xml:space="preserve"> les investissements </w:t>
      </w:r>
      <w:r w:rsidR="0055093E">
        <w:rPr>
          <w:rFonts w:ascii="Calibri" w:eastAsia="Calibri" w:hAnsi="Calibri" w:cs="Calibri"/>
          <w:b/>
          <w:bCs/>
          <w:i/>
          <w:iCs/>
          <w:bdr w:val="nil"/>
          <w:lang w:val="fr-FR"/>
        </w:rPr>
        <w:t>correspondants</w:t>
      </w:r>
      <w:r w:rsidR="00D74869">
        <w:rPr>
          <w:rFonts w:ascii="Calibri" w:eastAsia="Calibri" w:hAnsi="Calibri" w:cs="Calibri"/>
          <w:b/>
          <w:bCs/>
          <w:i/>
          <w:iCs/>
          <w:bdr w:val="nil"/>
          <w:lang w:val="fr-FR"/>
        </w:rPr>
        <w:t xml:space="preserve"> </w:t>
      </w:r>
      <w:r w:rsidRPr="00BA524D">
        <w:rPr>
          <w:rFonts w:ascii="Calibri" w:eastAsia="Calibri" w:hAnsi="Calibri" w:cs="Calibri"/>
          <w:bdr w:val="nil"/>
          <w:lang w:val="fr-FR"/>
        </w:rPr>
        <w:t>- y compris les organigrammes, les rôles/responsabilités en matière de dotation en personnel, les plans de renforcement de capacité, l</w:t>
      </w:r>
      <w:r w:rsidR="0055093E">
        <w:rPr>
          <w:rFonts w:ascii="Calibri" w:eastAsia="Calibri" w:hAnsi="Calibri" w:cs="Calibri"/>
          <w:bdr w:val="nil"/>
          <w:lang w:val="fr-FR"/>
        </w:rPr>
        <w:t xml:space="preserve">e développement des </w:t>
      </w:r>
      <w:r w:rsidRPr="00BA524D">
        <w:rPr>
          <w:rFonts w:ascii="Calibri" w:eastAsia="Calibri" w:hAnsi="Calibri" w:cs="Calibri"/>
          <w:bdr w:val="nil"/>
          <w:lang w:val="fr-FR"/>
        </w:rPr>
        <w:t>systèmes (logiciels et matériels) - et prépare</w:t>
      </w:r>
      <w:r w:rsidR="0055093E">
        <w:rPr>
          <w:rFonts w:ascii="Calibri" w:eastAsia="Calibri" w:hAnsi="Calibri" w:cs="Calibri"/>
          <w:bdr w:val="nil"/>
          <w:lang w:val="fr-FR"/>
        </w:rPr>
        <w:t xml:space="preserve">r </w:t>
      </w:r>
      <w:r w:rsidRPr="00BA524D">
        <w:rPr>
          <w:rFonts w:ascii="Calibri" w:eastAsia="Calibri" w:hAnsi="Calibri" w:cs="Calibri"/>
          <w:bdr w:val="nil"/>
          <w:lang w:val="fr-FR"/>
        </w:rPr>
        <w:t>un manuel des procédures/</w:t>
      </w:r>
      <w:r w:rsidR="0024232D">
        <w:rPr>
          <w:rFonts w:ascii="Calibri" w:eastAsia="Calibri" w:hAnsi="Calibri" w:cs="Calibri"/>
          <w:bdr w:val="nil"/>
          <w:lang w:val="fr-FR"/>
        </w:rPr>
        <w:t>d’</w:t>
      </w:r>
      <w:r w:rsidRPr="00BA524D">
        <w:rPr>
          <w:rFonts w:ascii="Calibri" w:eastAsia="Calibri" w:hAnsi="Calibri" w:cs="Calibri"/>
          <w:bdr w:val="nil"/>
          <w:lang w:val="fr-FR"/>
        </w:rPr>
        <w:t>opérations pour améliorer la GBV sur la totalité de la chaîne de service.</w:t>
      </w:r>
    </w:p>
    <w:p w14:paraId="0F0C31CE" w14:textId="77777777" w:rsidR="003D5995" w:rsidRPr="00BA524D" w:rsidRDefault="003D5995" w:rsidP="00751553">
      <w:pPr>
        <w:pStyle w:val="ListParagraph"/>
        <w:widowControl w:val="0"/>
        <w:ind w:left="780"/>
        <w:rPr>
          <w:rFonts w:asciiTheme="minorHAnsi" w:hAnsiTheme="minorHAnsi"/>
          <w:lang w:val="fr-FR"/>
        </w:rPr>
      </w:pPr>
    </w:p>
    <w:p w14:paraId="61DF74AA" w14:textId="28DFF1FF" w:rsidR="002035B6" w:rsidRPr="00BA524D" w:rsidRDefault="00BB5B7B" w:rsidP="0073267F">
      <w:pPr>
        <w:widowControl w:val="0"/>
        <w:rPr>
          <w:rFonts w:asciiTheme="minorHAnsi" w:hAnsiTheme="minorHAnsi"/>
          <w:lang w:val="fr-FR"/>
        </w:rPr>
      </w:pPr>
      <w:r w:rsidRPr="00BA524D">
        <w:rPr>
          <w:rFonts w:ascii="Calibri" w:eastAsia="Calibri" w:hAnsi="Calibri" w:cs="Calibri"/>
          <w:bdr w:val="nil"/>
          <w:lang w:val="fr-FR"/>
        </w:rPr>
        <w:t>Les évaluations, ainsi que les devis quantitatifs et les cahiers des charges techniques qui en</w:t>
      </w:r>
      <w:r w:rsidR="0055093E">
        <w:rPr>
          <w:rFonts w:ascii="Calibri" w:eastAsia="Calibri" w:hAnsi="Calibri" w:cs="Calibri"/>
          <w:bdr w:val="nil"/>
          <w:lang w:val="fr-FR"/>
        </w:rPr>
        <w:t xml:space="preserve"> découlent</w:t>
      </w:r>
      <w:r w:rsidRPr="00BA524D">
        <w:rPr>
          <w:rFonts w:ascii="Calibri" w:eastAsia="Calibri" w:hAnsi="Calibri" w:cs="Calibri"/>
          <w:bdr w:val="nil"/>
          <w:lang w:val="fr-FR"/>
        </w:rPr>
        <w:t>, devr</w:t>
      </w:r>
      <w:r w:rsidR="00E47811">
        <w:rPr>
          <w:rFonts w:ascii="Calibri" w:eastAsia="Calibri" w:hAnsi="Calibri" w:cs="Calibri"/>
          <w:bdr w:val="nil"/>
          <w:lang w:val="fr-FR"/>
        </w:rPr>
        <w:t>ont</w:t>
      </w:r>
      <w:r w:rsidRPr="00BA524D">
        <w:rPr>
          <w:rFonts w:ascii="Calibri" w:eastAsia="Calibri" w:hAnsi="Calibri" w:cs="Calibri"/>
          <w:bdr w:val="nil"/>
          <w:lang w:val="fr-FR"/>
        </w:rPr>
        <w:t xml:space="preserve"> prendre en compte tous les maillons de la chaîne de services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y compris </w:t>
      </w:r>
      <w:r w:rsidR="007241D0">
        <w:rPr>
          <w:rFonts w:ascii="Calibri" w:eastAsia="Calibri" w:hAnsi="Calibri" w:cs="Calibri"/>
          <w:bdr w:val="nil"/>
          <w:lang w:val="fr-FR"/>
        </w:rPr>
        <w:t>la réception</w:t>
      </w:r>
      <w:r w:rsidRPr="00BA524D">
        <w:rPr>
          <w:rFonts w:ascii="Calibri" w:eastAsia="Calibri" w:hAnsi="Calibri" w:cs="Calibri"/>
          <w:bdr w:val="nil"/>
          <w:lang w:val="fr-FR"/>
        </w:rPr>
        <w:t>/le confinement, la vidange, le transport, le traitement et l</w:t>
      </w:r>
      <w:r w:rsidR="008264EB">
        <w:rPr>
          <w:rFonts w:ascii="Calibri" w:eastAsia="Calibri" w:hAnsi="Calibri" w:cs="Calibri"/>
          <w:bdr w:val="nil"/>
          <w:lang w:val="fr-FR"/>
        </w:rPr>
        <w:t>’</w:t>
      </w:r>
      <w:r w:rsidRPr="00BA524D">
        <w:rPr>
          <w:rFonts w:ascii="Calibri" w:eastAsia="Calibri" w:hAnsi="Calibri" w:cs="Calibri"/>
          <w:bdr w:val="nil"/>
          <w:lang w:val="fr-FR"/>
        </w:rPr>
        <w:t>utilisation finale/</w:t>
      </w:r>
      <w:r w:rsidR="00E47811" w:rsidRPr="00BA524D">
        <w:rPr>
          <w:rFonts w:ascii="Calibri" w:eastAsia="Calibri" w:hAnsi="Calibri" w:cs="Calibri"/>
          <w:bdr w:val="nil"/>
          <w:lang w:val="fr-FR"/>
        </w:rPr>
        <w:t>l</w:t>
      </w:r>
      <w:r w:rsidR="00E47811">
        <w:rPr>
          <w:rFonts w:ascii="Calibri" w:eastAsia="Calibri" w:hAnsi="Calibri" w:cs="Calibri"/>
          <w:bdr w:val="nil"/>
          <w:lang w:val="fr-FR"/>
        </w:rPr>
        <w:t>’entreposage</w:t>
      </w:r>
      <w:r w:rsidR="00E47811"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sans risque des boues de vidange. </w:t>
      </w:r>
    </w:p>
    <w:p w14:paraId="548B8CE0" w14:textId="77777777" w:rsidR="00AE089E" w:rsidRPr="00BA524D" w:rsidRDefault="00AE089E" w:rsidP="0073267F">
      <w:pPr>
        <w:widowControl w:val="0"/>
        <w:rPr>
          <w:rFonts w:asciiTheme="minorHAnsi" w:hAnsiTheme="minorHAnsi"/>
          <w:lang w:val="fr-FR"/>
        </w:rPr>
      </w:pPr>
    </w:p>
    <w:p w14:paraId="08A85587"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lastRenderedPageBreak/>
        <w:t>Teneur du travail</w:t>
      </w:r>
    </w:p>
    <w:p w14:paraId="3CE5E1F4" w14:textId="2B192659" w:rsidR="00E115A5" w:rsidRPr="00BA524D" w:rsidRDefault="00BB5B7B" w:rsidP="0073267F">
      <w:pPr>
        <w:widowControl w:val="0"/>
        <w:rPr>
          <w:rFonts w:asciiTheme="minorHAnsi" w:hAnsiTheme="minorHAnsi"/>
          <w:lang w:val="fr-FR"/>
        </w:rPr>
      </w:pPr>
      <w:r w:rsidRPr="00BA524D">
        <w:rPr>
          <w:rFonts w:ascii="Calibri" w:eastAsia="Calibri" w:hAnsi="Calibri" w:cs="Calibri"/>
          <w:bdr w:val="nil"/>
          <w:lang w:val="fr-FR"/>
        </w:rPr>
        <w:t xml:space="preserve">Le Consultant/Cabinet exécutera les activités suivantes, en exploitant les sources de données secondaires </w:t>
      </w:r>
      <w:r w:rsidR="0055093E">
        <w:rPr>
          <w:rFonts w:ascii="Calibri" w:eastAsia="Calibri" w:hAnsi="Calibri" w:cs="Calibri"/>
          <w:bdr w:val="nil"/>
          <w:lang w:val="fr-FR"/>
        </w:rPr>
        <w:t>disponibles</w:t>
      </w:r>
      <w:r w:rsidRPr="00BA524D">
        <w:rPr>
          <w:rFonts w:ascii="Calibri" w:eastAsia="Calibri" w:hAnsi="Calibri" w:cs="Calibri"/>
          <w:bdr w:val="nil"/>
          <w:lang w:val="fr-FR"/>
        </w:rPr>
        <w:t xml:space="preserve"> et en les complétant</w:t>
      </w:r>
      <w:r w:rsidR="0029258D">
        <w:rPr>
          <w:rFonts w:ascii="Calibri" w:eastAsia="Calibri" w:hAnsi="Calibri" w:cs="Calibri"/>
          <w:bdr w:val="nil"/>
          <w:lang w:val="fr-FR"/>
        </w:rPr>
        <w:t xml:space="preserve"> et vérifiant</w:t>
      </w:r>
      <w:r w:rsidRPr="00BA524D">
        <w:rPr>
          <w:rFonts w:ascii="Calibri" w:eastAsia="Calibri" w:hAnsi="Calibri" w:cs="Calibri"/>
          <w:bdr w:val="nil"/>
          <w:lang w:val="fr-FR"/>
        </w:rPr>
        <w:t xml:space="preserve"> par des entretiens avec </w:t>
      </w:r>
      <w:r w:rsidR="001D0791">
        <w:rPr>
          <w:rFonts w:ascii="Calibri" w:eastAsia="Calibri" w:hAnsi="Calibri" w:cs="Calibri"/>
          <w:bdr w:val="nil"/>
          <w:lang w:val="fr-FR"/>
        </w:rPr>
        <w:t>les parties prenantes</w:t>
      </w:r>
      <w:r w:rsidRPr="00BA524D">
        <w:rPr>
          <w:rFonts w:ascii="Calibri" w:eastAsia="Calibri" w:hAnsi="Calibri" w:cs="Calibri"/>
          <w:bdr w:val="nil"/>
          <w:lang w:val="fr-FR"/>
        </w:rPr>
        <w:t xml:space="preserve">, des entretiens ou enquêtes auprès des ménages, des </w:t>
      </w:r>
      <w:r w:rsidR="0055093E">
        <w:rPr>
          <w:rFonts w:ascii="Calibri" w:eastAsia="Calibri" w:hAnsi="Calibri" w:cs="Calibri"/>
          <w:bdr w:val="nil"/>
          <w:lang w:val="fr-FR"/>
        </w:rPr>
        <w:t xml:space="preserve">groupes de </w:t>
      </w:r>
      <w:r w:rsidRPr="00BA524D">
        <w:rPr>
          <w:rFonts w:ascii="Calibri" w:eastAsia="Calibri" w:hAnsi="Calibri" w:cs="Calibri"/>
          <w:bdr w:val="nil"/>
          <w:lang w:val="fr-FR"/>
        </w:rPr>
        <w:t>discussion</w:t>
      </w:r>
      <w:r w:rsidR="0055093E">
        <w:rPr>
          <w:rFonts w:ascii="Calibri" w:eastAsia="Calibri" w:hAnsi="Calibri" w:cs="Calibri"/>
          <w:bdr w:val="nil"/>
          <w:lang w:val="fr-FR"/>
        </w:rPr>
        <w:t xml:space="preserve"> </w:t>
      </w:r>
      <w:r w:rsidRPr="00BA524D">
        <w:rPr>
          <w:rFonts w:ascii="Calibri" w:eastAsia="Calibri" w:hAnsi="Calibri" w:cs="Calibri"/>
          <w:bdr w:val="nil"/>
          <w:lang w:val="fr-FR"/>
        </w:rPr>
        <w:t>dirigée</w:t>
      </w:r>
      <w:r w:rsidR="0055093E">
        <w:rPr>
          <w:rFonts w:ascii="Calibri" w:eastAsia="Calibri" w:hAnsi="Calibri" w:cs="Calibri"/>
          <w:bdr w:val="nil"/>
          <w:lang w:val="fr-FR"/>
        </w:rPr>
        <w:t xml:space="preserve"> </w:t>
      </w:r>
      <w:r w:rsidRPr="00BA524D">
        <w:rPr>
          <w:rFonts w:ascii="Calibri" w:eastAsia="Calibri" w:hAnsi="Calibri" w:cs="Calibri"/>
          <w:bdr w:val="nil"/>
          <w:lang w:val="fr-FR"/>
        </w:rPr>
        <w:t xml:space="preserve">et des visites </w:t>
      </w:r>
      <w:r w:rsidR="0029258D">
        <w:rPr>
          <w:rFonts w:ascii="Calibri" w:eastAsia="Calibri" w:hAnsi="Calibri" w:cs="Calibri"/>
          <w:bdr w:val="nil"/>
          <w:lang w:val="fr-FR"/>
        </w:rPr>
        <w:t>de</w:t>
      </w:r>
      <w:r w:rsidRPr="00BA524D">
        <w:rPr>
          <w:rFonts w:ascii="Calibri" w:eastAsia="Calibri" w:hAnsi="Calibri" w:cs="Calibri"/>
          <w:bdr w:val="nil"/>
          <w:lang w:val="fr-FR"/>
        </w:rPr>
        <w:t xml:space="preserve"> terrain. Le Consultant/Cabinet collaborera étroitement avec les </w:t>
      </w:r>
      <w:r w:rsidR="0029258D">
        <w:rPr>
          <w:rFonts w:ascii="Calibri" w:eastAsia="Calibri" w:hAnsi="Calibri" w:cs="Calibri"/>
          <w:bdr w:val="nil"/>
          <w:lang w:val="fr-FR"/>
        </w:rPr>
        <w:t>autorités</w:t>
      </w:r>
      <w:r w:rsidRPr="00BA524D">
        <w:rPr>
          <w:rFonts w:ascii="Calibri" w:eastAsia="Calibri" w:hAnsi="Calibri" w:cs="Calibri"/>
          <w:bdr w:val="nil"/>
          <w:lang w:val="fr-FR"/>
        </w:rPr>
        <w:t xml:space="preserve"> </w:t>
      </w:r>
      <w:r w:rsidR="00D74869">
        <w:rPr>
          <w:rFonts w:ascii="Calibri" w:eastAsia="Calibri" w:hAnsi="Calibri" w:cs="Calibri"/>
          <w:bdr w:val="nil"/>
          <w:lang w:val="fr-FR"/>
        </w:rPr>
        <w:t>gouvernementa</w:t>
      </w:r>
      <w:r w:rsidR="0029258D">
        <w:rPr>
          <w:rFonts w:ascii="Calibri" w:eastAsia="Calibri" w:hAnsi="Calibri" w:cs="Calibri"/>
          <w:bdr w:val="nil"/>
          <w:lang w:val="fr-FR"/>
        </w:rPr>
        <w:t>les</w:t>
      </w:r>
      <w:r w:rsidRPr="00BA524D">
        <w:rPr>
          <w:rFonts w:ascii="Calibri" w:eastAsia="Calibri" w:hAnsi="Calibri" w:cs="Calibri"/>
          <w:bdr w:val="nil"/>
          <w:lang w:val="fr-FR"/>
        </w:rPr>
        <w:t xml:space="preserve"> désigné</w:t>
      </w:r>
      <w:r w:rsidR="0029258D">
        <w:rPr>
          <w:rFonts w:ascii="Calibri" w:eastAsia="Calibri" w:hAnsi="Calibri" w:cs="Calibri"/>
          <w:bdr w:val="nil"/>
          <w:lang w:val="fr-FR"/>
        </w:rPr>
        <w:t>e</w:t>
      </w:r>
      <w:r w:rsidRPr="00BA524D">
        <w:rPr>
          <w:rFonts w:ascii="Calibri" w:eastAsia="Calibri" w:hAnsi="Calibri" w:cs="Calibri"/>
          <w:bdr w:val="nil"/>
          <w:lang w:val="fr-FR"/>
        </w:rPr>
        <w:t xml:space="preserve">s et </w:t>
      </w:r>
      <w:r w:rsidR="0029258D">
        <w:rPr>
          <w:rFonts w:ascii="Calibri" w:eastAsia="Calibri" w:hAnsi="Calibri" w:cs="Calibri"/>
          <w:bdr w:val="nil"/>
          <w:lang w:val="fr-FR"/>
        </w:rPr>
        <w:t>rédigera un</w:t>
      </w:r>
      <w:r w:rsidRPr="00BA524D">
        <w:rPr>
          <w:rFonts w:ascii="Calibri" w:eastAsia="Calibri" w:hAnsi="Calibri" w:cs="Calibri"/>
          <w:bdr w:val="nil"/>
          <w:lang w:val="fr-FR"/>
        </w:rPr>
        <w:t xml:space="preserve"> rapport récapitulant </w:t>
      </w:r>
      <w:r w:rsidR="0029258D">
        <w:rPr>
          <w:rFonts w:ascii="Calibri" w:eastAsia="Calibri" w:hAnsi="Calibri" w:cs="Calibri"/>
          <w:bdr w:val="nil"/>
          <w:lang w:val="fr-FR"/>
        </w:rPr>
        <w:t>l</w:t>
      </w:r>
      <w:r w:rsidRPr="00BA524D">
        <w:rPr>
          <w:rFonts w:ascii="Calibri" w:eastAsia="Calibri" w:hAnsi="Calibri" w:cs="Calibri"/>
          <w:bdr w:val="nil"/>
          <w:lang w:val="fr-FR"/>
        </w:rPr>
        <w:t>es activités</w:t>
      </w:r>
      <w:r w:rsidR="0029258D">
        <w:rPr>
          <w:rFonts w:ascii="Calibri" w:eastAsia="Calibri" w:hAnsi="Calibri" w:cs="Calibri"/>
          <w:bdr w:val="nil"/>
          <w:lang w:val="fr-FR"/>
        </w:rPr>
        <w:t xml:space="preserve"> de collecte de données</w:t>
      </w:r>
      <w:r w:rsidR="0055093E">
        <w:rPr>
          <w:rFonts w:ascii="Calibri" w:eastAsia="Calibri" w:hAnsi="Calibri" w:cs="Calibri"/>
          <w:bdr w:val="nil"/>
          <w:lang w:val="fr-FR"/>
        </w:rPr>
        <w:t xml:space="preserve">. Il présentera le travail réalisé </w:t>
      </w:r>
      <w:r w:rsidRPr="00BA524D">
        <w:rPr>
          <w:rFonts w:ascii="Calibri" w:eastAsia="Calibri" w:hAnsi="Calibri" w:cs="Calibri"/>
          <w:bdr w:val="nil"/>
          <w:lang w:val="fr-FR"/>
        </w:rPr>
        <w:t>lors d</w:t>
      </w:r>
      <w:r w:rsidR="008264EB">
        <w:rPr>
          <w:rFonts w:ascii="Calibri" w:eastAsia="Calibri" w:hAnsi="Calibri" w:cs="Calibri"/>
          <w:bdr w:val="nil"/>
          <w:lang w:val="fr-FR"/>
        </w:rPr>
        <w:t>’</w:t>
      </w:r>
      <w:r w:rsidRPr="00BA524D">
        <w:rPr>
          <w:rFonts w:ascii="Calibri" w:eastAsia="Calibri" w:hAnsi="Calibri" w:cs="Calibri"/>
          <w:bdr w:val="nil"/>
          <w:lang w:val="fr-FR"/>
        </w:rPr>
        <w:t>une série d</w:t>
      </w:r>
      <w:r w:rsidR="008264EB">
        <w:rPr>
          <w:rFonts w:ascii="Calibri" w:eastAsia="Calibri" w:hAnsi="Calibri" w:cs="Calibri"/>
          <w:bdr w:val="nil"/>
          <w:lang w:val="fr-FR"/>
        </w:rPr>
        <w:t>’</w:t>
      </w:r>
      <w:r w:rsidRPr="00BA524D">
        <w:rPr>
          <w:rFonts w:ascii="Calibri" w:eastAsia="Calibri" w:hAnsi="Calibri" w:cs="Calibri"/>
          <w:bdr w:val="nil"/>
          <w:lang w:val="fr-FR"/>
        </w:rPr>
        <w:t xml:space="preserve">ateliers </w:t>
      </w:r>
      <w:r w:rsidR="0029258D">
        <w:rPr>
          <w:rFonts w:ascii="Calibri" w:eastAsia="Calibri" w:hAnsi="Calibri" w:cs="Calibri"/>
          <w:bdr w:val="nil"/>
          <w:lang w:val="fr-FR"/>
        </w:rPr>
        <w:t>auxquels les</w:t>
      </w:r>
      <w:r w:rsidRPr="00BA524D">
        <w:rPr>
          <w:rFonts w:ascii="Calibri" w:eastAsia="Calibri" w:hAnsi="Calibri" w:cs="Calibri"/>
          <w:bdr w:val="nil"/>
          <w:lang w:val="fr-FR"/>
        </w:rPr>
        <w:t xml:space="preserve"> parties prenantes</w:t>
      </w:r>
      <w:r w:rsidR="0029258D">
        <w:rPr>
          <w:rFonts w:ascii="Calibri" w:eastAsia="Calibri" w:hAnsi="Calibri" w:cs="Calibri"/>
          <w:bdr w:val="nil"/>
          <w:lang w:val="fr-FR"/>
        </w:rPr>
        <w:t xml:space="preserve"> prendront part. Ces ateliers seront</w:t>
      </w:r>
      <w:r w:rsidR="0055093E">
        <w:rPr>
          <w:rFonts w:ascii="Calibri" w:eastAsia="Calibri" w:hAnsi="Calibri" w:cs="Calibri"/>
          <w:bdr w:val="nil"/>
          <w:lang w:val="fr-FR"/>
        </w:rPr>
        <w:t xml:space="preserve"> organisés par l’équipe de projet </w:t>
      </w:r>
      <w:r w:rsidR="0029258D">
        <w:rPr>
          <w:rFonts w:ascii="Calibri" w:eastAsia="Calibri" w:hAnsi="Calibri" w:cs="Calibri"/>
          <w:bdr w:val="nil"/>
          <w:lang w:val="fr-FR"/>
        </w:rPr>
        <w:t>au niveau du</w:t>
      </w:r>
      <w:r w:rsidR="0055093E">
        <w:rPr>
          <w:rFonts w:ascii="Calibri" w:eastAsia="Calibri" w:hAnsi="Calibri" w:cs="Calibri"/>
          <w:bdr w:val="nil"/>
          <w:lang w:val="fr-FR"/>
        </w:rPr>
        <w:t xml:space="preserve"> Gouvernement</w:t>
      </w:r>
      <w:r w:rsidR="0029258D">
        <w:rPr>
          <w:rFonts w:ascii="Calibri" w:eastAsia="Calibri" w:hAnsi="Calibri" w:cs="Calibri"/>
          <w:bdr w:val="nil"/>
          <w:lang w:val="fr-FR"/>
        </w:rPr>
        <w:t xml:space="preserve"> et sera l’occasion pour les participants de discuter le travail réalisé</w:t>
      </w:r>
      <w:r w:rsidR="0055093E">
        <w:rPr>
          <w:rFonts w:ascii="Calibri" w:eastAsia="Calibri" w:hAnsi="Calibri" w:cs="Calibri"/>
          <w:bdr w:val="nil"/>
          <w:lang w:val="fr-FR"/>
        </w:rPr>
        <w:t xml:space="preserve">. </w:t>
      </w:r>
      <w:r w:rsidRPr="00BA524D">
        <w:rPr>
          <w:rFonts w:ascii="Calibri" w:eastAsia="Calibri" w:hAnsi="Calibri" w:cs="Calibri"/>
          <w:bdr w:val="nil"/>
          <w:lang w:val="fr-FR"/>
        </w:rPr>
        <w:t xml:space="preserve">Il est prévu que le Consultant/Cabinet </w:t>
      </w:r>
      <w:r w:rsidR="0055093E">
        <w:rPr>
          <w:rFonts w:ascii="Calibri" w:eastAsia="Calibri" w:hAnsi="Calibri" w:cs="Calibri"/>
          <w:bdr w:val="nil"/>
          <w:lang w:val="fr-FR"/>
        </w:rPr>
        <w:t>travaille en étroite consultation et</w:t>
      </w:r>
      <w:r w:rsidRPr="00BA524D">
        <w:rPr>
          <w:rFonts w:ascii="Calibri" w:eastAsia="Calibri" w:hAnsi="Calibri" w:cs="Calibri"/>
          <w:bdr w:val="nil"/>
          <w:lang w:val="fr-FR"/>
        </w:rPr>
        <w:t xml:space="preserve"> coordination avec </w:t>
      </w:r>
      <w:r w:rsidR="007933EF">
        <w:rPr>
          <w:rFonts w:ascii="Calibri" w:eastAsia="Calibri" w:hAnsi="Calibri" w:cs="Calibri"/>
          <w:bdr w:val="nil"/>
          <w:lang w:val="fr-FR"/>
        </w:rPr>
        <w:t>l</w:t>
      </w:r>
      <w:r w:rsidR="00C43E0E">
        <w:rPr>
          <w:rFonts w:ascii="Calibri" w:eastAsia="Calibri" w:hAnsi="Calibri" w:cs="Calibri"/>
          <w:bdr w:val="nil"/>
          <w:lang w:val="fr-FR"/>
        </w:rPr>
        <w:t>a</w:t>
      </w:r>
      <w:r w:rsidR="007933EF">
        <w:rPr>
          <w:rFonts w:ascii="Calibri" w:eastAsia="Calibri" w:hAnsi="Calibri" w:cs="Calibri"/>
          <w:bdr w:val="nil"/>
          <w:lang w:val="fr-FR"/>
        </w:rPr>
        <w:t xml:space="preserve"> contrepartie au niveau du</w:t>
      </w:r>
      <w:r w:rsidRPr="00BA524D">
        <w:rPr>
          <w:rFonts w:ascii="Calibri" w:eastAsia="Calibri" w:hAnsi="Calibri" w:cs="Calibri"/>
          <w:bdr w:val="nil"/>
          <w:lang w:val="fr-FR"/>
        </w:rPr>
        <w:t xml:space="preserve"> </w:t>
      </w:r>
      <w:r w:rsidR="00D74869">
        <w:rPr>
          <w:rFonts w:ascii="Calibri" w:eastAsia="Calibri" w:hAnsi="Calibri" w:cs="Calibri"/>
          <w:bdr w:val="nil"/>
          <w:lang w:val="fr-FR"/>
        </w:rPr>
        <w:t xml:space="preserve">gouvernement </w:t>
      </w:r>
      <w:r w:rsidRPr="00BA524D">
        <w:rPr>
          <w:rFonts w:ascii="Calibri" w:eastAsia="Calibri" w:hAnsi="Calibri" w:cs="Calibri"/>
          <w:bdr w:val="nil"/>
          <w:lang w:val="fr-FR"/>
        </w:rPr>
        <w:t xml:space="preserve">pour </w:t>
      </w:r>
      <w:r w:rsidR="00D74869">
        <w:rPr>
          <w:rFonts w:ascii="Calibri" w:eastAsia="Calibri" w:hAnsi="Calibri" w:cs="Calibri"/>
          <w:bdr w:val="nil"/>
          <w:lang w:val="fr-FR"/>
        </w:rPr>
        <w:t xml:space="preserve">s’assurer </w:t>
      </w:r>
      <w:r w:rsidRPr="00BA524D">
        <w:rPr>
          <w:rFonts w:ascii="Calibri" w:eastAsia="Calibri" w:hAnsi="Calibri" w:cs="Calibri"/>
          <w:bdr w:val="nil"/>
          <w:lang w:val="fr-FR"/>
        </w:rPr>
        <w:t>qu</w:t>
      </w:r>
      <w:r w:rsidR="007933EF">
        <w:rPr>
          <w:rFonts w:ascii="Calibri" w:eastAsia="Calibri" w:hAnsi="Calibri" w:cs="Calibri"/>
          <w:bdr w:val="nil"/>
          <w:lang w:val="fr-FR"/>
        </w:rPr>
        <w:t>e ces derniers</w:t>
      </w:r>
      <w:r w:rsidRPr="00BA524D">
        <w:rPr>
          <w:rFonts w:ascii="Calibri" w:eastAsia="Calibri" w:hAnsi="Calibri" w:cs="Calibri"/>
          <w:bdr w:val="nil"/>
          <w:lang w:val="fr-FR"/>
        </w:rPr>
        <w:t xml:space="preserve"> </w:t>
      </w:r>
      <w:r w:rsidR="007933EF">
        <w:rPr>
          <w:rFonts w:ascii="Calibri" w:eastAsia="Calibri" w:hAnsi="Calibri" w:cs="Calibri"/>
          <w:bdr w:val="nil"/>
          <w:lang w:val="fr-FR"/>
        </w:rPr>
        <w:t xml:space="preserve">soient informés et </w:t>
      </w:r>
      <w:r w:rsidRPr="00BA524D">
        <w:rPr>
          <w:rFonts w:ascii="Calibri" w:eastAsia="Calibri" w:hAnsi="Calibri" w:cs="Calibri"/>
          <w:bdr w:val="nil"/>
          <w:lang w:val="fr-FR"/>
        </w:rPr>
        <w:t xml:space="preserve">participent effectivement aux activités exécutées </w:t>
      </w:r>
      <w:r w:rsidR="0055093E">
        <w:rPr>
          <w:rFonts w:ascii="Calibri" w:eastAsia="Calibri" w:hAnsi="Calibri" w:cs="Calibri"/>
          <w:bdr w:val="nil"/>
          <w:lang w:val="fr-FR"/>
        </w:rPr>
        <w:t xml:space="preserve">conformément </w:t>
      </w:r>
      <w:r w:rsidRPr="00BA524D">
        <w:rPr>
          <w:rFonts w:ascii="Calibri" w:eastAsia="Calibri" w:hAnsi="Calibri" w:cs="Calibri"/>
          <w:bdr w:val="nil"/>
          <w:lang w:val="fr-FR"/>
        </w:rPr>
        <w:t>à ces Termes de référence</w:t>
      </w:r>
      <w:r w:rsidR="00871CE7">
        <w:rPr>
          <w:rFonts w:ascii="Calibri" w:eastAsia="Calibri" w:hAnsi="Calibri" w:cs="Calibri"/>
          <w:bdr w:val="nil"/>
          <w:lang w:val="fr-FR"/>
        </w:rPr>
        <w:t xml:space="preserve"> (TdR)</w:t>
      </w:r>
      <w:r w:rsidRPr="00BA524D">
        <w:rPr>
          <w:rFonts w:ascii="Calibri" w:eastAsia="Calibri" w:hAnsi="Calibri" w:cs="Calibri"/>
          <w:bdr w:val="nil"/>
          <w:lang w:val="fr-FR"/>
        </w:rPr>
        <w:t xml:space="preserve">. </w:t>
      </w:r>
    </w:p>
    <w:p w14:paraId="5A1A132C" w14:textId="77777777" w:rsidR="00E115A5" w:rsidRPr="00BA524D" w:rsidRDefault="00E115A5" w:rsidP="0073267F">
      <w:pPr>
        <w:widowControl w:val="0"/>
        <w:rPr>
          <w:rFonts w:asciiTheme="minorHAnsi" w:hAnsiTheme="minorHAnsi"/>
          <w:lang w:val="fr-FR"/>
        </w:rPr>
      </w:pPr>
    </w:p>
    <w:p w14:paraId="355E6E67" w14:textId="7EFC89A1" w:rsidR="00275171" w:rsidRPr="00BA524D" w:rsidRDefault="00BB5B7B" w:rsidP="0073267F">
      <w:pPr>
        <w:widowControl w:val="0"/>
        <w:rPr>
          <w:rFonts w:asciiTheme="minorHAnsi" w:hAnsiTheme="minorHAnsi"/>
          <w:lang w:val="fr-FR"/>
        </w:rPr>
      </w:pPr>
      <w:r w:rsidRPr="00BA524D">
        <w:rPr>
          <w:rFonts w:ascii="Calibri" w:eastAsia="Calibri" w:hAnsi="Calibri" w:cs="Calibri"/>
          <w:bdr w:val="nil"/>
          <w:lang w:val="fr-FR"/>
        </w:rPr>
        <w:t xml:space="preserve">Le Consultant/Cabinet </w:t>
      </w:r>
      <w:r w:rsidR="00CF4EC3">
        <w:rPr>
          <w:rFonts w:ascii="Calibri" w:eastAsia="Calibri" w:hAnsi="Calibri" w:cs="Calibri"/>
          <w:bdr w:val="nil"/>
          <w:lang w:val="fr-FR"/>
        </w:rPr>
        <w:t>rassemblera</w:t>
      </w:r>
      <w:r w:rsidR="007933EF" w:rsidRPr="00BA524D">
        <w:rPr>
          <w:rFonts w:ascii="Calibri" w:eastAsia="Calibri" w:hAnsi="Calibri" w:cs="Calibri"/>
          <w:bdr w:val="nil"/>
          <w:lang w:val="fr-FR"/>
        </w:rPr>
        <w:t xml:space="preserve"> </w:t>
      </w:r>
      <w:r w:rsidRPr="00BA524D">
        <w:rPr>
          <w:rFonts w:ascii="Calibri" w:eastAsia="Calibri" w:hAnsi="Calibri" w:cs="Calibri"/>
          <w:bdr w:val="nil"/>
          <w:lang w:val="fr-FR"/>
        </w:rPr>
        <w:t>une équipe de personne</w:t>
      </w:r>
      <w:r w:rsidR="0055093E">
        <w:rPr>
          <w:rFonts w:ascii="Calibri" w:eastAsia="Calibri" w:hAnsi="Calibri" w:cs="Calibri"/>
          <w:bdr w:val="nil"/>
          <w:lang w:val="fr-FR"/>
        </w:rPr>
        <w:t>s</w:t>
      </w:r>
      <w:r w:rsidRPr="00BA524D">
        <w:rPr>
          <w:rFonts w:ascii="Calibri" w:eastAsia="Calibri" w:hAnsi="Calibri" w:cs="Calibri"/>
          <w:bdr w:val="nil"/>
          <w:lang w:val="fr-FR"/>
        </w:rPr>
        <w:t xml:space="preserve"> </w:t>
      </w:r>
      <w:r w:rsidR="00CF4EC3">
        <w:rPr>
          <w:rFonts w:ascii="Calibri" w:eastAsia="Calibri" w:hAnsi="Calibri" w:cs="Calibri"/>
          <w:bdr w:val="nil"/>
          <w:lang w:val="fr-FR"/>
        </w:rPr>
        <w:t>présentant les qualifications requises</w:t>
      </w:r>
      <w:r w:rsidRPr="00BA524D">
        <w:rPr>
          <w:rFonts w:ascii="Calibri" w:eastAsia="Calibri" w:hAnsi="Calibri" w:cs="Calibri"/>
          <w:bdr w:val="nil"/>
          <w:lang w:val="fr-FR"/>
        </w:rPr>
        <w:t xml:space="preserve"> pour couvrir les </w:t>
      </w:r>
      <w:r w:rsidR="0055093E" w:rsidRPr="0055093E">
        <w:rPr>
          <w:rFonts w:ascii="Calibri" w:eastAsia="Calibri" w:hAnsi="Calibri" w:cs="Calibri"/>
          <w:b/>
          <w:bCs/>
          <w:bdr w:val="nil"/>
          <w:lang w:val="fr-FR"/>
        </w:rPr>
        <w:t xml:space="preserve">différents aspects </w:t>
      </w:r>
      <w:r w:rsidR="00CF4EC3">
        <w:rPr>
          <w:rFonts w:ascii="Calibri" w:eastAsia="Calibri" w:hAnsi="Calibri" w:cs="Calibri"/>
          <w:b/>
          <w:bCs/>
          <w:bdr w:val="nil"/>
          <w:lang w:val="fr-FR"/>
        </w:rPr>
        <w:t>exigés par</w:t>
      </w:r>
      <w:r w:rsidR="0055093E" w:rsidRPr="0055093E">
        <w:rPr>
          <w:rFonts w:ascii="Calibri" w:eastAsia="Calibri" w:hAnsi="Calibri" w:cs="Calibri"/>
          <w:b/>
          <w:bCs/>
          <w:bdr w:val="nil"/>
          <w:lang w:val="fr-FR"/>
        </w:rPr>
        <w:t xml:space="preserve"> la mission : </w:t>
      </w:r>
      <w:r w:rsidRPr="0055093E">
        <w:rPr>
          <w:rFonts w:ascii="Calibri" w:eastAsia="Calibri" w:hAnsi="Calibri" w:cs="Calibri"/>
          <w:b/>
          <w:bCs/>
          <w:bdr w:val="nil"/>
          <w:lang w:val="fr-FR"/>
        </w:rPr>
        <w:t>politiques, réglementaires, institutionnels, financiers, planification, techniques, sociaux et environnementaux.</w:t>
      </w:r>
      <w:r w:rsidRPr="00BA524D">
        <w:rPr>
          <w:rFonts w:ascii="Calibri" w:eastAsia="Calibri" w:hAnsi="Calibri" w:cs="Calibri"/>
          <w:bdr w:val="nil"/>
          <w:lang w:val="fr-FR"/>
        </w:rPr>
        <w:t xml:space="preserve">  </w:t>
      </w:r>
      <w:r w:rsidR="0055093E">
        <w:rPr>
          <w:rFonts w:ascii="Calibri" w:eastAsia="Calibri" w:hAnsi="Calibri" w:cs="Calibri"/>
          <w:bdr w:val="nil"/>
          <w:lang w:val="fr-FR"/>
        </w:rPr>
        <w:t>En complément de</w:t>
      </w:r>
      <w:r w:rsidRPr="00BA524D">
        <w:rPr>
          <w:rFonts w:ascii="Calibri" w:eastAsia="Calibri" w:hAnsi="Calibri" w:cs="Calibri"/>
          <w:bdr w:val="nil"/>
          <w:lang w:val="fr-FR"/>
        </w:rPr>
        <w:t xml:space="preserve"> ces TdR, </w:t>
      </w:r>
      <w:r w:rsidR="00CF4EC3">
        <w:rPr>
          <w:rFonts w:ascii="Calibri" w:eastAsia="Calibri" w:hAnsi="Calibri" w:cs="Calibri"/>
          <w:bdr w:val="nil"/>
          <w:lang w:val="fr-FR"/>
        </w:rPr>
        <w:t>il est recommandé</w:t>
      </w:r>
      <w:r w:rsidRPr="00BA524D">
        <w:rPr>
          <w:rFonts w:ascii="Calibri" w:eastAsia="Calibri" w:hAnsi="Calibri" w:cs="Calibri"/>
          <w:bdr w:val="nil"/>
          <w:lang w:val="fr-FR"/>
        </w:rPr>
        <w:t xml:space="preserve"> d</w:t>
      </w:r>
      <w:r w:rsidR="008264EB">
        <w:rPr>
          <w:rFonts w:ascii="Calibri" w:eastAsia="Calibri" w:hAnsi="Calibri" w:cs="Calibri"/>
          <w:bdr w:val="nil"/>
          <w:lang w:val="fr-FR"/>
        </w:rPr>
        <w:t>’</w:t>
      </w:r>
      <w:r w:rsidRPr="00BA524D">
        <w:rPr>
          <w:rFonts w:ascii="Calibri" w:eastAsia="Calibri" w:hAnsi="Calibri" w:cs="Calibri"/>
          <w:bdr w:val="nil"/>
          <w:lang w:val="fr-FR"/>
        </w:rPr>
        <w:t>exploiter les ressources énumérées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Annexe 1 qui fournissent des </w:t>
      </w:r>
      <w:r w:rsidR="00E462DA">
        <w:rPr>
          <w:rFonts w:ascii="Calibri" w:eastAsia="Calibri" w:hAnsi="Calibri" w:cs="Calibri"/>
          <w:bdr w:val="nil"/>
          <w:lang w:val="fr-FR"/>
        </w:rPr>
        <w:t xml:space="preserve">informations </w:t>
      </w:r>
      <w:r w:rsidRPr="00BA524D">
        <w:rPr>
          <w:rFonts w:ascii="Calibri" w:eastAsia="Calibri" w:hAnsi="Calibri" w:cs="Calibri"/>
          <w:bdr w:val="nil"/>
          <w:lang w:val="fr-FR"/>
        </w:rPr>
        <w:t>supplémentaires sur la conception et l</w:t>
      </w:r>
      <w:r w:rsidR="008264EB">
        <w:rPr>
          <w:rFonts w:ascii="Calibri" w:eastAsia="Calibri" w:hAnsi="Calibri" w:cs="Calibri"/>
          <w:bdr w:val="nil"/>
          <w:lang w:val="fr-FR"/>
        </w:rPr>
        <w:t>’</w:t>
      </w:r>
      <w:r w:rsidRPr="00BA524D">
        <w:rPr>
          <w:rFonts w:ascii="Calibri" w:eastAsia="Calibri" w:hAnsi="Calibri" w:cs="Calibri"/>
          <w:bdr w:val="nil"/>
          <w:lang w:val="fr-FR"/>
        </w:rPr>
        <w:t>exploitation des systèmes de GBV.</w:t>
      </w:r>
      <w:r w:rsidR="00D74869">
        <w:rPr>
          <w:rFonts w:ascii="Calibri" w:eastAsia="Calibri" w:hAnsi="Calibri" w:cs="Calibri"/>
          <w:bdr w:val="nil"/>
          <w:lang w:val="fr-FR"/>
        </w:rPr>
        <w:t xml:space="preserve"> Par ailleurs</w:t>
      </w:r>
      <w:r w:rsidRPr="00BA524D">
        <w:rPr>
          <w:rFonts w:ascii="Calibri" w:eastAsia="Calibri" w:hAnsi="Calibri" w:cs="Calibri"/>
          <w:bdr w:val="nil"/>
          <w:lang w:val="fr-FR"/>
        </w:rPr>
        <w:t xml:space="preserve">, tous les produits cartographiques </w:t>
      </w:r>
      <w:r w:rsidR="00CF4EC3">
        <w:rPr>
          <w:rFonts w:ascii="Calibri" w:eastAsia="Calibri" w:hAnsi="Calibri" w:cs="Calibri"/>
          <w:bdr w:val="nil"/>
          <w:lang w:val="fr-FR"/>
        </w:rPr>
        <w:t>devront être</w:t>
      </w:r>
      <w:r w:rsidRPr="00BA524D">
        <w:rPr>
          <w:rFonts w:ascii="Calibri" w:eastAsia="Calibri" w:hAnsi="Calibri" w:cs="Calibri"/>
          <w:bdr w:val="nil"/>
          <w:lang w:val="fr-FR"/>
        </w:rPr>
        <w:t xml:space="preserve"> préparés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aide des cartes de base et logiciels </w:t>
      </w:r>
      <w:r w:rsidR="00CF4EC3">
        <w:rPr>
          <w:rFonts w:ascii="Calibri" w:eastAsia="Calibri" w:hAnsi="Calibri" w:cs="Calibri"/>
          <w:bdr w:val="nil"/>
          <w:lang w:val="fr-FR"/>
        </w:rPr>
        <w:t xml:space="preserve">identiques ou compatibles avec </w:t>
      </w:r>
      <w:r w:rsidRPr="00BA524D">
        <w:rPr>
          <w:rFonts w:ascii="Calibri" w:eastAsia="Calibri" w:hAnsi="Calibri" w:cs="Calibri"/>
          <w:bdr w:val="nil"/>
          <w:lang w:val="fr-FR"/>
        </w:rPr>
        <w:t xml:space="preserve">ceux </w:t>
      </w:r>
      <w:r w:rsidR="00CF4EC3">
        <w:rPr>
          <w:rFonts w:ascii="Calibri" w:eastAsia="Calibri" w:hAnsi="Calibri" w:cs="Calibri"/>
          <w:bdr w:val="nil"/>
          <w:lang w:val="fr-FR"/>
        </w:rPr>
        <w:t>utilisés par le</w:t>
      </w:r>
      <w:r w:rsidRPr="00BA524D">
        <w:rPr>
          <w:rFonts w:ascii="Calibri" w:eastAsia="Calibri" w:hAnsi="Calibri" w:cs="Calibri"/>
          <w:bdr w:val="nil"/>
          <w:lang w:val="fr-FR"/>
        </w:rPr>
        <w:t xml:space="preserve"> gouvernement.</w:t>
      </w:r>
    </w:p>
    <w:p w14:paraId="02BE4315" w14:textId="77777777" w:rsidR="002035B6" w:rsidRPr="00BA524D" w:rsidRDefault="002035B6" w:rsidP="0073267F">
      <w:pPr>
        <w:widowControl w:val="0"/>
        <w:rPr>
          <w:lang w:val="fr-FR"/>
        </w:rPr>
      </w:pPr>
    </w:p>
    <w:p w14:paraId="5820320D" w14:textId="77777777" w:rsidR="0093752F" w:rsidRPr="00BA524D" w:rsidRDefault="00BB5B7B" w:rsidP="0058573E">
      <w:pPr>
        <w:pStyle w:val="Heading2"/>
        <w:rPr>
          <w:lang w:val="fr-FR"/>
        </w:rPr>
      </w:pPr>
      <w:r w:rsidRPr="00BA524D">
        <w:rPr>
          <w:rFonts w:ascii="Calibri Light" w:eastAsia="Calibri Light" w:hAnsi="Calibri Light" w:cs="Calibri Light"/>
          <w:color w:val="2E74B5"/>
          <w:bdr w:val="nil"/>
          <w:lang w:val="fr-FR"/>
        </w:rPr>
        <w:t>Evaluation du système actuel</w:t>
      </w:r>
    </w:p>
    <w:p w14:paraId="662D0A1E" w14:textId="77777777" w:rsidR="0093752F" w:rsidRPr="00BA524D" w:rsidRDefault="0093752F" w:rsidP="0073267F">
      <w:pPr>
        <w:widowControl w:val="0"/>
        <w:rPr>
          <w:lang w:val="fr-FR"/>
        </w:rPr>
      </w:pPr>
    </w:p>
    <w:p w14:paraId="68EA193B" w14:textId="77777777" w:rsidR="002035B6"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Institutions</w:t>
      </w:r>
    </w:p>
    <w:p w14:paraId="77D6E1B1" w14:textId="5865EE97" w:rsidR="003C7214" w:rsidRPr="00BA524D" w:rsidRDefault="00BB5B7B" w:rsidP="008713FF">
      <w:pPr>
        <w:pStyle w:val="ListParagraph"/>
        <w:widowControl w:val="0"/>
        <w:numPr>
          <w:ilvl w:val="0"/>
          <w:numId w:val="18"/>
        </w:numPr>
        <w:rPr>
          <w:rFonts w:asciiTheme="minorHAnsi" w:hAnsiTheme="minorHAnsi" w:cstheme="minorHAnsi"/>
          <w:lang w:val="fr-FR"/>
        </w:rPr>
      </w:pPr>
      <w:r w:rsidRPr="00BA524D">
        <w:rPr>
          <w:rFonts w:ascii="Calibri" w:eastAsia="Calibri" w:hAnsi="Calibri" w:cs="Calibri"/>
          <w:bdr w:val="nil"/>
          <w:lang w:val="fr-FR"/>
        </w:rPr>
        <w:t>R</w:t>
      </w:r>
      <w:r w:rsidR="0055093E">
        <w:rPr>
          <w:rFonts w:ascii="Calibri" w:eastAsia="Calibri" w:hAnsi="Calibri" w:cs="Calibri"/>
          <w:bdr w:val="nil"/>
          <w:lang w:val="fr-FR"/>
        </w:rPr>
        <w:t xml:space="preserve">épertorier </w:t>
      </w:r>
      <w:r w:rsidRPr="00BA524D">
        <w:rPr>
          <w:rFonts w:ascii="Calibri" w:eastAsia="Calibri" w:hAnsi="Calibri" w:cs="Calibri"/>
          <w:bdr w:val="nil"/>
          <w:lang w:val="fr-FR"/>
        </w:rPr>
        <w:t>toutes les parties prenantes formelles et informelles existantes concernées par : (i) la fourniture de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 (</w:t>
      </w:r>
      <w:r w:rsidR="00D810FA">
        <w:rPr>
          <w:rFonts w:ascii="Calibri" w:eastAsia="Calibri" w:hAnsi="Calibri" w:cs="Calibri"/>
          <w:bdr w:val="nil"/>
          <w:lang w:val="fr-FR"/>
        </w:rPr>
        <w:t xml:space="preserve">services </w:t>
      </w:r>
      <w:r w:rsidRPr="00BA524D">
        <w:rPr>
          <w:rFonts w:ascii="Calibri" w:eastAsia="Calibri" w:hAnsi="Calibri" w:cs="Calibri"/>
          <w:bdr w:val="nil"/>
          <w:lang w:val="fr-FR"/>
        </w:rPr>
        <w:t>gouvernement</w:t>
      </w:r>
      <w:r w:rsidR="00D810FA">
        <w:rPr>
          <w:rFonts w:ascii="Calibri" w:eastAsia="Calibri" w:hAnsi="Calibri" w:cs="Calibri"/>
          <w:bdr w:val="nil"/>
          <w:lang w:val="fr-FR"/>
        </w:rPr>
        <w:t>aux</w:t>
      </w:r>
      <w:r w:rsidRPr="00BA524D">
        <w:rPr>
          <w:rFonts w:ascii="Calibri" w:eastAsia="Calibri" w:hAnsi="Calibri" w:cs="Calibri"/>
          <w:bdr w:val="nil"/>
          <w:lang w:val="fr-FR"/>
        </w:rPr>
        <w:t xml:space="preserve"> </w:t>
      </w:r>
      <w:r w:rsidR="0055093E">
        <w:rPr>
          <w:rFonts w:ascii="Calibri" w:eastAsia="Calibri" w:hAnsi="Calibri" w:cs="Calibri"/>
          <w:bdr w:val="nil"/>
          <w:lang w:val="fr-FR"/>
        </w:rPr>
        <w:t xml:space="preserve">aux niveaux central et </w:t>
      </w:r>
      <w:r w:rsidR="00D810FA">
        <w:rPr>
          <w:rFonts w:ascii="Calibri" w:eastAsia="Calibri" w:hAnsi="Calibri" w:cs="Calibri"/>
          <w:bdr w:val="nil"/>
          <w:lang w:val="fr-FR"/>
        </w:rPr>
        <w:t>local</w:t>
      </w:r>
      <w:r w:rsidRPr="00BA524D">
        <w:rPr>
          <w:rFonts w:ascii="Calibri" w:eastAsia="Calibri" w:hAnsi="Calibri" w:cs="Calibri"/>
          <w:bdr w:val="nil"/>
          <w:lang w:val="fr-FR"/>
        </w:rPr>
        <w:t xml:space="preserve">, secteur privé, secteur informel, ONG, </w:t>
      </w:r>
      <w:r w:rsidR="00CA5B6A" w:rsidRPr="00BA524D">
        <w:rPr>
          <w:rFonts w:ascii="Calibri" w:eastAsia="Calibri" w:hAnsi="Calibri" w:cs="Calibri"/>
          <w:bdr w:val="nil"/>
          <w:lang w:val="fr-FR"/>
        </w:rPr>
        <w:t>OBC,</w:t>
      </w:r>
      <w:r w:rsidRPr="00BA524D">
        <w:rPr>
          <w:rFonts w:ascii="Calibri" w:eastAsia="Calibri" w:hAnsi="Calibri" w:cs="Calibri"/>
          <w:bdr w:val="nil"/>
          <w:lang w:val="fr-FR"/>
        </w:rPr>
        <w:t xml:space="preserve"> etc.) ; (ii) la réglementation de la fourniture de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 ; et (iii) les utilisateurs/</w:t>
      </w:r>
      <w:r w:rsidR="00E84ED5">
        <w:rPr>
          <w:rFonts w:ascii="Calibri" w:eastAsia="Calibri" w:hAnsi="Calibri" w:cs="Calibri"/>
          <w:bdr w:val="nil"/>
          <w:lang w:val="fr-FR"/>
        </w:rPr>
        <w:t>bénéficiaires</w:t>
      </w:r>
      <w:r w:rsidRPr="00BA524D">
        <w:rPr>
          <w:rFonts w:ascii="Calibri" w:eastAsia="Calibri" w:hAnsi="Calibri" w:cs="Calibri"/>
          <w:bdr w:val="nil"/>
          <w:lang w:val="fr-FR"/>
        </w:rPr>
        <w:t>/clients des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 ;</w:t>
      </w:r>
    </w:p>
    <w:p w14:paraId="099D4DC6" w14:textId="11B74950" w:rsidR="008713FF" w:rsidRPr="00BA524D" w:rsidRDefault="00BB5B7B" w:rsidP="008713FF">
      <w:pPr>
        <w:pStyle w:val="ListParagraph"/>
        <w:widowControl w:val="0"/>
        <w:numPr>
          <w:ilvl w:val="0"/>
          <w:numId w:val="18"/>
        </w:numPr>
        <w:rPr>
          <w:rFonts w:asciiTheme="minorHAnsi" w:hAnsiTheme="minorHAnsi" w:cstheme="minorHAnsi"/>
          <w:lang w:val="fr-FR"/>
        </w:rPr>
      </w:pPr>
      <w:r w:rsidRPr="00BA524D">
        <w:rPr>
          <w:rFonts w:ascii="Calibri" w:eastAsia="Calibri" w:hAnsi="Calibri" w:cs="Calibri"/>
          <w:bdr w:val="nil"/>
          <w:lang w:val="fr-FR"/>
        </w:rPr>
        <w:t>Organise</w:t>
      </w:r>
      <w:r w:rsidR="00E84ED5">
        <w:rPr>
          <w:rFonts w:ascii="Calibri" w:eastAsia="Calibri" w:hAnsi="Calibri" w:cs="Calibri"/>
          <w:bdr w:val="nil"/>
          <w:lang w:val="fr-FR"/>
        </w:rPr>
        <w:t>r</w:t>
      </w:r>
      <w:r w:rsidRPr="00BA524D">
        <w:rPr>
          <w:rFonts w:ascii="Calibri" w:eastAsia="Calibri" w:hAnsi="Calibri" w:cs="Calibri"/>
          <w:bdr w:val="nil"/>
          <w:lang w:val="fr-FR"/>
        </w:rPr>
        <w:t xml:space="preserve"> et réalise</w:t>
      </w:r>
      <w:r w:rsidR="00E84ED5">
        <w:rPr>
          <w:rFonts w:ascii="Calibri" w:eastAsia="Calibri" w:hAnsi="Calibri" w:cs="Calibri"/>
          <w:bdr w:val="nil"/>
          <w:lang w:val="fr-FR"/>
        </w:rPr>
        <w:t>r</w:t>
      </w:r>
      <w:r w:rsidRPr="00BA524D">
        <w:rPr>
          <w:rFonts w:ascii="Calibri" w:eastAsia="Calibri" w:hAnsi="Calibri" w:cs="Calibri"/>
          <w:bdr w:val="nil"/>
          <w:lang w:val="fr-FR"/>
        </w:rPr>
        <w:t xml:space="preserve"> des entretiens avec les informateurs clés (EIC) et/ou des groupe</w:t>
      </w:r>
      <w:r w:rsidR="00D74869">
        <w:rPr>
          <w:rFonts w:ascii="Calibri" w:eastAsia="Calibri" w:hAnsi="Calibri" w:cs="Calibri"/>
          <w:bdr w:val="nil"/>
          <w:lang w:val="fr-FR"/>
        </w:rPr>
        <w:t>s</w:t>
      </w:r>
      <w:r w:rsidRPr="00BA524D">
        <w:rPr>
          <w:rFonts w:ascii="Calibri" w:eastAsia="Calibri" w:hAnsi="Calibri" w:cs="Calibri"/>
          <w:bdr w:val="nil"/>
          <w:lang w:val="fr-FR"/>
        </w:rPr>
        <w:t xml:space="preserve"> </w:t>
      </w:r>
      <w:r w:rsidR="00E84ED5">
        <w:rPr>
          <w:rFonts w:ascii="Calibri" w:eastAsia="Calibri" w:hAnsi="Calibri" w:cs="Calibri"/>
          <w:bdr w:val="nil"/>
          <w:lang w:val="fr-FR"/>
        </w:rPr>
        <w:t xml:space="preserve">de discussion </w:t>
      </w:r>
      <w:r w:rsidRPr="00BA524D">
        <w:rPr>
          <w:rFonts w:ascii="Calibri" w:eastAsia="Calibri" w:hAnsi="Calibri" w:cs="Calibri"/>
          <w:bdr w:val="nil"/>
          <w:lang w:val="fr-FR"/>
        </w:rPr>
        <w:t xml:space="preserve">dirigée, avec les </w:t>
      </w:r>
      <w:r w:rsidR="00CF4666">
        <w:rPr>
          <w:rFonts w:ascii="Calibri" w:eastAsia="Calibri" w:hAnsi="Calibri" w:cs="Calibri"/>
          <w:bdr w:val="nil"/>
          <w:lang w:val="fr-FR"/>
        </w:rPr>
        <w:t>différentes institutions</w:t>
      </w:r>
      <w:r w:rsidRPr="00BA524D">
        <w:rPr>
          <w:rFonts w:ascii="Calibri" w:eastAsia="Calibri" w:hAnsi="Calibri" w:cs="Calibri"/>
          <w:bdr w:val="nil"/>
          <w:lang w:val="fr-FR"/>
        </w:rPr>
        <w:t xml:space="preserve"> en consultation avec l</w:t>
      </w:r>
      <w:r w:rsidR="008264EB">
        <w:rPr>
          <w:rFonts w:ascii="Calibri" w:eastAsia="Calibri" w:hAnsi="Calibri" w:cs="Calibri"/>
          <w:bdr w:val="nil"/>
          <w:lang w:val="fr-FR"/>
        </w:rPr>
        <w:t>’</w:t>
      </w:r>
      <w:r w:rsidRPr="00BA524D">
        <w:rPr>
          <w:rFonts w:ascii="Calibri" w:eastAsia="Calibri" w:hAnsi="Calibri" w:cs="Calibri"/>
          <w:bdr w:val="nil"/>
          <w:lang w:val="fr-FR"/>
        </w:rPr>
        <w:t xml:space="preserve">équipe de projet du gouvernement, et </w:t>
      </w:r>
      <w:r w:rsidR="00E84ED5">
        <w:rPr>
          <w:rFonts w:ascii="Calibri" w:eastAsia="Calibri" w:hAnsi="Calibri" w:cs="Calibri"/>
          <w:bdr w:val="nil"/>
          <w:lang w:val="fr-FR"/>
        </w:rPr>
        <w:t xml:space="preserve">prendre </w:t>
      </w:r>
      <w:r w:rsidRPr="00BA524D">
        <w:rPr>
          <w:rFonts w:ascii="Calibri" w:eastAsia="Calibri" w:hAnsi="Calibri" w:cs="Calibri"/>
          <w:bdr w:val="nil"/>
          <w:lang w:val="fr-FR"/>
        </w:rPr>
        <w:t xml:space="preserve">des notes de chaque discussion/réunion et/ou </w:t>
      </w:r>
      <w:r w:rsidR="00E84ED5">
        <w:rPr>
          <w:rFonts w:ascii="Calibri" w:eastAsia="Calibri" w:hAnsi="Calibri" w:cs="Calibri"/>
          <w:bdr w:val="nil"/>
          <w:lang w:val="fr-FR"/>
        </w:rPr>
        <w:t>en établir les transcriptions</w:t>
      </w:r>
      <w:r w:rsidRPr="00BA524D">
        <w:rPr>
          <w:rFonts w:ascii="Calibri" w:eastAsia="Calibri" w:hAnsi="Calibri" w:cs="Calibri"/>
          <w:bdr w:val="nil"/>
          <w:lang w:val="fr-FR"/>
        </w:rPr>
        <w:t>.</w:t>
      </w:r>
      <w:r w:rsidRPr="00BA524D">
        <w:rPr>
          <w:rStyle w:val="FootnoteReference"/>
          <w:rFonts w:asciiTheme="minorHAnsi" w:hAnsiTheme="minorHAnsi" w:cstheme="minorHAnsi"/>
          <w:lang w:val="fr-FR"/>
        </w:rPr>
        <w:footnoteReference w:id="4"/>
      </w:r>
      <w:r w:rsidRPr="00BA524D">
        <w:rPr>
          <w:rFonts w:ascii="Calibri" w:eastAsia="Calibri" w:hAnsi="Calibri" w:cs="Calibri"/>
          <w:bdr w:val="nil"/>
          <w:lang w:val="fr-FR"/>
        </w:rPr>
        <w:t xml:space="preserve"> Ces entretiens/discussions visent à </w:t>
      </w:r>
      <w:r w:rsidR="00CF4666">
        <w:rPr>
          <w:rFonts w:ascii="Calibri" w:eastAsia="Calibri" w:hAnsi="Calibri" w:cs="Calibri"/>
          <w:bdr w:val="nil"/>
          <w:lang w:val="fr-FR"/>
        </w:rPr>
        <w:t>informer sur</w:t>
      </w:r>
      <w:r w:rsidR="00CF4666" w:rsidRPr="00BA524D">
        <w:rPr>
          <w:rFonts w:ascii="Calibri" w:eastAsia="Calibri" w:hAnsi="Calibri" w:cs="Calibri"/>
          <w:bdr w:val="nil"/>
          <w:lang w:val="fr-FR"/>
        </w:rPr>
        <w:t> </w:t>
      </w:r>
      <w:r w:rsidRPr="00BA524D">
        <w:rPr>
          <w:rFonts w:ascii="Calibri" w:eastAsia="Calibri" w:hAnsi="Calibri" w:cs="Calibri"/>
          <w:bdr w:val="nil"/>
          <w:lang w:val="fr-FR"/>
        </w:rPr>
        <w:t xml:space="preserve">: (i) la </w:t>
      </w:r>
      <w:r w:rsidR="00CF4666">
        <w:rPr>
          <w:rFonts w:ascii="Calibri" w:eastAsia="Calibri" w:hAnsi="Calibri" w:cs="Calibri"/>
          <w:bdr w:val="nil"/>
          <w:lang w:val="fr-FR"/>
        </w:rPr>
        <w:t>vision</w:t>
      </w:r>
      <w:r w:rsidR="00CF4666" w:rsidRPr="00BA524D">
        <w:rPr>
          <w:rFonts w:ascii="Calibri" w:eastAsia="Calibri" w:hAnsi="Calibri" w:cs="Calibri"/>
          <w:bdr w:val="nil"/>
          <w:lang w:val="fr-FR"/>
        </w:rPr>
        <w:t xml:space="preserve"> </w:t>
      </w:r>
      <w:r w:rsidR="00E84ED5">
        <w:rPr>
          <w:rFonts w:ascii="Calibri" w:eastAsia="Calibri" w:hAnsi="Calibri" w:cs="Calibri"/>
          <w:bdr w:val="nil"/>
          <w:lang w:val="fr-FR"/>
        </w:rPr>
        <w:t xml:space="preserve">des institutions en ce qui concerne </w:t>
      </w:r>
      <w:r w:rsidRPr="00BA524D">
        <w:rPr>
          <w:rFonts w:ascii="Calibri" w:eastAsia="Calibri" w:hAnsi="Calibri" w:cs="Calibri"/>
          <w:bdr w:val="nil"/>
          <w:lang w:val="fr-FR"/>
        </w:rPr>
        <w:t>la situation de la GBV </w:t>
      </w:r>
      <w:r w:rsidR="00E84ED5" w:rsidRPr="00BA524D">
        <w:rPr>
          <w:rFonts w:ascii="Calibri" w:eastAsia="Calibri" w:hAnsi="Calibri" w:cs="Calibri"/>
          <w:bdr w:val="nil"/>
          <w:lang w:val="fr-FR"/>
        </w:rPr>
        <w:t>(pratiques et problèmes actuels)</w:t>
      </w:r>
      <w:r w:rsidR="00E84ED5">
        <w:rPr>
          <w:rFonts w:ascii="Calibri" w:eastAsia="Calibri" w:hAnsi="Calibri" w:cs="Calibri"/>
          <w:bdr w:val="nil"/>
          <w:lang w:val="fr-FR"/>
        </w:rPr>
        <w:t> </w:t>
      </w:r>
      <w:r w:rsidRPr="00BA524D">
        <w:rPr>
          <w:rFonts w:ascii="Calibri" w:eastAsia="Calibri" w:hAnsi="Calibri" w:cs="Calibri"/>
          <w:bdr w:val="nil"/>
          <w:lang w:val="fr-FR"/>
        </w:rPr>
        <w:t>; (ii) l</w:t>
      </w:r>
      <w:r w:rsidR="00CF4666">
        <w:rPr>
          <w:rFonts w:ascii="Calibri" w:eastAsia="Calibri" w:hAnsi="Calibri" w:cs="Calibri"/>
          <w:bdr w:val="nil"/>
          <w:lang w:val="fr-FR"/>
        </w:rPr>
        <w:t xml:space="preserve">e niveau de </w:t>
      </w:r>
      <w:r w:rsidRPr="00BA524D">
        <w:rPr>
          <w:rFonts w:ascii="Calibri" w:eastAsia="Calibri" w:hAnsi="Calibri" w:cs="Calibri"/>
          <w:bdr w:val="nil"/>
          <w:lang w:val="fr-FR"/>
        </w:rPr>
        <w:t xml:space="preserve"> connaissance/sensibilisation des parties prenantes sur la GBV ; (iii) l</w:t>
      </w:r>
      <w:r w:rsidR="008264EB">
        <w:rPr>
          <w:rFonts w:ascii="Calibri" w:eastAsia="Calibri" w:hAnsi="Calibri" w:cs="Calibri"/>
          <w:bdr w:val="nil"/>
          <w:lang w:val="fr-FR"/>
        </w:rPr>
        <w:t>’</w:t>
      </w:r>
      <w:r w:rsidRPr="00BA524D">
        <w:rPr>
          <w:rFonts w:ascii="Calibri" w:eastAsia="Calibri" w:hAnsi="Calibri" w:cs="Calibri"/>
          <w:bdr w:val="nil"/>
          <w:lang w:val="fr-FR"/>
        </w:rPr>
        <w:t xml:space="preserve">importance </w:t>
      </w:r>
      <w:r w:rsidR="00CF4666">
        <w:rPr>
          <w:rFonts w:ascii="Calibri" w:eastAsia="Calibri" w:hAnsi="Calibri" w:cs="Calibri"/>
          <w:bdr w:val="nil"/>
          <w:lang w:val="fr-FR"/>
        </w:rPr>
        <w:t xml:space="preserve">donnée et </w:t>
      </w:r>
      <w:r w:rsidRPr="00BA524D">
        <w:rPr>
          <w:rFonts w:ascii="Calibri" w:eastAsia="Calibri" w:hAnsi="Calibri" w:cs="Calibri"/>
          <w:bdr w:val="nil"/>
          <w:lang w:val="fr-FR"/>
        </w:rPr>
        <w:t>la priorisation de</w:t>
      </w:r>
      <w:r w:rsidR="00D74869">
        <w:rPr>
          <w:rFonts w:ascii="Calibri" w:eastAsia="Calibri" w:hAnsi="Calibri" w:cs="Calibri"/>
          <w:bdr w:val="nil"/>
          <w:lang w:val="fr-FR"/>
        </w:rPr>
        <w:t xml:space="preserve"> la</w:t>
      </w:r>
      <w:r w:rsidRPr="00BA524D">
        <w:rPr>
          <w:rFonts w:ascii="Calibri" w:eastAsia="Calibri" w:hAnsi="Calibri" w:cs="Calibri"/>
          <w:bdr w:val="nil"/>
          <w:lang w:val="fr-FR"/>
        </w:rPr>
        <w:t xml:space="preserve"> GBV, actuelle et à venir : (iv) l</w:t>
      </w:r>
      <w:r w:rsidR="00366D1A">
        <w:rPr>
          <w:rFonts w:ascii="Calibri" w:eastAsia="Calibri" w:hAnsi="Calibri" w:cs="Calibri"/>
          <w:bdr w:val="nil"/>
          <w:lang w:val="fr-FR"/>
        </w:rPr>
        <w:t>’</w:t>
      </w:r>
      <w:r w:rsidRPr="00BA524D">
        <w:rPr>
          <w:rFonts w:ascii="Calibri" w:eastAsia="Calibri" w:hAnsi="Calibri" w:cs="Calibri"/>
          <w:bdr w:val="nil"/>
          <w:lang w:val="fr-FR"/>
        </w:rPr>
        <w:t>impact</w:t>
      </w:r>
      <w:r w:rsidR="00366D1A">
        <w:rPr>
          <w:rFonts w:ascii="Calibri" w:eastAsia="Calibri" w:hAnsi="Calibri" w:cs="Calibri"/>
          <w:bdr w:val="nil"/>
          <w:lang w:val="fr-FR"/>
        </w:rPr>
        <w:t xml:space="preserve"> </w:t>
      </w:r>
      <w:r w:rsidR="00366D1A" w:rsidRPr="00BA524D">
        <w:rPr>
          <w:rFonts w:ascii="Calibri" w:eastAsia="Calibri" w:hAnsi="Calibri" w:cs="Calibri"/>
          <w:bdr w:val="nil"/>
          <w:lang w:val="fr-FR"/>
        </w:rPr>
        <w:t>des pratiques actuelles de GBV</w:t>
      </w:r>
      <w:r w:rsidR="00366D1A" w:rsidRPr="00BA524D" w:rsidDel="00366D1A">
        <w:rPr>
          <w:rFonts w:ascii="Calibri" w:eastAsia="Calibri" w:hAnsi="Calibri" w:cs="Calibri"/>
          <w:bdr w:val="nil"/>
          <w:lang w:val="fr-FR"/>
        </w:rPr>
        <w:t xml:space="preserve"> </w:t>
      </w:r>
      <w:r w:rsidR="00366D1A">
        <w:rPr>
          <w:rFonts w:ascii="Calibri" w:eastAsia="Calibri" w:hAnsi="Calibri" w:cs="Calibri"/>
          <w:bdr w:val="nil"/>
          <w:lang w:val="fr-FR"/>
        </w:rPr>
        <w:t>et des conditions cadres existantes sur les aspects</w:t>
      </w:r>
      <w:r w:rsidRPr="00BA524D">
        <w:rPr>
          <w:rFonts w:ascii="Calibri" w:eastAsia="Calibri" w:hAnsi="Calibri" w:cs="Calibri"/>
          <w:bdr w:val="nil"/>
          <w:lang w:val="fr-FR"/>
        </w:rPr>
        <w:t xml:space="preserve"> sociaux, environnementaux, </w:t>
      </w:r>
      <w:r w:rsidR="00366D1A">
        <w:rPr>
          <w:rFonts w:ascii="Calibri" w:eastAsia="Calibri" w:hAnsi="Calibri" w:cs="Calibri"/>
          <w:bdr w:val="nil"/>
          <w:lang w:val="fr-FR"/>
        </w:rPr>
        <w:t>de</w:t>
      </w:r>
      <w:r w:rsidRPr="00BA524D">
        <w:rPr>
          <w:rFonts w:ascii="Calibri" w:eastAsia="Calibri" w:hAnsi="Calibri" w:cs="Calibri"/>
          <w:bdr w:val="nil"/>
          <w:lang w:val="fr-FR"/>
        </w:rPr>
        <w:t xml:space="preserve"> santé publique,</w:t>
      </w:r>
      <w:r w:rsidR="00366D1A">
        <w:rPr>
          <w:rFonts w:ascii="Calibri" w:eastAsia="Calibri" w:hAnsi="Calibri" w:cs="Calibri"/>
          <w:bdr w:val="nil"/>
          <w:lang w:val="fr-FR"/>
        </w:rPr>
        <w:t xml:space="preserve"> et</w:t>
      </w:r>
      <w:r w:rsidRPr="00BA524D">
        <w:rPr>
          <w:rFonts w:ascii="Calibri" w:eastAsia="Calibri" w:hAnsi="Calibri" w:cs="Calibri"/>
          <w:bdr w:val="nil"/>
          <w:lang w:val="fr-FR"/>
        </w:rPr>
        <w:t xml:space="preserve"> financiers. Des informations </w:t>
      </w:r>
      <w:r w:rsidR="00F70E09" w:rsidRPr="00BA524D">
        <w:rPr>
          <w:rFonts w:ascii="Calibri" w:eastAsia="Calibri" w:hAnsi="Calibri" w:cs="Calibri"/>
          <w:bdr w:val="nil"/>
          <w:lang w:val="fr-FR"/>
        </w:rPr>
        <w:t>devr</w:t>
      </w:r>
      <w:r w:rsidR="00F70E09">
        <w:rPr>
          <w:rFonts w:ascii="Calibri" w:eastAsia="Calibri" w:hAnsi="Calibri" w:cs="Calibri"/>
          <w:bdr w:val="nil"/>
          <w:lang w:val="fr-FR"/>
        </w:rPr>
        <w:t>ont</w:t>
      </w:r>
      <w:r w:rsidR="00F70E09"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également être collectées sur toutes </w:t>
      </w:r>
      <w:r w:rsidR="00F70E09">
        <w:rPr>
          <w:rFonts w:ascii="Calibri" w:eastAsia="Calibri" w:hAnsi="Calibri" w:cs="Calibri"/>
          <w:bdr w:val="nil"/>
          <w:lang w:val="fr-FR"/>
        </w:rPr>
        <w:t>initiatives</w:t>
      </w:r>
      <w:r w:rsidRPr="00BA524D">
        <w:rPr>
          <w:rFonts w:ascii="Calibri" w:eastAsia="Calibri" w:hAnsi="Calibri" w:cs="Calibri"/>
          <w:bdr w:val="nil"/>
          <w:lang w:val="fr-FR"/>
        </w:rPr>
        <w:t xml:space="preserve"> d</w:t>
      </w:r>
      <w:r w:rsidR="00D74869">
        <w:rPr>
          <w:rFonts w:ascii="Calibri" w:eastAsia="Calibri" w:hAnsi="Calibri" w:cs="Calibri"/>
          <w:bdr w:val="nil"/>
          <w:lang w:val="fr-FR"/>
        </w:rPr>
        <w:t>e développement</w:t>
      </w:r>
      <w:r w:rsidRPr="00BA524D">
        <w:rPr>
          <w:rFonts w:ascii="Calibri" w:eastAsia="Calibri" w:hAnsi="Calibri" w:cs="Calibri"/>
          <w:bdr w:val="nil"/>
          <w:lang w:val="fr-FR"/>
        </w:rPr>
        <w:t>/d</w:t>
      </w:r>
      <w:r w:rsidR="008264EB">
        <w:rPr>
          <w:rFonts w:ascii="Calibri" w:eastAsia="Calibri" w:hAnsi="Calibri" w:cs="Calibri"/>
          <w:bdr w:val="nil"/>
          <w:lang w:val="fr-FR"/>
        </w:rPr>
        <w:t>’</w:t>
      </w:r>
      <w:r w:rsidRPr="00BA524D">
        <w:rPr>
          <w:rFonts w:ascii="Calibri" w:eastAsia="Calibri" w:hAnsi="Calibri" w:cs="Calibri"/>
          <w:bdr w:val="nil"/>
          <w:lang w:val="fr-FR"/>
        </w:rPr>
        <w:t>améliorations des services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en général, et </w:t>
      </w:r>
      <w:r w:rsidR="00F70E09">
        <w:rPr>
          <w:rFonts w:ascii="Calibri" w:eastAsia="Calibri" w:hAnsi="Calibri" w:cs="Calibri"/>
          <w:bdr w:val="nil"/>
          <w:lang w:val="fr-FR"/>
        </w:rPr>
        <w:t xml:space="preserve">en particulier </w:t>
      </w:r>
      <w:r w:rsidRPr="00BA524D">
        <w:rPr>
          <w:rFonts w:ascii="Calibri" w:eastAsia="Calibri" w:hAnsi="Calibri" w:cs="Calibri"/>
          <w:bdr w:val="nil"/>
          <w:lang w:val="fr-FR"/>
        </w:rPr>
        <w:t xml:space="preserve">en rapport avec les services de GBV, y compris tout </w:t>
      </w:r>
      <w:r w:rsidR="00F70E09">
        <w:rPr>
          <w:rFonts w:ascii="Calibri" w:eastAsia="Calibri" w:hAnsi="Calibri" w:cs="Calibri"/>
          <w:bdr w:val="nil"/>
          <w:lang w:val="fr-FR"/>
        </w:rPr>
        <w:t>business plan</w:t>
      </w:r>
      <w:r w:rsidRPr="00BA524D">
        <w:rPr>
          <w:rFonts w:ascii="Calibri" w:eastAsia="Calibri" w:hAnsi="Calibri" w:cs="Calibri"/>
          <w:bdr w:val="nil"/>
          <w:lang w:val="fr-FR"/>
        </w:rPr>
        <w:t xml:space="preserve"> qui serait en cours d</w:t>
      </w:r>
      <w:r w:rsidR="008264EB">
        <w:rPr>
          <w:rFonts w:ascii="Calibri" w:eastAsia="Calibri" w:hAnsi="Calibri" w:cs="Calibri"/>
          <w:bdr w:val="nil"/>
          <w:lang w:val="fr-FR"/>
        </w:rPr>
        <w:t>’</w:t>
      </w:r>
      <w:r w:rsidRPr="00BA524D">
        <w:rPr>
          <w:rFonts w:ascii="Calibri" w:eastAsia="Calibri" w:hAnsi="Calibri" w:cs="Calibri"/>
          <w:bdr w:val="nil"/>
          <w:lang w:val="fr-FR"/>
        </w:rPr>
        <w:t>élaboration/de mise en œuvre ;</w:t>
      </w:r>
    </w:p>
    <w:p w14:paraId="72BD4BD1" w14:textId="00246226" w:rsidR="008713FF" w:rsidRPr="00BA524D" w:rsidRDefault="00BB5B7B" w:rsidP="008713FF">
      <w:pPr>
        <w:pStyle w:val="ListParagraph"/>
        <w:widowControl w:val="0"/>
        <w:numPr>
          <w:ilvl w:val="0"/>
          <w:numId w:val="18"/>
        </w:numPr>
        <w:rPr>
          <w:rFonts w:asciiTheme="minorHAnsi" w:hAnsiTheme="minorHAnsi" w:cstheme="minorHAnsi"/>
          <w:lang w:val="fr-FR"/>
        </w:rPr>
      </w:pPr>
      <w:r w:rsidRPr="00BA524D">
        <w:rPr>
          <w:rFonts w:ascii="Calibri" w:eastAsia="Calibri" w:hAnsi="Calibri" w:cs="Calibri"/>
          <w:bdr w:val="nil"/>
          <w:lang w:val="fr-FR"/>
        </w:rPr>
        <w:t>Recueill</w:t>
      </w:r>
      <w:r w:rsidR="00E84ED5">
        <w:rPr>
          <w:rFonts w:ascii="Calibri" w:eastAsia="Calibri" w:hAnsi="Calibri" w:cs="Calibri"/>
          <w:bdr w:val="nil"/>
          <w:lang w:val="fr-FR"/>
        </w:rPr>
        <w:t>ir</w:t>
      </w:r>
      <w:r w:rsidRPr="00BA524D">
        <w:rPr>
          <w:rFonts w:ascii="Calibri" w:eastAsia="Calibri" w:hAnsi="Calibri" w:cs="Calibri"/>
          <w:bdr w:val="nil"/>
          <w:lang w:val="fr-FR"/>
        </w:rPr>
        <w:t xml:space="preserve"> tous les documents pertinents et autres données secondaires mentionnés par les </w:t>
      </w:r>
      <w:r w:rsidR="00F70E09">
        <w:rPr>
          <w:rFonts w:ascii="Calibri" w:eastAsia="Calibri" w:hAnsi="Calibri" w:cs="Calibri"/>
          <w:bdr w:val="nil"/>
          <w:lang w:val="fr-FR"/>
        </w:rPr>
        <w:t>acteurs</w:t>
      </w:r>
      <w:r w:rsidR="00F70E09"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interrogés </w:t>
      </w:r>
      <w:r w:rsidR="00E84ED5">
        <w:rPr>
          <w:rFonts w:ascii="Calibri" w:eastAsia="Calibri" w:hAnsi="Calibri" w:cs="Calibri"/>
          <w:bdr w:val="nil"/>
          <w:lang w:val="fr-FR"/>
        </w:rPr>
        <w:t xml:space="preserve">lors des </w:t>
      </w:r>
      <w:r w:rsidRPr="00BA524D">
        <w:rPr>
          <w:rFonts w:ascii="Calibri" w:eastAsia="Calibri" w:hAnsi="Calibri" w:cs="Calibri"/>
          <w:bdr w:val="nil"/>
          <w:lang w:val="fr-FR"/>
        </w:rPr>
        <w:t>EIC</w:t>
      </w:r>
      <w:r w:rsidR="00E84ED5">
        <w:rPr>
          <w:rFonts w:ascii="Calibri" w:eastAsia="Calibri" w:hAnsi="Calibri" w:cs="Calibri"/>
          <w:bdr w:val="nil"/>
          <w:lang w:val="fr-FR"/>
        </w:rPr>
        <w:t>/GDD</w:t>
      </w:r>
      <w:r w:rsidRPr="00BA524D">
        <w:rPr>
          <w:rFonts w:ascii="Calibri" w:eastAsia="Calibri" w:hAnsi="Calibri" w:cs="Calibri"/>
          <w:bdr w:val="nil"/>
          <w:lang w:val="fr-FR"/>
        </w:rPr>
        <w:t xml:space="preserve">, tels que les documents </w:t>
      </w:r>
      <w:r w:rsidR="00D74869">
        <w:rPr>
          <w:rFonts w:ascii="Calibri" w:eastAsia="Calibri" w:hAnsi="Calibri" w:cs="Calibri"/>
          <w:bdr w:val="nil"/>
          <w:lang w:val="fr-FR"/>
        </w:rPr>
        <w:t xml:space="preserve">de </w:t>
      </w:r>
      <w:r w:rsidRPr="00BA524D">
        <w:rPr>
          <w:rFonts w:ascii="Calibri" w:eastAsia="Calibri" w:hAnsi="Calibri" w:cs="Calibri"/>
          <w:bdr w:val="nil"/>
          <w:lang w:val="fr-FR"/>
        </w:rPr>
        <w:t>politiques, cadres financ</w:t>
      </w:r>
      <w:r w:rsidR="00F70E09">
        <w:rPr>
          <w:rFonts w:ascii="Calibri" w:eastAsia="Calibri" w:hAnsi="Calibri" w:cs="Calibri"/>
          <w:bdr w:val="nil"/>
          <w:lang w:val="fr-FR"/>
        </w:rPr>
        <w:t>iers</w:t>
      </w:r>
      <w:r w:rsidRPr="00BA524D">
        <w:rPr>
          <w:rFonts w:ascii="Calibri" w:eastAsia="Calibri" w:hAnsi="Calibri" w:cs="Calibri"/>
          <w:bdr w:val="nil"/>
          <w:lang w:val="fr-FR"/>
        </w:rPr>
        <w:t xml:space="preserve">, </w:t>
      </w:r>
      <w:r w:rsidR="002175BA">
        <w:rPr>
          <w:rFonts w:ascii="Calibri" w:eastAsia="Calibri" w:hAnsi="Calibri" w:cs="Calibri"/>
          <w:bdr w:val="nil"/>
          <w:lang w:val="fr-FR"/>
        </w:rPr>
        <w:t>business plans</w:t>
      </w:r>
      <w:r w:rsidRPr="00BA524D">
        <w:rPr>
          <w:rFonts w:ascii="Calibri" w:eastAsia="Calibri" w:hAnsi="Calibri" w:cs="Calibri"/>
          <w:bdr w:val="nil"/>
          <w:lang w:val="fr-FR"/>
        </w:rPr>
        <w:t>, etc. ;</w:t>
      </w:r>
    </w:p>
    <w:p w14:paraId="6312752E" w14:textId="443C5494" w:rsidR="008713FF" w:rsidRPr="00BA524D" w:rsidRDefault="00BB5B7B" w:rsidP="008713FF">
      <w:pPr>
        <w:pStyle w:val="ListParagraph"/>
        <w:widowControl w:val="0"/>
        <w:numPr>
          <w:ilvl w:val="0"/>
          <w:numId w:val="18"/>
        </w:numPr>
        <w:rPr>
          <w:rFonts w:asciiTheme="minorHAnsi" w:hAnsiTheme="minorHAnsi" w:cstheme="minorHAnsi"/>
          <w:lang w:val="fr-FR"/>
        </w:rPr>
      </w:pPr>
      <w:r w:rsidRPr="00BA524D">
        <w:rPr>
          <w:rFonts w:ascii="Calibri" w:eastAsia="Calibri" w:hAnsi="Calibri" w:cs="Calibri"/>
          <w:bdr w:val="nil"/>
          <w:lang w:val="fr-FR"/>
        </w:rPr>
        <w:t>A l</w:t>
      </w:r>
      <w:r w:rsidR="008264EB">
        <w:rPr>
          <w:rFonts w:ascii="Calibri" w:eastAsia="Calibri" w:hAnsi="Calibri" w:cs="Calibri"/>
          <w:bdr w:val="nil"/>
          <w:lang w:val="fr-FR"/>
        </w:rPr>
        <w:t>’</w:t>
      </w:r>
      <w:r w:rsidRPr="00BA524D">
        <w:rPr>
          <w:rFonts w:ascii="Calibri" w:eastAsia="Calibri" w:hAnsi="Calibri" w:cs="Calibri"/>
          <w:bdr w:val="nil"/>
          <w:lang w:val="fr-FR"/>
        </w:rPr>
        <w:t>aide d</w:t>
      </w:r>
      <w:r w:rsidR="008264EB">
        <w:rPr>
          <w:rFonts w:ascii="Calibri" w:eastAsia="Calibri" w:hAnsi="Calibri" w:cs="Calibri"/>
          <w:bdr w:val="nil"/>
          <w:lang w:val="fr-FR"/>
        </w:rPr>
        <w:t>’</w:t>
      </w:r>
      <w:r w:rsidRPr="00BA524D">
        <w:rPr>
          <w:rFonts w:ascii="Calibri" w:eastAsia="Calibri" w:hAnsi="Calibri" w:cs="Calibri"/>
          <w:bdr w:val="nil"/>
          <w:lang w:val="fr-FR"/>
        </w:rPr>
        <w:t>une analyse d</w:t>
      </w:r>
      <w:r w:rsidR="008264EB">
        <w:rPr>
          <w:rFonts w:ascii="Calibri" w:eastAsia="Calibri" w:hAnsi="Calibri" w:cs="Calibri"/>
          <w:bdr w:val="nil"/>
          <w:lang w:val="fr-FR"/>
        </w:rPr>
        <w:t>’</w:t>
      </w:r>
      <w:r w:rsidRPr="00BA524D">
        <w:rPr>
          <w:rFonts w:ascii="Calibri" w:eastAsia="Calibri" w:hAnsi="Calibri" w:cs="Calibri"/>
          <w:bdr w:val="nil"/>
          <w:lang w:val="fr-FR"/>
        </w:rPr>
        <w:t>économie politique</w:t>
      </w:r>
      <w:r w:rsidRPr="00BA524D">
        <w:rPr>
          <w:rStyle w:val="FootnoteReference"/>
          <w:rFonts w:asciiTheme="minorHAnsi" w:hAnsiTheme="minorHAnsi" w:cstheme="minorHAnsi"/>
          <w:lang w:val="fr-FR"/>
        </w:rPr>
        <w:footnoteReference w:id="5"/>
      </w:r>
      <w:r w:rsidRPr="00BA524D">
        <w:rPr>
          <w:rFonts w:ascii="Calibri" w:eastAsia="Calibri" w:hAnsi="Calibri" w:cs="Calibri"/>
          <w:bdr w:val="nil"/>
          <w:lang w:val="fr-FR"/>
        </w:rPr>
        <w:t>, évalue</w:t>
      </w:r>
      <w:r w:rsidR="00E84ED5">
        <w:rPr>
          <w:rFonts w:ascii="Calibri" w:eastAsia="Calibri" w:hAnsi="Calibri" w:cs="Calibri"/>
          <w:bdr w:val="nil"/>
          <w:lang w:val="fr-FR"/>
        </w:rPr>
        <w:t>r</w:t>
      </w:r>
      <w:r w:rsidRPr="00BA524D">
        <w:rPr>
          <w:rFonts w:ascii="Calibri" w:eastAsia="Calibri" w:hAnsi="Calibri" w:cs="Calibri"/>
          <w:bdr w:val="nil"/>
          <w:lang w:val="fr-FR"/>
        </w:rPr>
        <w:t xml:space="preserve"> le cadre formel et informel actuel, ainsi que les responsabilités et la capacité des institutions concernées, tout en soulignant les lacunes, contraintes et problèmes inhérents à la structure institutionnelle actuelle, et en proposant des </w:t>
      </w:r>
      <w:r w:rsidR="002175BA">
        <w:rPr>
          <w:rFonts w:ascii="Calibri" w:eastAsia="Calibri" w:hAnsi="Calibri" w:cs="Calibri"/>
          <w:bdr w:val="nil"/>
          <w:lang w:val="fr-FR"/>
        </w:rPr>
        <w:t>améliorations</w:t>
      </w:r>
      <w:r w:rsidR="002175BA"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au système existant </w:t>
      </w:r>
      <w:r w:rsidR="002175BA">
        <w:rPr>
          <w:rFonts w:ascii="Calibri" w:eastAsia="Calibri" w:hAnsi="Calibri" w:cs="Calibri"/>
          <w:bdr w:val="nil"/>
          <w:lang w:val="fr-FR"/>
        </w:rPr>
        <w:t>de</w:t>
      </w:r>
      <w:r w:rsidR="00C33B41">
        <w:rPr>
          <w:rFonts w:ascii="Calibri" w:eastAsia="Calibri" w:hAnsi="Calibri" w:cs="Calibri"/>
          <w:bdr w:val="nil"/>
          <w:lang w:val="fr-FR"/>
        </w:rPr>
        <w:t xml:space="preserve"> </w:t>
      </w:r>
      <w:r w:rsidRPr="00BA524D">
        <w:rPr>
          <w:rFonts w:ascii="Calibri" w:eastAsia="Calibri" w:hAnsi="Calibri" w:cs="Calibri"/>
          <w:bdr w:val="nil"/>
          <w:lang w:val="fr-FR"/>
        </w:rPr>
        <w:t xml:space="preserve">fourniture de services de GBV. </w:t>
      </w:r>
      <w:r w:rsidR="002175BA">
        <w:rPr>
          <w:rFonts w:ascii="Calibri" w:eastAsia="Calibri" w:hAnsi="Calibri" w:cs="Calibri"/>
          <w:bdr w:val="nil"/>
          <w:lang w:val="fr-FR"/>
        </w:rPr>
        <w:t>L</w:t>
      </w:r>
      <w:r w:rsidRPr="00BA524D">
        <w:rPr>
          <w:rFonts w:ascii="Calibri" w:eastAsia="Calibri" w:hAnsi="Calibri" w:cs="Calibri"/>
          <w:bdr w:val="nil"/>
          <w:lang w:val="fr-FR"/>
        </w:rPr>
        <w:t xml:space="preserve">es relations établies entre les différentes parties prenantes, ainsi que les efforts déployés à ce jour </w:t>
      </w:r>
      <w:r w:rsidR="004E642F">
        <w:rPr>
          <w:rFonts w:ascii="Calibri" w:eastAsia="Calibri" w:hAnsi="Calibri" w:cs="Calibri"/>
          <w:bdr w:val="nil"/>
          <w:lang w:val="fr-FR"/>
        </w:rPr>
        <w:t>pour améliorer la coopération entre ces dernières devront être présentés</w:t>
      </w:r>
      <w:r w:rsidR="00C33B41">
        <w:rPr>
          <w:rFonts w:ascii="Calibri" w:eastAsia="Calibri" w:hAnsi="Calibri" w:cs="Calibri"/>
          <w:bdr w:val="nil"/>
          <w:lang w:val="fr-FR"/>
        </w:rPr>
        <w:t> ;</w:t>
      </w:r>
      <w:r w:rsidRPr="00BA524D">
        <w:rPr>
          <w:rStyle w:val="FootnoteReference"/>
          <w:rFonts w:asciiTheme="minorHAnsi" w:hAnsiTheme="minorHAnsi" w:cstheme="minorHAnsi"/>
          <w:lang w:val="fr-FR"/>
        </w:rPr>
        <w:footnoteReference w:id="6"/>
      </w:r>
    </w:p>
    <w:p w14:paraId="5626410C" w14:textId="4092D725" w:rsidR="008713FF" w:rsidRPr="00BA524D" w:rsidRDefault="00D6667A" w:rsidP="008713FF">
      <w:pPr>
        <w:pStyle w:val="ListParagraph"/>
        <w:widowControl w:val="0"/>
        <w:numPr>
          <w:ilvl w:val="0"/>
          <w:numId w:val="18"/>
        </w:numPr>
        <w:rPr>
          <w:rFonts w:asciiTheme="minorHAnsi" w:hAnsiTheme="minorHAnsi"/>
          <w:lang w:val="fr-FR"/>
        </w:rPr>
      </w:pPr>
      <w:r w:rsidRPr="00BA524D">
        <w:rPr>
          <w:rFonts w:ascii="Calibri" w:eastAsia="Calibri" w:hAnsi="Calibri" w:cs="Calibri"/>
          <w:bdr w:val="nil"/>
          <w:lang w:val="fr-FR"/>
        </w:rPr>
        <w:t>E</w:t>
      </w:r>
      <w:r>
        <w:rPr>
          <w:rFonts w:ascii="Calibri" w:eastAsia="Calibri" w:hAnsi="Calibri" w:cs="Calibri"/>
          <w:bdr w:val="nil"/>
          <w:lang w:val="fr-FR"/>
        </w:rPr>
        <w:t>tudier</w:t>
      </w:r>
      <w:r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le cadre réglementaire actuel</w:t>
      </w:r>
      <w:r w:rsidR="00BB5B7B" w:rsidRPr="00BA524D">
        <w:rPr>
          <w:rStyle w:val="FootnoteReference"/>
          <w:rFonts w:asciiTheme="minorHAnsi" w:hAnsiTheme="minorHAnsi"/>
          <w:lang w:val="fr-FR"/>
        </w:rPr>
        <w:footnoteReference w:id="7"/>
      </w:r>
      <w:r w:rsidR="00BB5B7B" w:rsidRPr="00BA524D">
        <w:rPr>
          <w:rFonts w:ascii="Calibri" w:eastAsia="Calibri" w:hAnsi="Calibri" w:cs="Calibri"/>
          <w:bdr w:val="nil"/>
          <w:lang w:val="fr-FR"/>
        </w:rPr>
        <w:t xml:space="preserve"> pour </w:t>
      </w:r>
      <w:r>
        <w:rPr>
          <w:rFonts w:ascii="Calibri" w:eastAsia="Calibri" w:hAnsi="Calibri" w:cs="Calibri"/>
          <w:bdr w:val="nil"/>
          <w:lang w:val="fr-FR"/>
        </w:rPr>
        <w:t>identifier</w:t>
      </w:r>
      <w:r w:rsidRPr="00BA524D">
        <w:rPr>
          <w:rFonts w:ascii="Calibri" w:eastAsia="Calibri" w:hAnsi="Calibri" w:cs="Calibri"/>
          <w:bdr w:val="nil"/>
          <w:lang w:val="fr-FR"/>
        </w:rPr>
        <w:t> </w:t>
      </w:r>
      <w:r w:rsidR="00BB5B7B" w:rsidRPr="00BA524D">
        <w:rPr>
          <w:rFonts w:ascii="Calibri" w:eastAsia="Calibri" w:hAnsi="Calibri" w:cs="Calibri"/>
          <w:bdr w:val="nil"/>
          <w:lang w:val="fr-FR"/>
        </w:rPr>
        <w:t xml:space="preserve">: (i) les responsabilités institutionnelles actuelles et les organismes de </w:t>
      </w:r>
      <w:r>
        <w:rPr>
          <w:rFonts w:ascii="Calibri" w:eastAsia="Calibri" w:hAnsi="Calibri" w:cs="Calibri"/>
          <w:bdr w:val="nil"/>
          <w:lang w:val="fr-FR"/>
        </w:rPr>
        <w:t>contrôle</w:t>
      </w:r>
      <w:r w:rsidRPr="00BA524D">
        <w:rPr>
          <w:rFonts w:ascii="Calibri" w:eastAsia="Calibri" w:hAnsi="Calibri" w:cs="Calibri"/>
          <w:bdr w:val="nil"/>
          <w:lang w:val="fr-FR"/>
        </w:rPr>
        <w:t> </w:t>
      </w:r>
      <w:r w:rsidR="00BB5B7B" w:rsidRPr="00BA524D">
        <w:rPr>
          <w:rFonts w:ascii="Calibri" w:eastAsia="Calibri" w:hAnsi="Calibri" w:cs="Calibri"/>
          <w:bdr w:val="nil"/>
          <w:lang w:val="fr-FR"/>
        </w:rPr>
        <w:t xml:space="preserve">; (ii) les réglementations existantes </w:t>
      </w:r>
      <w:r w:rsidR="00E462DA">
        <w:rPr>
          <w:rFonts w:ascii="Calibri" w:eastAsia="Calibri" w:hAnsi="Calibri" w:cs="Calibri"/>
          <w:bdr w:val="nil"/>
          <w:lang w:val="fr-FR"/>
        </w:rPr>
        <w:t>et le</w:t>
      </w:r>
      <w:r w:rsidR="001C5D50">
        <w:rPr>
          <w:rFonts w:ascii="Calibri" w:eastAsia="Calibri" w:hAnsi="Calibri" w:cs="Calibri"/>
          <w:bdr w:val="nil"/>
          <w:lang w:val="fr-FR"/>
        </w:rPr>
        <w:t>ur</w:t>
      </w:r>
      <w:r w:rsidR="00E462DA">
        <w:rPr>
          <w:rFonts w:ascii="Calibri" w:eastAsia="Calibri" w:hAnsi="Calibri" w:cs="Calibri"/>
          <w:bdr w:val="nil"/>
          <w:lang w:val="fr-FR"/>
        </w:rPr>
        <w:t xml:space="preserve"> degré d</w:t>
      </w:r>
      <w:r w:rsidR="001C5D50">
        <w:rPr>
          <w:rFonts w:ascii="Calibri" w:eastAsia="Calibri" w:hAnsi="Calibri" w:cs="Calibri"/>
          <w:bdr w:val="nil"/>
          <w:lang w:val="fr-FR"/>
        </w:rPr>
        <w:t>’application</w:t>
      </w:r>
      <w:r w:rsidR="00BB5B7B" w:rsidRPr="00BA524D">
        <w:rPr>
          <w:rFonts w:ascii="Calibri" w:eastAsia="Calibri" w:hAnsi="Calibri" w:cs="Calibri"/>
          <w:bdr w:val="nil"/>
          <w:lang w:val="fr-FR"/>
        </w:rPr>
        <w:t xml:space="preserve">, </w:t>
      </w:r>
      <w:r w:rsidR="001C5D50">
        <w:rPr>
          <w:rFonts w:ascii="Calibri" w:eastAsia="Calibri" w:hAnsi="Calibri" w:cs="Calibri"/>
          <w:bdr w:val="nil"/>
          <w:lang w:val="fr-FR"/>
        </w:rPr>
        <w:t>ainsi que</w:t>
      </w:r>
      <w:r w:rsidR="00C33B41">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les mécanismes de </w:t>
      </w:r>
      <w:r w:rsidR="00C72863">
        <w:rPr>
          <w:rFonts w:ascii="Calibri" w:eastAsia="Calibri" w:hAnsi="Calibri" w:cs="Calibri"/>
          <w:bdr w:val="nil"/>
          <w:lang w:val="fr-FR"/>
        </w:rPr>
        <w:t>responsabilité ainsi que clarté concernant la responsabilité des acteurs</w:t>
      </w:r>
      <w:r w:rsidR="00BB5B7B" w:rsidRPr="00BA524D">
        <w:rPr>
          <w:rFonts w:ascii="Calibri" w:eastAsia="Calibri" w:hAnsi="Calibri" w:cs="Calibri"/>
          <w:bdr w:val="nil"/>
          <w:lang w:val="fr-FR"/>
        </w:rPr>
        <w:t>, le cas échéant ; et (iii) les lacunes, contraintes et problèmes réglementaires apparents dans les systèmes actuel</w:t>
      </w:r>
      <w:r w:rsidR="00C33B41">
        <w:rPr>
          <w:rFonts w:ascii="Calibri" w:eastAsia="Calibri" w:hAnsi="Calibri" w:cs="Calibri"/>
          <w:bdr w:val="nil"/>
          <w:lang w:val="fr-FR"/>
        </w:rPr>
        <w:t>s</w:t>
      </w:r>
      <w:r w:rsidR="00BB5B7B" w:rsidRPr="00BA524D">
        <w:rPr>
          <w:rFonts w:ascii="Calibri" w:eastAsia="Calibri" w:hAnsi="Calibri" w:cs="Calibri"/>
          <w:bdr w:val="nil"/>
          <w:lang w:val="fr-FR"/>
        </w:rPr>
        <w:t xml:space="preserve"> et </w:t>
      </w:r>
      <w:r w:rsidR="001C5D50">
        <w:rPr>
          <w:rFonts w:ascii="Calibri" w:eastAsia="Calibri" w:hAnsi="Calibri" w:cs="Calibri"/>
          <w:bdr w:val="nil"/>
          <w:lang w:val="fr-FR"/>
        </w:rPr>
        <w:t xml:space="preserve">futurs </w:t>
      </w:r>
      <w:r w:rsidR="00C33B41">
        <w:rPr>
          <w:rFonts w:ascii="Calibri" w:eastAsia="Calibri" w:hAnsi="Calibri" w:cs="Calibri"/>
          <w:bdr w:val="nil"/>
          <w:lang w:val="fr-FR"/>
        </w:rPr>
        <w:t>pour la</w:t>
      </w:r>
      <w:r w:rsidR="00BB5B7B" w:rsidRPr="00BA524D">
        <w:rPr>
          <w:rFonts w:ascii="Calibri" w:eastAsia="Calibri" w:hAnsi="Calibri" w:cs="Calibri"/>
          <w:bdr w:val="nil"/>
          <w:lang w:val="fr-FR"/>
        </w:rPr>
        <w:t xml:space="preserve"> fourniture de services de GBV ;</w:t>
      </w:r>
    </w:p>
    <w:p w14:paraId="149A5350" w14:textId="41DB1EFE" w:rsidR="00040BD3" w:rsidRPr="00BA524D" w:rsidRDefault="00BB5B7B" w:rsidP="00EA60CA">
      <w:pPr>
        <w:pStyle w:val="ListParagraph"/>
        <w:widowControl w:val="0"/>
        <w:numPr>
          <w:ilvl w:val="0"/>
          <w:numId w:val="18"/>
        </w:numPr>
        <w:rPr>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capacité du secteur public</w:t>
      </w:r>
      <w:r w:rsidR="001C5D50">
        <w:rPr>
          <w:rFonts w:ascii="Calibri" w:eastAsia="Calibri" w:hAnsi="Calibri" w:cs="Calibri"/>
          <w:bdr w:val="nil"/>
          <w:lang w:val="fr-FR"/>
        </w:rPr>
        <w:t xml:space="preserve"> et privé</w:t>
      </w:r>
      <w:r w:rsidRPr="00BA524D">
        <w:rPr>
          <w:rFonts w:ascii="Calibri" w:eastAsia="Calibri" w:hAnsi="Calibri" w:cs="Calibri"/>
          <w:bdr w:val="nil"/>
          <w:lang w:val="fr-FR"/>
        </w:rPr>
        <w:t xml:space="preserve"> formel, et des acteurs informels actuellement concernés et susceptibles de participer</w:t>
      </w:r>
      <w:r w:rsidRPr="00BA524D">
        <w:rPr>
          <w:rStyle w:val="FootnoteReference"/>
          <w:rFonts w:asciiTheme="minorHAnsi" w:hAnsiTheme="minorHAnsi"/>
          <w:lang w:val="fr-FR"/>
        </w:rPr>
        <w:footnoteReference w:id="8"/>
      </w:r>
      <w:r w:rsidRPr="00BA524D">
        <w:rPr>
          <w:rFonts w:ascii="Calibri" w:eastAsia="Calibri" w:hAnsi="Calibri" w:cs="Calibri"/>
          <w:bdr w:val="nil"/>
          <w:lang w:val="fr-FR"/>
        </w:rPr>
        <w:t xml:space="preserve"> à la fourniture de services de GBV, en </w:t>
      </w:r>
      <w:r w:rsidR="00C33B41">
        <w:rPr>
          <w:rFonts w:ascii="Calibri" w:eastAsia="Calibri" w:hAnsi="Calibri" w:cs="Calibri"/>
          <w:bdr w:val="nil"/>
          <w:lang w:val="fr-FR"/>
        </w:rPr>
        <w:t>portant une attention particulière à</w:t>
      </w:r>
      <w:r w:rsidRPr="00BA524D">
        <w:rPr>
          <w:rFonts w:ascii="Calibri" w:eastAsia="Calibri" w:hAnsi="Calibri" w:cs="Calibri"/>
          <w:bdr w:val="nil"/>
          <w:lang w:val="fr-FR"/>
        </w:rPr>
        <w:t xml:space="preserve"> leurs structures institutionnelles et </w:t>
      </w:r>
      <w:r w:rsidR="00C33B41">
        <w:rPr>
          <w:rFonts w:ascii="Calibri" w:eastAsia="Calibri" w:hAnsi="Calibri" w:cs="Calibri"/>
          <w:bdr w:val="nil"/>
          <w:lang w:val="fr-FR"/>
        </w:rPr>
        <w:t xml:space="preserve">aux </w:t>
      </w:r>
      <w:r w:rsidRPr="00BA524D">
        <w:rPr>
          <w:rFonts w:ascii="Calibri" w:eastAsia="Calibri" w:hAnsi="Calibri" w:cs="Calibri"/>
          <w:bdr w:val="nil"/>
          <w:lang w:val="fr-FR"/>
        </w:rPr>
        <w:t xml:space="preserve">ressources générales et humaines </w:t>
      </w:r>
      <w:r w:rsidR="001C5D50">
        <w:rPr>
          <w:rFonts w:ascii="Calibri" w:eastAsia="Calibri" w:hAnsi="Calibri" w:cs="Calibri"/>
          <w:bdr w:val="nil"/>
          <w:lang w:val="fr-FR"/>
        </w:rPr>
        <w:t>dont ils ont à</w:t>
      </w:r>
      <w:r w:rsidRPr="00BA524D">
        <w:rPr>
          <w:rFonts w:ascii="Calibri" w:eastAsia="Calibri" w:hAnsi="Calibri" w:cs="Calibri"/>
          <w:bdr w:val="nil"/>
          <w:lang w:val="fr-FR"/>
        </w:rPr>
        <w:t xml:space="preserve"> disposition, tout en tenant compte à la fois du système de GBV actuel et de toutes les propositions d</w:t>
      </w:r>
      <w:r w:rsidR="008264EB">
        <w:rPr>
          <w:rFonts w:ascii="Calibri" w:eastAsia="Calibri" w:hAnsi="Calibri" w:cs="Calibri"/>
          <w:bdr w:val="nil"/>
          <w:lang w:val="fr-FR"/>
        </w:rPr>
        <w:t>’</w:t>
      </w:r>
      <w:r w:rsidRPr="00BA524D">
        <w:rPr>
          <w:rFonts w:ascii="Calibri" w:eastAsia="Calibri" w:hAnsi="Calibri" w:cs="Calibri"/>
          <w:bdr w:val="nil"/>
          <w:lang w:val="fr-FR"/>
        </w:rPr>
        <w:t>amélioration, d</w:t>
      </w:r>
      <w:r w:rsidR="008264EB">
        <w:rPr>
          <w:rFonts w:ascii="Calibri" w:eastAsia="Calibri" w:hAnsi="Calibri" w:cs="Calibri"/>
          <w:bdr w:val="nil"/>
          <w:lang w:val="fr-FR"/>
        </w:rPr>
        <w:t>’</w:t>
      </w:r>
      <w:r w:rsidRPr="00BA524D">
        <w:rPr>
          <w:rFonts w:ascii="Calibri" w:eastAsia="Calibri" w:hAnsi="Calibri" w:cs="Calibri"/>
          <w:bdr w:val="nil"/>
          <w:lang w:val="fr-FR"/>
        </w:rPr>
        <w:t xml:space="preserve">extension et/ou de modifications du système de GBV existant. </w:t>
      </w:r>
    </w:p>
    <w:p w14:paraId="7F7AD164" w14:textId="77777777" w:rsidR="00EA60CA" w:rsidRPr="00BA524D" w:rsidRDefault="00EA60CA" w:rsidP="00EA60CA">
      <w:pPr>
        <w:pStyle w:val="ListParagraph"/>
        <w:widowControl w:val="0"/>
        <w:rPr>
          <w:lang w:val="fr-FR"/>
        </w:rPr>
      </w:pPr>
    </w:p>
    <w:p w14:paraId="25BFE569" w14:textId="77777777" w:rsidR="002035B6"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Technique</w:t>
      </w:r>
    </w:p>
    <w:p w14:paraId="4DD0BF31" w14:textId="77777777" w:rsidR="00EA60CA" w:rsidRPr="00BA524D" w:rsidRDefault="00BB5B7B" w:rsidP="00EA60CA">
      <w:pPr>
        <w:pStyle w:val="ListParagraph"/>
        <w:widowControl w:val="0"/>
        <w:numPr>
          <w:ilvl w:val="0"/>
          <w:numId w:val="17"/>
        </w:numPr>
        <w:rPr>
          <w:rFonts w:asciiTheme="minorHAnsi" w:hAnsiTheme="minorHAnsi" w:cs="Times New Roman"/>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aspects techniques de la chaîne de services de boues de vidange existante, en prenant en compte toutes les dimensions pertinentes. L</w:t>
      </w:r>
      <w:r w:rsidR="008264EB">
        <w:rPr>
          <w:rFonts w:ascii="Calibri" w:eastAsia="Calibri" w:hAnsi="Calibri" w:cs="Calibri"/>
          <w:bdr w:val="nil"/>
          <w:lang w:val="fr-FR"/>
        </w:rPr>
        <w:t>’</w:t>
      </w:r>
      <w:r w:rsidRPr="00BA524D">
        <w:rPr>
          <w:rFonts w:ascii="Calibri" w:eastAsia="Calibri" w:hAnsi="Calibri" w:cs="Calibri"/>
          <w:bdr w:val="nil"/>
          <w:lang w:val="fr-FR"/>
        </w:rPr>
        <w:t xml:space="preserve">Annexe 3 </w:t>
      </w:r>
      <w:r w:rsidR="00E462DA">
        <w:rPr>
          <w:rFonts w:ascii="Calibri" w:eastAsia="Calibri" w:hAnsi="Calibri" w:cs="Calibri"/>
          <w:bdr w:val="nil"/>
          <w:lang w:val="fr-FR"/>
        </w:rPr>
        <w:t>présente des informations</w:t>
      </w:r>
      <w:r w:rsidRPr="00BA524D">
        <w:rPr>
          <w:rFonts w:ascii="Calibri" w:eastAsia="Calibri" w:hAnsi="Calibri" w:cs="Calibri"/>
          <w:bdr w:val="nil"/>
          <w:lang w:val="fr-FR"/>
        </w:rPr>
        <w:t xml:space="preserve"> supplémentaires sur les types d</w:t>
      </w:r>
      <w:r w:rsidR="008264EB">
        <w:rPr>
          <w:rFonts w:ascii="Calibri" w:eastAsia="Calibri" w:hAnsi="Calibri" w:cs="Calibri"/>
          <w:bdr w:val="nil"/>
          <w:lang w:val="fr-FR"/>
        </w:rPr>
        <w:t>’</w:t>
      </w:r>
      <w:r w:rsidRPr="00BA524D">
        <w:rPr>
          <w:rFonts w:ascii="Calibri" w:eastAsia="Calibri" w:hAnsi="Calibri" w:cs="Calibri"/>
          <w:bdr w:val="nil"/>
          <w:lang w:val="fr-FR"/>
        </w:rPr>
        <w:t>informations à collecter ;</w:t>
      </w:r>
    </w:p>
    <w:p w14:paraId="5C4390AB" w14:textId="2BC8E448" w:rsidR="00F07D79" w:rsidRPr="004F7B92" w:rsidRDefault="00BB5B7B">
      <w:pPr>
        <w:pStyle w:val="ListParagraph"/>
        <w:widowControl w:val="0"/>
        <w:numPr>
          <w:ilvl w:val="0"/>
          <w:numId w:val="17"/>
        </w:numPr>
        <w:rPr>
          <w:rFonts w:asciiTheme="minorHAnsi" w:hAnsiTheme="minorHAnsi" w:cstheme="minorHAnsi"/>
          <w:lang w:val="fr-FR"/>
        </w:rPr>
      </w:pPr>
      <w:r w:rsidRPr="004F7B92">
        <w:rPr>
          <w:rFonts w:ascii="Calibri" w:eastAsia="Calibri" w:hAnsi="Calibri" w:cs="Calibri"/>
          <w:bdr w:val="nil"/>
          <w:lang w:val="fr-FR"/>
        </w:rPr>
        <w:t>Estime</w:t>
      </w:r>
      <w:r w:rsidR="00C33B41" w:rsidRPr="004F7B92">
        <w:rPr>
          <w:rFonts w:ascii="Calibri" w:eastAsia="Calibri" w:hAnsi="Calibri" w:cs="Calibri"/>
          <w:bdr w:val="nil"/>
          <w:lang w:val="fr-FR"/>
        </w:rPr>
        <w:t>r</w:t>
      </w:r>
      <w:r w:rsidRPr="004F7B92">
        <w:rPr>
          <w:rFonts w:ascii="Calibri" w:eastAsia="Calibri" w:hAnsi="Calibri" w:cs="Calibri"/>
          <w:bdr w:val="nil"/>
          <w:lang w:val="fr-FR"/>
        </w:rPr>
        <w:t xml:space="preserve"> les quantités</w:t>
      </w:r>
      <w:r w:rsidRPr="00BA524D">
        <w:rPr>
          <w:rStyle w:val="FootnoteReference"/>
          <w:rFonts w:asciiTheme="minorHAnsi" w:hAnsiTheme="minorHAnsi" w:cstheme="minorHAnsi"/>
          <w:lang w:val="fr-FR"/>
        </w:rPr>
        <w:footnoteReference w:id="9"/>
      </w:r>
      <w:r w:rsidRPr="004F7B92">
        <w:rPr>
          <w:rFonts w:ascii="Calibri" w:eastAsia="Calibri" w:hAnsi="Calibri" w:cs="Calibri"/>
          <w:bdr w:val="nil"/>
          <w:lang w:val="fr-FR"/>
        </w:rPr>
        <w:t xml:space="preserve"> et la qualité</w:t>
      </w:r>
      <w:r w:rsidRPr="00BA524D">
        <w:rPr>
          <w:rStyle w:val="FootnoteReference"/>
          <w:rFonts w:asciiTheme="minorHAnsi" w:hAnsiTheme="minorHAnsi" w:cstheme="minorHAnsi"/>
          <w:lang w:val="fr-FR"/>
        </w:rPr>
        <w:footnoteReference w:id="10"/>
      </w:r>
      <w:r w:rsidRPr="004F7B92">
        <w:rPr>
          <w:rFonts w:ascii="Calibri" w:eastAsia="Calibri" w:hAnsi="Calibri" w:cs="Calibri"/>
          <w:bdr w:val="nil"/>
          <w:lang w:val="fr-FR"/>
        </w:rPr>
        <w:t xml:space="preserve"> actuelles et projetées des boues tout au long de la chaîne de services d</w:t>
      </w:r>
      <w:r w:rsidR="008264EB" w:rsidRPr="004F7B92">
        <w:rPr>
          <w:rFonts w:ascii="Calibri" w:eastAsia="Calibri" w:hAnsi="Calibri" w:cs="Calibri"/>
          <w:bdr w:val="nil"/>
          <w:lang w:val="fr-FR"/>
        </w:rPr>
        <w:t>’</w:t>
      </w:r>
      <w:r w:rsidRPr="004F7B92">
        <w:rPr>
          <w:rFonts w:ascii="Calibri" w:eastAsia="Calibri" w:hAnsi="Calibri" w:cs="Calibri"/>
          <w:bdr w:val="nil"/>
          <w:lang w:val="fr-FR"/>
        </w:rPr>
        <w:t>assainissement (en tenant compte des boues de vidange de sources ménagères</w:t>
      </w:r>
      <w:r w:rsidR="006B06E5" w:rsidRPr="004F7B92">
        <w:rPr>
          <w:rFonts w:ascii="Calibri" w:eastAsia="Calibri" w:hAnsi="Calibri" w:cs="Calibri"/>
          <w:bdr w:val="nil"/>
          <w:lang w:val="fr-FR"/>
        </w:rPr>
        <w:t xml:space="preserve">, </w:t>
      </w:r>
      <w:r w:rsidRPr="004F7B92">
        <w:rPr>
          <w:rFonts w:ascii="Calibri" w:eastAsia="Calibri" w:hAnsi="Calibri" w:cs="Calibri"/>
          <w:bdr w:val="nil"/>
          <w:lang w:val="fr-FR"/>
        </w:rPr>
        <w:t xml:space="preserve">institutionnelles, commerciales et industrielles), </w:t>
      </w:r>
      <w:r w:rsidR="00FF1851" w:rsidRPr="004F7B92">
        <w:rPr>
          <w:rFonts w:ascii="Calibri" w:eastAsia="Calibri" w:hAnsi="Calibri" w:cs="Calibri"/>
          <w:bdr w:val="nil"/>
          <w:lang w:val="fr-FR"/>
        </w:rPr>
        <w:t xml:space="preserve">tout </w:t>
      </w:r>
      <w:r w:rsidRPr="004F7B92">
        <w:rPr>
          <w:rFonts w:ascii="Calibri" w:eastAsia="Calibri" w:hAnsi="Calibri" w:cs="Calibri"/>
          <w:bdr w:val="nil"/>
          <w:lang w:val="fr-FR"/>
        </w:rPr>
        <w:t xml:space="preserve">en déterminant la proportion </w:t>
      </w:r>
      <w:r w:rsidR="00FF1851" w:rsidRPr="004F7B92">
        <w:rPr>
          <w:rFonts w:ascii="Calibri" w:eastAsia="Calibri" w:hAnsi="Calibri" w:cs="Calibri"/>
          <w:bdr w:val="nil"/>
          <w:lang w:val="fr-FR"/>
        </w:rPr>
        <w:t>de boues effectivement</w:t>
      </w:r>
      <w:r w:rsidRPr="004F7B92">
        <w:rPr>
          <w:rFonts w:ascii="Calibri" w:eastAsia="Calibri" w:hAnsi="Calibri" w:cs="Calibri"/>
          <w:bdr w:val="nil"/>
          <w:lang w:val="fr-FR"/>
        </w:rPr>
        <w:t xml:space="preserve"> gérée </w:t>
      </w:r>
      <w:r w:rsidR="00FF1851" w:rsidRPr="004F7B92">
        <w:rPr>
          <w:rFonts w:ascii="Calibri" w:eastAsia="Calibri" w:hAnsi="Calibri" w:cs="Calibri"/>
          <w:bdr w:val="nil"/>
          <w:lang w:val="fr-FR"/>
        </w:rPr>
        <w:t>en toute sécurité</w:t>
      </w:r>
      <w:r w:rsidRPr="004F7B92">
        <w:rPr>
          <w:rFonts w:ascii="Calibri" w:eastAsia="Calibri" w:hAnsi="Calibri" w:cs="Calibri"/>
          <w:bdr w:val="nil"/>
          <w:lang w:val="fr-FR"/>
        </w:rPr>
        <w:t xml:space="preserve"> et la demande existante </w:t>
      </w:r>
      <w:r w:rsidR="00FF1851" w:rsidRPr="004F7B92">
        <w:rPr>
          <w:rFonts w:ascii="Calibri" w:eastAsia="Calibri" w:hAnsi="Calibri" w:cs="Calibri"/>
          <w:bdr w:val="nil"/>
          <w:lang w:val="fr-FR"/>
        </w:rPr>
        <w:t xml:space="preserve">en </w:t>
      </w:r>
      <w:r w:rsidRPr="004F7B92">
        <w:rPr>
          <w:rFonts w:ascii="Calibri" w:eastAsia="Calibri" w:hAnsi="Calibri" w:cs="Calibri"/>
          <w:bdr w:val="nil"/>
          <w:lang w:val="fr-FR"/>
        </w:rPr>
        <w:t xml:space="preserve">services de GBV. </w:t>
      </w:r>
      <w:r w:rsidR="00FF1851" w:rsidRPr="004F7B92">
        <w:rPr>
          <w:rFonts w:ascii="Calibri" w:eastAsia="Calibri" w:hAnsi="Calibri" w:cs="Calibri"/>
          <w:bdr w:val="nil"/>
          <w:lang w:val="fr-FR"/>
        </w:rPr>
        <w:t xml:space="preserve">Mesurer </w:t>
      </w:r>
      <w:r w:rsidR="00531B78">
        <w:rPr>
          <w:rFonts w:ascii="Calibri" w:eastAsia="Calibri" w:hAnsi="Calibri" w:cs="Calibri"/>
          <w:bdr w:val="nil"/>
          <w:lang w:val="fr-FR"/>
        </w:rPr>
        <w:t>la progression</w:t>
      </w:r>
      <w:r w:rsidR="00FF1851" w:rsidRPr="004F7B92">
        <w:rPr>
          <w:rFonts w:ascii="Calibri" w:eastAsia="Calibri" w:hAnsi="Calibri" w:cs="Calibri"/>
          <w:bdr w:val="nil"/>
          <w:lang w:val="fr-FR"/>
        </w:rPr>
        <w:t xml:space="preserve"> </w:t>
      </w:r>
      <w:r w:rsidRPr="004F7B92">
        <w:rPr>
          <w:rFonts w:ascii="Calibri" w:eastAsia="Calibri" w:hAnsi="Calibri" w:cs="Calibri"/>
          <w:bdr w:val="nil"/>
          <w:lang w:val="fr-FR"/>
        </w:rPr>
        <w:t>qui pourraient être réalisé</w:t>
      </w:r>
      <w:r w:rsidR="00531B78">
        <w:rPr>
          <w:rFonts w:ascii="Calibri" w:eastAsia="Calibri" w:hAnsi="Calibri" w:cs="Calibri"/>
          <w:bdr w:val="nil"/>
          <w:lang w:val="fr-FR"/>
        </w:rPr>
        <w:t>e</w:t>
      </w:r>
      <w:r w:rsidRPr="004F7B92">
        <w:rPr>
          <w:rFonts w:ascii="Calibri" w:eastAsia="Calibri" w:hAnsi="Calibri" w:cs="Calibri"/>
          <w:bdr w:val="nil"/>
          <w:lang w:val="fr-FR"/>
        </w:rPr>
        <w:t xml:space="preserve"> </w:t>
      </w:r>
      <w:r w:rsidR="00FF1851" w:rsidRPr="004F7B92">
        <w:rPr>
          <w:rFonts w:ascii="Calibri" w:eastAsia="Calibri" w:hAnsi="Calibri" w:cs="Calibri"/>
          <w:bdr w:val="nil"/>
          <w:lang w:val="fr-FR"/>
        </w:rPr>
        <w:t xml:space="preserve">grâce à </w:t>
      </w:r>
      <w:r w:rsidR="00E462DA" w:rsidRPr="004F7B92">
        <w:rPr>
          <w:rFonts w:ascii="Calibri" w:eastAsia="Calibri" w:hAnsi="Calibri" w:cs="Calibri"/>
          <w:bdr w:val="nil"/>
          <w:lang w:val="fr-FR"/>
        </w:rPr>
        <w:t>une amélioration des</w:t>
      </w:r>
      <w:r w:rsidRPr="004F7B92">
        <w:rPr>
          <w:rFonts w:ascii="Calibri" w:eastAsia="Calibri" w:hAnsi="Calibri" w:cs="Calibri"/>
          <w:bdr w:val="nil"/>
          <w:lang w:val="fr-FR"/>
        </w:rPr>
        <w:t xml:space="preserve"> </w:t>
      </w:r>
      <w:r w:rsidR="00FF1851" w:rsidRPr="004F7B92">
        <w:rPr>
          <w:rFonts w:ascii="Calibri" w:eastAsia="Calibri" w:hAnsi="Calibri" w:cs="Calibri"/>
          <w:bdr w:val="nil"/>
          <w:lang w:val="fr-FR"/>
        </w:rPr>
        <w:t>ouvrages d’assainissement individuels,</w:t>
      </w:r>
      <w:r w:rsidRPr="004F7B92">
        <w:rPr>
          <w:rFonts w:ascii="Calibri" w:eastAsia="Calibri" w:hAnsi="Calibri" w:cs="Calibri"/>
          <w:bdr w:val="nil"/>
          <w:lang w:val="fr-FR"/>
        </w:rPr>
        <w:t xml:space="preserve"> et </w:t>
      </w:r>
      <w:r w:rsidR="00C33B41" w:rsidRPr="004F7B92">
        <w:rPr>
          <w:rFonts w:ascii="Calibri" w:eastAsia="Calibri" w:hAnsi="Calibri" w:cs="Calibri"/>
          <w:bdr w:val="nil"/>
          <w:lang w:val="fr-FR"/>
        </w:rPr>
        <w:t>l’</w:t>
      </w:r>
      <w:r w:rsidRPr="004F7B92">
        <w:rPr>
          <w:rFonts w:ascii="Calibri" w:eastAsia="Calibri" w:hAnsi="Calibri" w:cs="Calibri"/>
          <w:bdr w:val="nil"/>
          <w:lang w:val="fr-FR"/>
        </w:rPr>
        <w:t xml:space="preserve">impact </w:t>
      </w:r>
      <w:r w:rsidR="00C33B41" w:rsidRPr="004F7B92">
        <w:rPr>
          <w:rFonts w:ascii="Calibri" w:eastAsia="Calibri" w:hAnsi="Calibri" w:cs="Calibri"/>
          <w:bdr w:val="nil"/>
          <w:lang w:val="fr-FR"/>
        </w:rPr>
        <w:t>de ces éventuelles amélioration</w:t>
      </w:r>
      <w:r w:rsidR="008A3A0B" w:rsidRPr="004F7B92">
        <w:rPr>
          <w:rFonts w:ascii="Calibri" w:eastAsia="Calibri" w:hAnsi="Calibri" w:cs="Calibri"/>
          <w:bdr w:val="nil"/>
          <w:lang w:val="fr-FR"/>
        </w:rPr>
        <w:t>s</w:t>
      </w:r>
      <w:r w:rsidR="00C33B41" w:rsidRPr="004F7B92">
        <w:rPr>
          <w:rFonts w:ascii="Calibri" w:eastAsia="Calibri" w:hAnsi="Calibri" w:cs="Calibri"/>
          <w:bdr w:val="nil"/>
          <w:lang w:val="fr-FR"/>
        </w:rPr>
        <w:t xml:space="preserve"> </w:t>
      </w:r>
      <w:r w:rsidRPr="004F7B92">
        <w:rPr>
          <w:rFonts w:ascii="Calibri" w:eastAsia="Calibri" w:hAnsi="Calibri" w:cs="Calibri"/>
          <w:bdr w:val="nil"/>
          <w:lang w:val="fr-FR"/>
        </w:rPr>
        <w:t xml:space="preserve">sur la quantité et la qualité des boues, </w:t>
      </w:r>
      <w:r w:rsidR="00FF1851" w:rsidRPr="004F7B92">
        <w:rPr>
          <w:rFonts w:ascii="Calibri" w:eastAsia="Calibri" w:hAnsi="Calibri" w:cs="Calibri"/>
          <w:bdr w:val="nil"/>
          <w:lang w:val="fr-FR"/>
        </w:rPr>
        <w:t>tel que</w:t>
      </w:r>
      <w:r w:rsidRPr="004F7B92">
        <w:rPr>
          <w:rFonts w:ascii="Calibri" w:eastAsia="Calibri" w:hAnsi="Calibri" w:cs="Calibri"/>
          <w:bdr w:val="nil"/>
          <w:lang w:val="fr-FR"/>
        </w:rPr>
        <w:t xml:space="preserve"> l</w:t>
      </w:r>
      <w:r w:rsidR="008264EB" w:rsidRPr="004F7B92">
        <w:rPr>
          <w:rFonts w:ascii="Calibri" w:eastAsia="Calibri" w:hAnsi="Calibri" w:cs="Calibri"/>
          <w:bdr w:val="nil"/>
          <w:lang w:val="fr-FR"/>
        </w:rPr>
        <w:t>’</w:t>
      </w:r>
      <w:r w:rsidRPr="004F7B92">
        <w:rPr>
          <w:rFonts w:ascii="Calibri" w:eastAsia="Calibri" w:hAnsi="Calibri" w:cs="Calibri"/>
          <w:bdr w:val="nil"/>
          <w:lang w:val="fr-FR"/>
        </w:rPr>
        <w:t xml:space="preserve">augmentation probable des quantités et les variations </w:t>
      </w:r>
      <w:r w:rsidR="00FF1851" w:rsidRPr="004F7B92">
        <w:rPr>
          <w:rFonts w:ascii="Calibri" w:eastAsia="Calibri" w:hAnsi="Calibri" w:cs="Calibri"/>
          <w:bdr w:val="nil"/>
          <w:lang w:val="fr-FR"/>
        </w:rPr>
        <w:t xml:space="preserve">en termes </w:t>
      </w:r>
      <w:r w:rsidRPr="004F7B92">
        <w:rPr>
          <w:rFonts w:ascii="Calibri" w:eastAsia="Calibri" w:hAnsi="Calibri" w:cs="Calibri"/>
          <w:bdr w:val="nil"/>
          <w:lang w:val="fr-FR"/>
        </w:rPr>
        <w:t xml:space="preserve">de qualité, </w:t>
      </w:r>
      <w:r w:rsidR="00FF1851" w:rsidRPr="004F7B92">
        <w:rPr>
          <w:rFonts w:ascii="Calibri" w:eastAsia="Calibri" w:hAnsi="Calibri" w:cs="Calibri"/>
          <w:bdr w:val="nil"/>
          <w:lang w:val="fr-FR"/>
        </w:rPr>
        <w:t xml:space="preserve">typiquement </w:t>
      </w:r>
      <w:r w:rsidRPr="004F7B92">
        <w:rPr>
          <w:rFonts w:ascii="Calibri" w:eastAsia="Calibri" w:hAnsi="Calibri" w:cs="Calibri"/>
          <w:bdr w:val="nil"/>
          <w:lang w:val="fr-FR"/>
        </w:rPr>
        <w:t xml:space="preserve">suite à </w:t>
      </w:r>
      <w:r w:rsidR="00FF1851" w:rsidRPr="004F7B92">
        <w:rPr>
          <w:rFonts w:ascii="Calibri" w:eastAsia="Calibri" w:hAnsi="Calibri" w:cs="Calibri"/>
          <w:bdr w:val="nil"/>
          <w:lang w:val="fr-FR"/>
        </w:rPr>
        <w:t xml:space="preserve">une évacuation </w:t>
      </w:r>
      <w:r w:rsidRPr="004F7B92">
        <w:rPr>
          <w:rFonts w:ascii="Calibri" w:eastAsia="Calibri" w:hAnsi="Calibri" w:cs="Calibri"/>
          <w:bdr w:val="nil"/>
          <w:lang w:val="fr-FR"/>
        </w:rPr>
        <w:t>plus réguli</w:t>
      </w:r>
      <w:r w:rsidR="00FF1851" w:rsidRPr="004F7B92">
        <w:rPr>
          <w:rFonts w:ascii="Calibri" w:eastAsia="Calibri" w:hAnsi="Calibri" w:cs="Calibri"/>
          <w:bdr w:val="nil"/>
          <w:lang w:val="fr-FR"/>
        </w:rPr>
        <w:t>è</w:t>
      </w:r>
      <w:r w:rsidRPr="004F7B92">
        <w:rPr>
          <w:rFonts w:ascii="Calibri" w:eastAsia="Calibri" w:hAnsi="Calibri" w:cs="Calibri"/>
          <w:bdr w:val="nil"/>
          <w:lang w:val="fr-FR"/>
        </w:rPr>
        <w:t>r</w:t>
      </w:r>
      <w:r w:rsidR="00FF1851" w:rsidRPr="004F7B92">
        <w:rPr>
          <w:rFonts w:ascii="Calibri" w:eastAsia="Calibri" w:hAnsi="Calibri" w:cs="Calibri"/>
          <w:bdr w:val="nil"/>
          <w:lang w:val="fr-FR"/>
        </w:rPr>
        <w:t>e</w:t>
      </w:r>
      <w:r w:rsidRPr="004F7B92">
        <w:rPr>
          <w:rFonts w:ascii="Calibri" w:eastAsia="Calibri" w:hAnsi="Calibri" w:cs="Calibri"/>
          <w:bdr w:val="nil"/>
          <w:lang w:val="fr-FR"/>
        </w:rPr>
        <w:t xml:space="preserve"> des boues. S</w:t>
      </w:r>
      <w:r w:rsidR="008264EB" w:rsidRPr="004F7B92">
        <w:rPr>
          <w:rFonts w:ascii="Calibri" w:eastAsia="Calibri" w:hAnsi="Calibri" w:cs="Calibri"/>
          <w:bdr w:val="nil"/>
          <w:lang w:val="fr-FR"/>
        </w:rPr>
        <w:t>’</w:t>
      </w:r>
      <w:r w:rsidRPr="004F7B92">
        <w:rPr>
          <w:rFonts w:ascii="Calibri" w:eastAsia="Calibri" w:hAnsi="Calibri" w:cs="Calibri"/>
          <w:bdr w:val="nil"/>
          <w:lang w:val="fr-FR"/>
        </w:rPr>
        <w:t>il n</w:t>
      </w:r>
      <w:r w:rsidR="008264EB" w:rsidRPr="004F7B92">
        <w:rPr>
          <w:rFonts w:ascii="Calibri" w:eastAsia="Calibri" w:hAnsi="Calibri" w:cs="Calibri"/>
          <w:bdr w:val="nil"/>
          <w:lang w:val="fr-FR"/>
        </w:rPr>
        <w:t>’</w:t>
      </w:r>
      <w:r w:rsidRPr="004F7B92">
        <w:rPr>
          <w:rFonts w:ascii="Calibri" w:eastAsia="Calibri" w:hAnsi="Calibri" w:cs="Calibri"/>
          <w:bdr w:val="nil"/>
          <w:lang w:val="fr-FR"/>
        </w:rPr>
        <w:t>en existe pas encore, envisage</w:t>
      </w:r>
      <w:r w:rsidR="00C33B41" w:rsidRPr="004F7B92">
        <w:rPr>
          <w:rFonts w:ascii="Calibri" w:eastAsia="Calibri" w:hAnsi="Calibri" w:cs="Calibri"/>
          <w:bdr w:val="nil"/>
          <w:lang w:val="fr-FR"/>
        </w:rPr>
        <w:t>r</w:t>
      </w:r>
      <w:r w:rsidRPr="004F7B92">
        <w:rPr>
          <w:rFonts w:ascii="Calibri" w:eastAsia="Calibri" w:hAnsi="Calibri" w:cs="Calibri"/>
          <w:bdr w:val="nil"/>
          <w:lang w:val="fr-FR"/>
        </w:rPr>
        <w:t xml:space="preserve"> de préparer un </w:t>
      </w:r>
      <w:r w:rsidR="004F7B92" w:rsidRPr="004F7B92">
        <w:rPr>
          <w:rFonts w:ascii="Calibri" w:eastAsia="Calibri" w:hAnsi="Calibri" w:cs="Calibri"/>
          <w:bdr w:val="nil"/>
          <w:lang w:val="fr-FR"/>
        </w:rPr>
        <w:t>Diagramme de flux des matières</w:t>
      </w:r>
      <w:r w:rsidR="004F7B92">
        <w:rPr>
          <w:rFonts w:ascii="Calibri" w:eastAsia="Calibri" w:hAnsi="Calibri" w:cs="Calibri"/>
          <w:bdr w:val="nil"/>
          <w:lang w:val="fr-FR"/>
        </w:rPr>
        <w:t xml:space="preserve"> </w:t>
      </w:r>
      <w:r w:rsidR="004F7B92" w:rsidRPr="004F7B92">
        <w:rPr>
          <w:rFonts w:ascii="Calibri" w:eastAsia="Calibri" w:hAnsi="Calibri" w:cs="Calibri"/>
          <w:bdr w:val="nil"/>
          <w:lang w:val="fr-FR"/>
        </w:rPr>
        <w:t>fécales</w:t>
      </w:r>
      <w:r w:rsidRPr="004F7B92">
        <w:rPr>
          <w:rFonts w:ascii="Calibri" w:eastAsia="Calibri" w:hAnsi="Calibri" w:cs="Calibri"/>
          <w:bdr w:val="nil"/>
          <w:lang w:val="fr-FR"/>
        </w:rPr>
        <w:t xml:space="preserve"> (D</w:t>
      </w:r>
      <w:r w:rsidR="004F7B92">
        <w:rPr>
          <w:rFonts w:ascii="Calibri" w:eastAsia="Calibri" w:hAnsi="Calibri" w:cs="Calibri"/>
          <w:bdr w:val="nil"/>
          <w:lang w:val="fr-FR"/>
        </w:rPr>
        <w:t>FMF</w:t>
      </w:r>
      <w:r w:rsidRPr="004F7B92">
        <w:rPr>
          <w:rFonts w:ascii="Calibri" w:eastAsia="Calibri" w:hAnsi="Calibri" w:cs="Calibri"/>
          <w:bdr w:val="nil"/>
          <w:lang w:val="fr-FR"/>
        </w:rPr>
        <w:t>)</w:t>
      </w:r>
      <w:r w:rsidRPr="00BA524D">
        <w:rPr>
          <w:rStyle w:val="FootnoteReference"/>
          <w:rFonts w:asciiTheme="minorHAnsi" w:hAnsiTheme="minorHAnsi" w:cstheme="minorHAnsi"/>
          <w:lang w:val="fr-FR"/>
        </w:rPr>
        <w:footnoteReference w:id="11"/>
      </w:r>
      <w:r w:rsidRPr="004F7B92">
        <w:rPr>
          <w:rFonts w:ascii="Calibri" w:eastAsia="Calibri" w:hAnsi="Calibri" w:cs="Calibri"/>
          <w:bdr w:val="nil"/>
          <w:lang w:val="fr-FR"/>
        </w:rPr>
        <w:t xml:space="preserve"> pour en discuter avec les parties prenantes. Ces données permettront d</w:t>
      </w:r>
      <w:r w:rsidR="008264EB" w:rsidRPr="004F7B92">
        <w:rPr>
          <w:rFonts w:ascii="Calibri" w:eastAsia="Calibri" w:hAnsi="Calibri" w:cs="Calibri"/>
          <w:bdr w:val="nil"/>
          <w:lang w:val="fr-FR"/>
        </w:rPr>
        <w:t>’</w:t>
      </w:r>
      <w:r w:rsidRPr="004F7B92">
        <w:rPr>
          <w:rFonts w:ascii="Calibri" w:eastAsia="Calibri" w:hAnsi="Calibri" w:cs="Calibri"/>
          <w:bdr w:val="nil"/>
          <w:lang w:val="fr-FR"/>
        </w:rPr>
        <w:t>indiquer les maillons de la chaine de services d</w:t>
      </w:r>
      <w:r w:rsidR="008264EB" w:rsidRPr="004F7B92">
        <w:rPr>
          <w:rFonts w:ascii="Calibri" w:eastAsia="Calibri" w:hAnsi="Calibri" w:cs="Calibri"/>
          <w:bdr w:val="nil"/>
          <w:lang w:val="fr-FR"/>
        </w:rPr>
        <w:t>’</w:t>
      </w:r>
      <w:r w:rsidRPr="004F7B92">
        <w:rPr>
          <w:rFonts w:ascii="Calibri" w:eastAsia="Calibri" w:hAnsi="Calibri" w:cs="Calibri"/>
          <w:bdr w:val="nil"/>
          <w:lang w:val="fr-FR"/>
        </w:rPr>
        <w:t xml:space="preserve">assainissement </w:t>
      </w:r>
      <w:r w:rsidR="00C33B41" w:rsidRPr="004F7B92">
        <w:rPr>
          <w:rFonts w:ascii="Calibri" w:eastAsia="Calibri" w:hAnsi="Calibri" w:cs="Calibri"/>
          <w:bdr w:val="nil"/>
          <w:lang w:val="fr-FR"/>
        </w:rPr>
        <w:t>où les améliorations sont les plus nécessaires </w:t>
      </w:r>
      <w:r w:rsidRPr="004F7B92">
        <w:rPr>
          <w:rFonts w:ascii="Calibri" w:eastAsia="Calibri" w:hAnsi="Calibri" w:cs="Calibri"/>
          <w:bdr w:val="nil"/>
          <w:lang w:val="fr-FR"/>
        </w:rPr>
        <w:t>;</w:t>
      </w:r>
    </w:p>
    <w:p w14:paraId="2711D01B" w14:textId="54EA5CB8" w:rsidR="00F07D79" w:rsidRPr="00BA524D" w:rsidRDefault="00BB5B7B" w:rsidP="00F07D79">
      <w:pPr>
        <w:pStyle w:val="ListParagraph"/>
        <w:widowControl w:val="0"/>
        <w:numPr>
          <w:ilvl w:val="0"/>
          <w:numId w:val="17"/>
        </w:numPr>
        <w:rPr>
          <w:rFonts w:asciiTheme="minorHAnsi" w:hAnsiTheme="minorHAnsi" w:cs="Times New Roman"/>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lacunes, contraintes et besoins</w:t>
      </w:r>
      <w:r w:rsidR="0022295C">
        <w:rPr>
          <w:rFonts w:ascii="Calibri" w:eastAsia="Calibri" w:hAnsi="Calibri" w:cs="Calibri"/>
          <w:bdr w:val="nil"/>
          <w:lang w:val="fr-FR"/>
        </w:rPr>
        <w:t xml:space="preserve"> au niveau technique</w:t>
      </w:r>
      <w:r w:rsidRPr="00BA524D">
        <w:rPr>
          <w:rFonts w:ascii="Calibri" w:eastAsia="Calibri" w:hAnsi="Calibri" w:cs="Calibri"/>
          <w:bdr w:val="nil"/>
          <w:lang w:val="fr-FR"/>
        </w:rPr>
        <w:t xml:space="preserve"> au </w:t>
      </w:r>
      <w:r w:rsidR="0022295C">
        <w:rPr>
          <w:rFonts w:ascii="Calibri" w:eastAsia="Calibri" w:hAnsi="Calibri" w:cs="Calibri"/>
          <w:bdr w:val="nil"/>
          <w:lang w:val="fr-FR"/>
        </w:rPr>
        <w:t>niveau de chaque maillon</w:t>
      </w:r>
      <w:r w:rsidR="0022295C" w:rsidRPr="00BA524D">
        <w:rPr>
          <w:rFonts w:ascii="Calibri" w:eastAsia="Calibri" w:hAnsi="Calibri" w:cs="Calibri"/>
          <w:bdr w:val="nil"/>
          <w:lang w:val="fr-FR"/>
        </w:rPr>
        <w:t xml:space="preserve"> </w:t>
      </w:r>
      <w:r w:rsidRPr="00BA524D">
        <w:rPr>
          <w:rFonts w:ascii="Calibri" w:eastAsia="Calibri" w:hAnsi="Calibri" w:cs="Calibri"/>
          <w:bdr w:val="nil"/>
          <w:lang w:val="fr-FR"/>
        </w:rPr>
        <w:t>de la chaîne de services de GBV</w:t>
      </w:r>
      <w:r w:rsidR="00E462DA">
        <w:rPr>
          <w:rFonts w:ascii="Calibri" w:eastAsia="Calibri" w:hAnsi="Calibri" w:cs="Calibri"/>
          <w:bdr w:val="nil"/>
          <w:lang w:val="fr-FR"/>
        </w:rPr>
        <w:t xml:space="preserve"> existante</w:t>
      </w:r>
      <w:r w:rsidRPr="00BA524D">
        <w:rPr>
          <w:rFonts w:ascii="Calibri" w:eastAsia="Calibri" w:hAnsi="Calibri" w:cs="Calibri"/>
          <w:bdr w:val="nil"/>
          <w:lang w:val="fr-FR"/>
        </w:rPr>
        <w:t xml:space="preserve">, y compris la demande en collecte et traitement des boues de vidange, ainsi que </w:t>
      </w:r>
      <w:r w:rsidR="0022295C">
        <w:rPr>
          <w:rFonts w:ascii="Calibri" w:eastAsia="Calibri" w:hAnsi="Calibri" w:cs="Calibri"/>
          <w:bdr w:val="nil"/>
          <w:lang w:val="fr-FR"/>
        </w:rPr>
        <w:t>l’état</w:t>
      </w:r>
      <w:r w:rsidRPr="00BA524D">
        <w:rPr>
          <w:rFonts w:ascii="Calibri" w:eastAsia="Calibri" w:hAnsi="Calibri" w:cs="Calibri"/>
          <w:bdr w:val="nil"/>
          <w:lang w:val="fr-FR"/>
        </w:rPr>
        <w:t xml:space="preserve"> et </w:t>
      </w:r>
      <w:r w:rsidR="0022295C">
        <w:rPr>
          <w:rFonts w:ascii="Calibri" w:eastAsia="Calibri" w:hAnsi="Calibri" w:cs="Calibri"/>
          <w:bdr w:val="nil"/>
          <w:lang w:val="fr-FR"/>
        </w:rPr>
        <w:t>la</w:t>
      </w:r>
      <w:r w:rsidRPr="00BA524D">
        <w:rPr>
          <w:rFonts w:ascii="Calibri" w:eastAsia="Calibri" w:hAnsi="Calibri" w:cs="Calibri"/>
          <w:bdr w:val="nil"/>
          <w:lang w:val="fr-FR"/>
        </w:rPr>
        <w:t xml:space="preserve"> capacité des différents </w:t>
      </w:r>
      <w:r w:rsidR="0022295C">
        <w:rPr>
          <w:rFonts w:ascii="Calibri" w:eastAsia="Calibri" w:hAnsi="Calibri" w:cs="Calibri"/>
          <w:bdr w:val="nil"/>
          <w:lang w:val="fr-FR"/>
        </w:rPr>
        <w:t>éléments</w:t>
      </w:r>
      <w:r w:rsidR="0022295C" w:rsidRPr="00BA524D">
        <w:rPr>
          <w:rFonts w:ascii="Calibri" w:eastAsia="Calibri" w:hAnsi="Calibri" w:cs="Calibri"/>
          <w:bdr w:val="nil"/>
          <w:lang w:val="fr-FR"/>
        </w:rPr>
        <w:t xml:space="preserve"> </w:t>
      </w:r>
      <w:r w:rsidRPr="00BA524D">
        <w:rPr>
          <w:rFonts w:ascii="Calibri" w:eastAsia="Calibri" w:hAnsi="Calibri" w:cs="Calibri"/>
          <w:bdr w:val="nil"/>
          <w:lang w:val="fr-FR"/>
        </w:rPr>
        <w:t>de la chaîne de GBV, y compris le</w:t>
      </w:r>
      <w:r w:rsidR="0022295C">
        <w:rPr>
          <w:rFonts w:ascii="Calibri" w:eastAsia="Calibri" w:hAnsi="Calibri" w:cs="Calibri"/>
          <w:bdr w:val="nil"/>
          <w:lang w:val="fr-FR"/>
        </w:rPr>
        <w:t>s moyens de</w:t>
      </w:r>
      <w:r w:rsidRPr="00BA524D">
        <w:rPr>
          <w:rFonts w:ascii="Calibri" w:eastAsia="Calibri" w:hAnsi="Calibri" w:cs="Calibri"/>
          <w:bdr w:val="nil"/>
          <w:lang w:val="fr-FR"/>
        </w:rPr>
        <w:t xml:space="preserve"> transport, </w:t>
      </w:r>
      <w:r w:rsidR="0022295C">
        <w:rPr>
          <w:rFonts w:ascii="Calibri" w:eastAsia="Calibri" w:hAnsi="Calibri" w:cs="Calibri"/>
          <w:bdr w:val="nil"/>
          <w:lang w:val="fr-FR"/>
        </w:rPr>
        <w:t>stations de transfer</w:t>
      </w:r>
      <w:r w:rsidR="00E83E19">
        <w:rPr>
          <w:rFonts w:ascii="Calibri" w:eastAsia="Calibri" w:hAnsi="Calibri" w:cs="Calibri"/>
          <w:bdr w:val="nil"/>
          <w:lang w:val="fr-FR"/>
        </w:rPr>
        <w:t>t</w:t>
      </w:r>
      <w:r w:rsidRPr="00BA524D">
        <w:rPr>
          <w:rFonts w:ascii="Calibri" w:eastAsia="Calibri" w:hAnsi="Calibri" w:cs="Calibri"/>
          <w:bdr w:val="nil"/>
          <w:lang w:val="fr-FR"/>
        </w:rPr>
        <w:t xml:space="preserve"> (le cas échéant) et </w:t>
      </w:r>
      <w:r w:rsidR="0022295C">
        <w:rPr>
          <w:rFonts w:ascii="Calibri" w:eastAsia="Calibri" w:hAnsi="Calibri" w:cs="Calibri"/>
          <w:bdr w:val="nil"/>
          <w:lang w:val="fr-FR"/>
        </w:rPr>
        <w:t>stations</w:t>
      </w:r>
      <w:r w:rsidR="0022295C" w:rsidRPr="00BA524D">
        <w:rPr>
          <w:rFonts w:ascii="Calibri" w:eastAsia="Calibri" w:hAnsi="Calibri" w:cs="Calibri"/>
          <w:bdr w:val="nil"/>
          <w:lang w:val="fr-FR"/>
        </w:rPr>
        <w:t xml:space="preserve"> </w:t>
      </w:r>
      <w:r w:rsidRPr="00BA524D">
        <w:rPr>
          <w:rFonts w:ascii="Calibri" w:eastAsia="Calibri" w:hAnsi="Calibri" w:cs="Calibri"/>
          <w:bdr w:val="nil"/>
          <w:lang w:val="fr-FR"/>
        </w:rPr>
        <w:t>de traitement des boues de vidange</w:t>
      </w:r>
      <w:r w:rsidR="00E83E19">
        <w:rPr>
          <w:rFonts w:ascii="Calibri" w:eastAsia="Calibri" w:hAnsi="Calibri" w:cs="Calibri"/>
          <w:bdr w:val="nil"/>
          <w:lang w:val="fr-FR"/>
        </w:rPr>
        <w:t xml:space="preserve"> </w:t>
      </w:r>
      <w:r w:rsidRPr="00BA524D">
        <w:rPr>
          <w:rFonts w:ascii="Calibri" w:eastAsia="Calibri" w:hAnsi="Calibri" w:cs="Calibri"/>
          <w:bdr w:val="nil"/>
          <w:lang w:val="fr-FR"/>
        </w:rPr>
        <w:t>;</w:t>
      </w:r>
    </w:p>
    <w:p w14:paraId="7169696E" w14:textId="4D7B39E1" w:rsidR="008825E9" w:rsidRPr="00BA524D" w:rsidRDefault="00E0399D" w:rsidP="00F07D79">
      <w:pPr>
        <w:pStyle w:val="ListParagraph"/>
        <w:widowControl w:val="0"/>
        <w:numPr>
          <w:ilvl w:val="0"/>
          <w:numId w:val="17"/>
        </w:numPr>
        <w:rPr>
          <w:rFonts w:asciiTheme="minorHAnsi" w:hAnsiTheme="minorHAnsi" w:cs="Times New Roman"/>
          <w:lang w:val="fr-FR"/>
        </w:rPr>
      </w:pPr>
      <w:r>
        <w:rPr>
          <w:rFonts w:ascii="Calibri" w:eastAsia="Calibri" w:hAnsi="Calibri" w:cs="Calibri"/>
          <w:bdr w:val="nil"/>
          <w:lang w:val="fr-FR"/>
        </w:rPr>
        <w:t>Identifier les cas de</w:t>
      </w:r>
      <w:r w:rsidR="008A3A0B">
        <w:rPr>
          <w:rFonts w:ascii="Calibri" w:eastAsia="Calibri" w:hAnsi="Calibri" w:cs="Calibri"/>
          <w:bdr w:val="nil"/>
          <w:lang w:val="fr-FR"/>
        </w:rPr>
        <w:t xml:space="preserve"> </w:t>
      </w:r>
      <w:r w:rsidRPr="00BA524D">
        <w:rPr>
          <w:rFonts w:ascii="Calibri" w:eastAsia="Calibri" w:hAnsi="Calibri" w:cs="Calibri"/>
          <w:bdr w:val="nil"/>
          <w:lang w:val="fr-FR"/>
        </w:rPr>
        <w:t>d</w:t>
      </w:r>
      <w:r>
        <w:rPr>
          <w:rFonts w:ascii="Calibri" w:eastAsia="Calibri" w:hAnsi="Calibri" w:cs="Calibri"/>
          <w:bdr w:val="nil"/>
          <w:lang w:val="fr-FR"/>
        </w:rPr>
        <w:t>épotage</w:t>
      </w:r>
      <w:r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illégaux ou informels de boues de vidange, et le cas échéant</w:t>
      </w:r>
      <w:r w:rsidR="00E462DA">
        <w:rPr>
          <w:rFonts w:ascii="Calibri" w:eastAsia="Calibri" w:hAnsi="Calibri" w:cs="Calibri"/>
          <w:bdr w:val="nil"/>
          <w:lang w:val="fr-FR"/>
        </w:rPr>
        <w:t>, déterminer</w:t>
      </w:r>
      <w:r w:rsidR="00BB5B7B" w:rsidRPr="00BA524D">
        <w:rPr>
          <w:rFonts w:ascii="Calibri" w:eastAsia="Calibri" w:hAnsi="Calibri" w:cs="Calibri"/>
          <w:bdr w:val="nil"/>
          <w:lang w:val="fr-FR"/>
        </w:rPr>
        <w:t xml:space="preserve"> leur fréquence et leur volume ainsi que les </w:t>
      </w:r>
      <w:r w:rsidR="00E462DA">
        <w:rPr>
          <w:rFonts w:ascii="Calibri" w:eastAsia="Calibri" w:hAnsi="Calibri" w:cs="Calibri"/>
          <w:bdr w:val="nil"/>
          <w:lang w:val="fr-FR"/>
        </w:rPr>
        <w:t xml:space="preserve">impacts </w:t>
      </w:r>
      <w:r w:rsidR="00BB5B7B" w:rsidRPr="00BA524D">
        <w:rPr>
          <w:rFonts w:ascii="Calibri" w:eastAsia="Calibri" w:hAnsi="Calibri" w:cs="Calibri"/>
          <w:bdr w:val="nil"/>
          <w:lang w:val="fr-FR"/>
        </w:rPr>
        <w:t>sur l</w:t>
      </w:r>
      <w:r w:rsidR="008264EB">
        <w:rPr>
          <w:rFonts w:ascii="Calibri" w:eastAsia="Calibri" w:hAnsi="Calibri" w:cs="Calibri"/>
          <w:bdr w:val="nil"/>
          <w:lang w:val="fr-FR"/>
        </w:rPr>
        <w:t>’</w:t>
      </w:r>
      <w:r w:rsidR="00BB5B7B" w:rsidRPr="00BA524D">
        <w:rPr>
          <w:rFonts w:ascii="Calibri" w:eastAsia="Calibri" w:hAnsi="Calibri" w:cs="Calibri"/>
          <w:bdr w:val="nil"/>
          <w:lang w:val="fr-FR"/>
        </w:rPr>
        <w:t>environnement et la santé publique ;</w:t>
      </w:r>
    </w:p>
    <w:p w14:paraId="73FEA80E" w14:textId="74CD343A" w:rsidR="00E50E5D" w:rsidRPr="00BA524D" w:rsidRDefault="00C33B41" w:rsidP="00E50E5D">
      <w:pPr>
        <w:pStyle w:val="ListParagraph"/>
        <w:widowControl w:val="0"/>
        <w:numPr>
          <w:ilvl w:val="0"/>
          <w:numId w:val="17"/>
        </w:numPr>
        <w:rPr>
          <w:rFonts w:asciiTheme="minorHAnsi" w:hAnsiTheme="minorHAnsi" w:cs="Times New Roman"/>
          <w:lang w:val="fr-FR"/>
        </w:rPr>
      </w:pPr>
      <w:r>
        <w:rPr>
          <w:rFonts w:ascii="Calibri" w:eastAsia="Calibri" w:hAnsi="Calibri" w:cs="Calibri"/>
          <w:bdr w:val="nil"/>
          <w:lang w:val="fr-FR"/>
        </w:rPr>
        <w:t xml:space="preserve">Examiner </w:t>
      </w:r>
      <w:r w:rsidR="00BB5B7B" w:rsidRPr="00BA524D">
        <w:rPr>
          <w:rFonts w:ascii="Calibri" w:eastAsia="Calibri" w:hAnsi="Calibri" w:cs="Calibri"/>
          <w:bdr w:val="nil"/>
          <w:lang w:val="fr-FR"/>
        </w:rPr>
        <w:t>la situation hydrogéologique, météorologique, topographique</w:t>
      </w:r>
      <w:r w:rsidR="00E0399D">
        <w:rPr>
          <w:rFonts w:ascii="Calibri" w:eastAsia="Calibri" w:hAnsi="Calibri" w:cs="Calibri"/>
          <w:bdr w:val="nil"/>
          <w:lang w:val="fr-FR"/>
        </w:rPr>
        <w:t xml:space="preserve"> et l’occupation</w:t>
      </w:r>
      <w:r w:rsidR="00E0399D" w:rsidRPr="00BA524D">
        <w:rPr>
          <w:rFonts w:ascii="Calibri" w:eastAsia="Calibri" w:hAnsi="Calibri" w:cs="Calibri"/>
          <w:bdr w:val="nil"/>
          <w:lang w:val="fr-FR"/>
        </w:rPr>
        <w:t xml:space="preserve"> des sols</w:t>
      </w:r>
      <w:r w:rsidR="00BB5B7B" w:rsidRPr="00BA524D">
        <w:rPr>
          <w:rFonts w:ascii="Calibri" w:eastAsia="Calibri" w:hAnsi="Calibri" w:cs="Calibri"/>
          <w:bdr w:val="nil"/>
          <w:lang w:val="fr-FR"/>
        </w:rPr>
        <w:t xml:space="preserve"> dans la zone définie, et évalu</w:t>
      </w:r>
      <w:r>
        <w:rPr>
          <w:rFonts w:ascii="Calibri" w:eastAsia="Calibri" w:hAnsi="Calibri" w:cs="Calibri"/>
          <w:bdr w:val="nil"/>
          <w:lang w:val="fr-FR"/>
        </w:rPr>
        <w:t xml:space="preserve">er </w:t>
      </w:r>
      <w:r w:rsidR="00BB5B7B" w:rsidRPr="00BA524D">
        <w:rPr>
          <w:rFonts w:ascii="Calibri" w:eastAsia="Calibri" w:hAnsi="Calibri" w:cs="Calibri"/>
          <w:bdr w:val="nil"/>
          <w:lang w:val="fr-FR"/>
        </w:rPr>
        <w:t xml:space="preserve">dans </w:t>
      </w:r>
      <w:r w:rsidR="008A3A0B">
        <w:rPr>
          <w:rFonts w:ascii="Calibri" w:eastAsia="Calibri" w:hAnsi="Calibri" w:cs="Calibri"/>
          <w:bdr w:val="nil"/>
          <w:lang w:val="fr-FR"/>
        </w:rPr>
        <w:t xml:space="preserve">quelle mesure </w:t>
      </w:r>
      <w:r w:rsidR="00BB5B7B" w:rsidRPr="00BA524D">
        <w:rPr>
          <w:rFonts w:ascii="Calibri" w:eastAsia="Calibri" w:hAnsi="Calibri" w:cs="Calibri"/>
          <w:bdr w:val="nil"/>
          <w:lang w:val="fr-FR"/>
        </w:rPr>
        <w:t>cette situation peut avoir une influence sur le type de services</w:t>
      </w:r>
      <w:r w:rsidR="00E0399D">
        <w:rPr>
          <w:rFonts w:ascii="Calibri" w:eastAsia="Calibri" w:hAnsi="Calibri" w:cs="Calibri"/>
          <w:bdr w:val="nil"/>
          <w:lang w:val="fr-FR"/>
        </w:rPr>
        <w:t xml:space="preserve"> et technologies</w:t>
      </w:r>
      <w:r w:rsidR="00BB5B7B" w:rsidRPr="00BA524D">
        <w:rPr>
          <w:rFonts w:ascii="Calibri" w:eastAsia="Calibri" w:hAnsi="Calibri" w:cs="Calibri"/>
          <w:bdr w:val="nil"/>
          <w:lang w:val="fr-FR"/>
        </w:rPr>
        <w:t xml:space="preserve"> de </w:t>
      </w:r>
      <w:r w:rsidR="00E462DA">
        <w:rPr>
          <w:rFonts w:ascii="Calibri" w:eastAsia="Calibri" w:hAnsi="Calibri" w:cs="Calibri"/>
          <w:bdr w:val="nil"/>
          <w:lang w:val="fr-FR"/>
        </w:rPr>
        <w:t>G</w:t>
      </w:r>
      <w:r w:rsidR="00BB5B7B" w:rsidRPr="00BA524D">
        <w:rPr>
          <w:rFonts w:ascii="Calibri" w:eastAsia="Calibri" w:hAnsi="Calibri" w:cs="Calibri"/>
          <w:bdr w:val="nil"/>
          <w:lang w:val="fr-FR"/>
        </w:rPr>
        <w:t xml:space="preserve">BV </w:t>
      </w:r>
      <w:r w:rsidR="008A3A0B">
        <w:rPr>
          <w:rFonts w:ascii="Calibri" w:eastAsia="Calibri" w:hAnsi="Calibri" w:cs="Calibri"/>
          <w:bdr w:val="nil"/>
          <w:lang w:val="fr-FR"/>
        </w:rPr>
        <w:t xml:space="preserve">qui peuvent être </w:t>
      </w:r>
      <w:r w:rsidR="00BB5B7B" w:rsidRPr="00BA524D">
        <w:rPr>
          <w:rFonts w:ascii="Calibri" w:eastAsia="Calibri" w:hAnsi="Calibri" w:cs="Calibri"/>
          <w:bdr w:val="nil"/>
          <w:lang w:val="fr-FR"/>
        </w:rPr>
        <w:t>fournis</w:t>
      </w:r>
      <w:r w:rsidR="00BB5B7B" w:rsidRPr="00BA524D">
        <w:rPr>
          <w:rStyle w:val="FootnoteReference"/>
          <w:rFonts w:asciiTheme="minorHAnsi" w:hAnsiTheme="minorHAnsi" w:cs="Times New Roman"/>
          <w:lang w:val="fr-FR"/>
        </w:rPr>
        <w:footnoteReference w:id="12"/>
      </w:r>
      <w:r w:rsidR="00BB5B7B" w:rsidRPr="00BA524D">
        <w:rPr>
          <w:rFonts w:ascii="Calibri" w:eastAsia="Calibri" w:hAnsi="Calibri" w:cs="Calibri"/>
          <w:bdr w:val="nil"/>
          <w:lang w:val="fr-FR"/>
        </w:rPr>
        <w:t> ;</w:t>
      </w:r>
    </w:p>
    <w:p w14:paraId="0B820E1C" w14:textId="44B5A491" w:rsidR="00E50E5D" w:rsidRPr="00BA524D" w:rsidRDefault="008A3A0B" w:rsidP="00F07D79">
      <w:pPr>
        <w:pStyle w:val="ListParagraph"/>
        <w:widowControl w:val="0"/>
        <w:numPr>
          <w:ilvl w:val="0"/>
          <w:numId w:val="17"/>
        </w:numPr>
        <w:rPr>
          <w:rFonts w:asciiTheme="minorHAnsi" w:hAnsiTheme="minorHAnsi" w:cstheme="minorHAnsi"/>
          <w:lang w:val="fr-FR"/>
        </w:rPr>
      </w:pPr>
      <w:r>
        <w:rPr>
          <w:rFonts w:ascii="Calibri" w:eastAsia="Calibri" w:hAnsi="Calibri" w:cs="Calibri"/>
          <w:bdr w:val="nil"/>
          <w:lang w:val="fr-FR"/>
        </w:rPr>
        <w:t xml:space="preserve">Prendre en compte </w:t>
      </w:r>
      <w:r w:rsidR="00BB5B7B" w:rsidRPr="00BA524D">
        <w:rPr>
          <w:rFonts w:ascii="Calibri" w:eastAsia="Calibri" w:hAnsi="Calibri" w:cs="Calibri"/>
          <w:bdr w:val="nil"/>
          <w:lang w:val="fr-FR"/>
        </w:rPr>
        <w:t>la réduction des risques de catastrophe et l</w:t>
      </w:r>
      <w:r w:rsidR="008264EB">
        <w:rPr>
          <w:rFonts w:ascii="Calibri" w:eastAsia="Calibri" w:hAnsi="Calibri" w:cs="Calibri"/>
          <w:bdr w:val="nil"/>
          <w:lang w:val="fr-FR"/>
        </w:rPr>
        <w:t>’</w:t>
      </w:r>
      <w:r w:rsidR="00BB5B7B" w:rsidRPr="00BA524D">
        <w:rPr>
          <w:rFonts w:ascii="Calibri" w:eastAsia="Calibri" w:hAnsi="Calibri" w:cs="Calibri"/>
          <w:bdr w:val="nil"/>
          <w:lang w:val="fr-FR"/>
        </w:rPr>
        <w:t xml:space="preserve">adaptation au changement climatique nécessaires pour </w:t>
      </w:r>
      <w:r w:rsidR="00E0399D">
        <w:rPr>
          <w:rFonts w:ascii="Calibri" w:eastAsia="Calibri" w:hAnsi="Calibri" w:cs="Calibri"/>
          <w:bdr w:val="nil"/>
          <w:lang w:val="fr-FR"/>
        </w:rPr>
        <w:t xml:space="preserve">un </w:t>
      </w:r>
      <w:r w:rsidR="00BB5B7B" w:rsidRPr="00BA524D">
        <w:rPr>
          <w:rFonts w:ascii="Calibri" w:eastAsia="Calibri" w:hAnsi="Calibri" w:cs="Calibri"/>
          <w:bdr w:val="nil"/>
          <w:lang w:val="fr-FR"/>
        </w:rPr>
        <w:t xml:space="preserve">assainissement </w:t>
      </w:r>
      <w:r w:rsidR="00895E99">
        <w:rPr>
          <w:rFonts w:ascii="Calibri" w:eastAsia="Calibri" w:hAnsi="Calibri" w:cs="Calibri"/>
          <w:bdr w:val="nil"/>
          <w:lang w:val="fr-FR"/>
        </w:rPr>
        <w:t>géré en toute sécurité, en lien avec les</w:t>
      </w:r>
      <w:r>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impacts climatiques </w:t>
      </w:r>
      <w:r>
        <w:rPr>
          <w:rFonts w:ascii="Calibri" w:eastAsia="Calibri" w:hAnsi="Calibri" w:cs="Calibri"/>
          <w:bdr w:val="nil"/>
          <w:lang w:val="fr-FR"/>
        </w:rPr>
        <w:t xml:space="preserve">prévisionnels </w:t>
      </w:r>
      <w:r w:rsidR="00895E99">
        <w:rPr>
          <w:rFonts w:ascii="Calibri" w:eastAsia="Calibri" w:hAnsi="Calibri" w:cs="Calibri"/>
          <w:bdr w:val="nil"/>
          <w:lang w:val="fr-FR"/>
        </w:rPr>
        <w:t>au niveau de</w:t>
      </w:r>
      <w:r w:rsidR="00895E99"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la ville ;</w:t>
      </w:r>
    </w:p>
    <w:p w14:paraId="176406BD" w14:textId="4D88AE24" w:rsidR="00F61F07" w:rsidRPr="00BA524D" w:rsidRDefault="00BB5B7B" w:rsidP="00F07D79">
      <w:pPr>
        <w:pStyle w:val="ListParagraph"/>
        <w:widowControl w:val="0"/>
        <w:numPr>
          <w:ilvl w:val="0"/>
          <w:numId w:val="17"/>
        </w:numPr>
        <w:rPr>
          <w:rFonts w:asciiTheme="minorHAnsi" w:hAnsiTheme="minorHAnsi" w:cstheme="minorHAnsi"/>
          <w:lang w:val="fr-FR"/>
        </w:rPr>
      </w:pPr>
      <w:r w:rsidRPr="00BA524D">
        <w:rPr>
          <w:rFonts w:ascii="Calibri" w:eastAsia="Calibri" w:hAnsi="Calibri" w:cs="Calibri"/>
          <w:bdr w:val="nil"/>
          <w:lang w:val="fr-FR"/>
        </w:rPr>
        <w:t>Recueill</w:t>
      </w:r>
      <w:r w:rsidR="00C33B41">
        <w:rPr>
          <w:rFonts w:ascii="Calibri" w:eastAsia="Calibri" w:hAnsi="Calibri" w:cs="Calibri"/>
          <w:bdr w:val="nil"/>
          <w:lang w:val="fr-FR"/>
        </w:rPr>
        <w:t>ir</w:t>
      </w:r>
      <w:r w:rsidRPr="00BA524D">
        <w:rPr>
          <w:rFonts w:ascii="Calibri" w:eastAsia="Calibri" w:hAnsi="Calibri" w:cs="Calibri"/>
          <w:bdr w:val="nil"/>
          <w:lang w:val="fr-FR"/>
        </w:rPr>
        <w:t xml:space="preserve"> et évalue</w:t>
      </w:r>
      <w:r w:rsidR="00C33B41">
        <w:rPr>
          <w:rFonts w:ascii="Calibri" w:eastAsia="Calibri" w:hAnsi="Calibri" w:cs="Calibri"/>
          <w:bdr w:val="nil"/>
          <w:lang w:val="fr-FR"/>
        </w:rPr>
        <w:t xml:space="preserve">r </w:t>
      </w:r>
      <w:r w:rsidR="00895E99">
        <w:rPr>
          <w:rFonts w:ascii="Calibri" w:eastAsia="Calibri" w:hAnsi="Calibri" w:cs="Calibri"/>
          <w:bdr w:val="nil"/>
          <w:lang w:val="fr-FR"/>
        </w:rPr>
        <w:t xml:space="preserve">l’avis </w:t>
      </w:r>
      <w:r w:rsidRPr="00BA524D">
        <w:rPr>
          <w:rFonts w:ascii="Calibri" w:eastAsia="Calibri" w:hAnsi="Calibri" w:cs="Calibri"/>
          <w:bdr w:val="nil"/>
          <w:lang w:val="fr-FR"/>
        </w:rPr>
        <w:t>des communautés cibles sur leur degré de satisfaction par rapport aux technologies et services de GBV existants, puis détermin</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les améliorations et changements qui peuvent être apportés ; </w:t>
      </w:r>
    </w:p>
    <w:p w14:paraId="73634DD5" w14:textId="0845B7DC" w:rsidR="001F6815" w:rsidRPr="00BA524D" w:rsidRDefault="00BB5B7B" w:rsidP="00F07D79">
      <w:pPr>
        <w:pStyle w:val="ListParagraph"/>
        <w:widowControl w:val="0"/>
        <w:numPr>
          <w:ilvl w:val="0"/>
          <w:numId w:val="17"/>
        </w:numPr>
        <w:rPr>
          <w:rFonts w:asciiTheme="minorHAnsi" w:hAnsiTheme="minorHAnsi" w:cstheme="minorHAnsi"/>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conditions de travail </w:t>
      </w:r>
      <w:r w:rsidR="00487A21">
        <w:rPr>
          <w:rFonts w:ascii="Calibri" w:eastAsia="Calibri" w:hAnsi="Calibri" w:cs="Calibri"/>
          <w:bdr w:val="nil"/>
          <w:lang w:val="fr-FR"/>
        </w:rPr>
        <w:t xml:space="preserve">des agents </w:t>
      </w:r>
      <w:r w:rsidR="00895E99">
        <w:rPr>
          <w:rFonts w:ascii="Calibri" w:eastAsia="Calibri" w:hAnsi="Calibri" w:cs="Calibri"/>
          <w:bdr w:val="nil"/>
          <w:lang w:val="fr-FR"/>
        </w:rPr>
        <w:t xml:space="preserve">impliqués dans la fourniture </w:t>
      </w:r>
      <w:r w:rsidRPr="00BA524D">
        <w:rPr>
          <w:rFonts w:ascii="Calibri" w:eastAsia="Calibri" w:hAnsi="Calibri" w:cs="Calibri"/>
          <w:bdr w:val="nil"/>
          <w:lang w:val="fr-FR"/>
        </w:rPr>
        <w:t xml:space="preserve">de </w:t>
      </w:r>
      <w:r w:rsidR="00895E99">
        <w:rPr>
          <w:rFonts w:ascii="Calibri" w:eastAsia="Calibri" w:hAnsi="Calibri" w:cs="Calibri"/>
          <w:bdr w:val="nil"/>
          <w:lang w:val="fr-FR"/>
        </w:rPr>
        <w:t>service d</w:t>
      </w:r>
      <w:r w:rsidR="008264EB">
        <w:rPr>
          <w:rFonts w:ascii="Calibri" w:eastAsia="Calibri" w:hAnsi="Calibri" w:cs="Calibri"/>
          <w:bdr w:val="nil"/>
          <w:lang w:val="fr-FR"/>
        </w:rPr>
        <w:t>’</w:t>
      </w:r>
      <w:r w:rsidRPr="00BA524D">
        <w:rPr>
          <w:rFonts w:ascii="Calibri" w:eastAsia="Calibri" w:hAnsi="Calibri" w:cs="Calibri"/>
          <w:bdr w:val="nil"/>
          <w:lang w:val="fr-FR"/>
        </w:rPr>
        <w:t>assainissement, en particulier les risques professionnels allant de l</w:t>
      </w:r>
      <w:r w:rsidR="008264EB">
        <w:rPr>
          <w:rFonts w:ascii="Calibri" w:eastAsia="Calibri" w:hAnsi="Calibri" w:cs="Calibri"/>
          <w:bdr w:val="nil"/>
          <w:lang w:val="fr-FR"/>
        </w:rPr>
        <w:t>’</w:t>
      </w:r>
      <w:r w:rsidRPr="00BA524D">
        <w:rPr>
          <w:rFonts w:ascii="Calibri" w:eastAsia="Calibri" w:hAnsi="Calibri" w:cs="Calibri"/>
          <w:bdr w:val="nil"/>
          <w:lang w:val="fr-FR"/>
        </w:rPr>
        <w:t>exposition aux agents chimiques, physiques et microbiens à l</w:t>
      </w:r>
      <w:r w:rsidR="008264EB">
        <w:rPr>
          <w:rFonts w:ascii="Calibri" w:eastAsia="Calibri" w:hAnsi="Calibri" w:cs="Calibri"/>
          <w:bdr w:val="nil"/>
          <w:lang w:val="fr-FR"/>
        </w:rPr>
        <w:t>’</w:t>
      </w:r>
      <w:r w:rsidRPr="00BA524D">
        <w:rPr>
          <w:rFonts w:ascii="Calibri" w:eastAsia="Calibri" w:hAnsi="Calibri" w:cs="Calibri"/>
          <w:bdr w:val="nil"/>
          <w:lang w:val="fr-FR"/>
        </w:rPr>
        <w:t>utilisation d</w:t>
      </w:r>
      <w:r w:rsidR="008264EB">
        <w:rPr>
          <w:rFonts w:ascii="Calibri" w:eastAsia="Calibri" w:hAnsi="Calibri" w:cs="Calibri"/>
          <w:bdr w:val="nil"/>
          <w:lang w:val="fr-FR"/>
        </w:rPr>
        <w:t>’</w:t>
      </w:r>
      <w:r w:rsidRPr="00BA524D">
        <w:rPr>
          <w:rFonts w:ascii="Calibri" w:eastAsia="Calibri" w:hAnsi="Calibri" w:cs="Calibri"/>
          <w:bdr w:val="nil"/>
          <w:lang w:val="fr-FR"/>
        </w:rPr>
        <w:t xml:space="preserve">équipement de protection individuelle (EPI) afin de maintenir des conditions sanitaires </w:t>
      </w:r>
      <w:r w:rsidR="005A0A86">
        <w:rPr>
          <w:rFonts w:ascii="Calibri" w:eastAsia="Calibri" w:hAnsi="Calibri" w:cs="Calibri"/>
          <w:bdr w:val="nil"/>
          <w:lang w:val="fr-FR"/>
        </w:rPr>
        <w:t>sures</w:t>
      </w:r>
      <w:r w:rsidRPr="00BA524D">
        <w:rPr>
          <w:rFonts w:ascii="Calibri" w:eastAsia="Calibri" w:hAnsi="Calibri" w:cs="Calibri"/>
          <w:bdr w:val="nil"/>
          <w:lang w:val="fr-FR"/>
        </w:rPr>
        <w:t> ;</w:t>
      </w:r>
    </w:p>
    <w:p w14:paraId="43ADE807" w14:textId="38CE1EDB" w:rsidR="00F07D79" w:rsidRPr="00BA524D" w:rsidRDefault="00BB5B7B" w:rsidP="00F07D79">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situation des services urbains </w:t>
      </w:r>
      <w:r w:rsidR="005A0A86">
        <w:rPr>
          <w:rFonts w:ascii="Calibri" w:eastAsia="Calibri" w:hAnsi="Calibri" w:cs="Calibri"/>
          <w:bdr w:val="nil"/>
          <w:lang w:val="fr-FR"/>
        </w:rPr>
        <w:t xml:space="preserve">annexes </w:t>
      </w:r>
      <w:r w:rsidR="00E462DA">
        <w:rPr>
          <w:rFonts w:ascii="Calibri" w:eastAsia="Calibri" w:hAnsi="Calibri" w:cs="Calibri"/>
          <w:bdr w:val="nil"/>
          <w:lang w:val="fr-FR"/>
        </w:rPr>
        <w:t>concernés</w:t>
      </w:r>
      <w:r w:rsidR="00487A21">
        <w:rPr>
          <w:rFonts w:ascii="Calibri" w:eastAsia="Calibri" w:hAnsi="Calibri" w:cs="Calibri"/>
          <w:bdr w:val="nil"/>
          <w:lang w:val="fr-FR"/>
        </w:rPr>
        <w:t xml:space="preserve">, </w:t>
      </w:r>
      <w:r w:rsidRPr="00BA524D">
        <w:rPr>
          <w:rFonts w:ascii="Calibri" w:eastAsia="Calibri" w:hAnsi="Calibri" w:cs="Calibri"/>
          <w:bdr w:val="nil"/>
          <w:lang w:val="fr-FR"/>
        </w:rPr>
        <w:t xml:space="preserve">y </w:t>
      </w:r>
      <w:r w:rsidR="005A6B65" w:rsidRPr="00BA524D">
        <w:rPr>
          <w:rFonts w:ascii="Calibri" w:eastAsia="Calibri" w:hAnsi="Calibri" w:cs="Calibri"/>
          <w:bdr w:val="nil"/>
          <w:lang w:val="fr-FR"/>
        </w:rPr>
        <w:t xml:space="preserve">compris </w:t>
      </w:r>
      <w:r w:rsidR="00E83E19">
        <w:rPr>
          <w:rFonts w:ascii="Calibri" w:eastAsia="Calibri" w:hAnsi="Calibri" w:cs="Calibri"/>
          <w:bdr w:val="nil"/>
          <w:lang w:val="fr-FR"/>
        </w:rPr>
        <w:t>les voies d’accès</w:t>
      </w:r>
      <w:r w:rsidRPr="00BA524D">
        <w:rPr>
          <w:rFonts w:ascii="Calibri" w:eastAsia="Calibri" w:hAnsi="Calibri" w:cs="Calibri"/>
          <w:bdr w:val="nil"/>
          <w:lang w:val="fr-FR"/>
        </w:rPr>
        <w:t>, la gestion des déchets solides, la gestion des eaux pluviales et des eaux grises</w:t>
      </w:r>
      <w:r w:rsidR="005A0A86">
        <w:rPr>
          <w:rFonts w:ascii="Calibri" w:eastAsia="Calibri" w:hAnsi="Calibri" w:cs="Calibri"/>
          <w:bdr w:val="nil"/>
          <w:lang w:val="fr-FR"/>
        </w:rPr>
        <w:t>,</w:t>
      </w:r>
      <w:r w:rsidRPr="00BA524D">
        <w:rPr>
          <w:rFonts w:ascii="Calibri" w:eastAsia="Calibri" w:hAnsi="Calibri" w:cs="Calibri"/>
          <w:bdr w:val="nil"/>
          <w:lang w:val="fr-FR"/>
        </w:rPr>
        <w:t xml:space="preserve"> et l</w:t>
      </w:r>
      <w:r w:rsidR="008264EB">
        <w:rPr>
          <w:rFonts w:ascii="Calibri" w:eastAsia="Calibri" w:hAnsi="Calibri" w:cs="Calibri"/>
          <w:bdr w:val="nil"/>
          <w:lang w:val="fr-FR"/>
        </w:rPr>
        <w:t>’</w:t>
      </w:r>
      <w:r w:rsidRPr="00BA524D">
        <w:rPr>
          <w:rFonts w:ascii="Calibri" w:eastAsia="Calibri" w:hAnsi="Calibri" w:cs="Calibri"/>
          <w:bdr w:val="nil"/>
          <w:lang w:val="fr-FR"/>
        </w:rPr>
        <w:t xml:space="preserve">approvisionnement en eau (y compris la qualité et </w:t>
      </w:r>
      <w:r w:rsidR="005A0A86">
        <w:rPr>
          <w:rFonts w:ascii="Calibri" w:eastAsia="Calibri" w:hAnsi="Calibri" w:cs="Calibri"/>
          <w:bdr w:val="nil"/>
          <w:lang w:val="fr-FR"/>
        </w:rPr>
        <w:t>capacité</w:t>
      </w:r>
      <w:r w:rsidRPr="00BA524D">
        <w:rPr>
          <w:rFonts w:ascii="Calibri" w:eastAsia="Calibri" w:hAnsi="Calibri" w:cs="Calibri"/>
          <w:bdr w:val="nil"/>
          <w:lang w:val="fr-FR"/>
        </w:rPr>
        <w:t xml:space="preserve"> de chaque service, le cas échéant) - en </w:t>
      </w:r>
      <w:r w:rsidR="00487A21">
        <w:rPr>
          <w:rFonts w:ascii="Calibri" w:eastAsia="Calibri" w:hAnsi="Calibri" w:cs="Calibri"/>
          <w:bdr w:val="nil"/>
          <w:lang w:val="fr-FR"/>
        </w:rPr>
        <w:t xml:space="preserve">portant une attention particulière à </w:t>
      </w: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impact de ces secteurs sur l</w:t>
      </w:r>
      <w:r w:rsidR="008264EB">
        <w:rPr>
          <w:rFonts w:ascii="Calibri" w:eastAsia="Calibri" w:hAnsi="Calibri" w:cs="Calibri"/>
          <w:bdr w:val="nil"/>
          <w:lang w:val="fr-FR"/>
        </w:rPr>
        <w:t>’</w:t>
      </w:r>
      <w:r w:rsidRPr="00BA524D">
        <w:rPr>
          <w:rFonts w:ascii="Calibri" w:eastAsia="Calibri" w:hAnsi="Calibri" w:cs="Calibri"/>
          <w:bdr w:val="nil"/>
          <w:lang w:val="fr-FR"/>
        </w:rPr>
        <w:t>accès</w:t>
      </w:r>
      <w:r w:rsidR="00E83E19">
        <w:rPr>
          <w:rFonts w:ascii="Calibri" w:eastAsia="Calibri" w:hAnsi="Calibri" w:cs="Calibri"/>
          <w:bdr w:val="nil"/>
          <w:lang w:val="fr-FR"/>
        </w:rPr>
        <w:t>,</w:t>
      </w:r>
      <w:r w:rsidRPr="00BA524D">
        <w:rPr>
          <w:rFonts w:ascii="Calibri" w:eastAsia="Calibri" w:hAnsi="Calibri" w:cs="Calibri"/>
          <w:bdr w:val="nil"/>
          <w:lang w:val="fr-FR"/>
        </w:rPr>
        <w:t xml:space="preserve"> l</w:t>
      </w:r>
      <w:r w:rsidR="008264EB">
        <w:rPr>
          <w:rFonts w:ascii="Calibri" w:eastAsia="Calibri" w:hAnsi="Calibri" w:cs="Calibri"/>
          <w:bdr w:val="nil"/>
          <w:lang w:val="fr-FR"/>
        </w:rPr>
        <w:t>’</w:t>
      </w:r>
      <w:r w:rsidRPr="00BA524D">
        <w:rPr>
          <w:rFonts w:ascii="Calibri" w:eastAsia="Calibri" w:hAnsi="Calibri" w:cs="Calibri"/>
          <w:bdr w:val="nil"/>
          <w:lang w:val="fr-FR"/>
        </w:rPr>
        <w:t>utilisation et la durabilité de</w:t>
      </w:r>
      <w:r w:rsidR="00705ABE">
        <w:rPr>
          <w:rFonts w:ascii="Calibri" w:eastAsia="Calibri" w:hAnsi="Calibri" w:cs="Calibri"/>
          <w:bdr w:val="nil"/>
          <w:lang w:val="fr-FR"/>
        </w:rPr>
        <w:t>s</w:t>
      </w:r>
      <w:r w:rsidRPr="00BA524D">
        <w:rPr>
          <w:rFonts w:ascii="Calibri" w:eastAsia="Calibri" w:hAnsi="Calibri" w:cs="Calibri"/>
          <w:bdr w:val="nil"/>
          <w:lang w:val="fr-FR"/>
        </w:rPr>
        <w:t xml:space="preserve"> services de GBV existants et </w:t>
      </w:r>
      <w:r w:rsidR="00705ABE">
        <w:rPr>
          <w:rFonts w:ascii="Calibri" w:eastAsia="Calibri" w:hAnsi="Calibri" w:cs="Calibri"/>
          <w:bdr w:val="nil"/>
          <w:lang w:val="fr-FR"/>
        </w:rPr>
        <w:t>recommandés</w:t>
      </w:r>
      <w:r w:rsidR="00705ABE" w:rsidRPr="00BA524D">
        <w:rPr>
          <w:rFonts w:ascii="Calibri" w:eastAsia="Calibri" w:hAnsi="Calibri" w:cs="Calibri"/>
          <w:bdr w:val="nil"/>
          <w:lang w:val="fr-FR"/>
        </w:rPr>
        <w:t> </w:t>
      </w:r>
      <w:r w:rsidRPr="00BA524D">
        <w:rPr>
          <w:rFonts w:ascii="Calibri" w:eastAsia="Calibri" w:hAnsi="Calibri" w:cs="Calibri"/>
          <w:bdr w:val="nil"/>
          <w:lang w:val="fr-FR"/>
        </w:rPr>
        <w:t>;</w:t>
      </w:r>
    </w:p>
    <w:p w14:paraId="01AB33EE" w14:textId="59D91F80" w:rsidR="00F07D79" w:rsidRPr="00BA524D" w:rsidRDefault="00C33B41" w:rsidP="00F07D79">
      <w:pPr>
        <w:pStyle w:val="ListParagraph"/>
        <w:widowControl w:val="0"/>
        <w:numPr>
          <w:ilvl w:val="0"/>
          <w:numId w:val="19"/>
        </w:numPr>
        <w:rPr>
          <w:rFonts w:asciiTheme="minorHAnsi" w:hAnsiTheme="minorHAnsi" w:cs="Times New Roman"/>
          <w:lang w:val="fr-FR"/>
        </w:rPr>
      </w:pPr>
      <w:r>
        <w:rPr>
          <w:rFonts w:ascii="Calibri" w:eastAsia="Calibri" w:hAnsi="Calibri" w:cs="Calibri"/>
          <w:bdr w:val="nil"/>
          <w:lang w:val="fr-FR"/>
        </w:rPr>
        <w:t xml:space="preserve">Examiner </w:t>
      </w:r>
      <w:r w:rsidR="00BB5B7B" w:rsidRPr="00BA524D">
        <w:rPr>
          <w:rFonts w:ascii="Calibri" w:eastAsia="Calibri" w:hAnsi="Calibri" w:cs="Calibri"/>
          <w:bdr w:val="nil"/>
          <w:lang w:val="fr-FR"/>
        </w:rPr>
        <w:t>les projets pilotes/innovations en matière de technologies d</w:t>
      </w:r>
      <w:r w:rsidR="008264EB">
        <w:rPr>
          <w:rFonts w:ascii="Calibri" w:eastAsia="Calibri" w:hAnsi="Calibri" w:cs="Calibri"/>
          <w:bdr w:val="nil"/>
          <w:lang w:val="fr-FR"/>
        </w:rPr>
        <w:t>’</w:t>
      </w:r>
      <w:r w:rsidR="00BB5B7B" w:rsidRPr="00BA524D">
        <w:rPr>
          <w:rFonts w:ascii="Calibri" w:eastAsia="Calibri" w:hAnsi="Calibri" w:cs="Calibri"/>
          <w:bdr w:val="nil"/>
          <w:lang w:val="fr-FR"/>
        </w:rPr>
        <w:t xml:space="preserve">assainissement qui ont déjà été </w:t>
      </w:r>
      <w:r w:rsidR="00487A21">
        <w:rPr>
          <w:rFonts w:ascii="Calibri" w:eastAsia="Calibri" w:hAnsi="Calibri" w:cs="Calibri"/>
          <w:bdr w:val="nil"/>
          <w:lang w:val="fr-FR"/>
        </w:rPr>
        <w:t xml:space="preserve">testés </w:t>
      </w:r>
      <w:r w:rsidR="00BB5B7B" w:rsidRPr="00BA524D">
        <w:rPr>
          <w:rFonts w:ascii="Calibri" w:eastAsia="Calibri" w:hAnsi="Calibri" w:cs="Calibri"/>
          <w:bdr w:val="nil"/>
          <w:lang w:val="fr-FR"/>
        </w:rPr>
        <w:t>d</w:t>
      </w:r>
      <w:r w:rsidR="002F534D">
        <w:rPr>
          <w:rFonts w:ascii="Calibri" w:eastAsia="Calibri" w:hAnsi="Calibri" w:cs="Calibri"/>
          <w:bdr w:val="nil"/>
          <w:lang w:val="fr-FR"/>
        </w:rPr>
        <w:t>ans des</w:t>
      </w:r>
      <w:r w:rsidR="00BB5B7B" w:rsidRPr="00BA524D">
        <w:rPr>
          <w:rFonts w:ascii="Calibri" w:eastAsia="Calibri" w:hAnsi="Calibri" w:cs="Calibri"/>
          <w:bdr w:val="nil"/>
          <w:lang w:val="fr-FR"/>
        </w:rPr>
        <w:t xml:space="preserve"> villes </w:t>
      </w:r>
      <w:r w:rsidR="002F534D">
        <w:rPr>
          <w:rFonts w:ascii="Calibri" w:eastAsia="Calibri" w:hAnsi="Calibri" w:cs="Calibri"/>
          <w:bdr w:val="nil"/>
          <w:lang w:val="fr-FR"/>
        </w:rPr>
        <w:t xml:space="preserve">avec des caractéristiques </w:t>
      </w:r>
      <w:r w:rsidR="00487A21">
        <w:rPr>
          <w:rFonts w:ascii="Calibri" w:eastAsia="Calibri" w:hAnsi="Calibri" w:cs="Calibri"/>
          <w:bdr w:val="nil"/>
          <w:lang w:val="fr-FR"/>
        </w:rPr>
        <w:t xml:space="preserve">similaires </w:t>
      </w:r>
      <w:r w:rsidR="00BB5B7B" w:rsidRPr="00BA524D">
        <w:rPr>
          <w:rFonts w:ascii="Calibri" w:eastAsia="Calibri" w:hAnsi="Calibri" w:cs="Calibri"/>
          <w:bdr w:val="nil"/>
          <w:lang w:val="fr-FR"/>
        </w:rPr>
        <w:t>ou comparables, puis présent</w:t>
      </w:r>
      <w:r>
        <w:rPr>
          <w:rFonts w:ascii="Calibri" w:eastAsia="Calibri" w:hAnsi="Calibri" w:cs="Calibri"/>
          <w:bdr w:val="nil"/>
          <w:lang w:val="fr-FR"/>
        </w:rPr>
        <w:t xml:space="preserve">er </w:t>
      </w:r>
      <w:r w:rsidR="00BB5B7B" w:rsidRPr="00BA524D">
        <w:rPr>
          <w:rFonts w:ascii="Calibri" w:eastAsia="Calibri" w:hAnsi="Calibri" w:cs="Calibri"/>
          <w:bdr w:val="nil"/>
          <w:lang w:val="fr-FR"/>
        </w:rPr>
        <w:t xml:space="preserve">une revue des enseignements tirés </w:t>
      </w:r>
      <w:r w:rsidR="00741256" w:rsidRPr="00BA524D">
        <w:rPr>
          <w:rFonts w:ascii="Calibri" w:eastAsia="Calibri" w:hAnsi="Calibri" w:cs="Calibri"/>
          <w:bdr w:val="nil"/>
          <w:lang w:val="fr-FR"/>
        </w:rPr>
        <w:t xml:space="preserve">de leur </w:t>
      </w:r>
      <w:r w:rsidR="00741256">
        <w:rPr>
          <w:rFonts w:ascii="Calibri" w:eastAsia="Calibri" w:hAnsi="Calibri" w:cs="Calibri"/>
          <w:bdr w:val="nil"/>
          <w:lang w:val="fr-FR"/>
        </w:rPr>
        <w:t xml:space="preserve">réussite </w:t>
      </w:r>
      <w:r w:rsidR="00741256" w:rsidRPr="00BA524D">
        <w:rPr>
          <w:rFonts w:ascii="Calibri" w:eastAsia="Calibri" w:hAnsi="Calibri" w:cs="Calibri"/>
          <w:bdr w:val="nil"/>
          <w:lang w:val="fr-FR"/>
        </w:rPr>
        <w:t xml:space="preserve">ou </w:t>
      </w:r>
      <w:r w:rsidR="00BB5B7B" w:rsidRPr="00BA524D">
        <w:rPr>
          <w:rFonts w:ascii="Calibri" w:eastAsia="Calibri" w:hAnsi="Calibri" w:cs="Calibri"/>
          <w:bdr w:val="nil"/>
          <w:lang w:val="fr-FR"/>
        </w:rPr>
        <w:t xml:space="preserve">échecs. </w:t>
      </w:r>
      <w:r w:rsidR="00F0346F">
        <w:rPr>
          <w:rFonts w:ascii="Calibri" w:eastAsia="Calibri" w:hAnsi="Calibri" w:cs="Calibri"/>
          <w:bdr w:val="nil"/>
          <w:lang w:val="fr-FR"/>
        </w:rPr>
        <w:t>Dans le</w:t>
      </w:r>
      <w:r w:rsidR="00BB5B7B" w:rsidRPr="00BA524D">
        <w:rPr>
          <w:rFonts w:ascii="Calibri" w:eastAsia="Calibri" w:hAnsi="Calibri" w:cs="Calibri"/>
          <w:bdr w:val="nil"/>
          <w:lang w:val="fr-FR"/>
        </w:rPr>
        <w:t xml:space="preserve"> cas où </w:t>
      </w:r>
      <w:r w:rsidR="00F0346F">
        <w:rPr>
          <w:rFonts w:ascii="Calibri" w:eastAsia="Calibri" w:hAnsi="Calibri" w:cs="Calibri"/>
          <w:bdr w:val="nil"/>
          <w:lang w:val="fr-FR"/>
        </w:rPr>
        <w:t xml:space="preserve">des </w:t>
      </w:r>
      <w:r w:rsidR="00F0346F" w:rsidRPr="00F0346F">
        <w:rPr>
          <w:rFonts w:ascii="Calibri" w:eastAsia="Calibri" w:hAnsi="Calibri" w:cs="Calibri"/>
          <w:bdr w:val="nil"/>
          <w:lang w:val="fr-FR"/>
        </w:rPr>
        <w:t>dispositifs à réservoir amovible</w:t>
      </w:r>
      <w:r w:rsidR="00F0346F">
        <w:rPr>
          <w:rFonts w:ascii="Calibri" w:eastAsia="Calibri" w:hAnsi="Calibri" w:cs="Calibri"/>
          <w:bdr w:val="nil"/>
          <w:lang w:val="fr-FR"/>
        </w:rPr>
        <w:t xml:space="preserve"> étaient déjà utilisés</w:t>
      </w:r>
      <w:r w:rsidR="00BB5B7B" w:rsidRPr="00BA524D">
        <w:rPr>
          <w:rFonts w:ascii="Calibri" w:eastAsia="Calibri" w:hAnsi="Calibri" w:cs="Calibri"/>
          <w:bdr w:val="nil"/>
          <w:lang w:val="fr-FR"/>
        </w:rPr>
        <w:t>, détermin</w:t>
      </w:r>
      <w:r>
        <w:rPr>
          <w:rFonts w:ascii="Calibri" w:eastAsia="Calibri" w:hAnsi="Calibri" w:cs="Calibri"/>
          <w:bdr w:val="nil"/>
          <w:lang w:val="fr-FR"/>
        </w:rPr>
        <w:t xml:space="preserve">er </w:t>
      </w:r>
      <w:r w:rsidR="00BB5B7B" w:rsidRPr="00BA524D">
        <w:rPr>
          <w:rFonts w:ascii="Calibri" w:eastAsia="Calibri" w:hAnsi="Calibri" w:cs="Calibri"/>
          <w:bdr w:val="nil"/>
          <w:lang w:val="fr-FR"/>
        </w:rPr>
        <w:t xml:space="preserve">si </w:t>
      </w:r>
      <w:r w:rsidR="00184872">
        <w:rPr>
          <w:rFonts w:ascii="Calibri" w:eastAsia="Calibri" w:hAnsi="Calibri" w:cs="Calibri"/>
          <w:bdr w:val="nil"/>
          <w:lang w:val="fr-FR"/>
        </w:rPr>
        <w:t>une mise à</w:t>
      </w:r>
      <w:r w:rsidR="00BB5B7B" w:rsidRPr="00BA524D">
        <w:rPr>
          <w:rFonts w:ascii="Calibri" w:eastAsia="Calibri" w:hAnsi="Calibri" w:cs="Calibri"/>
          <w:bdr w:val="nil"/>
          <w:lang w:val="fr-FR"/>
        </w:rPr>
        <w:t xml:space="preserve"> plus grande échelle est souhaitée.</w:t>
      </w:r>
    </w:p>
    <w:p w14:paraId="1FF3EDB5" w14:textId="0698228D" w:rsidR="000E0AB4" w:rsidRPr="00BA524D" w:rsidRDefault="00BB5B7B" w:rsidP="000E0AB4">
      <w:pPr>
        <w:widowControl w:val="0"/>
        <w:numPr>
          <w:ilvl w:val="0"/>
          <w:numId w:val="19"/>
        </w:numPr>
        <w:rPr>
          <w:rFonts w:asciiTheme="minorHAnsi" w:hAnsiTheme="minorHAnsi" w:cs="Times New Roman"/>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demande en </w:t>
      </w:r>
      <w:r w:rsidR="00184872">
        <w:rPr>
          <w:rFonts w:ascii="Calibri" w:eastAsia="Calibri" w:hAnsi="Calibri" w:cs="Calibri"/>
          <w:bdr w:val="nil"/>
          <w:lang w:val="fr-FR"/>
        </w:rPr>
        <w:t>sous-</w:t>
      </w:r>
      <w:r w:rsidRPr="00BA524D">
        <w:rPr>
          <w:rFonts w:ascii="Calibri" w:eastAsia="Calibri" w:hAnsi="Calibri" w:cs="Calibri"/>
          <w:bdr w:val="nil"/>
          <w:lang w:val="fr-FR"/>
        </w:rPr>
        <w:t xml:space="preserve">produits traités/non traités </w:t>
      </w:r>
      <w:r w:rsidR="00487A21">
        <w:rPr>
          <w:rFonts w:ascii="Calibri" w:eastAsia="Calibri" w:hAnsi="Calibri" w:cs="Calibri"/>
          <w:bdr w:val="nil"/>
          <w:lang w:val="fr-FR"/>
        </w:rPr>
        <w:t xml:space="preserve">issus </w:t>
      </w:r>
      <w:r w:rsidRPr="00BA524D">
        <w:rPr>
          <w:rFonts w:ascii="Calibri" w:eastAsia="Calibri" w:hAnsi="Calibri" w:cs="Calibri"/>
          <w:bdr w:val="nil"/>
          <w:lang w:val="fr-FR"/>
        </w:rPr>
        <w:t xml:space="preserve">de la GBV, en </w:t>
      </w:r>
      <w:r w:rsidR="00CE16B3">
        <w:rPr>
          <w:rFonts w:ascii="Calibri" w:eastAsia="Calibri" w:hAnsi="Calibri" w:cs="Calibri"/>
          <w:bdr w:val="nil"/>
          <w:lang w:val="fr-FR"/>
        </w:rPr>
        <w:t xml:space="preserve">précisant à quel </w:t>
      </w:r>
      <w:r w:rsidR="00603B06">
        <w:rPr>
          <w:rFonts w:ascii="Calibri" w:eastAsia="Calibri" w:hAnsi="Calibri" w:cs="Calibri"/>
          <w:bdr w:val="nil"/>
          <w:lang w:val="fr-FR"/>
        </w:rPr>
        <w:t xml:space="preserve">niveau </w:t>
      </w:r>
      <w:r w:rsidRPr="00BA524D">
        <w:rPr>
          <w:rFonts w:ascii="Calibri" w:eastAsia="Calibri" w:hAnsi="Calibri" w:cs="Calibri"/>
          <w:bdr w:val="nil"/>
          <w:lang w:val="fr-FR"/>
        </w:rPr>
        <w:t xml:space="preserve">de la chaîne </w:t>
      </w:r>
      <w:r w:rsidR="00603B06">
        <w:rPr>
          <w:rFonts w:ascii="Calibri" w:eastAsia="Calibri" w:hAnsi="Calibri" w:cs="Calibri"/>
          <w:bdr w:val="nil"/>
          <w:lang w:val="fr-FR"/>
        </w:rPr>
        <w:t>la</w:t>
      </w:r>
      <w:r w:rsidRPr="00BA524D">
        <w:rPr>
          <w:rFonts w:ascii="Calibri" w:eastAsia="Calibri" w:hAnsi="Calibri" w:cs="Calibri"/>
          <w:bdr w:val="nil"/>
          <w:lang w:val="fr-FR"/>
        </w:rPr>
        <w:t xml:space="preserve"> demand</w:t>
      </w:r>
      <w:r w:rsidR="00603B06">
        <w:rPr>
          <w:rFonts w:ascii="Calibri" w:eastAsia="Calibri" w:hAnsi="Calibri" w:cs="Calibri"/>
          <w:bdr w:val="nil"/>
          <w:lang w:val="fr-FR"/>
        </w:rPr>
        <w:t>e se existe,</w:t>
      </w:r>
      <w:r w:rsidRPr="00BA524D">
        <w:rPr>
          <w:rFonts w:ascii="Calibri" w:eastAsia="Calibri" w:hAnsi="Calibri" w:cs="Calibri"/>
          <w:bdr w:val="nil"/>
          <w:lang w:val="fr-FR"/>
        </w:rPr>
        <w:t xml:space="preserve"> </w:t>
      </w:r>
      <w:r w:rsidR="00603B06">
        <w:rPr>
          <w:rFonts w:ascii="Calibri" w:eastAsia="Calibri" w:hAnsi="Calibri" w:cs="Calibri"/>
          <w:bdr w:val="nil"/>
          <w:lang w:val="fr-FR"/>
        </w:rPr>
        <w:t>ainsi que les risques que comporte</w:t>
      </w:r>
      <w:r w:rsidRPr="00BA524D">
        <w:rPr>
          <w:rFonts w:ascii="Calibri" w:eastAsia="Calibri" w:hAnsi="Calibri" w:cs="Calibri"/>
          <w:bdr w:val="nil"/>
          <w:lang w:val="fr-FR"/>
        </w:rPr>
        <w:t xml:space="preserve"> leurs utilisations. Etudi</w:t>
      </w:r>
      <w:r w:rsidR="00C33B41">
        <w:rPr>
          <w:rFonts w:ascii="Calibri" w:eastAsia="Calibri" w:hAnsi="Calibri" w:cs="Calibri"/>
          <w:bdr w:val="nil"/>
          <w:lang w:val="fr-FR"/>
        </w:rPr>
        <w:t xml:space="preserve">er </w:t>
      </w: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adéquation entre l</w:t>
      </w:r>
      <w:r w:rsidR="008264EB">
        <w:rPr>
          <w:rFonts w:ascii="Calibri" w:eastAsia="Calibri" w:hAnsi="Calibri" w:cs="Calibri"/>
          <w:bdr w:val="nil"/>
          <w:lang w:val="fr-FR"/>
        </w:rPr>
        <w:t>’</w:t>
      </w:r>
      <w:r w:rsidRPr="00BA524D">
        <w:rPr>
          <w:rFonts w:ascii="Calibri" w:eastAsia="Calibri" w:hAnsi="Calibri" w:cs="Calibri"/>
          <w:bdr w:val="nil"/>
          <w:lang w:val="fr-FR"/>
        </w:rPr>
        <w:t xml:space="preserve">offre et la demande </w:t>
      </w:r>
      <w:r w:rsidR="00603B06">
        <w:rPr>
          <w:rFonts w:ascii="Calibri" w:eastAsia="Calibri" w:hAnsi="Calibri" w:cs="Calibri"/>
          <w:bdr w:val="nil"/>
          <w:lang w:val="fr-FR"/>
        </w:rPr>
        <w:t xml:space="preserve">pour la </w:t>
      </w:r>
      <w:r w:rsidRPr="00BA524D">
        <w:rPr>
          <w:rFonts w:ascii="Calibri" w:eastAsia="Calibri" w:hAnsi="Calibri" w:cs="Calibri"/>
          <w:bdr w:val="nil"/>
          <w:lang w:val="fr-FR"/>
        </w:rPr>
        <w:t>réutilisation</w:t>
      </w:r>
      <w:r w:rsidR="00603B06">
        <w:rPr>
          <w:rFonts w:ascii="Calibri" w:eastAsia="Calibri" w:hAnsi="Calibri" w:cs="Calibri"/>
          <w:bdr w:val="nil"/>
          <w:lang w:val="fr-FR"/>
        </w:rPr>
        <w:t xml:space="preserve"> des sous-produits</w:t>
      </w:r>
      <w:r w:rsidRPr="00BA524D">
        <w:rPr>
          <w:rFonts w:ascii="Calibri" w:eastAsia="Calibri" w:hAnsi="Calibri" w:cs="Calibri"/>
          <w:bdr w:val="nil"/>
          <w:lang w:val="fr-FR"/>
        </w:rPr>
        <w:t xml:space="preserve">, y compris </w:t>
      </w:r>
      <w:r w:rsidR="00603B06">
        <w:rPr>
          <w:rFonts w:ascii="Calibri" w:eastAsia="Calibri" w:hAnsi="Calibri" w:cs="Calibri"/>
          <w:bdr w:val="nil"/>
          <w:lang w:val="fr-FR"/>
        </w:rPr>
        <w:t xml:space="preserve">les éventuelles </w:t>
      </w:r>
      <w:r w:rsidRPr="00BA524D">
        <w:rPr>
          <w:rFonts w:ascii="Calibri" w:eastAsia="Calibri" w:hAnsi="Calibri" w:cs="Calibri"/>
          <w:bdr w:val="nil"/>
          <w:lang w:val="fr-FR"/>
        </w:rPr>
        <w:t xml:space="preserve">variations saisonnières, et </w:t>
      </w:r>
      <w:r w:rsidR="00CE16B3">
        <w:rPr>
          <w:rFonts w:ascii="Calibri" w:eastAsia="Calibri" w:hAnsi="Calibri" w:cs="Calibri"/>
          <w:bdr w:val="nil"/>
          <w:lang w:val="fr-FR"/>
        </w:rPr>
        <w:t xml:space="preserve">cerner </w:t>
      </w:r>
      <w:r w:rsidRPr="00BA524D">
        <w:rPr>
          <w:rFonts w:ascii="Calibri" w:eastAsia="Calibri" w:hAnsi="Calibri" w:cs="Calibri"/>
          <w:bdr w:val="nil"/>
          <w:lang w:val="fr-FR"/>
        </w:rPr>
        <w:t xml:space="preserve">les lacunes, contraintes et problèmes </w:t>
      </w:r>
      <w:r w:rsidR="00603B06">
        <w:rPr>
          <w:rFonts w:ascii="Calibri" w:eastAsia="Calibri" w:hAnsi="Calibri" w:cs="Calibri"/>
          <w:bdr w:val="nil"/>
          <w:lang w:val="fr-FR"/>
        </w:rPr>
        <w:t xml:space="preserve">de la réutilisation actuelle et projetée </w:t>
      </w:r>
      <w:r w:rsidRPr="00BA524D">
        <w:rPr>
          <w:rFonts w:ascii="Calibri" w:eastAsia="Calibri" w:hAnsi="Calibri" w:cs="Calibri"/>
          <w:bdr w:val="nil"/>
          <w:lang w:val="fr-FR"/>
        </w:rPr>
        <w:t>;</w:t>
      </w:r>
    </w:p>
    <w:p w14:paraId="6BF2EDBA" w14:textId="64032BEB" w:rsidR="00AA32BA" w:rsidRPr="00BA524D" w:rsidRDefault="00BB5B7B" w:rsidP="000E0AB4">
      <w:pPr>
        <w:widowControl w:val="0"/>
        <w:numPr>
          <w:ilvl w:val="0"/>
          <w:numId w:val="19"/>
        </w:numPr>
        <w:rPr>
          <w:rFonts w:asciiTheme="minorHAnsi" w:hAnsiTheme="minorHAnsi" w:cstheme="minorHAnsi"/>
          <w:lang w:val="fr-FR"/>
        </w:rPr>
      </w:pPr>
      <w:r w:rsidRPr="00BA524D">
        <w:rPr>
          <w:rFonts w:ascii="Calibri" w:eastAsia="Calibri" w:hAnsi="Calibri" w:cs="Calibri"/>
          <w:bdr w:val="nil"/>
          <w:lang w:val="fr-FR"/>
        </w:rPr>
        <w:t>E</w:t>
      </w:r>
      <w:r w:rsidR="00CE16B3">
        <w:rPr>
          <w:rFonts w:ascii="Calibri" w:eastAsia="Calibri" w:hAnsi="Calibri" w:cs="Calibri"/>
          <w:bdr w:val="nil"/>
          <w:lang w:val="fr-FR"/>
        </w:rPr>
        <w:t xml:space="preserve">tudier l’éventail </w:t>
      </w:r>
      <w:r w:rsidRPr="00BA524D">
        <w:rPr>
          <w:rFonts w:ascii="Calibri" w:eastAsia="Calibri" w:hAnsi="Calibri" w:cs="Calibri"/>
          <w:bdr w:val="nil"/>
          <w:lang w:val="fr-FR"/>
        </w:rPr>
        <w:t>de technologies appropriées</w:t>
      </w:r>
      <w:r w:rsidRPr="00BA524D">
        <w:rPr>
          <w:rStyle w:val="FootnoteReference"/>
          <w:rFonts w:asciiTheme="minorHAnsi" w:hAnsiTheme="minorHAnsi" w:cstheme="minorHAnsi"/>
          <w:lang w:val="fr-FR"/>
        </w:rPr>
        <w:footnoteReference w:id="13"/>
      </w:r>
      <w:r w:rsidRPr="00BA524D">
        <w:rPr>
          <w:rFonts w:ascii="Calibri" w:eastAsia="Calibri" w:hAnsi="Calibri" w:cs="Calibri"/>
          <w:bdr w:val="nil"/>
          <w:lang w:val="fr-FR"/>
        </w:rPr>
        <w:t xml:space="preserve"> pouvant être utilisées sur l</w:t>
      </w:r>
      <w:r w:rsidR="008264EB">
        <w:rPr>
          <w:rFonts w:ascii="Calibri" w:eastAsia="Calibri" w:hAnsi="Calibri" w:cs="Calibri"/>
          <w:bdr w:val="nil"/>
          <w:lang w:val="fr-FR"/>
        </w:rPr>
        <w:t>’</w:t>
      </w:r>
      <w:r w:rsidRPr="00BA524D">
        <w:rPr>
          <w:rFonts w:ascii="Calibri" w:eastAsia="Calibri" w:hAnsi="Calibri" w:cs="Calibri"/>
          <w:bdr w:val="nil"/>
          <w:lang w:val="fr-FR"/>
        </w:rPr>
        <w:t>ensemble de la chaîne de service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w:t>
      </w:r>
      <w:r w:rsidR="00CE16B3">
        <w:rPr>
          <w:rFonts w:ascii="Calibri" w:eastAsia="Calibri" w:hAnsi="Calibri" w:cs="Calibri"/>
          <w:bdr w:val="nil"/>
          <w:lang w:val="fr-FR"/>
        </w:rPr>
        <w:t>D</w:t>
      </w:r>
      <w:r w:rsidRPr="00BA524D">
        <w:rPr>
          <w:rFonts w:ascii="Calibri" w:eastAsia="Calibri" w:hAnsi="Calibri" w:cs="Calibri"/>
          <w:bdr w:val="nil"/>
          <w:lang w:val="fr-FR"/>
        </w:rPr>
        <w:t>e</w:t>
      </w:r>
      <w:r w:rsidR="00CE16B3">
        <w:rPr>
          <w:rFonts w:ascii="Calibri" w:eastAsia="Calibri" w:hAnsi="Calibri" w:cs="Calibri"/>
          <w:bdr w:val="nil"/>
          <w:lang w:val="fr-FR"/>
        </w:rPr>
        <w:t>s</w:t>
      </w:r>
      <w:r w:rsidRPr="00BA524D">
        <w:rPr>
          <w:rFonts w:ascii="Calibri" w:eastAsia="Calibri" w:hAnsi="Calibri" w:cs="Calibri"/>
          <w:bdr w:val="nil"/>
          <w:lang w:val="fr-FR"/>
        </w:rPr>
        <w:t xml:space="preserve"> partenariats avec les institutions universitaires locales, services publics et/ou </w:t>
      </w:r>
      <w:r w:rsidR="009C32FC">
        <w:rPr>
          <w:rFonts w:ascii="Calibri" w:eastAsia="Calibri" w:hAnsi="Calibri" w:cs="Calibri"/>
          <w:bdr w:val="nil"/>
          <w:lang w:val="fr-FR"/>
        </w:rPr>
        <w:t>bureaux</w:t>
      </w:r>
      <w:r w:rsidRPr="00BA524D">
        <w:rPr>
          <w:rFonts w:ascii="Calibri" w:eastAsia="Calibri" w:hAnsi="Calibri" w:cs="Calibri"/>
          <w:bdr w:val="nil"/>
          <w:lang w:val="fr-FR"/>
        </w:rPr>
        <w:t xml:space="preserve"> d</w:t>
      </w:r>
      <w:r w:rsidR="008264EB">
        <w:rPr>
          <w:rFonts w:ascii="Calibri" w:eastAsia="Calibri" w:hAnsi="Calibri" w:cs="Calibri"/>
          <w:bdr w:val="nil"/>
          <w:lang w:val="fr-FR"/>
        </w:rPr>
        <w:t>’</w:t>
      </w:r>
      <w:r w:rsidRPr="00BA524D">
        <w:rPr>
          <w:rFonts w:ascii="Calibri" w:eastAsia="Calibri" w:hAnsi="Calibri" w:cs="Calibri"/>
          <w:bdr w:val="nil"/>
          <w:lang w:val="fr-FR"/>
        </w:rPr>
        <w:t xml:space="preserve">ingénierie </w:t>
      </w:r>
      <w:r w:rsidR="009C32FC" w:rsidRPr="00BA524D">
        <w:rPr>
          <w:rFonts w:ascii="Calibri" w:eastAsia="Calibri" w:hAnsi="Calibri" w:cs="Calibri"/>
          <w:bdr w:val="nil"/>
          <w:lang w:val="fr-FR"/>
        </w:rPr>
        <w:t>devr</w:t>
      </w:r>
      <w:r w:rsidR="009C32FC">
        <w:rPr>
          <w:rFonts w:ascii="Calibri" w:eastAsia="Calibri" w:hAnsi="Calibri" w:cs="Calibri"/>
          <w:bdr w:val="nil"/>
          <w:lang w:val="fr-FR"/>
        </w:rPr>
        <w:t>ont</w:t>
      </w:r>
      <w:r w:rsidR="009C32FC" w:rsidRPr="00BA524D">
        <w:rPr>
          <w:rFonts w:ascii="Calibri" w:eastAsia="Calibri" w:hAnsi="Calibri" w:cs="Calibri"/>
          <w:bdr w:val="nil"/>
          <w:lang w:val="fr-FR"/>
        </w:rPr>
        <w:t xml:space="preserve"> </w:t>
      </w:r>
      <w:r w:rsidRPr="00BA524D">
        <w:rPr>
          <w:rFonts w:ascii="Calibri" w:eastAsia="Calibri" w:hAnsi="Calibri" w:cs="Calibri"/>
          <w:bdr w:val="nil"/>
          <w:lang w:val="fr-FR"/>
        </w:rPr>
        <w:t>être envisagé</w:t>
      </w:r>
      <w:r w:rsidR="00E462DA">
        <w:rPr>
          <w:rFonts w:ascii="Calibri" w:eastAsia="Calibri" w:hAnsi="Calibri" w:cs="Calibri"/>
          <w:bdr w:val="nil"/>
          <w:lang w:val="fr-FR"/>
        </w:rPr>
        <w:t>s</w:t>
      </w:r>
      <w:r w:rsidRPr="00BA524D">
        <w:rPr>
          <w:rFonts w:ascii="Calibri" w:eastAsia="Calibri" w:hAnsi="Calibri" w:cs="Calibri"/>
          <w:bdr w:val="nil"/>
          <w:lang w:val="fr-FR"/>
        </w:rPr>
        <w:t xml:space="preserve"> afin de développer des technologies de vidange, transfert</w:t>
      </w:r>
      <w:r w:rsidR="009C32FC">
        <w:rPr>
          <w:rFonts w:ascii="Calibri" w:eastAsia="Calibri" w:hAnsi="Calibri" w:cs="Calibri"/>
          <w:bdr w:val="nil"/>
          <w:lang w:val="fr-FR"/>
        </w:rPr>
        <w:t>/transport</w:t>
      </w:r>
      <w:r w:rsidRPr="00BA524D">
        <w:rPr>
          <w:rFonts w:ascii="Calibri" w:eastAsia="Calibri" w:hAnsi="Calibri" w:cs="Calibri"/>
          <w:bdr w:val="nil"/>
          <w:lang w:val="fr-FR"/>
        </w:rPr>
        <w:t xml:space="preserve"> et traitement adaptées à la </w:t>
      </w:r>
      <w:r w:rsidR="00327638">
        <w:rPr>
          <w:rFonts w:ascii="Calibri" w:eastAsia="Calibri" w:hAnsi="Calibri" w:cs="Calibri"/>
          <w:bdr w:val="nil"/>
          <w:lang w:val="fr-FR"/>
        </w:rPr>
        <w:t>zone</w:t>
      </w:r>
      <w:r w:rsidR="00327638"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et </w:t>
      </w:r>
      <w:r w:rsidR="00CE16B3">
        <w:rPr>
          <w:rFonts w:ascii="Calibri" w:eastAsia="Calibri" w:hAnsi="Calibri" w:cs="Calibri"/>
          <w:bdr w:val="nil"/>
          <w:lang w:val="fr-FR"/>
        </w:rPr>
        <w:t xml:space="preserve">dont la maintenance peut être assurée </w:t>
      </w:r>
      <w:r w:rsidRPr="00BA524D">
        <w:rPr>
          <w:rFonts w:ascii="Calibri" w:eastAsia="Calibri" w:hAnsi="Calibri" w:cs="Calibri"/>
          <w:bdr w:val="nil"/>
          <w:lang w:val="fr-FR"/>
        </w:rPr>
        <w:t xml:space="preserve">localement. </w:t>
      </w:r>
      <w:r w:rsidR="00327638">
        <w:rPr>
          <w:rFonts w:ascii="Calibri" w:eastAsia="Calibri" w:hAnsi="Calibri" w:cs="Calibri"/>
          <w:bdr w:val="nil"/>
          <w:lang w:val="fr-FR"/>
        </w:rPr>
        <w:t>C</w:t>
      </w:r>
      <w:r w:rsidRPr="00BA524D">
        <w:rPr>
          <w:rFonts w:ascii="Calibri" w:eastAsia="Calibri" w:hAnsi="Calibri" w:cs="Calibri"/>
          <w:bdr w:val="nil"/>
          <w:lang w:val="fr-FR"/>
        </w:rPr>
        <w:t xml:space="preserve">es options </w:t>
      </w:r>
      <w:r w:rsidR="00327638">
        <w:rPr>
          <w:rFonts w:ascii="Calibri" w:eastAsia="Calibri" w:hAnsi="Calibri" w:cs="Calibri"/>
          <w:bdr w:val="nil"/>
          <w:lang w:val="fr-FR"/>
        </w:rPr>
        <w:t>devront être discutées</w:t>
      </w:r>
      <w:r w:rsidR="00327638" w:rsidRPr="00BA524D">
        <w:rPr>
          <w:rFonts w:ascii="Calibri" w:eastAsia="Calibri" w:hAnsi="Calibri" w:cs="Calibri"/>
          <w:bdr w:val="nil"/>
          <w:lang w:val="fr-FR"/>
        </w:rPr>
        <w:t xml:space="preserve"> </w:t>
      </w:r>
      <w:r w:rsidRPr="00BA524D">
        <w:rPr>
          <w:rFonts w:ascii="Calibri" w:eastAsia="Calibri" w:hAnsi="Calibri" w:cs="Calibri"/>
          <w:bdr w:val="nil"/>
          <w:lang w:val="fr-FR"/>
        </w:rPr>
        <w:t>avec l</w:t>
      </w:r>
      <w:r w:rsidR="008264EB">
        <w:rPr>
          <w:rFonts w:ascii="Calibri" w:eastAsia="Calibri" w:hAnsi="Calibri" w:cs="Calibri"/>
          <w:bdr w:val="nil"/>
          <w:lang w:val="fr-FR"/>
        </w:rPr>
        <w:t>’</w:t>
      </w:r>
      <w:r w:rsidRPr="00BA524D">
        <w:rPr>
          <w:rFonts w:ascii="Calibri" w:eastAsia="Calibri" w:hAnsi="Calibri" w:cs="Calibri"/>
          <w:bdr w:val="nil"/>
          <w:lang w:val="fr-FR"/>
        </w:rPr>
        <w:t>équipe de projet du gouvernement afin de recueillir leur</w:t>
      </w:r>
      <w:r w:rsidR="00327638">
        <w:rPr>
          <w:rFonts w:ascii="Calibri" w:eastAsia="Calibri" w:hAnsi="Calibri" w:cs="Calibri"/>
          <w:bdr w:val="nil"/>
          <w:lang w:val="fr-FR"/>
        </w:rPr>
        <w:t>s</w:t>
      </w:r>
      <w:r w:rsidRPr="00BA524D">
        <w:rPr>
          <w:rFonts w:ascii="Calibri" w:eastAsia="Calibri" w:hAnsi="Calibri" w:cs="Calibri"/>
          <w:bdr w:val="nil"/>
          <w:lang w:val="fr-FR"/>
        </w:rPr>
        <w:t xml:space="preserve"> </w:t>
      </w:r>
      <w:r w:rsidR="00C04639">
        <w:rPr>
          <w:rFonts w:ascii="Calibri" w:eastAsia="Calibri" w:hAnsi="Calibri" w:cs="Calibri"/>
          <w:bdr w:val="nil"/>
          <w:lang w:val="fr-FR"/>
        </w:rPr>
        <w:t>avis</w:t>
      </w:r>
      <w:r w:rsidR="00327638"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sur les avantages et inconvénients des différentes options. </w:t>
      </w:r>
      <w:r w:rsidR="00364F80">
        <w:rPr>
          <w:rFonts w:ascii="Calibri" w:eastAsia="Calibri" w:hAnsi="Calibri" w:cs="Calibri"/>
          <w:bdr w:val="nil"/>
          <w:lang w:val="fr-FR"/>
        </w:rPr>
        <w:t>Le</w:t>
      </w:r>
      <w:r w:rsidR="009C6299" w:rsidRPr="00BA524D">
        <w:rPr>
          <w:rFonts w:ascii="Calibri" w:eastAsia="Calibri" w:hAnsi="Calibri" w:cs="Calibri"/>
          <w:bdr w:val="nil"/>
          <w:lang w:val="fr-FR"/>
        </w:rPr>
        <w:t xml:space="preserve"> choix </w:t>
      </w:r>
      <w:r w:rsidR="009C6299">
        <w:rPr>
          <w:rFonts w:ascii="Calibri" w:eastAsia="Calibri" w:hAnsi="Calibri" w:cs="Calibri"/>
          <w:bdr w:val="nil"/>
          <w:lang w:val="fr-FR"/>
        </w:rPr>
        <w:t xml:space="preserve">des </w:t>
      </w:r>
      <w:r w:rsidR="009C6299" w:rsidRPr="00BA524D">
        <w:rPr>
          <w:rFonts w:ascii="Calibri" w:eastAsia="Calibri" w:hAnsi="Calibri" w:cs="Calibri"/>
          <w:bdr w:val="nil"/>
          <w:lang w:val="fr-FR"/>
        </w:rPr>
        <w:t>technologi</w:t>
      </w:r>
      <w:r w:rsidR="009C6299">
        <w:rPr>
          <w:rFonts w:ascii="Calibri" w:eastAsia="Calibri" w:hAnsi="Calibri" w:cs="Calibri"/>
          <w:bdr w:val="nil"/>
          <w:lang w:val="fr-FR"/>
        </w:rPr>
        <w:t xml:space="preserve">es </w:t>
      </w:r>
      <w:r w:rsidR="00364F80">
        <w:rPr>
          <w:rFonts w:ascii="Calibri" w:eastAsia="Calibri" w:hAnsi="Calibri" w:cs="Calibri"/>
          <w:bdr w:val="nil"/>
          <w:lang w:val="fr-FR"/>
        </w:rPr>
        <w:t xml:space="preserve">devra être en accord avec le </w:t>
      </w:r>
      <w:r w:rsidR="00327638" w:rsidRPr="00BA524D">
        <w:rPr>
          <w:rFonts w:ascii="Calibri" w:eastAsia="Calibri" w:hAnsi="Calibri" w:cs="Calibri"/>
          <w:bdr w:val="nil"/>
          <w:lang w:val="fr-FR"/>
        </w:rPr>
        <w:t>Cadre environnemental</w:t>
      </w:r>
      <w:r w:rsidR="00327638">
        <w:rPr>
          <w:rFonts w:ascii="Calibri" w:eastAsia="Calibri" w:hAnsi="Calibri" w:cs="Calibri"/>
          <w:bdr w:val="nil"/>
          <w:lang w:val="fr-FR"/>
        </w:rPr>
        <w:t>e</w:t>
      </w:r>
      <w:r w:rsidR="00327638" w:rsidRPr="00BA524D">
        <w:rPr>
          <w:rFonts w:ascii="Calibri" w:eastAsia="Calibri" w:hAnsi="Calibri" w:cs="Calibri"/>
          <w:bdr w:val="nil"/>
          <w:lang w:val="fr-FR"/>
        </w:rPr>
        <w:t xml:space="preserve"> et sociale de la Banque </w:t>
      </w:r>
      <w:r w:rsidR="0030775E">
        <w:rPr>
          <w:rFonts w:ascii="Calibri" w:eastAsia="Calibri" w:hAnsi="Calibri" w:cs="Calibri"/>
          <w:bdr w:val="nil"/>
          <w:lang w:val="fr-FR"/>
        </w:rPr>
        <w:t>Mondial</w:t>
      </w:r>
      <w:r w:rsidR="00327638" w:rsidRPr="00BA524D">
        <w:rPr>
          <w:rFonts w:ascii="Calibri" w:eastAsia="Calibri" w:hAnsi="Calibri" w:cs="Calibri"/>
          <w:bdr w:val="nil"/>
          <w:lang w:val="fr-FR"/>
        </w:rPr>
        <w:t>e</w:t>
      </w:r>
      <w:r w:rsidR="00364F80">
        <w:rPr>
          <w:rFonts w:ascii="Calibri" w:eastAsia="Calibri" w:hAnsi="Calibri" w:cs="Calibri"/>
          <w:bdr w:val="nil"/>
          <w:lang w:val="fr-FR"/>
        </w:rPr>
        <w:t xml:space="preserve">. Tout impact identifié </w:t>
      </w:r>
      <w:r w:rsidRPr="00BA524D">
        <w:rPr>
          <w:rFonts w:ascii="Calibri" w:eastAsia="Calibri" w:hAnsi="Calibri" w:cs="Calibri"/>
          <w:bdr w:val="nil"/>
          <w:lang w:val="fr-FR"/>
        </w:rPr>
        <w:t>d</w:t>
      </w:r>
      <w:r w:rsidR="00327638">
        <w:rPr>
          <w:rFonts w:ascii="Calibri" w:eastAsia="Calibri" w:hAnsi="Calibri" w:cs="Calibri"/>
          <w:bdr w:val="nil"/>
          <w:lang w:val="fr-FR"/>
        </w:rPr>
        <w:t>evra</w:t>
      </w:r>
      <w:r w:rsidRPr="00BA524D">
        <w:rPr>
          <w:rFonts w:ascii="Calibri" w:eastAsia="Calibri" w:hAnsi="Calibri" w:cs="Calibri"/>
          <w:bdr w:val="nil"/>
          <w:lang w:val="fr-FR"/>
        </w:rPr>
        <w:t xml:space="preserve"> être examiné et détaillé de manière appropriée, notamment les </w:t>
      </w:r>
      <w:r w:rsidR="00CE16B3">
        <w:rPr>
          <w:rFonts w:ascii="Calibri" w:eastAsia="Calibri" w:hAnsi="Calibri" w:cs="Calibri"/>
          <w:bdr w:val="nil"/>
          <w:lang w:val="fr-FR"/>
        </w:rPr>
        <w:t xml:space="preserve">implications en termes de genre et </w:t>
      </w:r>
      <w:r w:rsidRPr="00BA524D">
        <w:rPr>
          <w:rFonts w:ascii="Calibri" w:eastAsia="Calibri" w:hAnsi="Calibri" w:cs="Calibri"/>
          <w:bdr w:val="nil"/>
          <w:lang w:val="fr-FR"/>
        </w:rPr>
        <w:t>groupes vulnérables.</w:t>
      </w:r>
    </w:p>
    <w:p w14:paraId="6196F985" w14:textId="77777777" w:rsidR="0058573E" w:rsidRPr="00BA524D" w:rsidRDefault="0058573E" w:rsidP="0058573E">
      <w:pPr>
        <w:widowControl w:val="0"/>
        <w:ind w:left="720"/>
        <w:rPr>
          <w:rFonts w:asciiTheme="minorHAnsi" w:hAnsiTheme="minorHAnsi" w:cs="Times New Roman"/>
          <w:lang w:val="fr-FR"/>
        </w:rPr>
      </w:pPr>
    </w:p>
    <w:p w14:paraId="77EF5461" w14:textId="0A95AD32" w:rsidR="002035B6"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Modalités de financement</w:t>
      </w:r>
      <w:r w:rsidR="00137C25">
        <w:rPr>
          <w:rFonts w:ascii="Calibri Light" w:eastAsia="Calibri Light" w:hAnsi="Calibri Light" w:cs="Calibri Light"/>
          <w:color w:val="2E74B5"/>
          <w:sz w:val="24"/>
          <w:szCs w:val="24"/>
          <w:bdr w:val="nil"/>
          <w:lang w:val="fr-FR"/>
        </w:rPr>
        <w:t>/montage financier</w:t>
      </w:r>
    </w:p>
    <w:p w14:paraId="3385111D" w14:textId="29F83BFC" w:rsidR="00F07D79" w:rsidRPr="00BA524D" w:rsidRDefault="00BB5B7B" w:rsidP="00F07D79">
      <w:pPr>
        <w:pStyle w:val="ListParagraph"/>
        <w:widowControl w:val="0"/>
        <w:numPr>
          <w:ilvl w:val="0"/>
          <w:numId w:val="21"/>
        </w:numPr>
        <w:rPr>
          <w:rFonts w:asciiTheme="minorHAnsi" w:hAnsiTheme="minorHAnsi" w:cs="Times New Roman"/>
          <w:lang w:val="fr-FR"/>
        </w:rPr>
      </w:pPr>
      <w:r w:rsidRPr="00BA524D">
        <w:rPr>
          <w:rFonts w:ascii="Calibri" w:eastAsia="Calibri" w:hAnsi="Calibri" w:cs="Calibri"/>
          <w:spacing w:val="-3"/>
          <w:bdr w:val="nil"/>
          <w:lang w:val="fr-FR"/>
        </w:rPr>
        <w:t>Décri</w:t>
      </w:r>
      <w:r w:rsidR="00C33B41">
        <w:rPr>
          <w:rFonts w:ascii="Calibri" w:eastAsia="Calibri" w:hAnsi="Calibri" w:cs="Calibri"/>
          <w:spacing w:val="-3"/>
          <w:bdr w:val="nil"/>
          <w:lang w:val="fr-FR"/>
        </w:rPr>
        <w:t>re</w:t>
      </w:r>
      <w:r w:rsidRPr="00BA524D">
        <w:rPr>
          <w:rFonts w:ascii="Calibri" w:eastAsia="Calibri" w:hAnsi="Calibri" w:cs="Calibri"/>
          <w:spacing w:val="-3"/>
          <w:bdr w:val="nil"/>
          <w:lang w:val="fr-FR"/>
        </w:rPr>
        <w:t xml:space="preserve"> le cadre de financement existant </w:t>
      </w:r>
      <w:r w:rsidR="00CE16B3">
        <w:rPr>
          <w:rFonts w:ascii="Calibri" w:eastAsia="Calibri" w:hAnsi="Calibri" w:cs="Calibri"/>
          <w:spacing w:val="-3"/>
          <w:bdr w:val="nil"/>
          <w:lang w:val="fr-FR"/>
        </w:rPr>
        <w:t>pour</w:t>
      </w:r>
      <w:r w:rsidRPr="00BA524D">
        <w:rPr>
          <w:rFonts w:ascii="Calibri" w:eastAsia="Calibri" w:hAnsi="Calibri" w:cs="Calibri"/>
          <w:spacing w:val="-3"/>
          <w:bdr w:val="nil"/>
          <w:lang w:val="fr-FR"/>
        </w:rPr>
        <w:t xml:space="preserve"> la fourniture de services de GBV (</w:t>
      </w:r>
      <w:r w:rsidR="00684371">
        <w:rPr>
          <w:rFonts w:ascii="Calibri" w:eastAsia="Calibri" w:hAnsi="Calibri" w:cs="Calibri"/>
          <w:spacing w:val="-3"/>
          <w:bdr w:val="nil"/>
          <w:lang w:val="fr-FR"/>
        </w:rPr>
        <w:t>tout au long</w:t>
      </w:r>
      <w:r w:rsidRPr="00BA524D">
        <w:rPr>
          <w:rFonts w:ascii="Calibri" w:eastAsia="Calibri" w:hAnsi="Calibri" w:cs="Calibri"/>
          <w:spacing w:val="-3"/>
          <w:bdr w:val="nil"/>
          <w:lang w:val="fr-FR"/>
        </w:rPr>
        <w:t xml:space="preserve"> de la chaîne de services) dans les zones évaluées, y compris les </w:t>
      </w:r>
      <w:r w:rsidR="00E71C51">
        <w:rPr>
          <w:rFonts w:ascii="Calibri" w:eastAsia="Calibri" w:hAnsi="Calibri" w:cs="Calibri"/>
          <w:spacing w:val="-3"/>
          <w:bdr w:val="nil"/>
          <w:lang w:val="fr-FR"/>
        </w:rPr>
        <w:t>coûts</w:t>
      </w:r>
      <w:r w:rsidR="00E71C51" w:rsidRPr="00BA524D">
        <w:rPr>
          <w:rFonts w:ascii="Calibri" w:eastAsia="Calibri" w:hAnsi="Calibri" w:cs="Calibri"/>
          <w:spacing w:val="-3"/>
          <w:bdr w:val="nil"/>
          <w:lang w:val="fr-FR"/>
        </w:rPr>
        <w:t xml:space="preserve"> </w:t>
      </w:r>
      <w:r w:rsidRPr="00BA524D">
        <w:rPr>
          <w:rFonts w:ascii="Calibri" w:eastAsia="Calibri" w:hAnsi="Calibri" w:cs="Calibri"/>
          <w:spacing w:val="-3"/>
          <w:bdr w:val="nil"/>
          <w:lang w:val="fr-FR"/>
        </w:rPr>
        <w:t>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investissement (CAPEX) et les </w:t>
      </w:r>
      <w:r w:rsidR="00E71C51">
        <w:rPr>
          <w:rFonts w:ascii="Calibri" w:eastAsia="Calibri" w:hAnsi="Calibri" w:cs="Calibri"/>
          <w:spacing w:val="-3"/>
          <w:bdr w:val="nil"/>
          <w:lang w:val="fr-FR"/>
        </w:rPr>
        <w:t>coûts</w:t>
      </w:r>
      <w:r w:rsidR="00E71C51" w:rsidRPr="00BA524D">
        <w:rPr>
          <w:rFonts w:ascii="Calibri" w:eastAsia="Calibri" w:hAnsi="Calibri" w:cs="Calibri"/>
          <w:spacing w:val="-3"/>
          <w:bdr w:val="nil"/>
          <w:lang w:val="fr-FR"/>
        </w:rPr>
        <w:t xml:space="preserve"> </w:t>
      </w:r>
      <w:r w:rsidRPr="00BA524D">
        <w:rPr>
          <w:rFonts w:ascii="Calibri" w:eastAsia="Calibri" w:hAnsi="Calibri" w:cs="Calibri"/>
          <w:spacing w:val="-3"/>
          <w:bdr w:val="nil"/>
          <w:lang w:val="fr-FR"/>
        </w:rPr>
        <w:t>de fonctionnement/d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exploitation et de maintenance (OPEX), les mécanismes de recouvrement des coûts, les systèmes de paiement (modalités de paiement, identité des payeurs, montant et fréquence, mécanismes de recouvrement, gestion financière des systèmes de paiement, etc.), les coûts actuels supportés par les ménages (ventilés en coûts supportés pour les CAPEX et OPEX </w:t>
      </w:r>
      <w:r w:rsidR="00CE16B3">
        <w:rPr>
          <w:rFonts w:ascii="Calibri" w:eastAsia="Calibri" w:hAnsi="Calibri" w:cs="Calibri"/>
          <w:spacing w:val="-3"/>
          <w:bdr w:val="nil"/>
          <w:lang w:val="fr-FR"/>
        </w:rPr>
        <w:t xml:space="preserve">à </w:t>
      </w:r>
      <w:r w:rsidRPr="00BA524D">
        <w:rPr>
          <w:rFonts w:ascii="Calibri" w:eastAsia="Calibri" w:hAnsi="Calibri" w:cs="Calibri"/>
          <w:spacing w:val="-3"/>
          <w:bdr w:val="nil"/>
          <w:lang w:val="fr-FR"/>
        </w:rPr>
        <w:t xml:space="preserve">chaque maillon de la chaîne de services), la </w:t>
      </w:r>
      <w:r w:rsidR="00CE16B3">
        <w:rPr>
          <w:rFonts w:ascii="Calibri" w:eastAsia="Calibri" w:hAnsi="Calibri" w:cs="Calibri"/>
          <w:spacing w:val="-3"/>
          <w:bdr w:val="nil"/>
          <w:lang w:val="fr-FR"/>
        </w:rPr>
        <w:t xml:space="preserve">volonté </w:t>
      </w:r>
      <w:r w:rsidRPr="00BA524D">
        <w:rPr>
          <w:rFonts w:ascii="Calibri" w:eastAsia="Calibri" w:hAnsi="Calibri" w:cs="Calibri"/>
          <w:spacing w:val="-3"/>
          <w:bdr w:val="nil"/>
          <w:lang w:val="fr-FR"/>
        </w:rPr>
        <w:t>et la capacité à payer</w:t>
      </w:r>
      <w:r w:rsidR="00CE16B3">
        <w:rPr>
          <w:rFonts w:ascii="Calibri" w:eastAsia="Calibri" w:hAnsi="Calibri" w:cs="Calibri"/>
          <w:spacing w:val="-3"/>
          <w:bdr w:val="nil"/>
          <w:lang w:val="fr-FR"/>
        </w:rPr>
        <w:t xml:space="preserve"> des clients</w:t>
      </w:r>
      <w:r w:rsidRPr="00BA524D">
        <w:rPr>
          <w:rStyle w:val="FootnoteReference"/>
          <w:rFonts w:asciiTheme="minorHAnsi" w:hAnsiTheme="minorHAnsi"/>
          <w:spacing w:val="-3"/>
          <w:lang w:val="fr-FR"/>
        </w:rPr>
        <w:footnoteReference w:id="14"/>
      </w:r>
      <w:r w:rsidRPr="00BA524D">
        <w:rPr>
          <w:rFonts w:ascii="Calibri" w:eastAsia="Calibri" w:hAnsi="Calibri" w:cs="Calibri"/>
          <w:spacing w:val="-3"/>
          <w:bdr w:val="nil"/>
          <w:lang w:val="fr-FR"/>
        </w:rPr>
        <w:t>, les mécanismes de recouvrement des créances, les allocations budgétaires existantes du gouvernement pour les coûts 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investissement et</w:t>
      </w:r>
      <w:r w:rsidR="00CE16B3">
        <w:rPr>
          <w:rFonts w:ascii="Calibri" w:eastAsia="Calibri" w:hAnsi="Calibri" w:cs="Calibri"/>
          <w:spacing w:val="-3"/>
          <w:bdr w:val="nil"/>
          <w:lang w:val="fr-FR"/>
        </w:rPr>
        <w:t xml:space="preserve"> d’exploitation</w:t>
      </w:r>
      <w:r w:rsidRPr="00BA524D">
        <w:rPr>
          <w:rFonts w:ascii="Calibri" w:eastAsia="Calibri" w:hAnsi="Calibri" w:cs="Calibri"/>
          <w:spacing w:val="-3"/>
          <w:bdr w:val="nil"/>
          <w:lang w:val="fr-FR"/>
        </w:rPr>
        <w:t>;</w:t>
      </w:r>
    </w:p>
    <w:p w14:paraId="12EE5364" w14:textId="6905CAEC" w:rsidR="00F07D79" w:rsidRPr="00BA524D" w:rsidRDefault="00BB5B7B" w:rsidP="00F07D79">
      <w:pPr>
        <w:pStyle w:val="ListParagraph"/>
        <w:widowControl w:val="0"/>
        <w:numPr>
          <w:ilvl w:val="0"/>
          <w:numId w:val="21"/>
        </w:numPr>
        <w:rPr>
          <w:rFonts w:asciiTheme="minorHAnsi" w:hAnsiTheme="minorHAnsi" w:cs="Times New Roman"/>
          <w:lang w:val="fr-FR"/>
        </w:rPr>
      </w:pPr>
      <w:r w:rsidRPr="00BA524D">
        <w:rPr>
          <w:rFonts w:ascii="Calibri" w:eastAsia="Calibri" w:hAnsi="Calibri" w:cs="Calibri"/>
          <w:spacing w:val="-3"/>
          <w:bdr w:val="nil"/>
          <w:lang w:val="fr-FR"/>
        </w:rPr>
        <w:t>Evalue</w:t>
      </w:r>
      <w:r w:rsidR="00C33B41">
        <w:rPr>
          <w:rFonts w:ascii="Calibri" w:eastAsia="Calibri" w:hAnsi="Calibri" w:cs="Calibri"/>
          <w:spacing w:val="-3"/>
          <w:bdr w:val="nil"/>
          <w:lang w:val="fr-FR"/>
        </w:rPr>
        <w:t>r</w:t>
      </w:r>
      <w:r w:rsidRPr="00BA524D">
        <w:rPr>
          <w:rFonts w:ascii="Calibri" w:eastAsia="Calibri" w:hAnsi="Calibri" w:cs="Calibri"/>
          <w:spacing w:val="-3"/>
          <w:bdr w:val="nil"/>
          <w:lang w:val="fr-FR"/>
        </w:rPr>
        <w:t xml:space="preserve"> la </w:t>
      </w:r>
      <w:r w:rsidR="00CE16B3">
        <w:rPr>
          <w:rFonts w:ascii="Calibri" w:eastAsia="Calibri" w:hAnsi="Calibri" w:cs="Calibri"/>
          <w:spacing w:val="-3"/>
          <w:bdr w:val="nil"/>
          <w:lang w:val="fr-FR"/>
        </w:rPr>
        <w:t>volonté</w:t>
      </w:r>
      <w:r w:rsidRPr="00BA524D">
        <w:rPr>
          <w:rFonts w:ascii="Calibri" w:eastAsia="Calibri" w:hAnsi="Calibri" w:cs="Calibri"/>
          <w:spacing w:val="-3"/>
          <w:bdr w:val="nil"/>
          <w:lang w:val="fr-FR"/>
        </w:rPr>
        <w:t>/l</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intérêt/la capacité des investisseurs privés et banques commerciales (y compris les </w:t>
      </w:r>
      <w:r w:rsidR="00CE16B3">
        <w:rPr>
          <w:rFonts w:ascii="Calibri" w:eastAsia="Calibri" w:hAnsi="Calibri" w:cs="Calibri"/>
          <w:spacing w:val="-3"/>
          <w:bdr w:val="nil"/>
          <w:lang w:val="fr-FR"/>
        </w:rPr>
        <w:t xml:space="preserve">institutions </w:t>
      </w:r>
      <w:r w:rsidRPr="00BA524D">
        <w:rPr>
          <w:rFonts w:ascii="Calibri" w:eastAsia="Calibri" w:hAnsi="Calibri" w:cs="Calibri"/>
          <w:spacing w:val="-3"/>
          <w:bdr w:val="nil"/>
          <w:lang w:val="fr-FR"/>
        </w:rPr>
        <w:t>de microfinance) à investir dans le secteur de l</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assainissement </w:t>
      </w:r>
      <w:r w:rsidR="00F246E6">
        <w:rPr>
          <w:rFonts w:ascii="Calibri" w:eastAsia="Calibri" w:hAnsi="Calibri" w:cs="Calibri"/>
          <w:spacing w:val="-3"/>
          <w:bdr w:val="nil"/>
          <w:lang w:val="fr-FR"/>
        </w:rPr>
        <w:t>de manière</w:t>
      </w:r>
      <w:r w:rsidRPr="00BA524D">
        <w:rPr>
          <w:rFonts w:ascii="Calibri" w:eastAsia="Calibri" w:hAnsi="Calibri" w:cs="Calibri"/>
          <w:spacing w:val="-3"/>
          <w:bdr w:val="nil"/>
          <w:lang w:val="fr-FR"/>
        </w:rPr>
        <w:t xml:space="preserve"> général</w:t>
      </w:r>
      <w:r w:rsidR="00F246E6">
        <w:rPr>
          <w:rFonts w:ascii="Calibri" w:eastAsia="Calibri" w:hAnsi="Calibri" w:cs="Calibri"/>
          <w:spacing w:val="-3"/>
          <w:bdr w:val="nil"/>
          <w:lang w:val="fr-FR"/>
        </w:rPr>
        <w:t>e</w:t>
      </w:r>
      <w:r w:rsidRPr="00BA524D">
        <w:rPr>
          <w:rFonts w:ascii="Calibri" w:eastAsia="Calibri" w:hAnsi="Calibri" w:cs="Calibri"/>
          <w:spacing w:val="-3"/>
          <w:bdr w:val="nil"/>
          <w:lang w:val="fr-FR"/>
        </w:rPr>
        <w:t xml:space="preserve"> et dans </w:t>
      </w:r>
      <w:r w:rsidR="00F246E6">
        <w:rPr>
          <w:rFonts w:ascii="Calibri" w:eastAsia="Calibri" w:hAnsi="Calibri" w:cs="Calibri"/>
          <w:spacing w:val="-3"/>
          <w:bdr w:val="nil"/>
          <w:lang w:val="fr-FR"/>
        </w:rPr>
        <w:t>les</w:t>
      </w:r>
      <w:r w:rsidRPr="00BA524D">
        <w:rPr>
          <w:rFonts w:ascii="Calibri" w:eastAsia="Calibri" w:hAnsi="Calibri" w:cs="Calibri"/>
          <w:spacing w:val="-3"/>
          <w:bdr w:val="nil"/>
          <w:lang w:val="fr-FR"/>
        </w:rPr>
        <w:t xml:space="preserve"> services de GBV en particulier, ainsi que les conditions 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investissement (</w:t>
      </w:r>
      <w:r w:rsidR="00F246E6">
        <w:rPr>
          <w:rFonts w:ascii="Calibri" w:eastAsia="Calibri" w:hAnsi="Calibri" w:cs="Calibri"/>
          <w:spacing w:val="-3"/>
          <w:bdr w:val="nil"/>
          <w:lang w:val="fr-FR"/>
        </w:rPr>
        <w:t xml:space="preserve">par </w:t>
      </w:r>
      <w:r w:rsidRPr="00BA524D">
        <w:rPr>
          <w:rFonts w:ascii="Calibri" w:eastAsia="Calibri" w:hAnsi="Calibri" w:cs="Calibri"/>
          <w:spacing w:val="-3"/>
          <w:bdr w:val="nil"/>
          <w:lang w:val="fr-FR"/>
        </w:rPr>
        <w:t>ex</w:t>
      </w:r>
      <w:r w:rsidR="00F246E6">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 : délai de remboursement, </w:t>
      </w:r>
      <w:r w:rsidR="00F246E6">
        <w:rPr>
          <w:rFonts w:ascii="Calibri" w:eastAsia="Calibri" w:hAnsi="Calibri" w:cs="Calibri"/>
          <w:spacing w:val="-3"/>
          <w:bdr w:val="nil"/>
          <w:lang w:val="fr-FR"/>
        </w:rPr>
        <w:t>rentabilité</w:t>
      </w:r>
      <w:r w:rsidR="00F246E6" w:rsidRPr="00BA524D">
        <w:rPr>
          <w:rFonts w:ascii="Calibri" w:eastAsia="Calibri" w:hAnsi="Calibri" w:cs="Calibri"/>
          <w:spacing w:val="-3"/>
          <w:bdr w:val="nil"/>
          <w:lang w:val="fr-FR"/>
        </w:rPr>
        <w:t xml:space="preserve"> </w:t>
      </w:r>
      <w:r w:rsidRPr="00BA524D">
        <w:rPr>
          <w:rFonts w:ascii="Calibri" w:eastAsia="Calibri" w:hAnsi="Calibri" w:cs="Calibri"/>
          <w:spacing w:val="-3"/>
          <w:bdr w:val="nil"/>
          <w:lang w:val="fr-FR"/>
        </w:rPr>
        <w:t>de l</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investissement, gestion du risque, cadre politique et réglementaire pour attirer </w:t>
      </w:r>
      <w:r w:rsidR="00F246E6">
        <w:rPr>
          <w:rFonts w:ascii="Calibri" w:eastAsia="Calibri" w:hAnsi="Calibri" w:cs="Calibri"/>
          <w:spacing w:val="-3"/>
          <w:bdr w:val="nil"/>
          <w:lang w:val="fr-FR"/>
        </w:rPr>
        <w:t>des</w:t>
      </w:r>
      <w:r w:rsidRPr="00BA524D">
        <w:rPr>
          <w:rFonts w:ascii="Calibri" w:eastAsia="Calibri" w:hAnsi="Calibri" w:cs="Calibri"/>
          <w:spacing w:val="-3"/>
          <w:bdr w:val="nil"/>
          <w:lang w:val="fr-FR"/>
        </w:rPr>
        <w:t xml:space="preserve"> financement</w:t>
      </w:r>
      <w:r w:rsidR="00F246E6">
        <w:rPr>
          <w:rFonts w:ascii="Calibri" w:eastAsia="Calibri" w:hAnsi="Calibri" w:cs="Calibri"/>
          <w:spacing w:val="-3"/>
          <w:bdr w:val="nil"/>
          <w:lang w:val="fr-FR"/>
        </w:rPr>
        <w:t>s</w:t>
      </w:r>
      <w:r w:rsidRPr="00BA524D">
        <w:rPr>
          <w:rFonts w:ascii="Calibri" w:eastAsia="Calibri" w:hAnsi="Calibri" w:cs="Calibri"/>
          <w:spacing w:val="-3"/>
          <w:bdr w:val="nil"/>
          <w:lang w:val="fr-FR"/>
        </w:rPr>
        <w:t xml:space="preserve"> privé</w:t>
      </w:r>
      <w:r w:rsidR="00F246E6">
        <w:rPr>
          <w:rFonts w:ascii="Calibri" w:eastAsia="Calibri" w:hAnsi="Calibri" w:cs="Calibri"/>
          <w:spacing w:val="-3"/>
          <w:bdr w:val="nil"/>
          <w:lang w:val="fr-FR"/>
        </w:rPr>
        <w:t>s</w:t>
      </w:r>
      <w:r w:rsidRPr="00BA524D">
        <w:rPr>
          <w:rFonts w:ascii="Calibri" w:eastAsia="Calibri" w:hAnsi="Calibri" w:cs="Calibri"/>
          <w:spacing w:val="-3"/>
          <w:bdr w:val="nil"/>
          <w:lang w:val="fr-FR"/>
        </w:rPr>
        <w:t>, acceptabilité pour le client, économies 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échelle et </w:t>
      </w:r>
      <w:r w:rsidR="004C5AD7">
        <w:rPr>
          <w:rFonts w:ascii="Calibri" w:eastAsia="Calibri" w:hAnsi="Calibri" w:cs="Calibri"/>
          <w:spacing w:val="-3"/>
          <w:bdr w:val="nil"/>
          <w:lang w:val="fr-FR"/>
        </w:rPr>
        <w:t>d</w:t>
      </w:r>
      <w:r w:rsidR="00772410">
        <w:rPr>
          <w:rFonts w:ascii="Calibri" w:eastAsia="Calibri" w:hAnsi="Calibri" w:cs="Calibri"/>
          <w:spacing w:val="-3"/>
          <w:bdr w:val="nil"/>
          <w:lang w:val="fr-FR"/>
        </w:rPr>
        <w:t>’envergure</w:t>
      </w:r>
      <w:r w:rsidRPr="00BA524D">
        <w:rPr>
          <w:rFonts w:ascii="Calibri" w:eastAsia="Calibri" w:hAnsi="Calibri" w:cs="Calibri"/>
          <w:spacing w:val="-3"/>
          <w:bdr w:val="nil"/>
          <w:lang w:val="fr-FR"/>
        </w:rPr>
        <w:t xml:space="preserve">, etc.). </w:t>
      </w:r>
      <w:r w:rsidR="00531C3D">
        <w:rPr>
          <w:rFonts w:ascii="Calibri" w:eastAsia="Calibri" w:hAnsi="Calibri" w:cs="Calibri"/>
          <w:spacing w:val="-3"/>
          <w:bdr w:val="nil"/>
          <w:lang w:val="fr-FR"/>
        </w:rPr>
        <w:t>Evaluer la possibilité d’implication du</w:t>
      </w:r>
      <w:r w:rsidRPr="00BA524D">
        <w:rPr>
          <w:rFonts w:ascii="Calibri" w:eastAsia="Calibri" w:hAnsi="Calibri" w:cs="Calibri"/>
          <w:spacing w:val="-3"/>
          <w:bdr w:val="nil"/>
          <w:lang w:val="fr-FR"/>
        </w:rPr>
        <w:t xml:space="preserve"> secteur privé </w:t>
      </w:r>
      <w:r w:rsidR="00531C3D">
        <w:rPr>
          <w:rFonts w:ascii="Calibri" w:eastAsia="Calibri" w:hAnsi="Calibri" w:cs="Calibri"/>
          <w:spacing w:val="-3"/>
          <w:bdr w:val="nil"/>
          <w:lang w:val="fr-FR"/>
        </w:rPr>
        <w:t>dans la fourniture des services</w:t>
      </w:r>
      <w:r w:rsidRPr="00BA524D">
        <w:rPr>
          <w:rFonts w:ascii="Calibri" w:eastAsia="Calibri" w:hAnsi="Calibri" w:cs="Calibri"/>
          <w:spacing w:val="-3"/>
          <w:bdr w:val="nil"/>
          <w:lang w:val="fr-FR"/>
        </w:rPr>
        <w:t xml:space="preserve"> - par exemple à travers des contrats de gestion, contrats de conception-</w:t>
      </w:r>
      <w:r w:rsidR="00C72863">
        <w:rPr>
          <w:rFonts w:ascii="Calibri" w:eastAsia="Calibri" w:hAnsi="Calibri" w:cs="Calibri"/>
          <w:spacing w:val="-3"/>
          <w:bdr w:val="nil"/>
          <w:lang w:val="fr-FR"/>
        </w:rPr>
        <w:t>réalisation</w:t>
      </w:r>
      <w:r w:rsidRPr="00BA524D">
        <w:rPr>
          <w:rFonts w:ascii="Calibri" w:eastAsia="Calibri" w:hAnsi="Calibri" w:cs="Calibri"/>
          <w:spacing w:val="-3"/>
          <w:bdr w:val="nil"/>
          <w:lang w:val="fr-FR"/>
        </w:rPr>
        <w:t>-exploitation (C</w:t>
      </w:r>
      <w:r w:rsidR="00C72863">
        <w:rPr>
          <w:rFonts w:ascii="Calibri" w:eastAsia="Calibri" w:hAnsi="Calibri" w:cs="Calibri"/>
          <w:spacing w:val="-3"/>
          <w:bdr w:val="nil"/>
          <w:lang w:val="fr-FR"/>
        </w:rPr>
        <w:t>R</w:t>
      </w:r>
      <w:r w:rsidRPr="00BA524D">
        <w:rPr>
          <w:rFonts w:ascii="Calibri" w:eastAsia="Calibri" w:hAnsi="Calibri" w:cs="Calibri"/>
          <w:spacing w:val="-3"/>
          <w:bdr w:val="nil"/>
          <w:lang w:val="fr-FR"/>
        </w:rPr>
        <w:t xml:space="preserve">E), etc. </w:t>
      </w:r>
      <w:r w:rsidR="00531C3D">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 </w:t>
      </w:r>
      <w:r w:rsidR="00531C3D">
        <w:rPr>
          <w:rFonts w:ascii="Calibri" w:eastAsia="Calibri" w:hAnsi="Calibri" w:cs="Calibri"/>
          <w:spacing w:val="-3"/>
          <w:bdr w:val="nil"/>
          <w:lang w:val="fr-FR"/>
        </w:rPr>
        <w:t>que ce soit au niveau de l’évacuation</w:t>
      </w:r>
      <w:r w:rsidRPr="00BA524D">
        <w:rPr>
          <w:rFonts w:ascii="Calibri" w:eastAsia="Calibri" w:hAnsi="Calibri" w:cs="Calibri"/>
          <w:spacing w:val="-3"/>
          <w:bdr w:val="nil"/>
          <w:lang w:val="fr-FR"/>
        </w:rPr>
        <w:t xml:space="preserve"> des boues, l</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exploitation et la maintenance des </w:t>
      </w:r>
      <w:r w:rsidR="00531C3D">
        <w:rPr>
          <w:rFonts w:ascii="Calibri" w:eastAsia="Calibri" w:hAnsi="Calibri" w:cs="Calibri"/>
          <w:spacing w:val="-3"/>
          <w:bdr w:val="nil"/>
          <w:lang w:val="fr-FR"/>
        </w:rPr>
        <w:t>stations de transfer</w:t>
      </w:r>
      <w:r w:rsidR="00772410">
        <w:rPr>
          <w:rFonts w:ascii="Calibri" w:eastAsia="Calibri" w:hAnsi="Calibri" w:cs="Calibri"/>
          <w:spacing w:val="-3"/>
          <w:bdr w:val="nil"/>
          <w:lang w:val="fr-FR"/>
        </w:rPr>
        <w:t>t</w:t>
      </w:r>
      <w:r w:rsidRPr="00BA524D">
        <w:rPr>
          <w:rFonts w:ascii="Calibri" w:eastAsia="Calibri" w:hAnsi="Calibri" w:cs="Calibri"/>
          <w:spacing w:val="-3"/>
          <w:bdr w:val="nil"/>
          <w:lang w:val="fr-FR"/>
        </w:rPr>
        <w:t xml:space="preserve"> et </w:t>
      </w:r>
      <w:r w:rsidR="00531C3D">
        <w:rPr>
          <w:rFonts w:ascii="Calibri" w:eastAsia="Calibri" w:hAnsi="Calibri" w:cs="Calibri"/>
          <w:spacing w:val="-3"/>
          <w:bdr w:val="nil"/>
          <w:lang w:val="fr-FR"/>
        </w:rPr>
        <w:t>stations</w:t>
      </w:r>
      <w:r w:rsidRPr="00BA524D">
        <w:rPr>
          <w:rFonts w:ascii="Calibri" w:eastAsia="Calibri" w:hAnsi="Calibri" w:cs="Calibri"/>
          <w:spacing w:val="-3"/>
          <w:bdr w:val="nil"/>
          <w:lang w:val="fr-FR"/>
        </w:rPr>
        <w:t xml:space="preserve"> de traitement, la réutilisation, etc. En collaboration avec le spécialiste institutionnel, recens</w:t>
      </w:r>
      <w:r w:rsidR="00C33B41">
        <w:rPr>
          <w:rFonts w:ascii="Calibri" w:eastAsia="Calibri" w:hAnsi="Calibri" w:cs="Calibri"/>
          <w:spacing w:val="-3"/>
          <w:bdr w:val="nil"/>
          <w:lang w:val="fr-FR"/>
        </w:rPr>
        <w:t xml:space="preserve">er </w:t>
      </w:r>
      <w:r w:rsidRPr="00BA524D">
        <w:rPr>
          <w:rFonts w:ascii="Calibri" w:eastAsia="Calibri" w:hAnsi="Calibri" w:cs="Calibri"/>
          <w:spacing w:val="-3"/>
          <w:bdr w:val="nil"/>
          <w:lang w:val="fr-FR"/>
        </w:rPr>
        <w:t>l</w:t>
      </w:r>
      <w:r w:rsidR="00BE176D">
        <w:rPr>
          <w:rFonts w:ascii="Calibri" w:eastAsia="Calibri" w:hAnsi="Calibri" w:cs="Calibri"/>
          <w:spacing w:val="-3"/>
          <w:bdr w:val="nil"/>
          <w:lang w:val="fr-FR"/>
        </w:rPr>
        <w:t>a</w:t>
      </w:r>
      <w:r w:rsidRPr="00BA524D">
        <w:rPr>
          <w:rFonts w:ascii="Calibri" w:eastAsia="Calibri" w:hAnsi="Calibri" w:cs="Calibri"/>
          <w:spacing w:val="-3"/>
          <w:bdr w:val="nil"/>
          <w:lang w:val="fr-FR"/>
        </w:rPr>
        <w:t xml:space="preserve"> réglementation en vigueur sur la participation du secteur privé dans le secteur de l</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assainissement</w:t>
      </w:r>
      <w:r w:rsidR="00BE176D">
        <w:rPr>
          <w:rFonts w:ascii="Calibri" w:eastAsia="Calibri" w:hAnsi="Calibri" w:cs="Calibri"/>
          <w:spacing w:val="-3"/>
          <w:bdr w:val="nil"/>
          <w:lang w:val="fr-FR"/>
        </w:rPr>
        <w:t xml:space="preserve"> </w:t>
      </w:r>
      <w:r w:rsidR="00BE176D" w:rsidRPr="00BA524D">
        <w:rPr>
          <w:rFonts w:ascii="Calibri" w:eastAsia="Calibri" w:hAnsi="Calibri" w:cs="Calibri"/>
          <w:spacing w:val="-3"/>
          <w:bdr w:val="nil"/>
          <w:lang w:val="fr-FR"/>
        </w:rPr>
        <w:t xml:space="preserve">(y compris </w:t>
      </w:r>
      <w:r w:rsidR="00BE176D">
        <w:rPr>
          <w:rFonts w:ascii="Calibri" w:eastAsia="Calibri" w:hAnsi="Calibri" w:cs="Calibri"/>
          <w:spacing w:val="-3"/>
          <w:bdr w:val="nil"/>
          <w:lang w:val="fr-FR"/>
        </w:rPr>
        <w:t xml:space="preserve">à travers des </w:t>
      </w:r>
      <w:r w:rsidR="00BE176D" w:rsidRPr="00BA524D">
        <w:rPr>
          <w:rFonts w:ascii="Calibri" w:eastAsia="Calibri" w:hAnsi="Calibri" w:cs="Calibri"/>
          <w:spacing w:val="-3"/>
          <w:bdr w:val="nil"/>
          <w:lang w:val="fr-FR"/>
        </w:rPr>
        <w:t>partenariats public-privé)</w:t>
      </w:r>
      <w:r w:rsidRPr="00BA524D">
        <w:rPr>
          <w:rFonts w:ascii="Calibri" w:eastAsia="Calibri" w:hAnsi="Calibri" w:cs="Calibri"/>
          <w:spacing w:val="-3"/>
          <w:bdr w:val="nil"/>
          <w:lang w:val="fr-FR"/>
        </w:rPr>
        <w:t> ;</w:t>
      </w:r>
    </w:p>
    <w:p w14:paraId="5C01CC3D" w14:textId="383ADE27" w:rsidR="00F07D79" w:rsidRPr="00BA524D" w:rsidRDefault="00E56699" w:rsidP="00F07D79">
      <w:pPr>
        <w:pStyle w:val="ListParagraph"/>
        <w:widowControl w:val="0"/>
        <w:numPr>
          <w:ilvl w:val="0"/>
          <w:numId w:val="21"/>
        </w:numPr>
        <w:rPr>
          <w:rFonts w:asciiTheme="minorHAnsi" w:hAnsiTheme="minorHAnsi" w:cs="Times New Roman"/>
          <w:lang w:val="fr-FR"/>
        </w:rPr>
      </w:pPr>
      <w:r>
        <w:rPr>
          <w:rFonts w:ascii="Calibri" w:eastAsia="Calibri" w:hAnsi="Calibri" w:cs="Calibri"/>
          <w:spacing w:val="-3"/>
          <w:bdr w:val="nil"/>
          <w:lang w:val="fr-FR"/>
        </w:rPr>
        <w:t xml:space="preserve">Identifier </w:t>
      </w:r>
      <w:r w:rsidR="00BB5B7B" w:rsidRPr="00BA524D">
        <w:rPr>
          <w:rFonts w:ascii="Calibri" w:eastAsia="Calibri" w:hAnsi="Calibri" w:cs="Calibri"/>
          <w:spacing w:val="-3"/>
          <w:bdr w:val="nil"/>
          <w:lang w:val="fr-FR"/>
        </w:rPr>
        <w:t xml:space="preserve">les lacunes, contraintes et problèmes apparents dans le cadre financier existant </w:t>
      </w:r>
      <w:r w:rsidR="004C5AD7">
        <w:rPr>
          <w:rFonts w:ascii="Calibri" w:eastAsia="Calibri" w:hAnsi="Calibri" w:cs="Calibri"/>
          <w:spacing w:val="-3"/>
          <w:bdr w:val="nil"/>
          <w:lang w:val="fr-FR"/>
        </w:rPr>
        <w:t xml:space="preserve">pour </w:t>
      </w:r>
      <w:r w:rsidR="00BB5B7B" w:rsidRPr="00BA524D">
        <w:rPr>
          <w:rFonts w:ascii="Calibri" w:eastAsia="Calibri" w:hAnsi="Calibri" w:cs="Calibri"/>
          <w:spacing w:val="-3"/>
          <w:bdr w:val="nil"/>
          <w:lang w:val="fr-FR"/>
        </w:rPr>
        <w:t xml:space="preserve">la fourniture de </w:t>
      </w:r>
      <w:r>
        <w:rPr>
          <w:rFonts w:ascii="Calibri" w:eastAsia="Calibri" w:hAnsi="Calibri" w:cs="Calibri"/>
          <w:spacing w:val="-3"/>
          <w:bdr w:val="nil"/>
          <w:lang w:val="fr-FR"/>
        </w:rPr>
        <w:t xml:space="preserve">tout type de </w:t>
      </w:r>
      <w:r w:rsidR="00BB5B7B" w:rsidRPr="00BA524D">
        <w:rPr>
          <w:rFonts w:ascii="Calibri" w:eastAsia="Calibri" w:hAnsi="Calibri" w:cs="Calibri"/>
          <w:spacing w:val="-3"/>
          <w:bdr w:val="nil"/>
          <w:lang w:val="fr-FR"/>
        </w:rPr>
        <w:t>services d</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assainissement</w:t>
      </w:r>
      <w:r>
        <w:rPr>
          <w:rFonts w:ascii="Calibri" w:eastAsia="Calibri" w:hAnsi="Calibri" w:cs="Calibri"/>
          <w:spacing w:val="-3"/>
          <w:bdr w:val="nil"/>
          <w:lang w:val="fr-FR"/>
        </w:rPr>
        <w:t xml:space="preserve"> </w:t>
      </w:r>
      <w:r w:rsidR="00BB5B7B" w:rsidRPr="00BA524D">
        <w:rPr>
          <w:rFonts w:ascii="Calibri" w:eastAsia="Calibri" w:hAnsi="Calibri" w:cs="Calibri"/>
          <w:spacing w:val="-3"/>
          <w:bdr w:val="nil"/>
          <w:lang w:val="fr-FR"/>
        </w:rPr>
        <w:t>(y compris les mécanismes de r</w:t>
      </w:r>
      <w:r w:rsidR="004C5AD7">
        <w:rPr>
          <w:rFonts w:ascii="Calibri" w:eastAsia="Calibri" w:hAnsi="Calibri" w:cs="Calibri"/>
          <w:spacing w:val="-3"/>
          <w:bdr w:val="nil"/>
          <w:lang w:val="fr-FR"/>
        </w:rPr>
        <w:t xml:space="preserve">ecouvrement </w:t>
      </w:r>
      <w:r w:rsidR="00BB5B7B" w:rsidRPr="00BA524D">
        <w:rPr>
          <w:rFonts w:ascii="Calibri" w:eastAsia="Calibri" w:hAnsi="Calibri" w:cs="Calibri"/>
          <w:spacing w:val="-3"/>
          <w:bdr w:val="nil"/>
          <w:lang w:val="fr-FR"/>
        </w:rPr>
        <w:t>des coûts, systèmes de paiement, gestion des paiements, capacité à payer, recouvrement des créances, types d</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investisseurs, utilisation de fonds renouvelables/subvention du gouvernement, etc.) ;</w:t>
      </w:r>
    </w:p>
    <w:p w14:paraId="4C0520BE" w14:textId="406D5A16" w:rsidR="00E814A1" w:rsidRPr="00BA524D" w:rsidRDefault="00BB5B7B" w:rsidP="00F07D79">
      <w:pPr>
        <w:pStyle w:val="ListParagraph"/>
        <w:widowControl w:val="0"/>
        <w:numPr>
          <w:ilvl w:val="0"/>
          <w:numId w:val="21"/>
        </w:numPr>
        <w:rPr>
          <w:rFonts w:asciiTheme="minorHAnsi" w:hAnsiTheme="minorHAnsi" w:cs="Times New Roman"/>
          <w:lang w:val="fr-FR"/>
        </w:rPr>
      </w:pPr>
      <w:r w:rsidRPr="00BA524D">
        <w:rPr>
          <w:rFonts w:ascii="Calibri" w:eastAsia="Calibri" w:hAnsi="Calibri" w:cs="Calibri"/>
          <w:bdr w:val="nil"/>
          <w:lang w:val="fr-FR"/>
        </w:rPr>
        <w:t>E</w:t>
      </w:r>
      <w:r w:rsidR="004C5AD7">
        <w:rPr>
          <w:rFonts w:ascii="Calibri" w:eastAsia="Calibri" w:hAnsi="Calibri" w:cs="Calibri"/>
          <w:bdr w:val="nil"/>
          <w:lang w:val="fr-FR"/>
        </w:rPr>
        <w:t xml:space="preserve">tudier </w:t>
      </w:r>
      <w:r w:rsidR="00B573EC">
        <w:rPr>
          <w:rFonts w:ascii="Calibri" w:eastAsia="Calibri" w:hAnsi="Calibri" w:cs="Calibri"/>
          <w:bdr w:val="nil"/>
          <w:lang w:val="fr-FR"/>
        </w:rPr>
        <w:t>différentes</w:t>
      </w:r>
      <w:r w:rsidRPr="00BA524D">
        <w:rPr>
          <w:rFonts w:ascii="Calibri" w:eastAsia="Calibri" w:hAnsi="Calibri" w:cs="Calibri"/>
          <w:bdr w:val="nil"/>
          <w:lang w:val="fr-FR"/>
        </w:rPr>
        <w:t xml:space="preserve"> </w:t>
      </w:r>
      <w:r w:rsidR="004C5AD7">
        <w:rPr>
          <w:rFonts w:ascii="Calibri" w:eastAsia="Calibri" w:hAnsi="Calibri" w:cs="Calibri"/>
          <w:bdr w:val="nil"/>
          <w:lang w:val="fr-FR"/>
        </w:rPr>
        <w:t xml:space="preserve">possibilités de </w:t>
      </w:r>
      <w:r w:rsidRPr="00BA524D">
        <w:rPr>
          <w:rFonts w:ascii="Calibri" w:eastAsia="Calibri" w:hAnsi="Calibri" w:cs="Calibri"/>
          <w:bdr w:val="nil"/>
          <w:lang w:val="fr-FR"/>
        </w:rPr>
        <w:t xml:space="preserve">modèles de financement qui pourraient couvrir adéquatement les CAPEX et OPEX </w:t>
      </w:r>
      <w:r w:rsidR="004C5AD7">
        <w:rPr>
          <w:rFonts w:ascii="Calibri" w:eastAsia="Calibri" w:hAnsi="Calibri" w:cs="Calibri"/>
          <w:bdr w:val="nil"/>
          <w:lang w:val="fr-FR"/>
        </w:rPr>
        <w:t xml:space="preserve">pour l’ensemble </w:t>
      </w:r>
      <w:r w:rsidRPr="00BA524D">
        <w:rPr>
          <w:rFonts w:ascii="Calibri" w:eastAsia="Calibri" w:hAnsi="Calibri" w:cs="Calibri"/>
          <w:bdr w:val="nil"/>
          <w:lang w:val="fr-FR"/>
        </w:rPr>
        <w:t>de la chaîne de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w:t>
      </w:r>
      <w:r w:rsidRPr="00BA524D">
        <w:rPr>
          <w:rStyle w:val="FootnoteReference"/>
          <w:rFonts w:asciiTheme="minorHAnsi" w:hAnsiTheme="minorHAnsi" w:cs="Times New Roman"/>
          <w:lang w:val="fr-FR"/>
        </w:rPr>
        <w:footnoteReference w:id="15"/>
      </w:r>
      <w:r w:rsidR="00B573EC">
        <w:rPr>
          <w:rFonts w:ascii="Calibri" w:eastAsia="Calibri" w:hAnsi="Calibri" w:cs="Calibri"/>
          <w:bdr w:val="nil"/>
          <w:lang w:val="fr-FR"/>
        </w:rPr>
        <w:t>.</w:t>
      </w:r>
      <w:r w:rsidRPr="00BA524D">
        <w:rPr>
          <w:rFonts w:ascii="Calibri" w:eastAsia="Calibri" w:hAnsi="Calibri" w:cs="Calibri"/>
          <w:bdr w:val="nil"/>
          <w:lang w:val="fr-FR"/>
        </w:rPr>
        <w:t xml:space="preserve"> Discuter ces options avec l</w:t>
      </w:r>
      <w:r w:rsidR="008264EB">
        <w:rPr>
          <w:rFonts w:ascii="Calibri" w:eastAsia="Calibri" w:hAnsi="Calibri" w:cs="Calibri"/>
          <w:bdr w:val="nil"/>
          <w:lang w:val="fr-FR"/>
        </w:rPr>
        <w:t>’</w:t>
      </w:r>
      <w:r w:rsidRPr="00BA524D">
        <w:rPr>
          <w:rFonts w:ascii="Calibri" w:eastAsia="Calibri" w:hAnsi="Calibri" w:cs="Calibri"/>
          <w:bdr w:val="nil"/>
          <w:lang w:val="fr-FR"/>
        </w:rPr>
        <w:t>équipe de projet du gouvernement afin d</w:t>
      </w:r>
      <w:r w:rsidR="00A52A6F">
        <w:rPr>
          <w:rFonts w:ascii="Calibri" w:eastAsia="Calibri" w:hAnsi="Calibri" w:cs="Calibri"/>
          <w:bdr w:val="nil"/>
          <w:lang w:val="fr-FR"/>
        </w:rPr>
        <w:t xml:space="preserve">’obtenir </w:t>
      </w:r>
      <w:r w:rsidRPr="00BA524D">
        <w:rPr>
          <w:rFonts w:ascii="Calibri" w:eastAsia="Calibri" w:hAnsi="Calibri" w:cs="Calibri"/>
          <w:bdr w:val="nil"/>
          <w:lang w:val="fr-FR"/>
        </w:rPr>
        <w:t xml:space="preserve">leur </w:t>
      </w:r>
      <w:r w:rsidR="00A52A6F">
        <w:rPr>
          <w:rFonts w:ascii="Calibri" w:eastAsia="Calibri" w:hAnsi="Calibri" w:cs="Calibri"/>
          <w:bdr w:val="nil"/>
          <w:lang w:val="fr-FR"/>
        </w:rPr>
        <w:t>retour</w:t>
      </w:r>
      <w:r w:rsidR="00A52A6F"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sur les avantages et inconvénients des différentes options. </w:t>
      </w:r>
      <w:r w:rsidR="00C72863">
        <w:rPr>
          <w:rFonts w:ascii="Calibri" w:eastAsia="Calibri" w:hAnsi="Calibri" w:cs="Calibri"/>
          <w:bdr w:val="nil"/>
          <w:lang w:val="fr-FR"/>
        </w:rPr>
        <w:t>Le</w:t>
      </w:r>
      <w:r w:rsidR="00C72863" w:rsidRPr="00BA524D">
        <w:rPr>
          <w:rFonts w:ascii="Calibri" w:eastAsia="Calibri" w:hAnsi="Calibri" w:cs="Calibri"/>
          <w:bdr w:val="nil"/>
          <w:lang w:val="fr-FR"/>
        </w:rPr>
        <w:t xml:space="preserve"> choix </w:t>
      </w:r>
      <w:r w:rsidR="00C72863">
        <w:rPr>
          <w:rFonts w:ascii="Calibri" w:eastAsia="Calibri" w:hAnsi="Calibri" w:cs="Calibri"/>
          <w:bdr w:val="nil"/>
          <w:lang w:val="fr-FR"/>
        </w:rPr>
        <w:t xml:space="preserve">des </w:t>
      </w:r>
      <w:r w:rsidR="00C72863" w:rsidRPr="00BA524D">
        <w:rPr>
          <w:rFonts w:ascii="Calibri" w:eastAsia="Calibri" w:hAnsi="Calibri" w:cs="Calibri"/>
          <w:bdr w:val="nil"/>
          <w:lang w:val="fr-FR"/>
        </w:rPr>
        <w:t>technologi</w:t>
      </w:r>
      <w:r w:rsidR="00C72863">
        <w:rPr>
          <w:rFonts w:ascii="Calibri" w:eastAsia="Calibri" w:hAnsi="Calibri" w:cs="Calibri"/>
          <w:bdr w:val="nil"/>
          <w:lang w:val="fr-FR"/>
        </w:rPr>
        <w:t xml:space="preserve">es devra être en accord avec le </w:t>
      </w:r>
      <w:r w:rsidR="00C72863" w:rsidRPr="00BA524D">
        <w:rPr>
          <w:rFonts w:ascii="Calibri" w:eastAsia="Calibri" w:hAnsi="Calibri" w:cs="Calibri"/>
          <w:bdr w:val="nil"/>
          <w:lang w:val="fr-FR"/>
        </w:rPr>
        <w:t>Cadre environnemental</w:t>
      </w:r>
      <w:r w:rsidR="00C72863">
        <w:rPr>
          <w:rFonts w:ascii="Calibri" w:eastAsia="Calibri" w:hAnsi="Calibri" w:cs="Calibri"/>
          <w:bdr w:val="nil"/>
          <w:lang w:val="fr-FR"/>
        </w:rPr>
        <w:t>e</w:t>
      </w:r>
      <w:r w:rsidR="00C72863" w:rsidRPr="00BA524D">
        <w:rPr>
          <w:rFonts w:ascii="Calibri" w:eastAsia="Calibri" w:hAnsi="Calibri" w:cs="Calibri"/>
          <w:bdr w:val="nil"/>
          <w:lang w:val="fr-FR"/>
        </w:rPr>
        <w:t xml:space="preserve"> et sociale de la Banque </w:t>
      </w:r>
      <w:r w:rsidR="00C72863">
        <w:rPr>
          <w:rFonts w:ascii="Calibri" w:eastAsia="Calibri" w:hAnsi="Calibri" w:cs="Calibri"/>
          <w:bdr w:val="nil"/>
          <w:lang w:val="fr-FR"/>
        </w:rPr>
        <w:t>Mondial</w:t>
      </w:r>
      <w:r w:rsidR="00C72863" w:rsidRPr="00BA524D">
        <w:rPr>
          <w:rFonts w:ascii="Calibri" w:eastAsia="Calibri" w:hAnsi="Calibri" w:cs="Calibri"/>
          <w:bdr w:val="nil"/>
          <w:lang w:val="fr-FR"/>
        </w:rPr>
        <w:t>e</w:t>
      </w:r>
      <w:r w:rsidR="00C72863">
        <w:rPr>
          <w:rFonts w:ascii="Calibri" w:eastAsia="Calibri" w:hAnsi="Calibri" w:cs="Calibri"/>
          <w:bdr w:val="nil"/>
          <w:lang w:val="fr-FR"/>
        </w:rPr>
        <w:t xml:space="preserve">. Tout impact identifié </w:t>
      </w:r>
      <w:r w:rsidR="00C72863" w:rsidRPr="00BA524D">
        <w:rPr>
          <w:rFonts w:ascii="Calibri" w:eastAsia="Calibri" w:hAnsi="Calibri" w:cs="Calibri"/>
          <w:bdr w:val="nil"/>
          <w:lang w:val="fr-FR"/>
        </w:rPr>
        <w:t>d</w:t>
      </w:r>
      <w:r w:rsidR="00C72863">
        <w:rPr>
          <w:rFonts w:ascii="Calibri" w:eastAsia="Calibri" w:hAnsi="Calibri" w:cs="Calibri"/>
          <w:bdr w:val="nil"/>
          <w:lang w:val="fr-FR"/>
        </w:rPr>
        <w:t>evra</w:t>
      </w:r>
      <w:r w:rsidR="00C72863" w:rsidRPr="00BA524D">
        <w:rPr>
          <w:rFonts w:ascii="Calibri" w:eastAsia="Calibri" w:hAnsi="Calibri" w:cs="Calibri"/>
          <w:bdr w:val="nil"/>
          <w:lang w:val="fr-FR"/>
        </w:rPr>
        <w:t xml:space="preserve"> être examiné et détaillé de manière appropriée, notamment les </w:t>
      </w:r>
      <w:r w:rsidR="00C72863">
        <w:rPr>
          <w:rFonts w:ascii="Calibri" w:eastAsia="Calibri" w:hAnsi="Calibri" w:cs="Calibri"/>
          <w:bdr w:val="nil"/>
          <w:lang w:val="fr-FR"/>
        </w:rPr>
        <w:t xml:space="preserve">implications en termes de genre et </w:t>
      </w:r>
      <w:r w:rsidR="00C72863" w:rsidRPr="00BA524D">
        <w:rPr>
          <w:rFonts w:ascii="Calibri" w:eastAsia="Calibri" w:hAnsi="Calibri" w:cs="Calibri"/>
          <w:bdr w:val="nil"/>
          <w:lang w:val="fr-FR"/>
        </w:rPr>
        <w:t>groupes vulnérables.</w:t>
      </w:r>
    </w:p>
    <w:p w14:paraId="7BC5F807" w14:textId="77777777" w:rsidR="00CF54DE" w:rsidRPr="00BA524D" w:rsidRDefault="00CF54DE" w:rsidP="00CF54DE">
      <w:pPr>
        <w:widowControl w:val="0"/>
        <w:rPr>
          <w:rFonts w:asciiTheme="minorHAnsi" w:hAnsiTheme="minorHAnsi" w:cs="Times New Roman"/>
          <w:lang w:val="fr-FR"/>
        </w:rPr>
      </w:pPr>
    </w:p>
    <w:p w14:paraId="74C93108" w14:textId="3BE0FC77" w:rsidR="00F07D79"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 xml:space="preserve">Développement </w:t>
      </w:r>
      <w:r w:rsidR="00C72863">
        <w:rPr>
          <w:rFonts w:ascii="Calibri Light" w:eastAsia="Calibri Light" w:hAnsi="Calibri Light" w:cs="Calibri Light"/>
          <w:color w:val="2E74B5"/>
          <w:sz w:val="24"/>
          <w:szCs w:val="24"/>
          <w:bdr w:val="nil"/>
          <w:lang w:val="fr-FR"/>
        </w:rPr>
        <w:t>des business plans et développement économique</w:t>
      </w:r>
      <w:r w:rsidR="004C5AD7">
        <w:rPr>
          <w:rFonts w:ascii="Calibri Light" w:eastAsia="Calibri Light" w:hAnsi="Calibri Light" w:cs="Calibri Light"/>
          <w:color w:val="2E74B5"/>
          <w:sz w:val="24"/>
          <w:szCs w:val="24"/>
          <w:bdr w:val="nil"/>
          <w:lang w:val="fr-FR"/>
        </w:rPr>
        <w:t xml:space="preserve"> </w:t>
      </w:r>
    </w:p>
    <w:p w14:paraId="656AEFEC" w14:textId="4857FDFD" w:rsidR="00733D74" w:rsidRPr="00BA524D" w:rsidRDefault="00BB5B7B" w:rsidP="00733D74">
      <w:pPr>
        <w:pStyle w:val="ListParagraph"/>
        <w:numPr>
          <w:ilvl w:val="0"/>
          <w:numId w:val="24"/>
        </w:numPr>
        <w:rPr>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w:t>
      </w:r>
      <w:r w:rsidR="004C5AD7">
        <w:rPr>
          <w:rFonts w:ascii="Calibri" w:eastAsia="Calibri" w:hAnsi="Calibri" w:cs="Calibri"/>
          <w:bdr w:val="nil"/>
          <w:lang w:val="fr-FR"/>
        </w:rPr>
        <w:t xml:space="preserve">modèles </w:t>
      </w:r>
      <w:r w:rsidR="008227C5">
        <w:rPr>
          <w:rFonts w:ascii="Calibri" w:eastAsia="Calibri" w:hAnsi="Calibri" w:cs="Calibri"/>
          <w:bdr w:val="nil"/>
          <w:lang w:val="fr-FR"/>
        </w:rPr>
        <w:t xml:space="preserve">de gestion </w:t>
      </w:r>
      <w:r w:rsidRPr="00BA524D">
        <w:rPr>
          <w:rFonts w:ascii="Calibri" w:eastAsia="Calibri" w:hAnsi="Calibri" w:cs="Calibri"/>
          <w:bdr w:val="nil"/>
          <w:lang w:val="fr-FR"/>
        </w:rPr>
        <w:t>formel</w:t>
      </w:r>
      <w:r w:rsidR="004C5AD7">
        <w:rPr>
          <w:rFonts w:ascii="Calibri" w:eastAsia="Calibri" w:hAnsi="Calibri" w:cs="Calibri"/>
          <w:bdr w:val="nil"/>
          <w:lang w:val="fr-FR"/>
        </w:rPr>
        <w:t xml:space="preserve">s </w:t>
      </w:r>
      <w:r w:rsidRPr="00BA524D">
        <w:rPr>
          <w:rFonts w:ascii="Calibri" w:eastAsia="Calibri" w:hAnsi="Calibri" w:cs="Calibri"/>
          <w:bdr w:val="nil"/>
          <w:lang w:val="fr-FR"/>
        </w:rPr>
        <w:t>et informel</w:t>
      </w:r>
      <w:r w:rsidR="004C5AD7">
        <w:rPr>
          <w:rFonts w:ascii="Calibri" w:eastAsia="Calibri" w:hAnsi="Calibri" w:cs="Calibri"/>
          <w:bdr w:val="nil"/>
          <w:lang w:val="fr-FR"/>
        </w:rPr>
        <w:t xml:space="preserve">s </w:t>
      </w:r>
      <w:r w:rsidRPr="00BA524D">
        <w:rPr>
          <w:rFonts w:ascii="Calibri" w:eastAsia="Calibri" w:hAnsi="Calibri" w:cs="Calibri"/>
          <w:bdr w:val="nil"/>
          <w:lang w:val="fr-FR"/>
        </w:rPr>
        <w:t xml:space="preserve">actuellement utilisés </w:t>
      </w:r>
      <w:r w:rsidR="008227C5">
        <w:rPr>
          <w:rFonts w:ascii="Calibri" w:eastAsia="Calibri" w:hAnsi="Calibri" w:cs="Calibri"/>
          <w:bdr w:val="nil"/>
          <w:lang w:val="fr-FR"/>
        </w:rPr>
        <w:t>dans la fourniture de</w:t>
      </w:r>
      <w:r w:rsidRPr="00BA524D">
        <w:rPr>
          <w:rFonts w:ascii="Calibri" w:eastAsia="Calibri" w:hAnsi="Calibri" w:cs="Calibri"/>
          <w:bdr w:val="nil"/>
          <w:lang w:val="fr-FR"/>
        </w:rPr>
        <w:t xml:space="preserve"> services sur </w:t>
      </w:r>
      <w:r w:rsidR="008227C5">
        <w:rPr>
          <w:rFonts w:ascii="Calibri" w:eastAsia="Calibri" w:hAnsi="Calibri" w:cs="Calibri"/>
          <w:bdr w:val="nil"/>
          <w:lang w:val="fr-FR"/>
        </w:rPr>
        <w:t>l’ensemble</w:t>
      </w:r>
      <w:r w:rsidRPr="00BA524D">
        <w:rPr>
          <w:rFonts w:ascii="Calibri" w:eastAsia="Calibri" w:hAnsi="Calibri" w:cs="Calibri"/>
          <w:bdr w:val="nil"/>
          <w:lang w:val="fr-FR"/>
        </w:rPr>
        <w:t xml:space="preserve"> de la chaîne de services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en </w:t>
      </w:r>
      <w:r w:rsidR="004C5AD7">
        <w:rPr>
          <w:rFonts w:ascii="Calibri" w:eastAsia="Calibri" w:hAnsi="Calibri" w:cs="Calibri"/>
          <w:bdr w:val="nil"/>
          <w:lang w:val="fr-FR"/>
        </w:rPr>
        <w:t xml:space="preserve">portant </w:t>
      </w:r>
      <w:r w:rsidR="008227C5">
        <w:rPr>
          <w:rFonts w:ascii="Calibri" w:eastAsia="Calibri" w:hAnsi="Calibri" w:cs="Calibri"/>
          <w:bdr w:val="nil"/>
          <w:lang w:val="fr-FR"/>
        </w:rPr>
        <w:t xml:space="preserve">une attention </w:t>
      </w:r>
      <w:r w:rsidR="004C5AD7">
        <w:rPr>
          <w:rFonts w:ascii="Calibri" w:eastAsia="Calibri" w:hAnsi="Calibri" w:cs="Calibri"/>
          <w:bdr w:val="nil"/>
          <w:lang w:val="fr-FR"/>
        </w:rPr>
        <w:t>particulière</w:t>
      </w:r>
      <w:r w:rsidRPr="00BA524D">
        <w:rPr>
          <w:rFonts w:ascii="Calibri" w:eastAsia="Calibri" w:hAnsi="Calibri" w:cs="Calibri"/>
          <w:bdr w:val="nil"/>
          <w:lang w:val="fr-FR"/>
        </w:rPr>
        <w:t xml:space="preserve"> sur les </w:t>
      </w:r>
      <w:r w:rsidR="004C5AD7">
        <w:rPr>
          <w:rFonts w:ascii="Calibri" w:eastAsia="Calibri" w:hAnsi="Calibri" w:cs="Calibri"/>
          <w:bdr w:val="nil"/>
          <w:lang w:val="fr-FR"/>
        </w:rPr>
        <w:t xml:space="preserve">modèles </w:t>
      </w:r>
      <w:r w:rsidR="008227C5">
        <w:rPr>
          <w:rFonts w:ascii="Calibri" w:eastAsia="Calibri" w:hAnsi="Calibri" w:cs="Calibri"/>
          <w:bdr w:val="nil"/>
          <w:lang w:val="fr-FR"/>
        </w:rPr>
        <w:t>de gestion</w:t>
      </w:r>
      <w:r w:rsidR="008227C5"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pertinents </w:t>
      </w:r>
      <w:r w:rsidR="00E462DA">
        <w:rPr>
          <w:rFonts w:ascii="Calibri" w:eastAsia="Calibri" w:hAnsi="Calibri" w:cs="Calibri"/>
          <w:bdr w:val="nil"/>
          <w:lang w:val="fr-FR"/>
        </w:rPr>
        <w:t xml:space="preserve">pour </w:t>
      </w:r>
      <w:r w:rsidRPr="00BA524D">
        <w:rPr>
          <w:rFonts w:ascii="Calibri" w:eastAsia="Calibri" w:hAnsi="Calibri" w:cs="Calibri"/>
          <w:bdr w:val="nil"/>
          <w:lang w:val="fr-FR"/>
        </w:rPr>
        <w:t xml:space="preserve">la fourniture de services de GBV ; </w:t>
      </w:r>
    </w:p>
    <w:p w14:paraId="52831FDA" w14:textId="35863EFA" w:rsidR="00E97BC3" w:rsidRPr="00BA524D" w:rsidRDefault="00BB5B7B" w:rsidP="00E115A5">
      <w:pPr>
        <w:pStyle w:val="ListParagraph"/>
        <w:numPr>
          <w:ilvl w:val="0"/>
          <w:numId w:val="24"/>
        </w:numPr>
        <w:rPr>
          <w:rFonts w:asciiTheme="minorHAnsi" w:hAnsiTheme="minorHAnsi" w:cstheme="minorHAnsi"/>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possibilité d</w:t>
      </w:r>
      <w:r w:rsidR="008264EB">
        <w:rPr>
          <w:rFonts w:ascii="Calibri" w:eastAsia="Calibri" w:hAnsi="Calibri" w:cs="Calibri"/>
          <w:bdr w:val="nil"/>
          <w:lang w:val="fr-FR"/>
        </w:rPr>
        <w:t>’</w:t>
      </w:r>
      <w:r w:rsidRPr="00BA524D">
        <w:rPr>
          <w:rFonts w:ascii="Calibri" w:eastAsia="Calibri" w:hAnsi="Calibri" w:cs="Calibri"/>
          <w:bdr w:val="nil"/>
          <w:lang w:val="fr-FR"/>
        </w:rPr>
        <w:t xml:space="preserve">améliorer les </w:t>
      </w:r>
      <w:r w:rsidR="004C5AD7">
        <w:rPr>
          <w:rFonts w:ascii="Calibri" w:eastAsia="Calibri" w:hAnsi="Calibri" w:cs="Calibri"/>
          <w:bdr w:val="nil"/>
          <w:lang w:val="fr-FR"/>
        </w:rPr>
        <w:t xml:space="preserve">modèles </w:t>
      </w:r>
      <w:r w:rsidR="008227C5">
        <w:rPr>
          <w:rFonts w:ascii="Calibri" w:eastAsia="Calibri" w:hAnsi="Calibri" w:cs="Calibri"/>
          <w:bdr w:val="nil"/>
          <w:lang w:val="fr-FR"/>
        </w:rPr>
        <w:t>de gestion</w:t>
      </w:r>
      <w:r w:rsidR="008227C5" w:rsidRPr="00BA524D">
        <w:rPr>
          <w:rFonts w:ascii="Calibri" w:eastAsia="Calibri" w:hAnsi="Calibri" w:cs="Calibri"/>
          <w:bdr w:val="nil"/>
          <w:lang w:val="fr-FR"/>
        </w:rPr>
        <w:t xml:space="preserve"> </w:t>
      </w:r>
      <w:r w:rsidRPr="00BA524D">
        <w:rPr>
          <w:rFonts w:ascii="Calibri" w:eastAsia="Calibri" w:hAnsi="Calibri" w:cs="Calibri"/>
          <w:bdr w:val="nil"/>
          <w:lang w:val="fr-FR"/>
        </w:rPr>
        <w:t>actuel</w:t>
      </w:r>
      <w:r w:rsidR="008227C5">
        <w:rPr>
          <w:rFonts w:ascii="Calibri" w:eastAsia="Calibri" w:hAnsi="Calibri" w:cs="Calibri"/>
          <w:bdr w:val="nil"/>
          <w:lang w:val="fr-FR"/>
        </w:rPr>
        <w:t>lement utilisé</w:t>
      </w:r>
      <w:r w:rsidR="00F125A0">
        <w:rPr>
          <w:rFonts w:ascii="Calibri" w:eastAsia="Calibri" w:hAnsi="Calibri" w:cs="Calibri"/>
          <w:bdr w:val="nil"/>
          <w:lang w:val="fr-FR"/>
        </w:rPr>
        <w:t>s par les fournisseurs de service</w:t>
      </w:r>
      <w:r w:rsidRPr="00BA524D">
        <w:rPr>
          <w:rFonts w:ascii="Calibri" w:eastAsia="Calibri" w:hAnsi="Calibri" w:cs="Calibri"/>
          <w:bdr w:val="nil"/>
          <w:lang w:val="fr-FR"/>
        </w:rPr>
        <w:t xml:space="preserve"> afin de permettre </w:t>
      </w:r>
      <w:r w:rsidR="004C5AD7">
        <w:rPr>
          <w:rFonts w:ascii="Calibri" w:eastAsia="Calibri" w:hAnsi="Calibri" w:cs="Calibri"/>
          <w:bdr w:val="nil"/>
          <w:lang w:val="fr-FR"/>
        </w:rPr>
        <w:t xml:space="preserve">une </w:t>
      </w:r>
      <w:r w:rsidR="00F125A0">
        <w:rPr>
          <w:rFonts w:ascii="Calibri" w:eastAsia="Calibri" w:hAnsi="Calibri" w:cs="Calibri"/>
          <w:bdr w:val="nil"/>
          <w:lang w:val="fr-FR"/>
        </w:rPr>
        <w:t>assimilation</w:t>
      </w:r>
      <w:r w:rsidR="00C72863">
        <w:rPr>
          <w:rFonts w:ascii="Calibri" w:eastAsia="Calibri" w:hAnsi="Calibri" w:cs="Calibri"/>
          <w:bdr w:val="nil"/>
          <w:lang w:val="fr-FR"/>
        </w:rPr>
        <w:t xml:space="preserve"> </w:t>
      </w:r>
      <w:r w:rsidR="004C5AD7">
        <w:rPr>
          <w:rFonts w:ascii="Calibri" w:eastAsia="Calibri" w:hAnsi="Calibri" w:cs="Calibri"/>
          <w:bdr w:val="nil"/>
          <w:lang w:val="fr-FR"/>
        </w:rPr>
        <w:t xml:space="preserve">plus rapide par </w:t>
      </w:r>
      <w:r w:rsidR="00E462DA">
        <w:rPr>
          <w:rFonts w:ascii="Calibri" w:eastAsia="Calibri" w:hAnsi="Calibri" w:cs="Calibri"/>
          <w:bdr w:val="nil"/>
          <w:lang w:val="fr-FR"/>
        </w:rPr>
        <w:t xml:space="preserve">les </w:t>
      </w:r>
      <w:r w:rsidR="004C5AD7">
        <w:rPr>
          <w:rFonts w:ascii="Calibri" w:eastAsia="Calibri" w:hAnsi="Calibri" w:cs="Calibri"/>
          <w:bdr w:val="nil"/>
          <w:lang w:val="fr-FR"/>
        </w:rPr>
        <w:t xml:space="preserve">fournisseurs de </w:t>
      </w:r>
      <w:r w:rsidRPr="00BA524D">
        <w:rPr>
          <w:rFonts w:ascii="Calibri" w:eastAsia="Calibri" w:hAnsi="Calibri" w:cs="Calibri"/>
          <w:bdr w:val="nil"/>
          <w:lang w:val="fr-FR"/>
        </w:rPr>
        <w:t>services, y compris le développement d</w:t>
      </w:r>
      <w:r w:rsidR="004C5AD7">
        <w:rPr>
          <w:rFonts w:ascii="Calibri" w:eastAsia="Calibri" w:hAnsi="Calibri" w:cs="Calibri"/>
          <w:bdr w:val="nil"/>
          <w:lang w:val="fr-FR"/>
        </w:rPr>
        <w:t>’éventuelles</w:t>
      </w:r>
      <w:r w:rsidRPr="00BA524D">
        <w:rPr>
          <w:rFonts w:ascii="Calibri" w:eastAsia="Calibri" w:hAnsi="Calibri" w:cs="Calibri"/>
          <w:bdr w:val="nil"/>
          <w:lang w:val="fr-FR"/>
        </w:rPr>
        <w:t xml:space="preserve"> synergies avec d</w:t>
      </w:r>
      <w:r w:rsidR="008264EB">
        <w:rPr>
          <w:rFonts w:ascii="Calibri" w:eastAsia="Calibri" w:hAnsi="Calibri" w:cs="Calibri"/>
          <w:bdr w:val="nil"/>
          <w:lang w:val="fr-FR"/>
        </w:rPr>
        <w:t>’</w:t>
      </w:r>
      <w:r w:rsidRPr="00BA524D">
        <w:rPr>
          <w:rFonts w:ascii="Calibri" w:eastAsia="Calibri" w:hAnsi="Calibri" w:cs="Calibri"/>
          <w:bdr w:val="nil"/>
          <w:lang w:val="fr-FR"/>
        </w:rPr>
        <w:t>autres services locaux (approvisionnement en eau, collecte des déchets solides, etc.) ;</w:t>
      </w:r>
    </w:p>
    <w:p w14:paraId="0B69D659" w14:textId="332BA6E1" w:rsidR="007C3943" w:rsidRPr="00BA524D" w:rsidRDefault="00F125A0" w:rsidP="00E115A5">
      <w:pPr>
        <w:pStyle w:val="ListParagraph"/>
        <w:numPr>
          <w:ilvl w:val="0"/>
          <w:numId w:val="24"/>
        </w:numPr>
        <w:rPr>
          <w:rFonts w:asciiTheme="minorHAnsi" w:hAnsiTheme="minorHAnsi" w:cstheme="minorHAnsi"/>
          <w:lang w:val="fr-FR"/>
        </w:rPr>
      </w:pPr>
      <w:r>
        <w:rPr>
          <w:rFonts w:ascii="Calibri" w:eastAsia="Calibri" w:hAnsi="Calibri" w:cs="Calibri"/>
          <w:bdr w:val="nil"/>
          <w:lang w:val="fr-FR"/>
        </w:rPr>
        <w:t>Identifier les pistes d’amélioration</w:t>
      </w:r>
      <w:r w:rsidR="00BB5B7B" w:rsidRPr="00BA524D">
        <w:rPr>
          <w:rFonts w:ascii="Calibri" w:eastAsia="Calibri" w:hAnsi="Calibri" w:cs="Calibri"/>
          <w:bdr w:val="nil"/>
          <w:lang w:val="fr-FR"/>
        </w:rPr>
        <w:t xml:space="preserve"> des modèles actuels pour </w:t>
      </w:r>
      <w:r>
        <w:rPr>
          <w:rFonts w:ascii="Calibri" w:eastAsia="Calibri" w:hAnsi="Calibri" w:cs="Calibri"/>
          <w:bdr w:val="nil"/>
          <w:lang w:val="fr-FR"/>
        </w:rPr>
        <w:t>une meilleure</w:t>
      </w:r>
      <w:r w:rsidR="00BB5B7B" w:rsidRPr="00BA524D">
        <w:rPr>
          <w:rFonts w:ascii="Calibri" w:eastAsia="Calibri" w:hAnsi="Calibri" w:cs="Calibri"/>
          <w:bdr w:val="nil"/>
          <w:lang w:val="fr-FR"/>
        </w:rPr>
        <w:t xml:space="preserve"> viab</w:t>
      </w:r>
      <w:r>
        <w:rPr>
          <w:rFonts w:ascii="Calibri" w:eastAsia="Calibri" w:hAnsi="Calibri" w:cs="Calibri"/>
          <w:bdr w:val="nil"/>
          <w:lang w:val="fr-FR"/>
        </w:rPr>
        <w:t>ilité</w:t>
      </w:r>
      <w:r w:rsidR="00BB5B7B" w:rsidRPr="00BA524D">
        <w:rPr>
          <w:rFonts w:ascii="Calibri" w:eastAsia="Calibri" w:hAnsi="Calibri" w:cs="Calibri"/>
          <w:bdr w:val="nil"/>
          <w:lang w:val="fr-FR"/>
        </w:rPr>
        <w:t xml:space="preserve"> financière ;</w:t>
      </w:r>
    </w:p>
    <w:p w14:paraId="7650DA3D" w14:textId="42C9D4D9" w:rsidR="00E115A5" w:rsidRPr="00BA524D" w:rsidRDefault="00BB5B7B" w:rsidP="00E115A5">
      <w:pPr>
        <w:pStyle w:val="ListParagraph"/>
        <w:numPr>
          <w:ilvl w:val="0"/>
          <w:numId w:val="24"/>
        </w:numPr>
        <w:rPr>
          <w:lang w:val="fr-FR"/>
        </w:rPr>
      </w:pPr>
      <w:r w:rsidRPr="00BA524D">
        <w:rPr>
          <w:rFonts w:ascii="Calibri" w:eastAsia="Calibri" w:hAnsi="Calibri" w:cs="Calibri"/>
          <w:bdr w:val="nil"/>
          <w:lang w:val="fr-FR"/>
        </w:rPr>
        <w:t>E</w:t>
      </w:r>
      <w:r w:rsidR="004C5AD7">
        <w:rPr>
          <w:rFonts w:ascii="Calibri" w:eastAsia="Calibri" w:hAnsi="Calibri" w:cs="Calibri"/>
          <w:bdr w:val="nil"/>
          <w:lang w:val="fr-FR"/>
        </w:rPr>
        <w:t xml:space="preserve">tudier </w:t>
      </w:r>
      <w:r w:rsidR="00F125A0">
        <w:rPr>
          <w:rFonts w:ascii="Calibri" w:eastAsia="Calibri" w:hAnsi="Calibri" w:cs="Calibri"/>
          <w:bdr w:val="nil"/>
          <w:lang w:val="fr-FR"/>
        </w:rPr>
        <w:t>différents modèles de gestion</w:t>
      </w:r>
      <w:r w:rsidRPr="00BA524D">
        <w:rPr>
          <w:rFonts w:ascii="Calibri" w:eastAsia="Calibri" w:hAnsi="Calibri" w:cs="Calibri"/>
          <w:bdr w:val="nil"/>
          <w:lang w:val="fr-FR"/>
        </w:rPr>
        <w:t xml:space="preserve"> </w:t>
      </w:r>
      <w:r w:rsidR="004C5AD7">
        <w:rPr>
          <w:rFonts w:ascii="Calibri" w:eastAsia="Calibri" w:hAnsi="Calibri" w:cs="Calibri"/>
          <w:bdr w:val="nil"/>
          <w:lang w:val="fr-FR"/>
        </w:rPr>
        <w:t>possib</w:t>
      </w:r>
      <w:r w:rsidR="00F125A0">
        <w:rPr>
          <w:rFonts w:ascii="Calibri" w:eastAsia="Calibri" w:hAnsi="Calibri" w:cs="Calibri"/>
          <w:bdr w:val="nil"/>
          <w:lang w:val="fr-FR"/>
        </w:rPr>
        <w:t>les</w:t>
      </w:r>
      <w:r w:rsidR="004C5AD7">
        <w:rPr>
          <w:rFonts w:ascii="Calibri" w:eastAsia="Calibri" w:hAnsi="Calibri" w:cs="Calibri"/>
          <w:bdr w:val="nil"/>
          <w:lang w:val="fr-FR"/>
        </w:rPr>
        <w:t xml:space="preserve"> </w:t>
      </w:r>
      <w:r w:rsidRPr="00BA524D">
        <w:rPr>
          <w:rFonts w:ascii="Calibri" w:eastAsia="Calibri" w:hAnsi="Calibri" w:cs="Calibri"/>
          <w:bdr w:val="nil"/>
          <w:lang w:val="fr-FR"/>
        </w:rPr>
        <w:t>(y compris les</w:t>
      </w:r>
      <w:r w:rsidR="00F125A0">
        <w:rPr>
          <w:rFonts w:ascii="Calibri" w:eastAsia="Calibri" w:hAnsi="Calibri" w:cs="Calibri"/>
          <w:bdr w:val="nil"/>
          <w:lang w:val="fr-FR"/>
        </w:rPr>
        <w:t xml:space="preserve"> modèles de gestion</w:t>
      </w:r>
      <w:r w:rsidRPr="00BA524D">
        <w:rPr>
          <w:rFonts w:ascii="Calibri" w:eastAsia="Calibri" w:hAnsi="Calibri" w:cs="Calibri"/>
          <w:bdr w:val="nil"/>
          <w:lang w:val="fr-FR"/>
        </w:rPr>
        <w:t xml:space="preserve"> </w:t>
      </w:r>
      <w:r w:rsidR="00F125A0" w:rsidRPr="00BA524D">
        <w:rPr>
          <w:rFonts w:ascii="Calibri" w:eastAsia="Calibri" w:hAnsi="Calibri" w:cs="Calibri"/>
          <w:bdr w:val="nil"/>
          <w:lang w:val="fr-FR"/>
        </w:rPr>
        <w:t>innova</w:t>
      </w:r>
      <w:r w:rsidR="00F125A0">
        <w:rPr>
          <w:rFonts w:ascii="Calibri" w:eastAsia="Calibri" w:hAnsi="Calibri" w:cs="Calibri"/>
          <w:bdr w:val="nil"/>
          <w:lang w:val="fr-FR"/>
        </w:rPr>
        <w:t>nts développés</w:t>
      </w:r>
      <w:r w:rsidR="00F125A0"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dans des villes comparables) </w:t>
      </w:r>
      <w:r w:rsidR="00F125A0">
        <w:rPr>
          <w:rFonts w:ascii="Calibri" w:eastAsia="Calibri" w:hAnsi="Calibri" w:cs="Calibri"/>
          <w:bdr w:val="nil"/>
          <w:lang w:val="fr-FR"/>
        </w:rPr>
        <w:t>pouvant être</w:t>
      </w:r>
      <w:r w:rsidR="00F125A0" w:rsidRPr="00BA524D">
        <w:rPr>
          <w:rFonts w:ascii="Calibri" w:eastAsia="Calibri" w:hAnsi="Calibri" w:cs="Calibri"/>
          <w:bdr w:val="nil"/>
          <w:lang w:val="fr-FR"/>
        </w:rPr>
        <w:t xml:space="preserve"> </w:t>
      </w:r>
      <w:r w:rsidRPr="00BA524D">
        <w:rPr>
          <w:rFonts w:ascii="Calibri" w:eastAsia="Calibri" w:hAnsi="Calibri" w:cs="Calibri"/>
          <w:bdr w:val="nil"/>
          <w:lang w:val="fr-FR"/>
        </w:rPr>
        <w:t>utilis</w:t>
      </w:r>
      <w:r w:rsidR="00F125A0">
        <w:rPr>
          <w:rFonts w:ascii="Calibri" w:eastAsia="Calibri" w:hAnsi="Calibri" w:cs="Calibri"/>
          <w:bdr w:val="nil"/>
          <w:lang w:val="fr-FR"/>
        </w:rPr>
        <w:t>és</w:t>
      </w:r>
      <w:r w:rsidRPr="00BA524D">
        <w:rPr>
          <w:rFonts w:ascii="Calibri" w:eastAsia="Calibri" w:hAnsi="Calibri" w:cs="Calibri"/>
          <w:bdr w:val="nil"/>
          <w:lang w:val="fr-FR"/>
        </w:rPr>
        <w:t xml:space="preserve"> pour fournir les services de GBV sur l</w:t>
      </w:r>
      <w:r w:rsidR="00F125A0">
        <w:rPr>
          <w:rFonts w:ascii="Calibri" w:eastAsia="Calibri" w:hAnsi="Calibri" w:cs="Calibri"/>
          <w:bdr w:val="nil"/>
          <w:lang w:val="fr-FR"/>
        </w:rPr>
        <w:t xml:space="preserve">’ensemble </w:t>
      </w:r>
      <w:r w:rsidRPr="00BA524D">
        <w:rPr>
          <w:rFonts w:ascii="Calibri" w:eastAsia="Calibri" w:hAnsi="Calibri" w:cs="Calibri"/>
          <w:bdr w:val="nil"/>
          <w:lang w:val="fr-FR"/>
        </w:rPr>
        <w:t>de la chaîne de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 (voir quelques exemples</w:t>
      </w:r>
      <w:r w:rsidR="004C5AD7">
        <w:rPr>
          <w:rFonts w:ascii="Calibri" w:eastAsia="Calibri" w:hAnsi="Calibri" w:cs="Calibri"/>
          <w:bdr w:val="nil"/>
          <w:lang w:val="fr-FR"/>
        </w:rPr>
        <w:t xml:space="preserve"> </w:t>
      </w:r>
      <w:r w:rsidR="004C5AD7" w:rsidRPr="00BA524D">
        <w:rPr>
          <w:rFonts w:ascii="Calibri" w:eastAsia="Calibri" w:hAnsi="Calibri" w:cs="Calibri"/>
          <w:bdr w:val="nil"/>
          <w:lang w:val="fr-FR"/>
        </w:rPr>
        <w:t>à l</w:t>
      </w:r>
      <w:r w:rsidR="004C5AD7">
        <w:rPr>
          <w:rFonts w:ascii="Calibri" w:eastAsia="Calibri" w:hAnsi="Calibri" w:cs="Calibri"/>
          <w:bdr w:val="nil"/>
          <w:lang w:val="fr-FR"/>
        </w:rPr>
        <w:t>’</w:t>
      </w:r>
      <w:r w:rsidR="004C5AD7" w:rsidRPr="00BA524D">
        <w:rPr>
          <w:rFonts w:ascii="Calibri" w:eastAsia="Calibri" w:hAnsi="Calibri" w:cs="Calibri"/>
          <w:bdr w:val="nil"/>
          <w:lang w:val="fr-FR"/>
        </w:rPr>
        <w:t>Annexe 2</w:t>
      </w:r>
      <w:r w:rsidRPr="00BA524D">
        <w:rPr>
          <w:rFonts w:ascii="Calibri" w:eastAsia="Calibri" w:hAnsi="Calibri" w:cs="Calibri"/>
          <w:bdr w:val="nil"/>
          <w:lang w:val="fr-FR"/>
        </w:rPr>
        <w:t>). Discut</w:t>
      </w:r>
      <w:r w:rsidR="00C33B41">
        <w:rPr>
          <w:rFonts w:ascii="Calibri" w:eastAsia="Calibri" w:hAnsi="Calibri" w:cs="Calibri"/>
          <w:bdr w:val="nil"/>
          <w:lang w:val="fr-FR"/>
        </w:rPr>
        <w:t xml:space="preserve">er </w:t>
      </w:r>
      <w:r w:rsidRPr="00BA524D">
        <w:rPr>
          <w:rFonts w:ascii="Calibri" w:eastAsia="Calibri" w:hAnsi="Calibri" w:cs="Calibri"/>
          <w:bdr w:val="nil"/>
          <w:lang w:val="fr-FR"/>
        </w:rPr>
        <w:t>ces options avec l</w:t>
      </w:r>
      <w:r w:rsidR="008264EB">
        <w:rPr>
          <w:rFonts w:ascii="Calibri" w:eastAsia="Calibri" w:hAnsi="Calibri" w:cs="Calibri"/>
          <w:bdr w:val="nil"/>
          <w:lang w:val="fr-FR"/>
        </w:rPr>
        <w:t>’</w:t>
      </w:r>
      <w:r w:rsidRPr="00BA524D">
        <w:rPr>
          <w:rFonts w:ascii="Calibri" w:eastAsia="Calibri" w:hAnsi="Calibri" w:cs="Calibri"/>
          <w:bdr w:val="nil"/>
          <w:lang w:val="fr-FR"/>
        </w:rPr>
        <w:t xml:space="preserve">équipe de projet du gouvernement pour recueillir leur </w:t>
      </w:r>
      <w:r w:rsidR="00F125A0">
        <w:rPr>
          <w:rFonts w:ascii="Calibri" w:eastAsia="Calibri" w:hAnsi="Calibri" w:cs="Calibri"/>
          <w:bdr w:val="nil"/>
          <w:lang w:val="fr-FR"/>
        </w:rPr>
        <w:t>avis</w:t>
      </w:r>
      <w:r w:rsidR="00F125A0"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sur </w:t>
      </w:r>
      <w:r w:rsidR="00F125A0">
        <w:rPr>
          <w:rFonts w:ascii="Calibri" w:eastAsia="Calibri" w:hAnsi="Calibri" w:cs="Calibri"/>
          <w:bdr w:val="nil"/>
          <w:lang w:val="fr-FR"/>
        </w:rPr>
        <w:t>les</w:t>
      </w:r>
      <w:r w:rsidR="00F125A0" w:rsidRPr="00BA524D">
        <w:rPr>
          <w:rFonts w:ascii="Calibri" w:eastAsia="Calibri" w:hAnsi="Calibri" w:cs="Calibri"/>
          <w:bdr w:val="nil"/>
          <w:lang w:val="fr-FR"/>
        </w:rPr>
        <w:t xml:space="preserve"> </w:t>
      </w:r>
      <w:r w:rsidRPr="00BA524D">
        <w:rPr>
          <w:rFonts w:ascii="Calibri" w:eastAsia="Calibri" w:hAnsi="Calibri" w:cs="Calibri"/>
          <w:bdr w:val="nil"/>
          <w:lang w:val="fr-FR"/>
        </w:rPr>
        <w:t>avantages et inconvénients</w:t>
      </w:r>
      <w:r w:rsidR="00F125A0">
        <w:rPr>
          <w:rFonts w:ascii="Calibri" w:eastAsia="Calibri" w:hAnsi="Calibri" w:cs="Calibri"/>
          <w:bdr w:val="nil"/>
          <w:lang w:val="fr-FR"/>
        </w:rPr>
        <w:t xml:space="preserve"> des différents modèles dans le contexte local</w:t>
      </w:r>
      <w:r w:rsidRPr="00BA524D">
        <w:rPr>
          <w:rFonts w:ascii="Calibri" w:eastAsia="Calibri" w:hAnsi="Calibri" w:cs="Calibri"/>
          <w:bdr w:val="nil"/>
          <w:lang w:val="fr-FR"/>
        </w:rPr>
        <w:t>. Cherch</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à développer des synergies/réaliser des économies </w:t>
      </w:r>
      <w:r w:rsidR="00094712">
        <w:rPr>
          <w:rFonts w:ascii="Calibri" w:eastAsia="Calibri" w:hAnsi="Calibri" w:cs="Calibri"/>
          <w:bdr w:val="nil"/>
          <w:lang w:val="fr-FR"/>
        </w:rPr>
        <w:t>d’envergures</w:t>
      </w:r>
      <w:r w:rsidR="00E462DA">
        <w:rPr>
          <w:rFonts w:ascii="Calibri" w:eastAsia="Calibri" w:hAnsi="Calibri" w:cs="Calibri"/>
          <w:bdr w:val="nil"/>
          <w:lang w:val="fr-FR"/>
        </w:rPr>
        <w:t xml:space="preserve"> </w:t>
      </w:r>
      <w:r w:rsidRPr="00BA524D">
        <w:rPr>
          <w:rFonts w:ascii="Calibri" w:eastAsia="Calibri" w:hAnsi="Calibri" w:cs="Calibri"/>
          <w:bdr w:val="nil"/>
          <w:lang w:val="fr-FR"/>
        </w:rPr>
        <w:t>et d</w:t>
      </w:r>
      <w:r w:rsidR="008264EB">
        <w:rPr>
          <w:rFonts w:ascii="Calibri" w:eastAsia="Calibri" w:hAnsi="Calibri" w:cs="Calibri"/>
          <w:bdr w:val="nil"/>
          <w:lang w:val="fr-FR"/>
        </w:rPr>
        <w:t>’</w:t>
      </w:r>
      <w:r w:rsidRPr="00BA524D">
        <w:rPr>
          <w:rFonts w:ascii="Calibri" w:eastAsia="Calibri" w:hAnsi="Calibri" w:cs="Calibri"/>
          <w:bdr w:val="nil"/>
          <w:lang w:val="fr-FR"/>
        </w:rPr>
        <w:t>échelle dans la fourniture des services de GBV en collaborant avec d</w:t>
      </w:r>
      <w:r w:rsidR="008264EB">
        <w:rPr>
          <w:rFonts w:ascii="Calibri" w:eastAsia="Calibri" w:hAnsi="Calibri" w:cs="Calibri"/>
          <w:bdr w:val="nil"/>
          <w:lang w:val="fr-FR"/>
        </w:rPr>
        <w:t>’</w:t>
      </w:r>
      <w:r w:rsidRPr="00BA524D">
        <w:rPr>
          <w:rFonts w:ascii="Calibri" w:eastAsia="Calibri" w:hAnsi="Calibri" w:cs="Calibri"/>
          <w:bdr w:val="nil"/>
          <w:lang w:val="fr-FR"/>
        </w:rPr>
        <w:t>autres services locaux tels que l</w:t>
      </w:r>
      <w:r w:rsidR="009C6299">
        <w:rPr>
          <w:rFonts w:ascii="Calibri" w:eastAsia="Calibri" w:hAnsi="Calibri" w:cs="Calibri"/>
          <w:bdr w:val="nil"/>
          <w:lang w:val="fr-FR"/>
        </w:rPr>
        <w:t>es services de gestion des réseaux d’</w:t>
      </w:r>
      <w:r w:rsidRPr="00BA524D">
        <w:rPr>
          <w:rFonts w:ascii="Calibri" w:eastAsia="Calibri" w:hAnsi="Calibri" w:cs="Calibri"/>
          <w:bdr w:val="nil"/>
          <w:lang w:val="fr-FR"/>
        </w:rPr>
        <w:t>assainissement</w:t>
      </w:r>
      <w:r w:rsidR="009C6299">
        <w:rPr>
          <w:rFonts w:ascii="Calibri" w:eastAsia="Calibri" w:hAnsi="Calibri" w:cs="Calibri"/>
          <w:bdr w:val="nil"/>
          <w:lang w:val="fr-FR"/>
        </w:rPr>
        <w:t xml:space="preserve"> collectif</w:t>
      </w:r>
      <w:r w:rsidRPr="00BA524D">
        <w:rPr>
          <w:rFonts w:ascii="Calibri" w:eastAsia="Calibri" w:hAnsi="Calibri" w:cs="Calibri"/>
          <w:bdr w:val="nil"/>
          <w:lang w:val="fr-FR"/>
        </w:rPr>
        <w:t>, l</w:t>
      </w:r>
      <w:r w:rsidR="008264EB">
        <w:rPr>
          <w:rFonts w:ascii="Calibri" w:eastAsia="Calibri" w:hAnsi="Calibri" w:cs="Calibri"/>
          <w:bdr w:val="nil"/>
          <w:lang w:val="fr-FR"/>
        </w:rPr>
        <w:t>’</w:t>
      </w:r>
      <w:r w:rsidRPr="00BA524D">
        <w:rPr>
          <w:rFonts w:ascii="Calibri" w:eastAsia="Calibri" w:hAnsi="Calibri" w:cs="Calibri"/>
          <w:bdr w:val="nil"/>
          <w:lang w:val="fr-FR"/>
        </w:rPr>
        <w:t xml:space="preserve">approvisionnement en eau, la gestion des déchets solides, la gestion du drainage, etc. Tout impact des </w:t>
      </w:r>
      <w:r w:rsidR="004C5AD7">
        <w:rPr>
          <w:rFonts w:ascii="Calibri" w:eastAsia="Calibri" w:hAnsi="Calibri" w:cs="Calibri"/>
          <w:bdr w:val="nil"/>
          <w:lang w:val="fr-FR"/>
        </w:rPr>
        <w:t xml:space="preserve">modèles </w:t>
      </w:r>
      <w:r w:rsidR="009C6299">
        <w:rPr>
          <w:rFonts w:ascii="Calibri" w:eastAsia="Calibri" w:hAnsi="Calibri" w:cs="Calibri"/>
          <w:bdr w:val="nil"/>
          <w:lang w:val="fr-FR"/>
        </w:rPr>
        <w:t>de gestion</w:t>
      </w:r>
      <w:r w:rsidR="009C6299"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sur le Cadre de </w:t>
      </w:r>
      <w:r w:rsidR="009C6299">
        <w:rPr>
          <w:rFonts w:ascii="Calibri" w:eastAsia="Calibri" w:hAnsi="Calibri" w:cs="Calibri"/>
          <w:bdr w:val="nil"/>
          <w:lang w:val="fr-FR"/>
        </w:rPr>
        <w:t>protection</w:t>
      </w:r>
      <w:r w:rsidR="009C6299"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environnementale et sociale de la Banque </w:t>
      </w:r>
      <w:r w:rsidR="009C6299">
        <w:rPr>
          <w:rFonts w:ascii="Calibri" w:eastAsia="Calibri" w:hAnsi="Calibri" w:cs="Calibri"/>
          <w:bdr w:val="nil"/>
          <w:lang w:val="fr-FR"/>
        </w:rPr>
        <w:t>M</w:t>
      </w:r>
      <w:r w:rsidRPr="00BA524D">
        <w:rPr>
          <w:rFonts w:ascii="Calibri" w:eastAsia="Calibri" w:hAnsi="Calibri" w:cs="Calibri"/>
          <w:bdr w:val="nil"/>
          <w:lang w:val="fr-FR"/>
        </w:rPr>
        <w:t>ondiale devra être examiné et détaillé de manière appropriée.</w:t>
      </w:r>
    </w:p>
    <w:p w14:paraId="16D1420F" w14:textId="77777777" w:rsidR="00040BD3" w:rsidRPr="00BA524D" w:rsidRDefault="00040BD3" w:rsidP="0073267F">
      <w:pPr>
        <w:widowControl w:val="0"/>
        <w:rPr>
          <w:lang w:val="fr-FR"/>
        </w:rPr>
      </w:pPr>
    </w:p>
    <w:p w14:paraId="74E00280" w14:textId="77777777" w:rsidR="002035B6"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 xml:space="preserve">Acceptabilité pour le client et </w:t>
      </w:r>
      <w:r w:rsidR="007378B7">
        <w:rPr>
          <w:rFonts w:ascii="Calibri Light" w:eastAsia="Calibri Light" w:hAnsi="Calibri Light" w:cs="Calibri Light"/>
          <w:color w:val="2E74B5"/>
          <w:sz w:val="24"/>
          <w:szCs w:val="24"/>
          <w:bdr w:val="nil"/>
          <w:lang w:val="fr-FR"/>
        </w:rPr>
        <w:t xml:space="preserve">marketing </w:t>
      </w:r>
      <w:r w:rsidRPr="00BA524D">
        <w:rPr>
          <w:rFonts w:ascii="Calibri Light" w:eastAsia="Calibri Light" w:hAnsi="Calibri Light" w:cs="Calibri Light"/>
          <w:color w:val="2E74B5"/>
          <w:sz w:val="24"/>
          <w:szCs w:val="24"/>
          <w:bdr w:val="nil"/>
          <w:lang w:val="fr-FR"/>
        </w:rPr>
        <w:t>de l</w:t>
      </w:r>
      <w:r w:rsidR="008264EB">
        <w:rPr>
          <w:rFonts w:ascii="Calibri Light" w:eastAsia="Calibri Light" w:hAnsi="Calibri Light" w:cs="Calibri Light"/>
          <w:color w:val="2E74B5"/>
          <w:sz w:val="24"/>
          <w:szCs w:val="24"/>
          <w:bdr w:val="nil"/>
          <w:lang w:val="fr-FR"/>
        </w:rPr>
        <w:t>’</w:t>
      </w:r>
      <w:r w:rsidRPr="00BA524D">
        <w:rPr>
          <w:rFonts w:ascii="Calibri Light" w:eastAsia="Calibri Light" w:hAnsi="Calibri Light" w:cs="Calibri Light"/>
          <w:color w:val="2E74B5"/>
          <w:sz w:val="24"/>
          <w:szCs w:val="24"/>
          <w:bdr w:val="nil"/>
          <w:lang w:val="fr-FR"/>
        </w:rPr>
        <w:t>assainissement</w:t>
      </w:r>
    </w:p>
    <w:p w14:paraId="50CCEC86" w14:textId="14438FCC" w:rsidR="00F07D79" w:rsidRPr="00BA524D" w:rsidRDefault="00BB5B7B" w:rsidP="00903D93">
      <w:pPr>
        <w:pStyle w:val="ListParagraph"/>
        <w:widowControl w:val="0"/>
        <w:numPr>
          <w:ilvl w:val="0"/>
          <w:numId w:val="25"/>
        </w:numPr>
        <w:rPr>
          <w:rFonts w:asciiTheme="minorHAnsi" w:hAnsiTheme="minorHAnsi" w:cstheme="minorHAnsi"/>
          <w:lang w:val="fr-FR"/>
        </w:rPr>
      </w:pPr>
      <w:r w:rsidRPr="00BA524D">
        <w:rPr>
          <w:rFonts w:ascii="Calibri" w:eastAsia="Calibri" w:hAnsi="Calibri" w:cs="Calibri"/>
          <w:bdr w:val="nil"/>
          <w:lang w:val="fr-FR"/>
        </w:rPr>
        <w:t>Evalue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pratiques</w:t>
      </w:r>
      <w:r w:rsidR="00E64D9D">
        <w:rPr>
          <w:rFonts w:ascii="Calibri" w:eastAsia="Calibri" w:hAnsi="Calibri" w:cs="Calibri"/>
          <w:bdr w:val="nil"/>
          <w:lang w:val="fr-FR"/>
        </w:rPr>
        <w:t xml:space="preserve"> en vigueur</w:t>
      </w:r>
      <w:r w:rsidRPr="00BA524D">
        <w:rPr>
          <w:rFonts w:ascii="Calibri" w:eastAsia="Calibri" w:hAnsi="Calibri" w:cs="Calibri"/>
          <w:bdr w:val="nil"/>
          <w:lang w:val="fr-FR"/>
        </w:rPr>
        <w:t>, comportements et points de vue des clients de services de GBV existants, y compris leur demande en services</w:t>
      </w:r>
      <w:r w:rsidR="00E64D9D">
        <w:rPr>
          <w:rFonts w:ascii="Calibri" w:eastAsia="Calibri" w:hAnsi="Calibri" w:cs="Calibri"/>
          <w:bdr w:val="nil"/>
          <w:lang w:val="fr-FR"/>
        </w:rPr>
        <w:t xml:space="preserve">, </w:t>
      </w:r>
      <w:r w:rsidRPr="00BA524D">
        <w:rPr>
          <w:rFonts w:ascii="Calibri" w:eastAsia="Calibri" w:hAnsi="Calibri" w:cs="Calibri"/>
          <w:bdr w:val="nil"/>
          <w:lang w:val="fr-FR"/>
        </w:rPr>
        <w:t>leur attitude vis-à-vis des services</w:t>
      </w:r>
      <w:r w:rsidR="00A5058E">
        <w:rPr>
          <w:rFonts w:ascii="Calibri" w:eastAsia="Calibri" w:hAnsi="Calibri" w:cs="Calibri"/>
          <w:bdr w:val="nil"/>
          <w:lang w:val="fr-FR"/>
        </w:rPr>
        <w:t xml:space="preserve"> existants</w:t>
      </w:r>
      <w:r w:rsidRPr="00BA524D">
        <w:rPr>
          <w:rFonts w:ascii="Calibri" w:eastAsia="Calibri" w:hAnsi="Calibri" w:cs="Calibri"/>
          <w:bdr w:val="nil"/>
          <w:lang w:val="fr-FR"/>
        </w:rPr>
        <w:t xml:space="preserve">, </w:t>
      </w:r>
      <w:r w:rsidR="00A5058E">
        <w:rPr>
          <w:rFonts w:ascii="Calibri" w:eastAsia="Calibri" w:hAnsi="Calibri" w:cs="Calibri"/>
          <w:bdr w:val="nil"/>
          <w:lang w:val="fr-FR"/>
        </w:rPr>
        <w:t xml:space="preserve">et </w:t>
      </w:r>
      <w:r w:rsidRPr="00BA524D">
        <w:rPr>
          <w:rFonts w:ascii="Calibri" w:eastAsia="Calibri" w:hAnsi="Calibri" w:cs="Calibri"/>
          <w:bdr w:val="nil"/>
          <w:lang w:val="fr-FR"/>
        </w:rPr>
        <w:t xml:space="preserve">leur </w:t>
      </w:r>
      <w:r w:rsidR="00E64D9D">
        <w:rPr>
          <w:rFonts w:ascii="Calibri" w:eastAsia="Calibri" w:hAnsi="Calibri" w:cs="Calibri"/>
          <w:bdr w:val="nil"/>
          <w:lang w:val="fr-FR"/>
        </w:rPr>
        <w:t xml:space="preserve">niveau de </w:t>
      </w:r>
      <w:r w:rsidRPr="00BA524D">
        <w:rPr>
          <w:rFonts w:ascii="Calibri" w:eastAsia="Calibri" w:hAnsi="Calibri" w:cs="Calibri"/>
          <w:bdr w:val="nil"/>
          <w:lang w:val="fr-FR"/>
        </w:rPr>
        <w:t xml:space="preserve">satisfaction </w:t>
      </w:r>
      <w:r w:rsidR="00E64D9D">
        <w:rPr>
          <w:rFonts w:ascii="Calibri" w:eastAsia="Calibri" w:hAnsi="Calibri" w:cs="Calibri"/>
          <w:bdr w:val="nil"/>
          <w:lang w:val="fr-FR"/>
        </w:rPr>
        <w:t xml:space="preserve">et perception envers </w:t>
      </w:r>
      <w:r w:rsidR="00A5058E">
        <w:rPr>
          <w:rFonts w:ascii="Calibri" w:eastAsia="Calibri" w:hAnsi="Calibri" w:cs="Calibri"/>
          <w:bdr w:val="nil"/>
          <w:lang w:val="fr-FR"/>
        </w:rPr>
        <w:t>ces derniers</w:t>
      </w:r>
      <w:r w:rsidR="00A5058E" w:rsidRPr="00BA524D">
        <w:rPr>
          <w:rStyle w:val="FootnoteReference"/>
          <w:rFonts w:asciiTheme="minorHAnsi" w:hAnsiTheme="minorHAnsi" w:cstheme="minorHAnsi"/>
          <w:lang w:val="fr-FR"/>
        </w:rPr>
        <w:footnoteReference w:id="16"/>
      </w:r>
      <w:r w:rsidRPr="00BA524D">
        <w:rPr>
          <w:rFonts w:ascii="Calibri" w:eastAsia="Calibri" w:hAnsi="Calibri" w:cs="Calibri"/>
          <w:bdr w:val="nil"/>
          <w:lang w:val="fr-FR"/>
        </w:rPr>
        <w:t xml:space="preserve">. </w:t>
      </w:r>
      <w:r w:rsidR="001901B3">
        <w:rPr>
          <w:rFonts w:ascii="Calibri" w:eastAsia="Calibri" w:hAnsi="Calibri" w:cs="Calibri"/>
          <w:bdr w:val="nil"/>
          <w:lang w:val="fr-FR"/>
        </w:rPr>
        <w:t xml:space="preserve">Identifier </w:t>
      </w:r>
      <w:r w:rsidRPr="00BA524D">
        <w:rPr>
          <w:rFonts w:ascii="Calibri" w:eastAsia="Calibri" w:hAnsi="Calibri" w:cs="Calibri"/>
          <w:bdr w:val="nil"/>
          <w:lang w:val="fr-FR"/>
        </w:rPr>
        <w:t xml:space="preserve">les facteurs </w:t>
      </w:r>
      <w:r w:rsidR="00C53156">
        <w:rPr>
          <w:rFonts w:ascii="Calibri" w:eastAsia="Calibri" w:hAnsi="Calibri" w:cs="Calibri"/>
          <w:bdr w:val="nil"/>
          <w:lang w:val="fr-FR"/>
        </w:rPr>
        <w:t xml:space="preserve">qui influencent l’intérêt des </w:t>
      </w:r>
      <w:r w:rsidRPr="00BA524D">
        <w:rPr>
          <w:rFonts w:ascii="Calibri" w:eastAsia="Calibri" w:hAnsi="Calibri" w:cs="Calibri"/>
          <w:bdr w:val="nil"/>
          <w:lang w:val="fr-FR"/>
        </w:rPr>
        <w:t xml:space="preserve">ménages </w:t>
      </w:r>
      <w:r w:rsidR="00C53156">
        <w:rPr>
          <w:rFonts w:ascii="Calibri" w:eastAsia="Calibri" w:hAnsi="Calibri" w:cs="Calibri"/>
          <w:bdr w:val="nil"/>
          <w:lang w:val="fr-FR"/>
        </w:rPr>
        <w:t>et leur volonté à payer pour des</w:t>
      </w:r>
      <w:r w:rsidRPr="00BA524D">
        <w:rPr>
          <w:rFonts w:ascii="Calibri" w:eastAsia="Calibri" w:hAnsi="Calibri" w:cs="Calibri"/>
          <w:bdr w:val="nil"/>
          <w:lang w:val="fr-FR"/>
        </w:rPr>
        <w:t xml:space="preserve"> services </w:t>
      </w:r>
      <w:r w:rsidR="00C53156">
        <w:rPr>
          <w:rFonts w:ascii="Calibri" w:eastAsia="Calibri" w:hAnsi="Calibri" w:cs="Calibri"/>
          <w:bdr w:val="nil"/>
          <w:lang w:val="fr-FR"/>
        </w:rPr>
        <w:t>améliorés</w:t>
      </w:r>
      <w:r w:rsidRPr="00BA524D">
        <w:rPr>
          <w:rFonts w:ascii="Calibri" w:eastAsia="Calibri" w:hAnsi="Calibri" w:cs="Calibri"/>
          <w:bdr w:val="nil"/>
          <w:lang w:val="fr-FR"/>
        </w:rPr>
        <w:t xml:space="preserve">, ainsi que les mécanismes de paiement </w:t>
      </w:r>
      <w:r w:rsidR="00C53156">
        <w:rPr>
          <w:rFonts w:ascii="Calibri" w:eastAsia="Calibri" w:hAnsi="Calibri" w:cs="Calibri"/>
          <w:bdr w:val="nil"/>
          <w:lang w:val="fr-FR"/>
        </w:rPr>
        <w:t>réalistes</w:t>
      </w:r>
      <w:r w:rsidRPr="00BA524D">
        <w:rPr>
          <w:rFonts w:ascii="Calibri" w:eastAsia="Calibri" w:hAnsi="Calibri" w:cs="Calibri"/>
          <w:bdr w:val="nil"/>
          <w:lang w:val="fr-FR"/>
        </w:rPr>
        <w:t xml:space="preserve">, </w:t>
      </w:r>
      <w:r w:rsidR="00C53156">
        <w:rPr>
          <w:rFonts w:ascii="Calibri" w:eastAsia="Calibri" w:hAnsi="Calibri" w:cs="Calibri"/>
          <w:bdr w:val="nil"/>
          <w:lang w:val="fr-FR"/>
        </w:rPr>
        <w:t>incluant notamment la</w:t>
      </w:r>
      <w:r w:rsidR="00C53156" w:rsidRPr="00BA524D">
        <w:rPr>
          <w:rFonts w:ascii="Calibri" w:eastAsia="Calibri" w:hAnsi="Calibri" w:cs="Calibri"/>
          <w:bdr w:val="nil"/>
          <w:lang w:val="fr-FR"/>
        </w:rPr>
        <w:t xml:space="preserve"> </w:t>
      </w:r>
      <w:r w:rsidRPr="00BA524D">
        <w:rPr>
          <w:rFonts w:ascii="Calibri" w:eastAsia="Calibri" w:hAnsi="Calibri" w:cs="Calibri"/>
          <w:bdr w:val="nil"/>
          <w:lang w:val="fr-FR"/>
        </w:rPr>
        <w:t>préférence</w:t>
      </w:r>
      <w:r w:rsidR="00C53156">
        <w:rPr>
          <w:rFonts w:ascii="Calibri" w:eastAsia="Calibri" w:hAnsi="Calibri" w:cs="Calibri"/>
          <w:bdr w:val="nil"/>
          <w:lang w:val="fr-FR"/>
        </w:rPr>
        <w:t xml:space="preserve"> des clients</w:t>
      </w:r>
      <w:r w:rsidRPr="00BA524D">
        <w:rPr>
          <w:rFonts w:ascii="Calibri" w:eastAsia="Calibri" w:hAnsi="Calibri" w:cs="Calibri"/>
          <w:bdr w:val="nil"/>
          <w:lang w:val="fr-FR"/>
        </w:rPr>
        <w:t xml:space="preserve"> entre un paiement « à la demande/selon les besoins » et des paiements </w:t>
      </w:r>
      <w:r w:rsidR="00C53156">
        <w:rPr>
          <w:rFonts w:ascii="Calibri" w:eastAsia="Calibri" w:hAnsi="Calibri" w:cs="Calibri"/>
          <w:bdr w:val="nil"/>
          <w:lang w:val="fr-FR"/>
        </w:rPr>
        <w:t>de montant inférieur</w:t>
      </w:r>
      <w:r w:rsidR="007378B7">
        <w:rPr>
          <w:rFonts w:ascii="Calibri" w:eastAsia="Calibri" w:hAnsi="Calibri" w:cs="Calibri"/>
          <w:bdr w:val="nil"/>
          <w:lang w:val="fr-FR"/>
        </w:rPr>
        <w:t xml:space="preserve"> </w:t>
      </w:r>
      <w:r w:rsidRPr="00BA524D">
        <w:rPr>
          <w:rFonts w:ascii="Calibri" w:eastAsia="Calibri" w:hAnsi="Calibri" w:cs="Calibri"/>
          <w:bdr w:val="nil"/>
          <w:lang w:val="fr-FR"/>
        </w:rPr>
        <w:t>mais réguliers suivant un échéancier ;</w:t>
      </w:r>
    </w:p>
    <w:p w14:paraId="609AAC9D" w14:textId="59E4899B" w:rsidR="00903D93" w:rsidRPr="00BA524D" w:rsidRDefault="00BB5B7B" w:rsidP="00413D4B">
      <w:pPr>
        <w:widowControl w:val="0"/>
        <w:numPr>
          <w:ilvl w:val="0"/>
          <w:numId w:val="25"/>
        </w:numPr>
        <w:rPr>
          <w:rFonts w:asciiTheme="minorHAnsi" w:hAnsiTheme="minorHAnsi" w:cstheme="minorHAnsi"/>
          <w:lang w:val="fr-FR"/>
        </w:rPr>
      </w:pPr>
      <w:r w:rsidRPr="00BA524D">
        <w:rPr>
          <w:rFonts w:ascii="Calibri" w:eastAsia="Calibri" w:hAnsi="Calibri" w:cs="Calibri"/>
          <w:bdr w:val="nil"/>
          <w:lang w:val="fr-FR"/>
        </w:rPr>
        <w:t>Résume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informations/la documentation/les approches existantes </w:t>
      </w:r>
      <w:r w:rsidR="003834E6">
        <w:rPr>
          <w:rFonts w:ascii="Calibri" w:eastAsia="Calibri" w:hAnsi="Calibri" w:cs="Calibri"/>
          <w:bdr w:val="nil"/>
          <w:lang w:val="fr-FR"/>
        </w:rPr>
        <w:t xml:space="preserve">en matière de </w:t>
      </w:r>
      <w:r w:rsidRPr="00BA524D">
        <w:rPr>
          <w:rFonts w:ascii="Calibri" w:eastAsia="Calibri" w:hAnsi="Calibri" w:cs="Calibri"/>
          <w:bdr w:val="nil"/>
          <w:lang w:val="fr-FR"/>
        </w:rPr>
        <w:t>lutte contre la défécation à l</w:t>
      </w:r>
      <w:r w:rsidR="008264EB">
        <w:rPr>
          <w:rFonts w:ascii="Calibri" w:eastAsia="Calibri" w:hAnsi="Calibri" w:cs="Calibri"/>
          <w:bdr w:val="nil"/>
          <w:lang w:val="fr-FR"/>
        </w:rPr>
        <w:t>’</w:t>
      </w:r>
      <w:r w:rsidRPr="00BA524D">
        <w:rPr>
          <w:rFonts w:ascii="Calibri" w:eastAsia="Calibri" w:hAnsi="Calibri" w:cs="Calibri"/>
          <w:bdr w:val="nil"/>
          <w:lang w:val="fr-FR"/>
        </w:rPr>
        <w:t>air libre et/ou tout autre comportement inapproprié, ainsi que les programmes de sensibilisation/changement de comportement en matière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et </w:t>
      </w:r>
      <w:r w:rsidR="00A270FD">
        <w:rPr>
          <w:rFonts w:ascii="Calibri" w:eastAsia="Calibri" w:hAnsi="Calibri" w:cs="Calibri"/>
          <w:bdr w:val="nil"/>
          <w:lang w:val="fr-FR"/>
        </w:rPr>
        <w:t xml:space="preserve">proposer </w:t>
      </w:r>
      <w:r w:rsidRPr="00BA524D">
        <w:rPr>
          <w:rFonts w:ascii="Calibri" w:eastAsia="Calibri" w:hAnsi="Calibri" w:cs="Calibri"/>
          <w:bdr w:val="nil"/>
          <w:lang w:val="fr-FR"/>
        </w:rPr>
        <w:t>des méthodes d</w:t>
      </w:r>
      <w:r w:rsidR="008264EB">
        <w:rPr>
          <w:rFonts w:ascii="Calibri" w:eastAsia="Calibri" w:hAnsi="Calibri" w:cs="Calibri"/>
          <w:bdr w:val="nil"/>
          <w:lang w:val="fr-FR"/>
        </w:rPr>
        <w:t>’</w:t>
      </w:r>
      <w:r w:rsidRPr="00BA524D">
        <w:rPr>
          <w:rFonts w:ascii="Calibri" w:eastAsia="Calibri" w:hAnsi="Calibri" w:cs="Calibri"/>
          <w:bdr w:val="nil"/>
          <w:lang w:val="fr-FR"/>
        </w:rPr>
        <w:t xml:space="preserve">intégration de ces approches </w:t>
      </w:r>
      <w:r w:rsidR="00720DBD">
        <w:rPr>
          <w:rFonts w:ascii="Calibri" w:eastAsia="Calibri" w:hAnsi="Calibri" w:cs="Calibri"/>
          <w:bdr w:val="nil"/>
          <w:lang w:val="fr-FR"/>
        </w:rPr>
        <w:t>à l’ensemble</w:t>
      </w:r>
      <w:r w:rsidRPr="00BA524D">
        <w:rPr>
          <w:rFonts w:ascii="Calibri" w:eastAsia="Calibri" w:hAnsi="Calibri" w:cs="Calibri"/>
          <w:bdr w:val="nil"/>
          <w:lang w:val="fr-FR"/>
        </w:rPr>
        <w:t xml:space="preserve"> des améliorations </w:t>
      </w:r>
      <w:r w:rsidR="00F9025F">
        <w:rPr>
          <w:rFonts w:ascii="Calibri" w:eastAsia="Calibri" w:hAnsi="Calibri" w:cs="Calibri"/>
          <w:bdr w:val="nil"/>
          <w:lang w:val="fr-FR"/>
        </w:rPr>
        <w:t>suggérées</w:t>
      </w:r>
      <w:r w:rsidR="00F9025F" w:rsidRPr="00BA524D">
        <w:rPr>
          <w:rFonts w:ascii="Calibri" w:eastAsia="Calibri" w:hAnsi="Calibri" w:cs="Calibri"/>
          <w:bdr w:val="nil"/>
          <w:lang w:val="fr-FR"/>
        </w:rPr>
        <w:t> </w:t>
      </w:r>
      <w:r w:rsidRPr="00BA524D">
        <w:rPr>
          <w:rFonts w:ascii="Calibri" w:eastAsia="Calibri" w:hAnsi="Calibri" w:cs="Calibri"/>
          <w:bdr w:val="nil"/>
          <w:lang w:val="fr-FR"/>
        </w:rPr>
        <w:t xml:space="preserve">; </w:t>
      </w:r>
    </w:p>
    <w:p w14:paraId="28DCFE5E" w14:textId="0647EC1E" w:rsidR="00F07D79" w:rsidRPr="00BA524D" w:rsidRDefault="00BB5B7B" w:rsidP="00413D4B">
      <w:pPr>
        <w:widowControl w:val="0"/>
        <w:numPr>
          <w:ilvl w:val="0"/>
          <w:numId w:val="25"/>
        </w:numPr>
        <w:rPr>
          <w:rFonts w:asciiTheme="minorHAnsi" w:hAnsiTheme="minorHAnsi" w:cstheme="minorHAnsi"/>
          <w:lang w:val="fr-FR"/>
        </w:rPr>
      </w:pPr>
      <w:r w:rsidRPr="00BA524D">
        <w:rPr>
          <w:rFonts w:ascii="Calibri" w:eastAsia="Calibri" w:hAnsi="Calibri" w:cs="Calibri"/>
          <w:bdr w:val="nil"/>
          <w:lang w:val="fr-FR"/>
        </w:rPr>
        <w:t>Résume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documentation existante utilisée pour </w:t>
      </w:r>
      <w:r w:rsidR="00A270FD">
        <w:rPr>
          <w:rFonts w:ascii="Calibri" w:eastAsia="Calibri" w:hAnsi="Calibri" w:cs="Calibri"/>
          <w:bdr w:val="nil"/>
          <w:lang w:val="fr-FR"/>
        </w:rPr>
        <w:t>le marketing de</w:t>
      </w:r>
      <w:r w:rsidRPr="00BA524D">
        <w:rPr>
          <w:rFonts w:ascii="Calibri" w:eastAsia="Calibri" w:hAnsi="Calibri" w:cs="Calibri"/>
          <w:bdr w:val="nil"/>
          <w:lang w:val="fr-FR"/>
        </w:rPr>
        <w:t xml:space="preserve"> l</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w:t>
      </w:r>
      <w:r w:rsidR="00A270FD">
        <w:rPr>
          <w:rFonts w:ascii="Calibri" w:eastAsia="Calibri" w:hAnsi="Calibri" w:cs="Calibri"/>
          <w:bdr w:val="nil"/>
          <w:lang w:val="fr-FR"/>
        </w:rPr>
        <w:t xml:space="preserve">la communication et la promotion de </w:t>
      </w: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 xml:space="preserve">hygiène, en indiquant </w:t>
      </w:r>
      <w:r w:rsidR="00F9025F">
        <w:rPr>
          <w:rFonts w:ascii="Calibri" w:eastAsia="Calibri" w:hAnsi="Calibri" w:cs="Calibri"/>
          <w:bdr w:val="nil"/>
          <w:lang w:val="fr-FR"/>
        </w:rPr>
        <w:t>les sources</w:t>
      </w:r>
      <w:r w:rsidRPr="00BA524D">
        <w:rPr>
          <w:rFonts w:ascii="Calibri" w:eastAsia="Calibri" w:hAnsi="Calibri" w:cs="Calibri"/>
          <w:bdr w:val="nil"/>
          <w:lang w:val="fr-FR"/>
        </w:rPr>
        <w:t xml:space="preserve">, </w:t>
      </w:r>
      <w:r w:rsidR="00F9025F">
        <w:rPr>
          <w:rFonts w:ascii="Calibri" w:eastAsia="Calibri" w:hAnsi="Calibri" w:cs="Calibri"/>
          <w:bdr w:val="nil"/>
          <w:lang w:val="fr-FR"/>
        </w:rPr>
        <w:t>les résultats atteints</w:t>
      </w:r>
      <w:r w:rsidRPr="00BA524D">
        <w:rPr>
          <w:rFonts w:ascii="Calibri" w:eastAsia="Calibri" w:hAnsi="Calibri" w:cs="Calibri"/>
          <w:bdr w:val="nil"/>
          <w:lang w:val="fr-FR"/>
        </w:rPr>
        <w:t xml:space="preserve"> et les enseignements tirés ;</w:t>
      </w:r>
    </w:p>
    <w:p w14:paraId="4117353D" w14:textId="39BB783C" w:rsidR="003043D4" w:rsidRPr="00BA524D" w:rsidRDefault="00BB5B7B" w:rsidP="00413D4B">
      <w:pPr>
        <w:numPr>
          <w:ilvl w:val="0"/>
          <w:numId w:val="25"/>
        </w:numPr>
        <w:rPr>
          <w:rFonts w:asciiTheme="minorHAnsi" w:eastAsia="Times New Roman" w:hAnsiTheme="minorHAnsi" w:cstheme="minorHAnsi"/>
          <w:lang w:val="fr-FR"/>
        </w:rPr>
      </w:pPr>
      <w:r w:rsidRPr="00BA524D">
        <w:rPr>
          <w:rFonts w:ascii="Calibri" w:eastAsia="Calibri" w:hAnsi="Calibri" w:cs="Calibri"/>
          <w:bdr w:val="nil"/>
          <w:lang w:val="fr-FR"/>
        </w:rPr>
        <w:t>Etudie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 potentiel </w:t>
      </w:r>
      <w:r w:rsidR="00A270FD">
        <w:rPr>
          <w:rFonts w:ascii="Calibri" w:eastAsia="Calibri" w:hAnsi="Calibri" w:cs="Calibri"/>
          <w:bdr w:val="nil"/>
          <w:lang w:val="fr-FR"/>
        </w:rPr>
        <w:t xml:space="preserve">des </w:t>
      </w:r>
      <w:r w:rsidRPr="00BA524D">
        <w:rPr>
          <w:rFonts w:ascii="Calibri" w:eastAsia="Calibri" w:hAnsi="Calibri" w:cs="Calibri"/>
          <w:bdr w:val="nil"/>
          <w:lang w:val="fr-FR"/>
        </w:rPr>
        <w:t>plateformes technologiques « mobile-</w:t>
      </w:r>
      <w:r w:rsidR="00F9025F">
        <w:rPr>
          <w:rFonts w:ascii="Calibri" w:eastAsia="Calibri" w:hAnsi="Calibri" w:cs="Calibri"/>
          <w:bdr w:val="nil"/>
          <w:lang w:val="fr-FR"/>
        </w:rPr>
        <w:t>to</w:t>
      </w:r>
      <w:r w:rsidRPr="00BA524D">
        <w:rPr>
          <w:rFonts w:ascii="Calibri" w:eastAsia="Calibri" w:hAnsi="Calibri" w:cs="Calibri"/>
          <w:bdr w:val="nil"/>
          <w:lang w:val="fr-FR"/>
        </w:rPr>
        <w:t>-</w:t>
      </w:r>
      <w:r w:rsidR="00A270FD">
        <w:rPr>
          <w:rFonts w:ascii="Calibri" w:eastAsia="Calibri" w:hAnsi="Calibri" w:cs="Calibri"/>
          <w:bdr w:val="nil"/>
          <w:lang w:val="fr-FR"/>
        </w:rPr>
        <w:t>w</w:t>
      </w:r>
      <w:r w:rsidRPr="00BA524D">
        <w:rPr>
          <w:rFonts w:ascii="Calibri" w:eastAsia="Calibri" w:hAnsi="Calibri" w:cs="Calibri"/>
          <w:bdr w:val="nil"/>
          <w:lang w:val="fr-FR"/>
        </w:rPr>
        <w:t>eb » que : (i) le gouvernement peut utiliser pour dresser un inventaire, r</w:t>
      </w:r>
      <w:r w:rsidR="00A270FD">
        <w:rPr>
          <w:rFonts w:ascii="Calibri" w:eastAsia="Calibri" w:hAnsi="Calibri" w:cs="Calibri"/>
          <w:bdr w:val="nil"/>
          <w:lang w:val="fr-FR"/>
        </w:rPr>
        <w:t>épertorier son patrimoine</w:t>
      </w:r>
      <w:r w:rsidRPr="00BA524D">
        <w:rPr>
          <w:rFonts w:ascii="Calibri" w:eastAsia="Calibri" w:hAnsi="Calibri" w:cs="Calibri"/>
          <w:bdr w:val="nil"/>
          <w:lang w:val="fr-FR"/>
        </w:rPr>
        <w:t xml:space="preserve">, </w:t>
      </w:r>
      <w:r w:rsidR="00F9025F">
        <w:rPr>
          <w:rFonts w:ascii="Calibri" w:eastAsia="Calibri" w:hAnsi="Calibri" w:cs="Calibri"/>
          <w:bdr w:val="nil"/>
          <w:lang w:val="fr-FR"/>
        </w:rPr>
        <w:t>faire le suivi</w:t>
      </w:r>
      <w:r w:rsidR="00F9025F" w:rsidRPr="00BA524D">
        <w:rPr>
          <w:rFonts w:ascii="Calibri" w:eastAsia="Calibri" w:hAnsi="Calibri" w:cs="Calibri"/>
          <w:bdr w:val="nil"/>
          <w:lang w:val="fr-FR"/>
        </w:rPr>
        <w:t xml:space="preserve"> </w:t>
      </w:r>
      <w:r w:rsidR="00F9025F">
        <w:rPr>
          <w:rFonts w:ascii="Calibri" w:eastAsia="Calibri" w:hAnsi="Calibri" w:cs="Calibri"/>
          <w:bdr w:val="nil"/>
          <w:lang w:val="fr-FR"/>
        </w:rPr>
        <w:t>d</w:t>
      </w:r>
      <w:r w:rsidRPr="00BA524D">
        <w:rPr>
          <w:rFonts w:ascii="Calibri" w:eastAsia="Calibri" w:hAnsi="Calibri" w:cs="Calibri"/>
          <w:bdr w:val="nil"/>
          <w:lang w:val="fr-FR"/>
        </w:rPr>
        <w:t>es services d</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etc. ; et/ou (ii) les clients peuvent utiliser pour solliciter les services des vidangeurs à partir de leur téléphone cellulaire, déposer des plaintes, </w:t>
      </w:r>
      <w:r w:rsidR="00CA5B6A" w:rsidRPr="00BA524D">
        <w:rPr>
          <w:rFonts w:ascii="Calibri" w:eastAsia="Calibri" w:hAnsi="Calibri" w:cs="Calibri"/>
          <w:bdr w:val="nil"/>
          <w:lang w:val="fr-FR"/>
        </w:rPr>
        <w:t>régler</w:t>
      </w:r>
      <w:r w:rsidRPr="00BA524D">
        <w:rPr>
          <w:rFonts w:ascii="Calibri" w:eastAsia="Calibri" w:hAnsi="Calibri" w:cs="Calibri"/>
          <w:bdr w:val="nil"/>
          <w:lang w:val="fr-FR"/>
        </w:rPr>
        <w:t xml:space="preserve"> leurs factures, </w:t>
      </w:r>
      <w:r w:rsidR="00F9025F">
        <w:rPr>
          <w:rFonts w:ascii="Calibri" w:eastAsia="Calibri" w:hAnsi="Calibri" w:cs="Calibri"/>
          <w:bdr w:val="nil"/>
          <w:lang w:val="fr-FR"/>
        </w:rPr>
        <w:t>obtenir</w:t>
      </w:r>
      <w:r w:rsidR="00F9025F"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des informations </w:t>
      </w:r>
      <w:r w:rsidR="00F9025F">
        <w:rPr>
          <w:rFonts w:ascii="Calibri" w:eastAsia="Calibri" w:hAnsi="Calibri" w:cs="Calibri"/>
          <w:bdr w:val="nil"/>
          <w:lang w:val="fr-FR"/>
        </w:rPr>
        <w:t>des</w:t>
      </w:r>
      <w:r w:rsidRPr="00BA524D">
        <w:rPr>
          <w:rFonts w:ascii="Calibri" w:eastAsia="Calibri" w:hAnsi="Calibri" w:cs="Calibri"/>
          <w:bdr w:val="nil"/>
          <w:lang w:val="fr-FR"/>
        </w:rPr>
        <w:t xml:space="preserve"> fournisseurs de services sur les problèmes </w:t>
      </w:r>
      <w:r w:rsidR="00F9025F">
        <w:rPr>
          <w:rFonts w:ascii="Calibri" w:eastAsia="Calibri" w:hAnsi="Calibri" w:cs="Calibri"/>
          <w:bdr w:val="nil"/>
          <w:lang w:val="fr-FR"/>
        </w:rPr>
        <w:t>éventuels</w:t>
      </w:r>
      <w:r w:rsidRPr="00BA524D">
        <w:rPr>
          <w:rFonts w:ascii="Calibri" w:eastAsia="Calibri" w:hAnsi="Calibri" w:cs="Calibri"/>
          <w:bdr w:val="nil"/>
          <w:lang w:val="fr-FR"/>
        </w:rPr>
        <w:t xml:space="preserve"> et leur résolution, etc. </w:t>
      </w:r>
    </w:p>
    <w:p w14:paraId="32623DE0" w14:textId="77777777" w:rsidR="003043D4" w:rsidRPr="00BA524D" w:rsidRDefault="003043D4" w:rsidP="008D386D">
      <w:pPr>
        <w:widowControl w:val="0"/>
        <w:rPr>
          <w:rFonts w:asciiTheme="minorHAnsi" w:hAnsiTheme="minorHAnsi"/>
          <w:lang w:val="fr-FR"/>
        </w:rPr>
      </w:pPr>
    </w:p>
    <w:p w14:paraId="7DEC969C" w14:textId="6BE98463" w:rsidR="0083373A" w:rsidRPr="00BA524D" w:rsidRDefault="00BB5B7B" w:rsidP="0083373A">
      <w:pPr>
        <w:widowControl w:val="0"/>
        <w:rPr>
          <w:rFonts w:ascii="Calibri" w:hAnsi="Calibri" w:cs="Calibri"/>
          <w:color w:val="000000"/>
          <w:lang w:val="fr-FR"/>
        </w:rPr>
      </w:pPr>
      <w:r w:rsidRPr="00BA524D">
        <w:rPr>
          <w:rFonts w:ascii="Calibri" w:eastAsia="Calibri" w:hAnsi="Calibri" w:cs="Calibri"/>
          <w:color w:val="000000"/>
          <w:bdr w:val="nil"/>
          <w:lang w:val="fr-FR"/>
        </w:rPr>
        <w:t>L</w:t>
      </w:r>
      <w:r w:rsidR="008264EB">
        <w:rPr>
          <w:rFonts w:ascii="Calibri" w:eastAsia="Calibri" w:hAnsi="Calibri" w:cs="Calibri"/>
          <w:color w:val="000000"/>
          <w:bdr w:val="nil"/>
          <w:lang w:val="fr-FR"/>
        </w:rPr>
        <w:t>’</w:t>
      </w:r>
      <w:r w:rsidRPr="00BA524D">
        <w:rPr>
          <w:rFonts w:ascii="Calibri" w:eastAsia="Calibri" w:hAnsi="Calibri" w:cs="Calibri"/>
          <w:color w:val="000000"/>
          <w:bdr w:val="nil"/>
          <w:lang w:val="fr-FR"/>
        </w:rPr>
        <w:t xml:space="preserve">évaluation des systèmes actuels - y compris les dimensions institutionnelle, technique, financière, </w:t>
      </w:r>
      <w:r w:rsidR="0035729C">
        <w:rPr>
          <w:rFonts w:ascii="Calibri" w:eastAsia="Calibri" w:hAnsi="Calibri" w:cs="Calibri"/>
          <w:color w:val="000000"/>
          <w:bdr w:val="nil"/>
          <w:lang w:val="fr-FR"/>
        </w:rPr>
        <w:t>économique</w:t>
      </w:r>
      <w:r w:rsidR="00A270FD">
        <w:rPr>
          <w:rFonts w:ascii="Calibri" w:eastAsia="Calibri" w:hAnsi="Calibri" w:cs="Calibri"/>
          <w:color w:val="000000"/>
          <w:bdr w:val="nil"/>
          <w:lang w:val="fr-FR"/>
        </w:rPr>
        <w:t xml:space="preserve"> </w:t>
      </w:r>
      <w:r w:rsidRPr="00BA524D">
        <w:rPr>
          <w:rFonts w:ascii="Calibri" w:eastAsia="Calibri" w:hAnsi="Calibri" w:cs="Calibri"/>
          <w:color w:val="000000"/>
          <w:bdr w:val="nil"/>
          <w:lang w:val="fr-FR"/>
        </w:rPr>
        <w:t>et d</w:t>
      </w:r>
      <w:r w:rsidR="008264EB">
        <w:rPr>
          <w:rFonts w:ascii="Calibri" w:eastAsia="Calibri" w:hAnsi="Calibri" w:cs="Calibri"/>
          <w:color w:val="000000"/>
          <w:bdr w:val="nil"/>
          <w:lang w:val="fr-FR"/>
        </w:rPr>
        <w:t>’</w:t>
      </w:r>
      <w:r w:rsidRPr="00BA524D">
        <w:rPr>
          <w:rFonts w:ascii="Calibri" w:eastAsia="Calibri" w:hAnsi="Calibri" w:cs="Calibri"/>
          <w:color w:val="000000"/>
          <w:bdr w:val="nil"/>
          <w:lang w:val="fr-FR"/>
        </w:rPr>
        <w:t xml:space="preserve">acceptabilité pour le client - devrait être mise à profit pour établir un </w:t>
      </w:r>
      <w:r w:rsidR="0035729C">
        <w:rPr>
          <w:rFonts w:ascii="Calibri" w:eastAsia="Calibri" w:hAnsi="Calibri" w:cs="Calibri"/>
          <w:color w:val="000000"/>
          <w:bdr w:val="nil"/>
          <w:lang w:val="fr-FR"/>
        </w:rPr>
        <w:t xml:space="preserve">cadre de </w:t>
      </w:r>
      <w:r w:rsidRPr="00BA524D">
        <w:rPr>
          <w:rFonts w:ascii="Calibri" w:eastAsia="Calibri" w:hAnsi="Calibri" w:cs="Calibri"/>
          <w:color w:val="000000"/>
          <w:bdr w:val="nil"/>
          <w:lang w:val="fr-FR"/>
        </w:rPr>
        <w:t>référenc</w:t>
      </w:r>
      <w:r w:rsidR="0035729C">
        <w:rPr>
          <w:rFonts w:ascii="Calibri" w:eastAsia="Calibri" w:hAnsi="Calibri" w:cs="Calibri"/>
          <w:color w:val="000000"/>
          <w:bdr w:val="nil"/>
          <w:lang w:val="fr-FR"/>
        </w:rPr>
        <w:t>e</w:t>
      </w:r>
      <w:r w:rsidRPr="00BA524D">
        <w:rPr>
          <w:rFonts w:ascii="Calibri" w:eastAsia="Calibri" w:hAnsi="Calibri" w:cs="Calibri"/>
          <w:color w:val="000000"/>
          <w:bdr w:val="nil"/>
          <w:lang w:val="fr-FR"/>
        </w:rPr>
        <w:t xml:space="preserve"> par rapport a</w:t>
      </w:r>
      <w:r w:rsidR="0035729C">
        <w:rPr>
          <w:rFonts w:ascii="Calibri" w:eastAsia="Calibri" w:hAnsi="Calibri" w:cs="Calibri"/>
          <w:color w:val="000000"/>
          <w:bdr w:val="nil"/>
          <w:lang w:val="fr-FR"/>
        </w:rPr>
        <w:t>u</w:t>
      </w:r>
      <w:r w:rsidRPr="00BA524D">
        <w:rPr>
          <w:rFonts w:ascii="Calibri" w:eastAsia="Calibri" w:hAnsi="Calibri" w:cs="Calibri"/>
          <w:color w:val="000000"/>
          <w:bdr w:val="nil"/>
          <w:lang w:val="fr-FR"/>
        </w:rPr>
        <w:t>quel l</w:t>
      </w:r>
      <w:r w:rsidR="008264EB">
        <w:rPr>
          <w:rFonts w:ascii="Calibri" w:eastAsia="Calibri" w:hAnsi="Calibri" w:cs="Calibri"/>
          <w:color w:val="000000"/>
          <w:bdr w:val="nil"/>
          <w:lang w:val="fr-FR"/>
        </w:rPr>
        <w:t>’</w:t>
      </w:r>
      <w:r w:rsidRPr="00BA524D">
        <w:rPr>
          <w:rFonts w:ascii="Calibri" w:eastAsia="Calibri" w:hAnsi="Calibri" w:cs="Calibri"/>
          <w:color w:val="000000"/>
          <w:bdr w:val="nil"/>
          <w:lang w:val="fr-FR"/>
        </w:rPr>
        <w:t xml:space="preserve">avancement du </w:t>
      </w:r>
      <w:r w:rsidRPr="00BA524D">
        <w:rPr>
          <w:rFonts w:ascii="Calibri" w:eastAsia="Calibri" w:hAnsi="Calibri" w:cs="Calibri"/>
          <w:color w:val="000000"/>
          <w:highlight w:val="yellow"/>
          <w:bdr w:val="nil"/>
          <w:lang w:val="fr-FR"/>
        </w:rPr>
        <w:t>projet/de la composante/de l</w:t>
      </w:r>
      <w:r w:rsidR="008264EB">
        <w:rPr>
          <w:rFonts w:ascii="Calibri" w:eastAsia="Calibri" w:hAnsi="Calibri" w:cs="Calibri"/>
          <w:color w:val="000000"/>
          <w:highlight w:val="yellow"/>
          <w:bdr w:val="nil"/>
          <w:lang w:val="fr-FR"/>
        </w:rPr>
        <w:t>’</w:t>
      </w:r>
      <w:r w:rsidRPr="00BA524D">
        <w:rPr>
          <w:rFonts w:ascii="Calibri" w:eastAsia="Calibri" w:hAnsi="Calibri" w:cs="Calibri"/>
          <w:color w:val="000000"/>
          <w:highlight w:val="yellow"/>
          <w:bdr w:val="nil"/>
          <w:lang w:val="fr-FR"/>
        </w:rPr>
        <w:t>investissement</w:t>
      </w:r>
      <w:r w:rsidRPr="00BA524D">
        <w:rPr>
          <w:rFonts w:ascii="Calibri" w:eastAsia="Calibri" w:hAnsi="Calibri" w:cs="Calibri"/>
          <w:color w:val="000000"/>
          <w:bdr w:val="nil"/>
          <w:lang w:val="fr-FR"/>
        </w:rPr>
        <w:t xml:space="preserve"> </w:t>
      </w:r>
      <w:r w:rsidR="006B136B" w:rsidRPr="00BA524D">
        <w:rPr>
          <w:rFonts w:ascii="Calibri" w:eastAsia="Calibri" w:hAnsi="Calibri" w:cs="Calibri"/>
          <w:color w:val="000000"/>
          <w:bdr w:val="nil"/>
          <w:lang w:val="fr-FR"/>
        </w:rPr>
        <w:t>p</w:t>
      </w:r>
      <w:r w:rsidR="006B136B">
        <w:rPr>
          <w:rFonts w:ascii="Calibri" w:eastAsia="Calibri" w:hAnsi="Calibri" w:cs="Calibri"/>
          <w:color w:val="000000"/>
          <w:bdr w:val="nil"/>
          <w:lang w:val="fr-FR"/>
        </w:rPr>
        <w:t>ourra</w:t>
      </w:r>
      <w:r w:rsidR="006B136B" w:rsidRPr="00BA524D">
        <w:rPr>
          <w:rFonts w:ascii="Calibri" w:eastAsia="Calibri" w:hAnsi="Calibri" w:cs="Calibri"/>
          <w:color w:val="000000"/>
          <w:bdr w:val="nil"/>
          <w:lang w:val="fr-FR"/>
        </w:rPr>
        <w:t xml:space="preserve"> </w:t>
      </w:r>
      <w:r w:rsidRPr="00BA524D">
        <w:rPr>
          <w:rFonts w:ascii="Calibri" w:eastAsia="Calibri" w:hAnsi="Calibri" w:cs="Calibri"/>
          <w:color w:val="000000"/>
          <w:bdr w:val="nil"/>
          <w:lang w:val="fr-FR"/>
        </w:rPr>
        <w:t>être évalué.</w:t>
      </w:r>
    </w:p>
    <w:p w14:paraId="785ACF83" w14:textId="77777777" w:rsidR="008D386D" w:rsidRPr="00BA524D" w:rsidRDefault="008D386D" w:rsidP="008D386D">
      <w:pPr>
        <w:widowControl w:val="0"/>
        <w:rPr>
          <w:rFonts w:asciiTheme="minorHAnsi" w:hAnsiTheme="minorHAnsi"/>
          <w:lang w:val="fr-FR"/>
        </w:rPr>
      </w:pPr>
    </w:p>
    <w:p w14:paraId="4ED7C3B5" w14:textId="77777777" w:rsidR="0058573E" w:rsidRPr="00BA524D" w:rsidRDefault="00BB5B7B" w:rsidP="0058573E">
      <w:pPr>
        <w:pStyle w:val="Heading2"/>
        <w:rPr>
          <w:lang w:val="fr-FR"/>
        </w:rPr>
      </w:pPr>
      <w:r w:rsidRPr="00BA524D">
        <w:rPr>
          <w:rFonts w:ascii="Calibri Light" w:eastAsia="Calibri Light" w:hAnsi="Calibri Light" w:cs="Calibri Light"/>
          <w:color w:val="2E74B5"/>
          <w:bdr w:val="nil"/>
          <w:lang w:val="fr-FR"/>
        </w:rPr>
        <w:t>Conception et mise en œuvre des améliorations</w:t>
      </w:r>
    </w:p>
    <w:p w14:paraId="467BDEFB" w14:textId="77777777" w:rsidR="0058573E" w:rsidRPr="00BA524D" w:rsidRDefault="0058573E" w:rsidP="0058573E">
      <w:pPr>
        <w:widowControl w:val="0"/>
        <w:rPr>
          <w:rFonts w:cstheme="minorHAnsi"/>
          <w:sz w:val="20"/>
          <w:szCs w:val="20"/>
          <w:u w:val="single"/>
          <w:lang w:val="fr-FR"/>
        </w:rPr>
      </w:pPr>
    </w:p>
    <w:p w14:paraId="19261010" w14:textId="77777777" w:rsidR="0058573E"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Institutions</w:t>
      </w:r>
    </w:p>
    <w:p w14:paraId="6442F739" w14:textId="2C6DEE4E" w:rsidR="0058573E" w:rsidRPr="00BA524D" w:rsidRDefault="00BB5B7B" w:rsidP="0058573E">
      <w:pPr>
        <w:pStyle w:val="ListParagraph"/>
        <w:widowControl w:val="0"/>
        <w:numPr>
          <w:ilvl w:val="0"/>
          <w:numId w:val="18"/>
        </w:numPr>
        <w:rPr>
          <w:rFonts w:asciiTheme="minorHAnsi" w:hAnsiTheme="minorHAnsi"/>
          <w:lang w:val="fr-FR"/>
        </w:rPr>
      </w:pPr>
      <w:r w:rsidRPr="00BA524D">
        <w:rPr>
          <w:rFonts w:ascii="Calibri" w:eastAsia="Calibri" w:hAnsi="Calibri" w:cs="Calibri"/>
          <w:bdr w:val="nil"/>
          <w:lang w:val="fr-FR"/>
        </w:rPr>
        <w:t xml:space="preserve">En intégrant les données provenant des </w:t>
      </w:r>
      <w:r w:rsidR="00054C65">
        <w:rPr>
          <w:rFonts w:ascii="Calibri" w:eastAsia="Calibri" w:hAnsi="Calibri" w:cs="Calibri"/>
          <w:bdr w:val="nil"/>
          <w:lang w:val="fr-FR"/>
        </w:rPr>
        <w:t>contreparties</w:t>
      </w:r>
      <w:r w:rsidR="003834E6">
        <w:rPr>
          <w:rFonts w:ascii="Calibri" w:eastAsia="Calibri" w:hAnsi="Calibri" w:cs="Calibri"/>
          <w:bdr w:val="nil"/>
          <w:lang w:val="fr-FR"/>
        </w:rPr>
        <w:t xml:space="preserve"> gouvernement</w:t>
      </w:r>
      <w:r w:rsidR="00E827CB">
        <w:rPr>
          <w:rFonts w:ascii="Calibri" w:eastAsia="Calibri" w:hAnsi="Calibri" w:cs="Calibri"/>
          <w:bdr w:val="nil"/>
          <w:lang w:val="fr-FR"/>
        </w:rPr>
        <w:t>ales</w:t>
      </w:r>
      <w:r w:rsidR="00054C65">
        <w:rPr>
          <w:rFonts w:ascii="Calibri" w:eastAsia="Calibri" w:hAnsi="Calibri" w:cs="Calibri"/>
          <w:bdr w:val="nil"/>
          <w:lang w:val="fr-FR"/>
        </w:rPr>
        <w:t xml:space="preserve"> </w:t>
      </w:r>
      <w:r w:rsidRPr="00BA524D">
        <w:rPr>
          <w:rFonts w:ascii="Calibri" w:eastAsia="Calibri" w:hAnsi="Calibri" w:cs="Calibri"/>
          <w:bdr w:val="nil"/>
          <w:lang w:val="fr-FR"/>
        </w:rPr>
        <w:t>et autres parties prenantes, du spécialiste technique et des enquêtes auprès des ménages</w:t>
      </w:r>
      <w:r w:rsidR="00097D99">
        <w:rPr>
          <w:rFonts w:ascii="Calibri" w:eastAsia="Calibri" w:hAnsi="Calibri" w:cs="Calibri"/>
          <w:bdr w:val="nil"/>
          <w:lang w:val="fr-FR"/>
        </w:rPr>
        <w:t>/</w:t>
      </w:r>
      <w:r w:rsidRPr="00BA524D">
        <w:rPr>
          <w:rFonts w:ascii="Calibri" w:eastAsia="Calibri" w:hAnsi="Calibri" w:cs="Calibri"/>
          <w:bdr w:val="nil"/>
          <w:lang w:val="fr-FR"/>
        </w:rPr>
        <w:t xml:space="preserve">groupe </w:t>
      </w:r>
      <w:r w:rsidR="00097D99">
        <w:rPr>
          <w:rFonts w:ascii="Calibri" w:eastAsia="Calibri" w:hAnsi="Calibri" w:cs="Calibri"/>
          <w:bdr w:val="nil"/>
          <w:lang w:val="fr-FR"/>
        </w:rPr>
        <w:t>de discussion</w:t>
      </w:r>
      <w:r w:rsidR="004C09CB">
        <w:rPr>
          <w:rFonts w:ascii="Calibri" w:eastAsia="Calibri" w:hAnsi="Calibri" w:cs="Calibri"/>
          <w:bdr w:val="nil"/>
          <w:lang w:val="fr-FR"/>
        </w:rPr>
        <w:t>s</w:t>
      </w:r>
      <w:r w:rsidR="00097D99">
        <w:rPr>
          <w:rFonts w:ascii="Calibri" w:eastAsia="Calibri" w:hAnsi="Calibri" w:cs="Calibri"/>
          <w:bdr w:val="nil"/>
          <w:lang w:val="fr-FR"/>
        </w:rPr>
        <w:t xml:space="preserve"> </w:t>
      </w:r>
      <w:r w:rsidRPr="00BA524D">
        <w:rPr>
          <w:rFonts w:ascii="Calibri" w:eastAsia="Calibri" w:hAnsi="Calibri" w:cs="Calibri"/>
          <w:bdr w:val="nil"/>
          <w:lang w:val="fr-FR"/>
        </w:rPr>
        <w:t>dirigées/entretiens avec les informateurs clés, propos</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les changements juridiques, politiques, réglementaires et organisationnels nécessaires pour améliorer </w:t>
      </w:r>
      <w:r w:rsidR="00054C65">
        <w:rPr>
          <w:rFonts w:ascii="Calibri" w:eastAsia="Calibri" w:hAnsi="Calibri" w:cs="Calibri"/>
          <w:bdr w:val="nil"/>
          <w:lang w:val="fr-FR"/>
        </w:rPr>
        <w:t>les</w:t>
      </w:r>
      <w:r w:rsidRPr="00BA524D">
        <w:rPr>
          <w:rFonts w:ascii="Calibri" w:eastAsia="Calibri" w:hAnsi="Calibri" w:cs="Calibri"/>
          <w:bdr w:val="nil"/>
          <w:lang w:val="fr-FR"/>
        </w:rPr>
        <w:t xml:space="preserve"> services et développer le marché public/privé de la GBV. Etabl</w:t>
      </w:r>
      <w:r w:rsidR="00097D99">
        <w:rPr>
          <w:rFonts w:ascii="Calibri" w:eastAsia="Calibri" w:hAnsi="Calibri" w:cs="Calibri"/>
          <w:bdr w:val="nil"/>
          <w:lang w:val="fr-FR"/>
        </w:rPr>
        <w:t>ir</w:t>
      </w:r>
      <w:r w:rsidR="00C33B41">
        <w:rPr>
          <w:rFonts w:ascii="Calibri" w:eastAsia="Calibri" w:hAnsi="Calibri" w:cs="Calibri"/>
          <w:bdr w:val="nil"/>
          <w:lang w:val="fr-FR"/>
        </w:rPr>
        <w:t xml:space="preserve"> </w:t>
      </w:r>
      <w:r w:rsidRPr="00BA524D">
        <w:rPr>
          <w:rFonts w:ascii="Calibri" w:eastAsia="Calibri" w:hAnsi="Calibri" w:cs="Calibri"/>
          <w:bdr w:val="nil"/>
          <w:lang w:val="fr-FR"/>
        </w:rPr>
        <w:t xml:space="preserve">un budget pour les </w:t>
      </w:r>
      <w:r w:rsidR="00054C65">
        <w:rPr>
          <w:rFonts w:ascii="Calibri" w:eastAsia="Calibri" w:hAnsi="Calibri" w:cs="Calibri"/>
          <w:bdr w:val="nil"/>
          <w:lang w:val="fr-FR"/>
        </w:rPr>
        <w:t>mesures</w:t>
      </w:r>
      <w:r w:rsidR="00054C65" w:rsidRPr="00BA524D">
        <w:rPr>
          <w:rFonts w:ascii="Calibri" w:eastAsia="Calibri" w:hAnsi="Calibri" w:cs="Calibri"/>
          <w:bdr w:val="nil"/>
          <w:lang w:val="fr-FR"/>
        </w:rPr>
        <w:t xml:space="preserve"> </w:t>
      </w:r>
      <w:r w:rsidRPr="00BA524D">
        <w:rPr>
          <w:rFonts w:ascii="Calibri" w:eastAsia="Calibri" w:hAnsi="Calibri" w:cs="Calibri"/>
          <w:bdr w:val="nil"/>
          <w:lang w:val="fr-FR"/>
        </w:rPr>
        <w:t>de renforcement/d</w:t>
      </w:r>
      <w:r w:rsidR="008264EB">
        <w:rPr>
          <w:rFonts w:ascii="Calibri" w:eastAsia="Calibri" w:hAnsi="Calibri" w:cs="Calibri"/>
          <w:bdr w:val="nil"/>
          <w:lang w:val="fr-FR"/>
        </w:rPr>
        <w:t>’</w:t>
      </w:r>
      <w:r w:rsidRPr="00BA524D">
        <w:rPr>
          <w:rFonts w:ascii="Calibri" w:eastAsia="Calibri" w:hAnsi="Calibri" w:cs="Calibri"/>
          <w:bdr w:val="nil"/>
          <w:lang w:val="fr-FR"/>
        </w:rPr>
        <w:t xml:space="preserve">amélioration institutionnel(le) </w:t>
      </w:r>
      <w:r w:rsidR="00097D99">
        <w:rPr>
          <w:rFonts w:ascii="Calibri" w:eastAsia="Calibri" w:hAnsi="Calibri" w:cs="Calibri"/>
          <w:bdr w:val="nil"/>
          <w:lang w:val="fr-FR"/>
        </w:rPr>
        <w:t>correspondant</w:t>
      </w:r>
      <w:r w:rsidR="00054C65">
        <w:rPr>
          <w:rFonts w:ascii="Calibri" w:eastAsia="Calibri" w:hAnsi="Calibri" w:cs="Calibri"/>
          <w:bdr w:val="nil"/>
          <w:lang w:val="fr-FR"/>
        </w:rPr>
        <w:t>e</w:t>
      </w:r>
      <w:r w:rsidR="00097D99">
        <w:rPr>
          <w:rFonts w:ascii="Calibri" w:eastAsia="Calibri" w:hAnsi="Calibri" w:cs="Calibri"/>
          <w:bdr w:val="nil"/>
          <w:lang w:val="fr-FR"/>
        </w:rPr>
        <w:t xml:space="preserve">s </w:t>
      </w:r>
      <w:r w:rsidRPr="00BA524D">
        <w:rPr>
          <w:rFonts w:ascii="Calibri" w:eastAsia="Calibri" w:hAnsi="Calibri" w:cs="Calibri"/>
          <w:bdr w:val="nil"/>
          <w:lang w:val="fr-FR"/>
        </w:rPr>
        <w:t>(y compris le renforcement de capacité, la conception et la mise en œuvre de nouveaux systèmes de gestion, les dispositifs contractuels, les systèmes de réglementation et de suivi, etc.). Dans</w:t>
      </w:r>
      <w:r w:rsidR="00097D99">
        <w:rPr>
          <w:rFonts w:ascii="Calibri" w:eastAsia="Calibri" w:hAnsi="Calibri" w:cs="Calibri"/>
          <w:bdr w:val="nil"/>
          <w:lang w:val="fr-FR"/>
        </w:rPr>
        <w:t xml:space="preserve"> le cadre de cette activité, </w:t>
      </w:r>
      <w:r w:rsidRPr="00BA524D">
        <w:rPr>
          <w:rFonts w:ascii="Calibri" w:eastAsia="Calibri" w:hAnsi="Calibri" w:cs="Calibri"/>
          <w:bdr w:val="nil"/>
          <w:lang w:val="fr-FR"/>
        </w:rPr>
        <w:t>étudi</w:t>
      </w:r>
      <w:r w:rsidR="00C33B41">
        <w:rPr>
          <w:rFonts w:ascii="Calibri" w:eastAsia="Calibri" w:hAnsi="Calibri" w:cs="Calibri"/>
          <w:bdr w:val="nil"/>
          <w:lang w:val="fr-FR"/>
        </w:rPr>
        <w:t xml:space="preserve">er </w:t>
      </w:r>
      <w:r w:rsidR="00054C65">
        <w:rPr>
          <w:rFonts w:ascii="Calibri" w:eastAsia="Calibri" w:hAnsi="Calibri" w:cs="Calibri"/>
          <w:bdr w:val="nil"/>
          <w:lang w:val="fr-FR"/>
        </w:rPr>
        <w:t>différents</w:t>
      </w:r>
      <w:r w:rsidRPr="00BA524D">
        <w:rPr>
          <w:rFonts w:ascii="Calibri" w:eastAsia="Calibri" w:hAnsi="Calibri" w:cs="Calibri"/>
          <w:bdr w:val="nil"/>
          <w:lang w:val="fr-FR"/>
        </w:rPr>
        <w:t xml:space="preserve"> modèles de fourniture de services de GBV</w:t>
      </w:r>
      <w:r w:rsidR="00097D99">
        <w:rPr>
          <w:rFonts w:ascii="Calibri" w:eastAsia="Calibri" w:hAnsi="Calibri" w:cs="Calibri"/>
          <w:bdr w:val="nil"/>
          <w:lang w:val="fr-FR"/>
        </w:rPr>
        <w:t xml:space="preserve">, y compris </w:t>
      </w:r>
      <w:r w:rsidRPr="00BA524D">
        <w:rPr>
          <w:rFonts w:ascii="Calibri" w:eastAsia="Calibri" w:hAnsi="Calibri" w:cs="Calibri"/>
          <w:bdr w:val="nil"/>
          <w:lang w:val="fr-FR"/>
        </w:rPr>
        <w:t>des modèles de gestion. A titre d</w:t>
      </w:r>
      <w:r w:rsidR="008264EB">
        <w:rPr>
          <w:rFonts w:ascii="Calibri" w:eastAsia="Calibri" w:hAnsi="Calibri" w:cs="Calibri"/>
          <w:bdr w:val="nil"/>
          <w:lang w:val="fr-FR"/>
        </w:rPr>
        <w:t>’</w:t>
      </w:r>
      <w:r w:rsidRPr="00BA524D">
        <w:rPr>
          <w:rFonts w:ascii="Calibri" w:eastAsia="Calibri" w:hAnsi="Calibri" w:cs="Calibri"/>
          <w:bdr w:val="nil"/>
          <w:lang w:val="fr-FR"/>
        </w:rPr>
        <w:t>exemple, les modèles de fourniture de services comprennent</w:t>
      </w:r>
      <w:r w:rsidRPr="00BA524D">
        <w:rPr>
          <w:rStyle w:val="FootnoteReference"/>
          <w:rFonts w:asciiTheme="minorHAnsi" w:hAnsiTheme="minorHAnsi"/>
          <w:lang w:val="fr-FR"/>
        </w:rPr>
        <w:footnoteReference w:id="17"/>
      </w:r>
      <w:r w:rsidRPr="00BA524D">
        <w:rPr>
          <w:rFonts w:ascii="Calibri" w:eastAsia="Calibri" w:hAnsi="Calibri" w:cs="Calibri"/>
          <w:bdr w:val="nil"/>
          <w:lang w:val="fr-FR"/>
        </w:rPr>
        <w:t xml:space="preserve"> : </w:t>
      </w:r>
    </w:p>
    <w:p w14:paraId="7813357F" w14:textId="105BF025" w:rsidR="00A62737"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 xml:space="preserve">Un accord avec le secteur privé ou </w:t>
      </w:r>
      <w:r w:rsidR="003834E6">
        <w:rPr>
          <w:rFonts w:ascii="Calibri" w:eastAsia="Calibri" w:hAnsi="Calibri" w:cs="Calibri"/>
          <w:bdr w:val="nil"/>
          <w:lang w:val="fr-FR"/>
        </w:rPr>
        <w:t xml:space="preserve">un accord </w:t>
      </w:r>
      <w:r w:rsidRPr="00BA524D">
        <w:rPr>
          <w:rFonts w:ascii="Calibri" w:eastAsia="Calibri" w:hAnsi="Calibri" w:cs="Calibri"/>
          <w:bdr w:val="nil"/>
          <w:lang w:val="fr-FR"/>
        </w:rPr>
        <w:t xml:space="preserve">de franchise pour fournir les </w:t>
      </w:r>
      <w:r w:rsidR="00054C65">
        <w:rPr>
          <w:rFonts w:ascii="Calibri" w:eastAsia="Calibri" w:hAnsi="Calibri" w:cs="Calibri"/>
          <w:bdr w:val="nil"/>
          <w:lang w:val="fr-FR"/>
        </w:rPr>
        <w:t>ouvrages d’assainissement individuels</w:t>
      </w:r>
      <w:r w:rsidRPr="00BA524D">
        <w:rPr>
          <w:rStyle w:val="FootnoteReference"/>
          <w:rFonts w:asciiTheme="minorHAnsi" w:hAnsiTheme="minorHAnsi"/>
          <w:lang w:val="fr-FR"/>
        </w:rPr>
        <w:footnoteReference w:id="18"/>
      </w:r>
      <w:r w:rsidRPr="00BA524D">
        <w:rPr>
          <w:rFonts w:ascii="Calibri" w:eastAsia="Calibri" w:hAnsi="Calibri" w:cs="Calibri"/>
          <w:bdr w:val="nil"/>
          <w:lang w:val="fr-FR"/>
        </w:rPr>
        <w:t> ;</w:t>
      </w:r>
    </w:p>
    <w:p w14:paraId="13F849A4" w14:textId="0248CB38" w:rsidR="0058573E"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 xml:space="preserve">Une approche </w:t>
      </w:r>
      <w:r w:rsidR="00054C65">
        <w:rPr>
          <w:rFonts w:ascii="Calibri" w:eastAsia="Calibri" w:hAnsi="Calibri" w:cs="Calibri"/>
          <w:bdr w:val="nil"/>
          <w:lang w:val="fr-FR"/>
        </w:rPr>
        <w:t>de</w:t>
      </w:r>
      <w:r w:rsidRPr="00BA524D">
        <w:rPr>
          <w:rFonts w:ascii="Calibri" w:eastAsia="Calibri" w:hAnsi="Calibri" w:cs="Calibri"/>
          <w:bdr w:val="nil"/>
          <w:lang w:val="fr-FR"/>
        </w:rPr>
        <w:t xml:space="preserve"> franchise où les opérateurs</w:t>
      </w:r>
      <w:r w:rsidR="00054C65">
        <w:rPr>
          <w:rFonts w:ascii="Calibri" w:eastAsia="Calibri" w:hAnsi="Calibri" w:cs="Calibri"/>
          <w:bdr w:val="nil"/>
          <w:lang w:val="fr-FR"/>
        </w:rPr>
        <w:t xml:space="preserve"> de plus grande capacité</w:t>
      </w:r>
      <w:r w:rsidRPr="00BA524D">
        <w:rPr>
          <w:rFonts w:ascii="Calibri" w:eastAsia="Calibri" w:hAnsi="Calibri" w:cs="Calibri"/>
          <w:bdr w:val="nil"/>
          <w:lang w:val="fr-FR"/>
        </w:rPr>
        <w:t xml:space="preserve">, tels que les </w:t>
      </w:r>
      <w:r w:rsidR="00054C65">
        <w:rPr>
          <w:rFonts w:ascii="Calibri" w:eastAsia="Calibri" w:hAnsi="Calibri" w:cs="Calibri"/>
          <w:bdr w:val="nil"/>
          <w:lang w:val="fr-FR"/>
        </w:rPr>
        <w:t>vidangeurs mécanisés</w:t>
      </w:r>
      <w:r w:rsidRPr="00BA524D">
        <w:rPr>
          <w:rFonts w:ascii="Calibri" w:eastAsia="Calibri" w:hAnsi="Calibri" w:cs="Calibri"/>
          <w:bdr w:val="nil"/>
          <w:lang w:val="fr-FR"/>
        </w:rPr>
        <w:t xml:space="preserve">, géreraient un groupe </w:t>
      </w:r>
      <w:r w:rsidR="00054C65">
        <w:rPr>
          <w:rFonts w:ascii="Calibri" w:eastAsia="Calibri" w:hAnsi="Calibri" w:cs="Calibri"/>
          <w:bdr w:val="nil"/>
          <w:lang w:val="fr-FR"/>
        </w:rPr>
        <w:t>de station</w:t>
      </w:r>
      <w:r w:rsidR="00054C65"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w:t>
      </w:r>
      <w:r w:rsidR="00054C65">
        <w:rPr>
          <w:rFonts w:ascii="Calibri" w:eastAsia="Calibri" w:hAnsi="Calibri" w:cs="Calibri"/>
          <w:bdr w:val="nil"/>
          <w:lang w:val="fr-FR"/>
        </w:rPr>
        <w:t>transfer</w:t>
      </w:r>
      <w:r w:rsidR="00772410">
        <w:rPr>
          <w:rFonts w:ascii="Calibri" w:eastAsia="Calibri" w:hAnsi="Calibri" w:cs="Calibri"/>
          <w:bdr w:val="nil"/>
          <w:lang w:val="fr-FR"/>
        </w:rPr>
        <w:t>t</w:t>
      </w:r>
      <w:r w:rsidR="00054C65">
        <w:rPr>
          <w:rFonts w:ascii="Calibri" w:eastAsia="Calibri" w:hAnsi="Calibri" w:cs="Calibri"/>
          <w:bdr w:val="nil"/>
          <w:lang w:val="fr-FR"/>
        </w:rPr>
        <w:t xml:space="preserve"> et de </w:t>
      </w:r>
      <w:r w:rsidRPr="00BA524D">
        <w:rPr>
          <w:rFonts w:ascii="Calibri" w:eastAsia="Calibri" w:hAnsi="Calibri" w:cs="Calibri"/>
          <w:bdr w:val="nil"/>
          <w:lang w:val="fr-FR"/>
        </w:rPr>
        <w:t>traitement des boues de vidange ainsi que les micro-entreprises de vidange associées (</w:t>
      </w:r>
      <w:r w:rsidR="00054C65">
        <w:rPr>
          <w:rFonts w:ascii="Calibri" w:eastAsia="Calibri" w:hAnsi="Calibri" w:cs="Calibri"/>
          <w:bdr w:val="nil"/>
          <w:lang w:val="fr-FR"/>
        </w:rPr>
        <w:t xml:space="preserve">par </w:t>
      </w:r>
      <w:r w:rsidRPr="00BA524D">
        <w:rPr>
          <w:rFonts w:ascii="Calibri" w:eastAsia="Calibri" w:hAnsi="Calibri" w:cs="Calibri"/>
          <w:bdr w:val="nil"/>
          <w:lang w:val="fr-FR"/>
        </w:rPr>
        <w:t xml:space="preserve">exemple : </w:t>
      </w:r>
      <w:r w:rsidR="00054C65">
        <w:rPr>
          <w:rFonts w:ascii="Calibri" w:eastAsia="Calibri" w:hAnsi="Calibri" w:cs="Calibri"/>
          <w:bdr w:val="nil"/>
          <w:lang w:val="fr-FR"/>
        </w:rPr>
        <w:t xml:space="preserve">les </w:t>
      </w:r>
      <w:r w:rsidRPr="00BA524D">
        <w:rPr>
          <w:rFonts w:ascii="Calibri" w:eastAsia="Calibri" w:hAnsi="Calibri" w:cs="Calibri"/>
          <w:bdr w:val="nil"/>
          <w:lang w:val="fr-FR"/>
        </w:rPr>
        <w:t xml:space="preserve">petits vidangeurs </w:t>
      </w:r>
      <w:r w:rsidR="00054C65" w:rsidRPr="00BA524D">
        <w:rPr>
          <w:rFonts w:ascii="Calibri" w:eastAsia="Calibri" w:hAnsi="Calibri" w:cs="Calibri"/>
          <w:bdr w:val="nil"/>
          <w:lang w:val="fr-FR"/>
        </w:rPr>
        <w:t>mécani</w:t>
      </w:r>
      <w:r w:rsidR="00054C65">
        <w:rPr>
          <w:rFonts w:ascii="Calibri" w:eastAsia="Calibri" w:hAnsi="Calibri" w:cs="Calibri"/>
          <w:bdr w:val="nil"/>
          <w:lang w:val="fr-FR"/>
        </w:rPr>
        <w:t>sés</w:t>
      </w:r>
      <w:r w:rsidR="00054C65" w:rsidRPr="00BA524D">
        <w:rPr>
          <w:rFonts w:ascii="Calibri" w:eastAsia="Calibri" w:hAnsi="Calibri" w:cs="Calibri"/>
          <w:bdr w:val="nil"/>
          <w:lang w:val="fr-FR"/>
        </w:rPr>
        <w:t xml:space="preserve"> </w:t>
      </w:r>
      <w:r w:rsidRPr="00BA524D">
        <w:rPr>
          <w:rFonts w:ascii="Calibri" w:eastAsia="Calibri" w:hAnsi="Calibri" w:cs="Calibri"/>
          <w:bdr w:val="nil"/>
          <w:lang w:val="fr-FR"/>
        </w:rPr>
        <w:t>et manuels) ;</w:t>
      </w:r>
    </w:p>
    <w:p w14:paraId="372DDFD6" w14:textId="180DA56F" w:rsidR="0058573E"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Un modèle dans lequel le service public/le fournisseur de services d</w:t>
      </w:r>
      <w:r w:rsidR="008264EB">
        <w:rPr>
          <w:rFonts w:ascii="Calibri" w:eastAsia="Calibri" w:hAnsi="Calibri" w:cs="Calibri"/>
          <w:bdr w:val="nil"/>
          <w:lang w:val="fr-FR"/>
        </w:rPr>
        <w:t>’</w:t>
      </w:r>
      <w:r w:rsidRPr="00BA524D">
        <w:rPr>
          <w:rFonts w:ascii="Calibri" w:eastAsia="Calibri" w:hAnsi="Calibri" w:cs="Calibri"/>
          <w:bdr w:val="nil"/>
          <w:lang w:val="fr-FR"/>
        </w:rPr>
        <w:t>approvisionnement en eau et d</w:t>
      </w:r>
      <w:r w:rsidR="008264EB">
        <w:rPr>
          <w:rFonts w:ascii="Calibri" w:eastAsia="Calibri" w:hAnsi="Calibri" w:cs="Calibri"/>
          <w:bdr w:val="nil"/>
          <w:lang w:val="fr-FR"/>
        </w:rPr>
        <w:t>’</w:t>
      </w:r>
      <w:r w:rsidRPr="00BA524D">
        <w:rPr>
          <w:rFonts w:ascii="Calibri" w:eastAsia="Calibri" w:hAnsi="Calibri" w:cs="Calibri"/>
          <w:bdr w:val="nil"/>
          <w:lang w:val="fr-FR"/>
        </w:rPr>
        <w:t>assainissement sous-traite et supervise les services de vidangeurs/transporteurs de BV</w:t>
      </w:r>
      <w:r w:rsidR="00CB47BD">
        <w:rPr>
          <w:rFonts w:ascii="Calibri" w:eastAsia="Calibri" w:hAnsi="Calibri" w:cs="Calibri"/>
          <w:bdr w:val="nil"/>
          <w:lang w:val="fr-FR"/>
        </w:rPr>
        <w:t xml:space="preserve"> de grande capacité</w:t>
      </w:r>
      <w:r w:rsidR="00CB47BD" w:rsidRPr="00BA524D">
        <w:rPr>
          <w:rFonts w:ascii="Calibri" w:eastAsia="Calibri" w:hAnsi="Calibri" w:cs="Calibri"/>
          <w:bdr w:val="nil"/>
          <w:lang w:val="fr-FR"/>
        </w:rPr>
        <w:t>, et</w:t>
      </w:r>
      <w:r w:rsidRPr="00BA524D">
        <w:rPr>
          <w:rFonts w:ascii="Calibri" w:eastAsia="Calibri" w:hAnsi="Calibri" w:cs="Calibri"/>
          <w:bdr w:val="nil"/>
          <w:lang w:val="fr-FR"/>
        </w:rPr>
        <w:t xml:space="preserve"> les micro-entreprises</w:t>
      </w:r>
      <w:r w:rsidR="00CB47BD">
        <w:rPr>
          <w:rFonts w:ascii="Calibri" w:eastAsia="Calibri" w:hAnsi="Calibri" w:cs="Calibri"/>
          <w:bdr w:val="nil"/>
          <w:lang w:val="fr-FR"/>
        </w:rPr>
        <w:t xml:space="preserve"> qui leur sont liées</w:t>
      </w:r>
      <w:r w:rsidRPr="00BA524D">
        <w:rPr>
          <w:rFonts w:ascii="Calibri" w:eastAsia="Calibri" w:hAnsi="Calibri" w:cs="Calibri"/>
          <w:bdr w:val="nil"/>
          <w:lang w:val="fr-FR"/>
        </w:rPr>
        <w:t>, et dans lequel le service public</w:t>
      </w:r>
      <w:r w:rsidR="00CB47BD">
        <w:rPr>
          <w:rFonts w:ascii="Calibri" w:eastAsia="Calibri" w:hAnsi="Calibri" w:cs="Calibri"/>
          <w:bdr w:val="nil"/>
          <w:lang w:val="fr-FR"/>
        </w:rPr>
        <w:t>/</w:t>
      </w:r>
      <w:r w:rsidR="00CB47BD" w:rsidRPr="00BA524D">
        <w:rPr>
          <w:rFonts w:ascii="Calibri" w:eastAsia="Calibri" w:hAnsi="Calibri" w:cs="Calibri"/>
          <w:bdr w:val="nil"/>
          <w:lang w:val="fr-FR"/>
        </w:rPr>
        <w:t>fournisseur de services</w:t>
      </w:r>
      <w:r w:rsidRPr="00BA524D">
        <w:rPr>
          <w:rFonts w:ascii="Calibri" w:eastAsia="Calibri" w:hAnsi="Calibri" w:cs="Calibri"/>
          <w:bdr w:val="nil"/>
          <w:lang w:val="fr-FR"/>
        </w:rPr>
        <w:t xml:space="preserve"> gère les </w:t>
      </w:r>
      <w:r w:rsidR="00CB47BD">
        <w:rPr>
          <w:rFonts w:ascii="Calibri" w:eastAsia="Calibri" w:hAnsi="Calibri" w:cs="Calibri"/>
          <w:bdr w:val="nil"/>
          <w:lang w:val="fr-FR"/>
        </w:rPr>
        <w:t>ST et S</w:t>
      </w:r>
      <w:r w:rsidRPr="00BA524D">
        <w:rPr>
          <w:rFonts w:ascii="Calibri" w:eastAsia="Calibri" w:hAnsi="Calibri" w:cs="Calibri"/>
          <w:bdr w:val="nil"/>
          <w:lang w:val="fr-FR"/>
        </w:rPr>
        <w:t>TBV</w:t>
      </w:r>
      <w:r w:rsidR="00CB47BD">
        <w:rPr>
          <w:rFonts w:ascii="Calibri" w:eastAsia="Calibri" w:hAnsi="Calibri" w:cs="Calibri"/>
          <w:bdr w:val="nil"/>
          <w:lang w:val="fr-FR"/>
        </w:rPr>
        <w:t xml:space="preserve"> </w:t>
      </w:r>
      <w:r w:rsidRPr="00BA524D">
        <w:rPr>
          <w:rFonts w:ascii="Calibri" w:eastAsia="Calibri" w:hAnsi="Calibri" w:cs="Calibri"/>
          <w:bdr w:val="nil"/>
          <w:lang w:val="fr-FR"/>
        </w:rPr>
        <w:t>;</w:t>
      </w:r>
    </w:p>
    <w:p w14:paraId="75F0E49D" w14:textId="75C8B5A5" w:rsidR="0058573E"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Un modèle dans lequel un</w:t>
      </w:r>
      <w:r w:rsidR="00CB47BD">
        <w:rPr>
          <w:rFonts w:ascii="Calibri" w:eastAsia="Calibri" w:hAnsi="Calibri" w:cs="Calibri"/>
          <w:bdr w:val="nil"/>
          <w:lang w:val="fr-FR"/>
        </w:rPr>
        <w:t xml:space="preserve">e agence </w:t>
      </w:r>
      <w:r w:rsidRPr="00BA524D">
        <w:rPr>
          <w:rFonts w:ascii="Calibri" w:eastAsia="Calibri" w:hAnsi="Calibri" w:cs="Calibri"/>
          <w:bdr w:val="nil"/>
          <w:lang w:val="fr-FR"/>
        </w:rPr>
        <w:t xml:space="preserve">de </w:t>
      </w:r>
      <w:r w:rsidR="00CB47BD" w:rsidRPr="00BA524D">
        <w:rPr>
          <w:rFonts w:ascii="Calibri" w:eastAsia="Calibri" w:hAnsi="Calibri" w:cs="Calibri"/>
          <w:bdr w:val="nil"/>
          <w:lang w:val="fr-FR"/>
        </w:rPr>
        <w:t>ré</w:t>
      </w:r>
      <w:r w:rsidR="00CB47BD">
        <w:rPr>
          <w:rFonts w:ascii="Calibri" w:eastAsia="Calibri" w:hAnsi="Calibri" w:cs="Calibri"/>
          <w:bdr w:val="nil"/>
          <w:lang w:val="fr-FR"/>
        </w:rPr>
        <w:t>gulation</w:t>
      </w:r>
      <w:r w:rsidR="00CB47BD" w:rsidRPr="00BA524D">
        <w:rPr>
          <w:rFonts w:ascii="Calibri" w:eastAsia="Calibri" w:hAnsi="Calibri" w:cs="Calibri"/>
          <w:bdr w:val="nil"/>
          <w:lang w:val="fr-FR"/>
        </w:rPr>
        <w:t xml:space="preserve"> </w:t>
      </w:r>
      <w:r w:rsidR="00AB1684">
        <w:rPr>
          <w:rFonts w:ascii="Calibri" w:eastAsia="Calibri" w:hAnsi="Calibri" w:cs="Calibri"/>
          <w:bdr w:val="nil"/>
          <w:lang w:val="fr-FR"/>
        </w:rPr>
        <w:t>contr</w:t>
      </w:r>
      <w:r w:rsidR="00FD3878">
        <w:rPr>
          <w:rFonts w:ascii="Calibri" w:eastAsia="Calibri" w:hAnsi="Calibri" w:cs="Calibri"/>
          <w:bdr w:val="nil"/>
          <w:lang w:val="fr-FR"/>
        </w:rPr>
        <w:t>ôle</w:t>
      </w:r>
      <w:r w:rsidR="00AB1684" w:rsidRPr="00BA524D">
        <w:rPr>
          <w:rFonts w:ascii="Calibri" w:eastAsia="Calibri" w:hAnsi="Calibri" w:cs="Calibri"/>
          <w:bdr w:val="nil"/>
          <w:lang w:val="fr-FR"/>
        </w:rPr>
        <w:t xml:space="preserve"> </w:t>
      </w:r>
      <w:r w:rsidRPr="00BA524D">
        <w:rPr>
          <w:rFonts w:ascii="Calibri" w:eastAsia="Calibri" w:hAnsi="Calibri" w:cs="Calibri"/>
          <w:bdr w:val="nil"/>
          <w:lang w:val="fr-FR"/>
        </w:rPr>
        <w:t>les activités des fournisseurs de services et micro-entreprises, suivant un modèle commercial de</w:t>
      </w:r>
      <w:r w:rsidR="00A70AA0">
        <w:rPr>
          <w:rFonts w:ascii="Calibri" w:eastAsia="Calibri" w:hAnsi="Calibri" w:cs="Calibri"/>
          <w:bdr w:val="nil"/>
          <w:lang w:val="fr-FR"/>
        </w:rPr>
        <w:t xml:space="preserve"> libre concurrence</w:t>
      </w:r>
      <w:r w:rsidRPr="00BA524D">
        <w:rPr>
          <w:rFonts w:ascii="Calibri" w:eastAsia="Calibri" w:hAnsi="Calibri" w:cs="Calibri"/>
          <w:bdr w:val="nil"/>
          <w:lang w:val="fr-FR"/>
        </w:rPr>
        <w:t xml:space="preserve"> sur l</w:t>
      </w:r>
      <w:r w:rsidR="008264EB">
        <w:rPr>
          <w:rFonts w:ascii="Calibri" w:eastAsia="Calibri" w:hAnsi="Calibri" w:cs="Calibri"/>
          <w:bdr w:val="nil"/>
          <w:lang w:val="fr-FR"/>
        </w:rPr>
        <w:t>’</w:t>
      </w:r>
      <w:r w:rsidRPr="00BA524D">
        <w:rPr>
          <w:rFonts w:ascii="Calibri" w:eastAsia="Calibri" w:hAnsi="Calibri" w:cs="Calibri"/>
          <w:bdr w:val="nil"/>
          <w:lang w:val="fr-FR"/>
        </w:rPr>
        <w:t>ensemble de la ville ou</w:t>
      </w:r>
      <w:r w:rsidR="00097D99">
        <w:rPr>
          <w:rFonts w:ascii="Calibri" w:eastAsia="Calibri" w:hAnsi="Calibri" w:cs="Calibri"/>
          <w:bdr w:val="nil"/>
          <w:lang w:val="fr-FR"/>
        </w:rPr>
        <w:t xml:space="preserve"> suivant un modèle</w:t>
      </w:r>
      <w:r w:rsidRPr="00BA524D">
        <w:rPr>
          <w:rFonts w:ascii="Calibri" w:eastAsia="Calibri" w:hAnsi="Calibri" w:cs="Calibri"/>
          <w:bdr w:val="nil"/>
          <w:lang w:val="fr-FR"/>
        </w:rPr>
        <w:t xml:space="preserve"> de concession/franchise pour des quartiers </w:t>
      </w:r>
      <w:r w:rsidR="005A6B65" w:rsidRPr="00BA524D">
        <w:rPr>
          <w:rFonts w:ascii="Calibri" w:eastAsia="Calibri" w:hAnsi="Calibri" w:cs="Calibri"/>
          <w:bdr w:val="nil"/>
          <w:lang w:val="fr-FR"/>
        </w:rPr>
        <w:t>pré</w:t>
      </w:r>
      <w:r w:rsidR="005A6B65">
        <w:rPr>
          <w:rFonts w:ascii="Calibri" w:eastAsia="Calibri" w:hAnsi="Calibri" w:cs="Calibri"/>
          <w:bdr w:val="nil"/>
          <w:lang w:val="fr-FR"/>
        </w:rPr>
        <w:t>définis</w:t>
      </w:r>
      <w:r w:rsidR="005A6B65" w:rsidRPr="00BA524D">
        <w:rPr>
          <w:rFonts w:ascii="Calibri" w:eastAsia="Calibri" w:hAnsi="Calibri" w:cs="Calibri"/>
          <w:bdr w:val="nil"/>
          <w:lang w:val="fr-FR"/>
        </w:rPr>
        <w:t xml:space="preserve"> ;</w:t>
      </w:r>
    </w:p>
    <w:p w14:paraId="357F4D01" w14:textId="20491CE5" w:rsidR="0058573E"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Un modèle mixte dans lequel l</w:t>
      </w:r>
      <w:r w:rsidR="008264EB">
        <w:rPr>
          <w:rFonts w:ascii="Calibri" w:eastAsia="Calibri" w:hAnsi="Calibri" w:cs="Calibri"/>
          <w:bdr w:val="nil"/>
          <w:lang w:val="fr-FR"/>
        </w:rPr>
        <w:t>’</w:t>
      </w:r>
      <w:r w:rsidRPr="00BA524D">
        <w:rPr>
          <w:rFonts w:ascii="Calibri" w:eastAsia="Calibri" w:hAnsi="Calibri" w:cs="Calibri"/>
          <w:bdr w:val="nil"/>
          <w:lang w:val="fr-FR"/>
        </w:rPr>
        <w:t>organisme responsable continue d</w:t>
      </w:r>
      <w:r w:rsidR="008264EB">
        <w:rPr>
          <w:rFonts w:ascii="Calibri" w:eastAsia="Calibri" w:hAnsi="Calibri" w:cs="Calibri"/>
          <w:bdr w:val="nil"/>
          <w:lang w:val="fr-FR"/>
        </w:rPr>
        <w:t>’</w:t>
      </w:r>
      <w:r w:rsidRPr="00BA524D">
        <w:rPr>
          <w:rFonts w:ascii="Calibri" w:eastAsia="Calibri" w:hAnsi="Calibri" w:cs="Calibri"/>
          <w:bdr w:val="nil"/>
          <w:lang w:val="fr-FR"/>
        </w:rPr>
        <w:t>exploiter</w:t>
      </w:r>
      <w:r w:rsidR="00772410">
        <w:rPr>
          <w:rFonts w:ascii="Calibri" w:eastAsia="Calibri" w:hAnsi="Calibri" w:cs="Calibri"/>
          <w:bdr w:val="nil"/>
          <w:lang w:val="fr-FR"/>
        </w:rPr>
        <w:t xml:space="preserve">, </w:t>
      </w:r>
      <w:r w:rsidR="00B4407F">
        <w:rPr>
          <w:rFonts w:ascii="Calibri" w:eastAsia="Calibri" w:hAnsi="Calibri" w:cs="Calibri"/>
          <w:bdr w:val="nil"/>
          <w:lang w:val="fr-FR"/>
        </w:rPr>
        <w:t>les camions de vidange</w:t>
      </w:r>
      <w:r w:rsidRPr="00BA524D">
        <w:rPr>
          <w:rFonts w:ascii="Calibri" w:eastAsia="Calibri" w:hAnsi="Calibri" w:cs="Calibri"/>
          <w:bdr w:val="nil"/>
          <w:lang w:val="fr-FR"/>
        </w:rPr>
        <w:t xml:space="preserve">, les </w:t>
      </w:r>
      <w:r w:rsidR="00B4407F">
        <w:rPr>
          <w:rFonts w:ascii="Calibri" w:eastAsia="Calibri" w:hAnsi="Calibri" w:cs="Calibri"/>
          <w:bdr w:val="nil"/>
          <w:lang w:val="fr-FR"/>
        </w:rPr>
        <w:t>S</w:t>
      </w:r>
      <w:r w:rsidRPr="00BA524D">
        <w:rPr>
          <w:rFonts w:ascii="Calibri" w:eastAsia="Calibri" w:hAnsi="Calibri" w:cs="Calibri"/>
          <w:bdr w:val="nil"/>
          <w:lang w:val="fr-FR"/>
        </w:rPr>
        <w:t xml:space="preserve">T et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tandis que le secteur privé participe en assurant la vidange et le transport ;   </w:t>
      </w:r>
    </w:p>
    <w:p w14:paraId="6FB9DD7A" w14:textId="2DB7B85B" w:rsidR="0058573E"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 xml:space="preserve">Des vidangeurs autonomes et des PPP pour les </w:t>
      </w:r>
      <w:r w:rsidR="00B4407F">
        <w:rPr>
          <w:rFonts w:ascii="Calibri" w:eastAsia="Calibri" w:hAnsi="Calibri" w:cs="Calibri"/>
          <w:bdr w:val="nil"/>
          <w:lang w:val="fr-FR"/>
        </w:rPr>
        <w:t>S</w:t>
      </w:r>
      <w:r w:rsidRPr="00BA524D">
        <w:rPr>
          <w:rFonts w:ascii="Calibri" w:eastAsia="Calibri" w:hAnsi="Calibri" w:cs="Calibri"/>
          <w:bdr w:val="nil"/>
          <w:lang w:val="fr-FR"/>
        </w:rPr>
        <w:t xml:space="preserve">T et les </w:t>
      </w:r>
      <w:r w:rsidR="00B4407F">
        <w:rPr>
          <w:rFonts w:ascii="Calibri" w:eastAsia="Calibri" w:hAnsi="Calibri" w:cs="Calibri"/>
          <w:bdr w:val="nil"/>
          <w:lang w:val="fr-FR"/>
        </w:rPr>
        <w:t>STBV</w:t>
      </w:r>
      <w:r w:rsidRPr="00BA524D">
        <w:rPr>
          <w:rFonts w:ascii="Calibri" w:eastAsia="Calibri" w:hAnsi="Calibri" w:cs="Calibri"/>
          <w:bdr w:val="nil"/>
          <w:lang w:val="fr-FR"/>
        </w:rPr>
        <w:t> ;</w:t>
      </w:r>
    </w:p>
    <w:p w14:paraId="4872816A" w14:textId="77777777" w:rsidR="007C0231"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La fourniture des services par le secteur public ;</w:t>
      </w:r>
    </w:p>
    <w:p w14:paraId="6BDB8F27" w14:textId="77777777" w:rsidR="00A62737" w:rsidRPr="00BA524D" w:rsidRDefault="00BB5B7B" w:rsidP="0058573E">
      <w:pPr>
        <w:pStyle w:val="ListParagraph"/>
        <w:widowControl w:val="0"/>
        <w:numPr>
          <w:ilvl w:val="1"/>
          <w:numId w:val="18"/>
        </w:numPr>
        <w:rPr>
          <w:rFonts w:asciiTheme="minorHAnsi" w:hAnsiTheme="minorHAnsi"/>
          <w:lang w:val="fr-FR"/>
        </w:rPr>
      </w:pP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exploitation et la maintenance des systèmes par le secteur privé.</w:t>
      </w:r>
    </w:p>
    <w:p w14:paraId="610FCE97" w14:textId="79C59983" w:rsidR="00AC5E5D" w:rsidRPr="00BA524D" w:rsidRDefault="00BB5B7B" w:rsidP="00AC5E5D">
      <w:pPr>
        <w:widowControl w:val="0"/>
        <w:ind w:left="720"/>
        <w:rPr>
          <w:rFonts w:asciiTheme="minorHAnsi" w:hAnsiTheme="minorHAnsi" w:cstheme="minorHAnsi"/>
          <w:lang w:val="fr-FR"/>
        </w:rPr>
      </w:pP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 xml:space="preserve">adéquation de chaque modèle </w:t>
      </w:r>
      <w:r w:rsidR="00097D99">
        <w:rPr>
          <w:rFonts w:ascii="Calibri" w:eastAsia="Calibri" w:hAnsi="Calibri" w:cs="Calibri"/>
          <w:bdr w:val="nil"/>
          <w:lang w:val="fr-FR"/>
        </w:rPr>
        <w:t xml:space="preserve">par rapport </w:t>
      </w:r>
      <w:r w:rsidRPr="00BA524D">
        <w:rPr>
          <w:rFonts w:ascii="Calibri" w:eastAsia="Calibri" w:hAnsi="Calibri" w:cs="Calibri"/>
          <w:bdr w:val="nil"/>
          <w:lang w:val="fr-FR"/>
        </w:rPr>
        <w:t xml:space="preserve">au contexte </w:t>
      </w:r>
      <w:r w:rsidR="00E07654">
        <w:rPr>
          <w:rFonts w:ascii="Calibri" w:eastAsia="Calibri" w:hAnsi="Calibri" w:cs="Calibri"/>
          <w:bdr w:val="nil"/>
          <w:lang w:val="fr-FR"/>
        </w:rPr>
        <w:t>de l’étude</w:t>
      </w:r>
      <w:r w:rsidR="00E07654" w:rsidRPr="00BA524D">
        <w:rPr>
          <w:rFonts w:ascii="Calibri" w:eastAsia="Calibri" w:hAnsi="Calibri" w:cs="Calibri"/>
          <w:bdr w:val="nil"/>
          <w:lang w:val="fr-FR"/>
        </w:rPr>
        <w:t xml:space="preserve"> </w:t>
      </w:r>
      <w:r w:rsidRPr="00BA524D">
        <w:rPr>
          <w:rFonts w:ascii="Calibri" w:eastAsia="Calibri" w:hAnsi="Calibri" w:cs="Calibri"/>
          <w:bdr w:val="nil"/>
          <w:lang w:val="fr-FR"/>
        </w:rPr>
        <w:t>devra être</w:t>
      </w:r>
      <w:r w:rsidR="003834E6">
        <w:rPr>
          <w:rFonts w:ascii="Calibri" w:eastAsia="Calibri" w:hAnsi="Calibri" w:cs="Calibri"/>
          <w:bdr w:val="nil"/>
          <w:lang w:val="fr-FR"/>
        </w:rPr>
        <w:t xml:space="preserve"> décrite</w:t>
      </w:r>
      <w:r w:rsidRPr="00BA524D">
        <w:rPr>
          <w:rFonts w:ascii="Calibri" w:eastAsia="Calibri" w:hAnsi="Calibri" w:cs="Calibri"/>
          <w:bdr w:val="nil"/>
          <w:lang w:val="fr-FR"/>
        </w:rPr>
        <w:t>, en s</w:t>
      </w:r>
      <w:r w:rsidR="008264EB">
        <w:rPr>
          <w:rFonts w:ascii="Calibri" w:eastAsia="Calibri" w:hAnsi="Calibri" w:cs="Calibri"/>
          <w:bdr w:val="nil"/>
          <w:lang w:val="fr-FR"/>
        </w:rPr>
        <w:t>’</w:t>
      </w:r>
      <w:r w:rsidRPr="00BA524D">
        <w:rPr>
          <w:rFonts w:ascii="Calibri" w:eastAsia="Calibri" w:hAnsi="Calibri" w:cs="Calibri"/>
          <w:bdr w:val="nil"/>
          <w:lang w:val="fr-FR"/>
        </w:rPr>
        <w:t xml:space="preserve">appuyant surtout sur des exemples où ces approches ont déjà fonctionné </w:t>
      </w:r>
      <w:r w:rsidR="00577FB6">
        <w:rPr>
          <w:rFonts w:ascii="Calibri" w:eastAsia="Calibri" w:hAnsi="Calibri" w:cs="Calibri"/>
          <w:bdr w:val="nil"/>
          <w:lang w:val="fr-FR"/>
        </w:rPr>
        <w:t>par</w:t>
      </w:r>
      <w:r w:rsidR="00577FB6" w:rsidRPr="00BA524D">
        <w:rPr>
          <w:rFonts w:ascii="Calibri" w:eastAsia="Calibri" w:hAnsi="Calibri" w:cs="Calibri"/>
          <w:bdr w:val="nil"/>
          <w:lang w:val="fr-FR"/>
        </w:rPr>
        <w:t xml:space="preserve"> </w:t>
      </w:r>
      <w:r w:rsidRPr="00BA524D">
        <w:rPr>
          <w:rFonts w:ascii="Calibri" w:eastAsia="Calibri" w:hAnsi="Calibri" w:cs="Calibri"/>
          <w:bdr w:val="nil"/>
          <w:lang w:val="fr-FR"/>
        </w:rPr>
        <w:t>le passé. La proposition devra préciser les circonstances dans lesquelles ces exemples sélectionnés ont fonctionné ainsi que l</w:t>
      </w:r>
      <w:r w:rsidR="008264EB">
        <w:rPr>
          <w:rFonts w:ascii="Calibri" w:eastAsia="Calibri" w:hAnsi="Calibri" w:cs="Calibri"/>
          <w:bdr w:val="nil"/>
          <w:lang w:val="fr-FR"/>
        </w:rPr>
        <w:t>’</w:t>
      </w:r>
      <w:r w:rsidRPr="00BA524D">
        <w:rPr>
          <w:rFonts w:ascii="Calibri" w:eastAsia="Calibri" w:hAnsi="Calibri" w:cs="Calibri"/>
          <w:bdr w:val="nil"/>
          <w:lang w:val="fr-FR"/>
        </w:rPr>
        <w:t>échelle à laquelle ils ont fonctionné, le</w:t>
      </w:r>
      <w:r w:rsidR="00577FB6">
        <w:rPr>
          <w:rFonts w:ascii="Calibri" w:eastAsia="Calibri" w:hAnsi="Calibri" w:cs="Calibri"/>
          <w:bdr w:val="nil"/>
          <w:lang w:val="fr-FR"/>
        </w:rPr>
        <w:t>urs</w:t>
      </w:r>
      <w:r w:rsidRPr="00BA524D">
        <w:rPr>
          <w:rFonts w:ascii="Calibri" w:eastAsia="Calibri" w:hAnsi="Calibri" w:cs="Calibri"/>
          <w:bdr w:val="nil"/>
          <w:lang w:val="fr-FR"/>
        </w:rPr>
        <w:t xml:space="preserve"> liens </w:t>
      </w:r>
      <w:r w:rsidR="00577FB6">
        <w:rPr>
          <w:rFonts w:ascii="Calibri" w:eastAsia="Calibri" w:hAnsi="Calibri" w:cs="Calibri"/>
          <w:bdr w:val="nil"/>
          <w:lang w:val="fr-FR"/>
        </w:rPr>
        <w:t>avec le</w:t>
      </w:r>
      <w:r w:rsidRPr="00BA524D">
        <w:rPr>
          <w:rFonts w:ascii="Calibri" w:eastAsia="Calibri" w:hAnsi="Calibri" w:cs="Calibri"/>
          <w:bdr w:val="nil"/>
          <w:lang w:val="fr-FR"/>
        </w:rPr>
        <w:t xml:space="preserve"> pays/la ville en question, </w:t>
      </w:r>
      <w:r w:rsidR="00577FB6">
        <w:rPr>
          <w:rFonts w:ascii="Calibri" w:eastAsia="Calibri" w:hAnsi="Calibri" w:cs="Calibri"/>
          <w:bdr w:val="nil"/>
          <w:lang w:val="fr-FR"/>
        </w:rPr>
        <w:t>la</w:t>
      </w:r>
      <w:r w:rsidRPr="00BA524D">
        <w:rPr>
          <w:rFonts w:ascii="Calibri" w:eastAsia="Calibri" w:hAnsi="Calibri" w:cs="Calibri"/>
          <w:bdr w:val="nil"/>
          <w:lang w:val="fr-FR"/>
        </w:rPr>
        <w:t xml:space="preserve"> durabilité de ce modèle </w:t>
      </w:r>
      <w:r w:rsidR="00577FB6">
        <w:rPr>
          <w:rFonts w:ascii="Calibri" w:eastAsia="Calibri" w:hAnsi="Calibri" w:cs="Calibri"/>
          <w:bdr w:val="nil"/>
          <w:lang w:val="fr-FR"/>
        </w:rPr>
        <w:t>en l’absence de</w:t>
      </w:r>
      <w:r w:rsidRPr="00BA524D">
        <w:rPr>
          <w:rFonts w:ascii="Calibri" w:eastAsia="Calibri" w:hAnsi="Calibri" w:cs="Calibri"/>
          <w:bdr w:val="nil"/>
          <w:lang w:val="fr-FR"/>
        </w:rPr>
        <w:t xml:space="preserve"> financement </w:t>
      </w:r>
      <w:r w:rsidR="00A70AA0">
        <w:rPr>
          <w:rFonts w:ascii="Calibri" w:eastAsia="Calibri" w:hAnsi="Calibri" w:cs="Calibri"/>
          <w:bdr w:val="nil"/>
          <w:lang w:val="fr-FR"/>
        </w:rPr>
        <w:t xml:space="preserve">externe </w:t>
      </w:r>
      <w:r w:rsidRPr="00BA524D">
        <w:rPr>
          <w:rFonts w:ascii="Calibri" w:eastAsia="Calibri" w:hAnsi="Calibri" w:cs="Calibri"/>
          <w:bdr w:val="nil"/>
          <w:lang w:val="fr-FR"/>
        </w:rPr>
        <w:t>(afin de déterminer les risques pour la fourniture des services</w:t>
      </w:r>
      <w:r w:rsidR="00577FB6">
        <w:rPr>
          <w:rFonts w:ascii="Calibri" w:eastAsia="Calibri" w:hAnsi="Calibri" w:cs="Calibri"/>
          <w:bdr w:val="nil"/>
          <w:lang w:val="fr-FR"/>
        </w:rPr>
        <w:t>,</w:t>
      </w:r>
      <w:r w:rsidRPr="00BA524D">
        <w:rPr>
          <w:rFonts w:ascii="Calibri" w:eastAsia="Calibri" w:hAnsi="Calibri" w:cs="Calibri"/>
          <w:bdr w:val="nil"/>
          <w:lang w:val="fr-FR"/>
        </w:rPr>
        <w:t xml:space="preserve"> et les besoins en renforcement de capacité des ressources humaines pour </w:t>
      </w:r>
      <w:r w:rsidR="00577FB6">
        <w:rPr>
          <w:rFonts w:ascii="Calibri" w:eastAsia="Calibri" w:hAnsi="Calibri" w:cs="Calibri"/>
          <w:bdr w:val="nil"/>
          <w:lang w:val="fr-FR"/>
        </w:rPr>
        <w:t>garantir la pérennité d</w:t>
      </w:r>
      <w:r w:rsidRPr="00BA524D">
        <w:rPr>
          <w:rFonts w:ascii="Calibri" w:eastAsia="Calibri" w:hAnsi="Calibri" w:cs="Calibri"/>
          <w:bdr w:val="nil"/>
          <w:lang w:val="fr-FR"/>
        </w:rPr>
        <w:t xml:space="preserve">es services </w:t>
      </w:r>
      <w:r w:rsidR="00577FB6">
        <w:rPr>
          <w:rFonts w:ascii="Calibri" w:eastAsia="Calibri" w:hAnsi="Calibri" w:cs="Calibri"/>
          <w:bdr w:val="nil"/>
          <w:lang w:val="fr-FR"/>
        </w:rPr>
        <w:t>en prenant en compte</w:t>
      </w:r>
      <w:r w:rsidR="00577FB6"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le modèle en question </w:t>
      </w:r>
      <w:r w:rsidR="00577FB6">
        <w:rPr>
          <w:rFonts w:ascii="Calibri" w:eastAsia="Calibri" w:hAnsi="Calibri" w:cs="Calibri"/>
          <w:bdr w:val="nil"/>
          <w:lang w:val="fr-FR"/>
        </w:rPr>
        <w:t xml:space="preserve">et dans le cas éventuel d’un </w:t>
      </w:r>
      <w:r w:rsidRPr="00BA524D">
        <w:rPr>
          <w:rFonts w:ascii="Calibri" w:eastAsia="Calibri" w:hAnsi="Calibri" w:cs="Calibri"/>
          <w:bdr w:val="nil"/>
          <w:lang w:val="fr-FR"/>
        </w:rPr>
        <w:t>arrêt du financement des bailleurs).</w:t>
      </w:r>
    </w:p>
    <w:p w14:paraId="367567C6" w14:textId="465BB380" w:rsidR="0058573E" w:rsidRPr="00BA524D" w:rsidRDefault="00BB5B7B" w:rsidP="0058573E">
      <w:pPr>
        <w:pStyle w:val="ListParagraph"/>
        <w:widowControl w:val="0"/>
        <w:numPr>
          <w:ilvl w:val="0"/>
          <w:numId w:val="18"/>
        </w:numPr>
        <w:rPr>
          <w:rFonts w:asciiTheme="minorHAnsi" w:hAnsiTheme="minorHAnsi"/>
          <w:lang w:val="fr-FR"/>
        </w:rPr>
      </w:pPr>
      <w:r w:rsidRPr="00BA524D">
        <w:rPr>
          <w:rFonts w:ascii="Calibri" w:eastAsia="Calibri" w:hAnsi="Calibri" w:cs="Calibri"/>
          <w:bdr w:val="nil"/>
          <w:lang w:val="fr-FR"/>
        </w:rPr>
        <w:t xml:space="preserve">Avec </w:t>
      </w:r>
      <w:r w:rsidR="00577FB6">
        <w:rPr>
          <w:rFonts w:ascii="Calibri" w:eastAsia="Calibri" w:hAnsi="Calibri" w:cs="Calibri"/>
          <w:bdr w:val="nil"/>
          <w:lang w:val="fr-FR"/>
        </w:rPr>
        <w:t>l’appui</w:t>
      </w:r>
      <w:r w:rsidRPr="00BA524D">
        <w:rPr>
          <w:rFonts w:ascii="Calibri" w:eastAsia="Calibri" w:hAnsi="Calibri" w:cs="Calibri"/>
          <w:bdr w:val="nil"/>
          <w:lang w:val="fr-FR"/>
        </w:rPr>
        <w:t xml:space="preserve"> du spécialiste technique, élabore</w:t>
      </w:r>
      <w:r w:rsidR="00C33B41">
        <w:rPr>
          <w:rFonts w:ascii="Calibri" w:eastAsia="Calibri" w:hAnsi="Calibri" w:cs="Calibri"/>
          <w:bdr w:val="nil"/>
          <w:lang w:val="fr-FR"/>
        </w:rPr>
        <w:t>r</w:t>
      </w:r>
      <w:r w:rsidRPr="00BA524D">
        <w:rPr>
          <w:rFonts w:ascii="Calibri" w:eastAsia="Calibri" w:hAnsi="Calibri" w:cs="Calibri"/>
          <w:bdr w:val="nil"/>
          <w:lang w:val="fr-FR"/>
        </w:rPr>
        <w:t xml:space="preserve"> des devis estimatifs pour les programmes de plaidoyer (si nécessaire) et les programmes de renforcement de capacité des fournisseurs de services, </w:t>
      </w:r>
      <w:r w:rsidR="0026024B">
        <w:rPr>
          <w:rFonts w:ascii="Calibri" w:eastAsia="Calibri" w:hAnsi="Calibri" w:cs="Calibri"/>
          <w:bdr w:val="nil"/>
          <w:lang w:val="fr-FR"/>
        </w:rPr>
        <w:t xml:space="preserve">prenant </w:t>
      </w:r>
      <w:r w:rsidRPr="00BA524D">
        <w:rPr>
          <w:rFonts w:ascii="Calibri" w:eastAsia="Calibri" w:hAnsi="Calibri" w:cs="Calibri"/>
          <w:bdr w:val="nil"/>
          <w:lang w:val="fr-FR"/>
        </w:rPr>
        <w:t xml:space="preserve">en compte les bonnes pratiques </w:t>
      </w:r>
      <w:r w:rsidR="005C2E5C">
        <w:rPr>
          <w:rFonts w:ascii="Calibri" w:eastAsia="Calibri" w:hAnsi="Calibri" w:cs="Calibri"/>
          <w:bdr w:val="nil"/>
          <w:lang w:val="fr-FR"/>
        </w:rPr>
        <w:t>au niveau international</w:t>
      </w:r>
      <w:r w:rsidR="005C2E5C"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en matière de services de GBV. Lorsque cela est nécessaire/jugé approprié, </w:t>
      </w:r>
      <w:r w:rsidR="00A70AA0">
        <w:rPr>
          <w:rFonts w:ascii="Calibri" w:eastAsia="Calibri" w:hAnsi="Calibri" w:cs="Calibri"/>
          <w:bdr w:val="nil"/>
          <w:lang w:val="fr-FR"/>
        </w:rPr>
        <w:t>la structure régulatoire</w:t>
      </w:r>
      <w:r w:rsidRPr="00BA524D">
        <w:rPr>
          <w:rFonts w:ascii="Calibri" w:eastAsia="Calibri" w:hAnsi="Calibri" w:cs="Calibri"/>
          <w:bdr w:val="nil"/>
          <w:lang w:val="fr-FR"/>
        </w:rPr>
        <w:t xml:space="preserve"> et/ou d</w:t>
      </w:r>
      <w:r w:rsidR="008264EB">
        <w:rPr>
          <w:rFonts w:ascii="Calibri" w:eastAsia="Calibri" w:hAnsi="Calibri" w:cs="Calibri"/>
          <w:bdr w:val="nil"/>
          <w:lang w:val="fr-FR"/>
        </w:rPr>
        <w:t>’</w:t>
      </w:r>
      <w:r w:rsidRPr="00BA524D">
        <w:rPr>
          <w:rFonts w:ascii="Calibri" w:eastAsia="Calibri" w:hAnsi="Calibri" w:cs="Calibri"/>
          <w:bdr w:val="nil"/>
          <w:lang w:val="fr-FR"/>
        </w:rPr>
        <w:t xml:space="preserve">incitation </w:t>
      </w:r>
      <w:r w:rsidR="005C2E5C" w:rsidRPr="00BA524D">
        <w:rPr>
          <w:rFonts w:ascii="Calibri" w:eastAsia="Calibri" w:hAnsi="Calibri" w:cs="Calibri"/>
          <w:bdr w:val="nil"/>
          <w:lang w:val="fr-FR"/>
        </w:rPr>
        <w:t>devr</w:t>
      </w:r>
      <w:r w:rsidR="005C2E5C">
        <w:rPr>
          <w:rFonts w:ascii="Calibri" w:eastAsia="Calibri" w:hAnsi="Calibri" w:cs="Calibri"/>
          <w:bdr w:val="nil"/>
          <w:lang w:val="fr-FR"/>
        </w:rPr>
        <w:t>ont</w:t>
      </w:r>
      <w:r w:rsidR="005C2E5C"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être </w:t>
      </w:r>
      <w:r w:rsidR="005C2E5C">
        <w:rPr>
          <w:rFonts w:ascii="Calibri" w:eastAsia="Calibri" w:hAnsi="Calibri" w:cs="Calibri"/>
          <w:bdr w:val="nil"/>
          <w:lang w:val="fr-FR"/>
        </w:rPr>
        <w:t xml:space="preserve">identifiées </w:t>
      </w:r>
      <w:r w:rsidRPr="00BA524D">
        <w:rPr>
          <w:rFonts w:ascii="Calibri" w:eastAsia="Calibri" w:hAnsi="Calibri" w:cs="Calibri"/>
          <w:bdr w:val="nil"/>
          <w:lang w:val="fr-FR"/>
        </w:rPr>
        <w:t>pour améliorer la prestation des services de GBV ;</w:t>
      </w:r>
    </w:p>
    <w:p w14:paraId="511AE681" w14:textId="25734D93" w:rsidR="0058573E" w:rsidRPr="00BA524D" w:rsidRDefault="00640780" w:rsidP="0058573E">
      <w:pPr>
        <w:pStyle w:val="ListParagraph"/>
        <w:widowControl w:val="0"/>
        <w:numPr>
          <w:ilvl w:val="0"/>
          <w:numId w:val="18"/>
        </w:numPr>
        <w:rPr>
          <w:rFonts w:asciiTheme="minorHAnsi" w:hAnsiTheme="minorHAnsi" w:cstheme="minorHAnsi"/>
          <w:lang w:val="fr-FR"/>
        </w:rPr>
      </w:pPr>
      <w:r>
        <w:rPr>
          <w:rFonts w:ascii="Calibri" w:eastAsia="Calibri" w:hAnsi="Calibri" w:cs="Calibri"/>
          <w:bdr w:val="nil"/>
          <w:lang w:val="fr-FR"/>
        </w:rPr>
        <w:t>D</w:t>
      </w:r>
      <w:r w:rsidR="00BB5B7B" w:rsidRPr="00BA524D">
        <w:rPr>
          <w:rFonts w:ascii="Calibri" w:eastAsia="Calibri" w:hAnsi="Calibri" w:cs="Calibri"/>
          <w:bdr w:val="nil"/>
          <w:lang w:val="fr-FR"/>
        </w:rPr>
        <w:t>iscuter</w:t>
      </w:r>
      <w:r>
        <w:rPr>
          <w:rFonts w:ascii="Calibri" w:eastAsia="Calibri" w:hAnsi="Calibri" w:cs="Calibri"/>
          <w:bdr w:val="nil"/>
          <w:lang w:val="fr-FR"/>
        </w:rPr>
        <w:t xml:space="preserve"> avec</w:t>
      </w:r>
      <w:r w:rsidR="00BB5B7B"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les parties prenantes </w:t>
      </w:r>
      <w:r>
        <w:rPr>
          <w:rFonts w:ascii="Calibri" w:eastAsia="Calibri" w:hAnsi="Calibri" w:cs="Calibri"/>
          <w:bdr w:val="nil"/>
          <w:lang w:val="fr-FR"/>
        </w:rPr>
        <w:t>le contenu et rédiger l</w:t>
      </w:r>
      <w:r w:rsidR="00BB5B7B" w:rsidRPr="00BA524D">
        <w:rPr>
          <w:rFonts w:ascii="Calibri" w:eastAsia="Calibri" w:hAnsi="Calibri" w:cs="Calibri"/>
          <w:bdr w:val="nil"/>
          <w:lang w:val="fr-FR"/>
        </w:rPr>
        <w:t xml:space="preserve">es documents nécessaires (termes de référence, licences, baux, contrats de service, protocoles réglementaires, etc.) </w:t>
      </w:r>
      <w:r>
        <w:rPr>
          <w:rFonts w:ascii="Calibri" w:eastAsia="Calibri" w:hAnsi="Calibri" w:cs="Calibri"/>
          <w:bdr w:val="nil"/>
          <w:lang w:val="fr-FR"/>
        </w:rPr>
        <w:t>pour le</w:t>
      </w:r>
      <w:r w:rsidR="00BB5B7B" w:rsidRPr="00BA524D">
        <w:rPr>
          <w:rFonts w:ascii="Calibri" w:eastAsia="Calibri" w:hAnsi="Calibri" w:cs="Calibri"/>
          <w:bdr w:val="nil"/>
          <w:lang w:val="fr-FR"/>
        </w:rPr>
        <w:t xml:space="preserve"> système de GBV</w:t>
      </w:r>
      <w:r>
        <w:rPr>
          <w:rFonts w:ascii="Calibri" w:eastAsia="Calibri" w:hAnsi="Calibri" w:cs="Calibri"/>
          <w:bdr w:val="nil"/>
          <w:lang w:val="fr-FR"/>
        </w:rPr>
        <w:t xml:space="preserve"> retenu</w:t>
      </w:r>
      <w:r w:rsidR="00BB5B7B" w:rsidRPr="00BA524D">
        <w:rPr>
          <w:rFonts w:ascii="Calibri" w:eastAsia="Calibri" w:hAnsi="Calibri" w:cs="Calibri"/>
          <w:bdr w:val="nil"/>
          <w:lang w:val="fr-FR"/>
        </w:rPr>
        <w:t>, puis propos</w:t>
      </w:r>
      <w:r w:rsidR="00C33B41">
        <w:rPr>
          <w:rFonts w:ascii="Calibri" w:eastAsia="Calibri" w:hAnsi="Calibri" w:cs="Calibri"/>
          <w:bdr w:val="nil"/>
          <w:lang w:val="fr-FR"/>
        </w:rPr>
        <w:t xml:space="preserve">er </w:t>
      </w:r>
      <w:r w:rsidR="00BB5B7B" w:rsidRPr="00BA524D">
        <w:rPr>
          <w:rFonts w:ascii="Calibri" w:eastAsia="Calibri" w:hAnsi="Calibri" w:cs="Calibri"/>
          <w:bdr w:val="nil"/>
          <w:lang w:val="fr-FR"/>
        </w:rPr>
        <w:t xml:space="preserve">toute autre </w:t>
      </w:r>
      <w:r w:rsidR="0049508B">
        <w:rPr>
          <w:rFonts w:ascii="Calibri" w:eastAsia="Calibri" w:hAnsi="Calibri" w:cs="Calibri"/>
          <w:bdr w:val="nil"/>
          <w:lang w:val="fr-FR"/>
        </w:rPr>
        <w:t>amélioration</w:t>
      </w:r>
      <w:r w:rsidR="0049508B" w:rsidRPr="00BA524D">
        <w:rPr>
          <w:rFonts w:ascii="Calibri" w:eastAsia="Calibri" w:hAnsi="Calibri" w:cs="Calibri"/>
          <w:bdr w:val="nil"/>
          <w:lang w:val="fr-FR"/>
        </w:rPr>
        <w:t xml:space="preserve"> </w:t>
      </w:r>
      <w:r w:rsidR="0049508B">
        <w:rPr>
          <w:rFonts w:ascii="Calibri" w:eastAsia="Calibri" w:hAnsi="Calibri" w:cs="Calibri"/>
          <w:bdr w:val="nil"/>
          <w:lang w:val="fr-FR"/>
        </w:rPr>
        <w:t xml:space="preserve">pertinente et jugée nécessaire dans les textes </w:t>
      </w:r>
      <w:r w:rsidR="00BB5B7B" w:rsidRPr="00BA524D">
        <w:rPr>
          <w:rFonts w:ascii="Calibri" w:eastAsia="Calibri" w:hAnsi="Calibri" w:cs="Calibri"/>
          <w:bdr w:val="nil"/>
          <w:lang w:val="fr-FR"/>
        </w:rPr>
        <w:t xml:space="preserve">relevant de la compétence du gouvernement, telle que la promotion ou la modification des </w:t>
      </w:r>
      <w:r w:rsidR="00772410" w:rsidRPr="00BA524D">
        <w:rPr>
          <w:rFonts w:ascii="Calibri" w:eastAsia="Calibri" w:hAnsi="Calibri" w:cs="Calibri"/>
          <w:bdr w:val="nil"/>
          <w:lang w:val="fr-FR"/>
        </w:rPr>
        <w:t>règlement</w:t>
      </w:r>
      <w:r w:rsidR="00772410">
        <w:rPr>
          <w:rFonts w:ascii="Calibri" w:eastAsia="Calibri" w:hAnsi="Calibri" w:cs="Calibri"/>
          <w:bdr w:val="nil"/>
          <w:lang w:val="fr-FR"/>
        </w:rPr>
        <w:t>s</w:t>
      </w:r>
      <w:r w:rsidR="0049508B"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et politiques </w:t>
      </w:r>
      <w:r w:rsidR="00CA5B6A" w:rsidRPr="00BA524D">
        <w:rPr>
          <w:rFonts w:ascii="Calibri" w:eastAsia="Calibri" w:hAnsi="Calibri" w:cs="Calibri"/>
          <w:bdr w:val="nil"/>
          <w:lang w:val="fr-FR"/>
        </w:rPr>
        <w:t>existant</w:t>
      </w:r>
      <w:r w:rsidR="0049508B">
        <w:rPr>
          <w:rFonts w:ascii="Calibri" w:eastAsia="Calibri" w:hAnsi="Calibri" w:cs="Calibri"/>
          <w:bdr w:val="nil"/>
          <w:lang w:val="fr-FR"/>
        </w:rPr>
        <w:t>e</w:t>
      </w:r>
      <w:r w:rsidR="00CA5B6A" w:rsidRPr="00BA524D">
        <w:rPr>
          <w:rFonts w:ascii="Calibri" w:eastAsia="Calibri" w:hAnsi="Calibri" w:cs="Calibri"/>
          <w:bdr w:val="nil"/>
          <w:lang w:val="fr-FR"/>
        </w:rPr>
        <w:t>s ;</w:t>
      </w:r>
      <w:r w:rsidR="00BB5B7B" w:rsidRPr="00BA524D">
        <w:rPr>
          <w:rFonts w:ascii="Calibri" w:eastAsia="Calibri" w:hAnsi="Calibri" w:cs="Calibri"/>
          <w:bdr w:val="nil"/>
          <w:lang w:val="fr-FR"/>
        </w:rPr>
        <w:t xml:space="preserve"> </w:t>
      </w:r>
    </w:p>
    <w:p w14:paraId="1009B8F6" w14:textId="0A9049C5" w:rsidR="0058573E" w:rsidRPr="00BA524D" w:rsidRDefault="00BB5B7B" w:rsidP="0058573E">
      <w:pPr>
        <w:pStyle w:val="ListParagraph"/>
        <w:widowControl w:val="0"/>
        <w:numPr>
          <w:ilvl w:val="0"/>
          <w:numId w:val="18"/>
        </w:numPr>
        <w:rPr>
          <w:rFonts w:asciiTheme="minorHAnsi" w:hAnsiTheme="minorHAnsi" w:cstheme="minorHAnsi"/>
          <w:lang w:val="fr-FR"/>
        </w:rPr>
      </w:pPr>
      <w:r w:rsidRPr="00BA524D">
        <w:rPr>
          <w:rFonts w:ascii="Calibri" w:eastAsia="Calibri" w:hAnsi="Calibri" w:cs="Calibri"/>
          <w:bdr w:val="nil"/>
          <w:lang w:val="fr-FR"/>
        </w:rPr>
        <w:t xml:space="preserve">Avec </w:t>
      </w:r>
      <w:r w:rsidR="0049508B">
        <w:rPr>
          <w:rFonts w:ascii="Calibri" w:eastAsia="Calibri" w:hAnsi="Calibri" w:cs="Calibri"/>
          <w:bdr w:val="nil"/>
          <w:lang w:val="fr-FR"/>
        </w:rPr>
        <w:t>l’appui</w:t>
      </w:r>
      <w:r w:rsidRPr="00BA524D">
        <w:rPr>
          <w:rFonts w:ascii="Calibri" w:eastAsia="Calibri" w:hAnsi="Calibri" w:cs="Calibri"/>
          <w:bdr w:val="nil"/>
          <w:lang w:val="fr-FR"/>
        </w:rPr>
        <w:t xml:space="preserve"> du spécialiste technique, élabore</w:t>
      </w:r>
      <w:r w:rsidR="00C33B41">
        <w:rPr>
          <w:rFonts w:ascii="Calibri" w:eastAsia="Calibri" w:hAnsi="Calibri" w:cs="Calibri"/>
          <w:bdr w:val="nil"/>
          <w:lang w:val="fr-FR"/>
        </w:rPr>
        <w:t>r</w:t>
      </w:r>
      <w:r w:rsidRPr="00BA524D">
        <w:rPr>
          <w:rFonts w:ascii="Calibri" w:eastAsia="Calibri" w:hAnsi="Calibri" w:cs="Calibri"/>
          <w:bdr w:val="nil"/>
          <w:lang w:val="fr-FR"/>
        </w:rPr>
        <w:t xml:space="preserve"> </w:t>
      </w:r>
      <w:r w:rsidR="0077421E">
        <w:rPr>
          <w:rFonts w:ascii="Calibri" w:eastAsia="Calibri" w:hAnsi="Calibri" w:cs="Calibri"/>
          <w:bdr w:val="nil"/>
          <w:lang w:val="fr-FR"/>
        </w:rPr>
        <w:t xml:space="preserve">les </w:t>
      </w:r>
      <w:r w:rsidR="0049508B">
        <w:rPr>
          <w:rFonts w:ascii="Calibri" w:eastAsia="Calibri" w:hAnsi="Calibri" w:cs="Calibri"/>
          <w:bdr w:val="nil"/>
          <w:lang w:val="fr-FR"/>
        </w:rPr>
        <w:t>budgets</w:t>
      </w:r>
      <w:r w:rsidRPr="00BA524D">
        <w:rPr>
          <w:rFonts w:ascii="Calibri" w:eastAsia="Calibri" w:hAnsi="Calibri" w:cs="Calibri"/>
          <w:bdr w:val="nil"/>
          <w:lang w:val="fr-FR"/>
        </w:rPr>
        <w:t xml:space="preserve"> (y compris les TdR nécessaires et la documentation associée) </w:t>
      </w:r>
      <w:r w:rsidR="0026024B">
        <w:rPr>
          <w:rFonts w:ascii="Calibri" w:eastAsia="Calibri" w:hAnsi="Calibri" w:cs="Calibri"/>
          <w:bdr w:val="nil"/>
          <w:lang w:val="fr-FR"/>
        </w:rPr>
        <w:t>pour le</w:t>
      </w:r>
      <w:r w:rsidRPr="00BA524D">
        <w:rPr>
          <w:rFonts w:ascii="Calibri" w:eastAsia="Calibri" w:hAnsi="Calibri" w:cs="Calibri"/>
          <w:bdr w:val="nil"/>
          <w:lang w:val="fr-FR"/>
        </w:rPr>
        <w:t xml:space="preserve"> renforcement des parties prenantes, la formation des fournisseurs de services</w:t>
      </w:r>
      <w:r w:rsidR="0077421E">
        <w:rPr>
          <w:rFonts w:ascii="Calibri" w:eastAsia="Calibri" w:hAnsi="Calibri" w:cs="Calibri"/>
          <w:bdr w:val="nil"/>
          <w:lang w:val="fr-FR"/>
        </w:rPr>
        <w:t xml:space="preserve"> </w:t>
      </w:r>
      <w:r w:rsidRPr="00BA524D">
        <w:rPr>
          <w:rFonts w:ascii="Calibri" w:eastAsia="Calibri" w:hAnsi="Calibri" w:cs="Calibri"/>
          <w:bdr w:val="nil"/>
          <w:lang w:val="fr-FR"/>
        </w:rPr>
        <w:t>(privés ou publics)</w:t>
      </w:r>
      <w:r w:rsidR="0077421E">
        <w:rPr>
          <w:rFonts w:ascii="Calibri" w:eastAsia="Calibri" w:hAnsi="Calibri" w:cs="Calibri"/>
          <w:bdr w:val="nil"/>
          <w:lang w:val="fr-FR"/>
        </w:rPr>
        <w:t xml:space="preserve"> </w:t>
      </w:r>
      <w:r w:rsidR="0077421E" w:rsidRPr="00BA524D">
        <w:rPr>
          <w:rFonts w:ascii="Calibri" w:eastAsia="Calibri" w:hAnsi="Calibri" w:cs="Calibri"/>
          <w:bdr w:val="nil"/>
          <w:lang w:val="fr-FR"/>
        </w:rPr>
        <w:t>par le gouvernement</w:t>
      </w:r>
      <w:r w:rsidR="0077421E">
        <w:rPr>
          <w:rFonts w:ascii="Calibri" w:eastAsia="Calibri" w:hAnsi="Calibri" w:cs="Calibri"/>
          <w:bdr w:val="nil"/>
          <w:lang w:val="fr-FR"/>
        </w:rPr>
        <w:t>,</w:t>
      </w:r>
      <w:r w:rsidRPr="00BA524D">
        <w:rPr>
          <w:rFonts w:ascii="Calibri" w:eastAsia="Calibri" w:hAnsi="Calibri" w:cs="Calibri"/>
          <w:bdr w:val="nil"/>
          <w:lang w:val="fr-FR"/>
        </w:rPr>
        <w:t xml:space="preserve"> et </w:t>
      </w:r>
      <w:r w:rsidR="0026024B">
        <w:rPr>
          <w:rFonts w:ascii="Calibri" w:eastAsia="Calibri" w:hAnsi="Calibri" w:cs="Calibri"/>
          <w:bdr w:val="nil"/>
          <w:lang w:val="fr-FR"/>
        </w:rPr>
        <w:t xml:space="preserve">le marketing </w:t>
      </w:r>
      <w:r w:rsidRPr="00BA524D">
        <w:rPr>
          <w:rFonts w:ascii="Calibri" w:eastAsia="Calibri" w:hAnsi="Calibri" w:cs="Calibri"/>
          <w:bdr w:val="nil"/>
          <w:lang w:val="fr-FR"/>
        </w:rPr>
        <w:t>des nouvelles options de fourniture de services auprès des consommateurs.</w:t>
      </w:r>
    </w:p>
    <w:p w14:paraId="60095D87" w14:textId="77777777" w:rsidR="0058573E" w:rsidRPr="00BA524D" w:rsidRDefault="0058573E" w:rsidP="0058573E">
      <w:pPr>
        <w:widowControl w:val="0"/>
        <w:rPr>
          <w:rFonts w:asciiTheme="minorHAnsi" w:hAnsiTheme="minorHAnsi"/>
          <w:lang w:val="fr-FR"/>
        </w:rPr>
      </w:pPr>
    </w:p>
    <w:p w14:paraId="6255EBAB" w14:textId="77777777" w:rsidR="000E0AB4" w:rsidRPr="00BA524D" w:rsidRDefault="00BB5B7B" w:rsidP="009F62CB">
      <w:pPr>
        <w:pStyle w:val="Heading4"/>
        <w:numPr>
          <w:ilvl w:val="0"/>
          <w:numId w:val="0"/>
        </w:numPr>
        <w:rPr>
          <w:rStyle w:val="IntenseEmphasis"/>
          <w:sz w:val="24"/>
          <w:szCs w:val="24"/>
          <w:lang w:val="fr-FR"/>
        </w:rPr>
      </w:pPr>
      <w:r w:rsidRPr="00BA524D">
        <w:rPr>
          <w:rFonts w:ascii="Calibri Light" w:eastAsia="Calibri Light" w:hAnsi="Calibri Light" w:cs="Calibri Light"/>
          <w:color w:val="2E74B5"/>
          <w:sz w:val="24"/>
          <w:szCs w:val="24"/>
          <w:bdr w:val="nil"/>
          <w:lang w:val="fr-FR"/>
        </w:rPr>
        <w:t>Technique</w:t>
      </w:r>
      <w:r w:rsidRPr="00BA524D">
        <w:rPr>
          <w:rStyle w:val="FootnoteReference"/>
          <w:i w:val="0"/>
          <w:iCs w:val="0"/>
          <w:color w:val="5B9BD5" w:themeColor="accent1"/>
          <w:sz w:val="24"/>
          <w:szCs w:val="24"/>
          <w:highlight w:val="yellow"/>
          <w:lang w:val="fr-FR"/>
        </w:rPr>
        <w:footnoteReference w:id="19"/>
      </w:r>
    </w:p>
    <w:p w14:paraId="153EE0FB" w14:textId="1255C372" w:rsidR="0058573E" w:rsidRPr="00BA524D" w:rsidRDefault="003834E6" w:rsidP="0058573E">
      <w:pPr>
        <w:pStyle w:val="ListParagraph"/>
        <w:widowControl w:val="0"/>
        <w:numPr>
          <w:ilvl w:val="0"/>
          <w:numId w:val="19"/>
        </w:numPr>
        <w:rPr>
          <w:rFonts w:asciiTheme="minorHAnsi" w:hAnsiTheme="minorHAnsi" w:cs="Times New Roman"/>
          <w:lang w:val="fr-FR"/>
        </w:rPr>
      </w:pPr>
      <w:r>
        <w:rPr>
          <w:rFonts w:ascii="Calibri" w:eastAsia="Calibri" w:hAnsi="Calibri" w:cs="Calibri"/>
          <w:bdr w:val="nil"/>
          <w:lang w:val="fr-FR"/>
        </w:rPr>
        <w:t>Déterminer quelles sont</w:t>
      </w:r>
      <w:r w:rsidR="00BB5B7B" w:rsidRPr="00BA524D">
        <w:rPr>
          <w:rFonts w:ascii="Calibri" w:eastAsia="Calibri" w:hAnsi="Calibri" w:cs="Calibri"/>
          <w:bdr w:val="nil"/>
          <w:lang w:val="fr-FR"/>
        </w:rPr>
        <w:t xml:space="preserve"> les interventions les plus viables/appropriées </w:t>
      </w:r>
      <w:r w:rsidR="0026024B">
        <w:rPr>
          <w:rFonts w:ascii="Calibri" w:eastAsia="Calibri" w:hAnsi="Calibri" w:cs="Calibri"/>
          <w:bdr w:val="nil"/>
          <w:lang w:val="fr-FR"/>
        </w:rPr>
        <w:t>en matière d’</w:t>
      </w:r>
      <w:r w:rsidR="00BB5B7B" w:rsidRPr="00BA524D">
        <w:rPr>
          <w:rFonts w:ascii="Calibri" w:eastAsia="Calibri" w:hAnsi="Calibri" w:cs="Calibri"/>
          <w:bdr w:val="nil"/>
          <w:lang w:val="fr-FR"/>
        </w:rPr>
        <w:t>infrastructures/</w:t>
      </w:r>
      <w:r w:rsidR="006A7CC5">
        <w:rPr>
          <w:rFonts w:ascii="Calibri" w:eastAsia="Calibri" w:hAnsi="Calibri" w:cs="Calibri"/>
          <w:bdr w:val="nil"/>
          <w:lang w:val="fr-FR"/>
        </w:rPr>
        <w:t>équipement</w:t>
      </w:r>
      <w:r w:rsidR="006A7CC5"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tout au long de la chaîne de services d</w:t>
      </w:r>
      <w:r w:rsidR="008264EB">
        <w:rPr>
          <w:rFonts w:ascii="Calibri" w:eastAsia="Calibri" w:hAnsi="Calibri" w:cs="Calibri"/>
          <w:bdr w:val="nil"/>
          <w:lang w:val="fr-FR"/>
        </w:rPr>
        <w:t>’</w:t>
      </w:r>
      <w:r w:rsidR="00BB5B7B" w:rsidRPr="00BA524D">
        <w:rPr>
          <w:rFonts w:ascii="Calibri" w:eastAsia="Calibri" w:hAnsi="Calibri" w:cs="Calibri"/>
          <w:bdr w:val="nil"/>
          <w:lang w:val="fr-FR"/>
        </w:rPr>
        <w:t xml:space="preserve">assainissement, y compris les </w:t>
      </w:r>
      <w:r w:rsidR="006A7CC5">
        <w:rPr>
          <w:rFonts w:ascii="Calibri" w:eastAsia="Calibri" w:hAnsi="Calibri" w:cs="Calibri"/>
          <w:bdr w:val="nil"/>
          <w:lang w:val="fr-FR"/>
        </w:rPr>
        <w:t>ouvrages d’assainissement individuel</w:t>
      </w:r>
      <w:r w:rsidR="00BB5B7B" w:rsidRPr="00BA524D">
        <w:rPr>
          <w:rFonts w:ascii="Calibri" w:eastAsia="Calibri" w:hAnsi="Calibri" w:cs="Calibri"/>
          <w:bdr w:val="nil"/>
          <w:lang w:val="fr-FR"/>
        </w:rPr>
        <w:t xml:space="preserve">, équipements de vidange, </w:t>
      </w:r>
      <w:r w:rsidR="006A7CC5">
        <w:rPr>
          <w:rFonts w:ascii="Calibri" w:eastAsia="Calibri" w:hAnsi="Calibri" w:cs="Calibri"/>
          <w:bdr w:val="nil"/>
          <w:lang w:val="fr-FR"/>
        </w:rPr>
        <w:t>stations de transfer</w:t>
      </w:r>
      <w:r w:rsidR="00AF036C">
        <w:rPr>
          <w:rFonts w:ascii="Calibri" w:eastAsia="Calibri" w:hAnsi="Calibri" w:cs="Calibri"/>
          <w:bdr w:val="nil"/>
          <w:lang w:val="fr-FR"/>
        </w:rPr>
        <w:t>t</w:t>
      </w:r>
      <w:r w:rsidR="00BB5B7B" w:rsidRPr="00BA524D">
        <w:rPr>
          <w:rFonts w:ascii="Calibri" w:eastAsia="Calibri" w:hAnsi="Calibri" w:cs="Calibri"/>
          <w:bdr w:val="nil"/>
          <w:lang w:val="fr-FR"/>
        </w:rPr>
        <w:t xml:space="preserve">, </w:t>
      </w:r>
      <w:r w:rsidR="006A7CC5">
        <w:rPr>
          <w:rFonts w:ascii="Calibri" w:eastAsia="Calibri" w:hAnsi="Calibri" w:cs="Calibri"/>
          <w:bdr w:val="nil"/>
          <w:lang w:val="fr-FR"/>
        </w:rPr>
        <w:t>station</w:t>
      </w:r>
      <w:r w:rsidR="00BB5B7B" w:rsidRPr="00BA524D">
        <w:rPr>
          <w:rFonts w:ascii="Calibri" w:eastAsia="Calibri" w:hAnsi="Calibri" w:cs="Calibri"/>
          <w:bdr w:val="nil"/>
          <w:lang w:val="fr-FR"/>
        </w:rPr>
        <w:t xml:space="preserve"> de traitement et </w:t>
      </w:r>
      <w:r w:rsidR="000A5F1F">
        <w:rPr>
          <w:rFonts w:ascii="Calibri" w:eastAsia="Calibri" w:hAnsi="Calibri" w:cs="Calibri"/>
          <w:bdr w:val="nil"/>
          <w:lang w:val="fr-FR"/>
        </w:rPr>
        <w:t>infrastructures pour la</w:t>
      </w:r>
      <w:r w:rsidR="00BB5B7B" w:rsidRPr="00BA524D">
        <w:rPr>
          <w:rFonts w:ascii="Calibri" w:eastAsia="Calibri" w:hAnsi="Calibri" w:cs="Calibri"/>
          <w:bdr w:val="nil"/>
          <w:lang w:val="fr-FR"/>
        </w:rPr>
        <w:t xml:space="preserve"> réutilisation (nombre, type, dimensions, emplacement, détails de construction/matériaux, </w:t>
      </w:r>
      <w:r w:rsidR="000A5F1F">
        <w:rPr>
          <w:rFonts w:ascii="Calibri" w:eastAsia="Calibri" w:hAnsi="Calibri" w:cs="Calibri"/>
          <w:bdr w:val="nil"/>
          <w:lang w:val="fr-FR"/>
        </w:rPr>
        <w:t>spécifications techniques</w:t>
      </w:r>
      <w:r w:rsidR="00BB5B7B" w:rsidRPr="00BA524D">
        <w:rPr>
          <w:rFonts w:ascii="Calibri" w:eastAsia="Calibri" w:hAnsi="Calibri" w:cs="Calibri"/>
          <w:bdr w:val="nil"/>
          <w:lang w:val="fr-FR"/>
        </w:rPr>
        <w:t xml:space="preserve"> pour remédier aux contraintes </w:t>
      </w:r>
      <w:r w:rsidR="000A5F1F">
        <w:rPr>
          <w:rFonts w:ascii="Calibri" w:eastAsia="Calibri" w:hAnsi="Calibri" w:cs="Calibri"/>
          <w:bdr w:val="nil"/>
          <w:lang w:val="fr-FR"/>
        </w:rPr>
        <w:t>locales</w:t>
      </w:r>
      <w:r w:rsidR="00BB5B7B" w:rsidRPr="00BA524D">
        <w:rPr>
          <w:rFonts w:ascii="Calibri" w:eastAsia="Calibri" w:hAnsi="Calibri" w:cs="Calibri"/>
          <w:bdr w:val="nil"/>
          <w:lang w:val="fr-FR"/>
        </w:rPr>
        <w:t xml:space="preserve">, acceptabilité </w:t>
      </w:r>
      <w:r w:rsidR="0026024B">
        <w:rPr>
          <w:rFonts w:ascii="Calibri" w:eastAsia="Calibri" w:hAnsi="Calibri" w:cs="Calibri"/>
          <w:bdr w:val="nil"/>
          <w:lang w:val="fr-FR"/>
        </w:rPr>
        <w:t xml:space="preserve">pour </w:t>
      </w:r>
      <w:r w:rsidR="00BB5B7B" w:rsidRPr="00BA524D">
        <w:rPr>
          <w:rFonts w:ascii="Calibri" w:eastAsia="Calibri" w:hAnsi="Calibri" w:cs="Calibri"/>
          <w:bdr w:val="nil"/>
          <w:lang w:val="fr-FR"/>
        </w:rPr>
        <w:t>l</w:t>
      </w:r>
      <w:r w:rsidR="008264EB">
        <w:rPr>
          <w:rFonts w:ascii="Calibri" w:eastAsia="Calibri" w:hAnsi="Calibri" w:cs="Calibri"/>
          <w:bdr w:val="nil"/>
          <w:lang w:val="fr-FR"/>
        </w:rPr>
        <w:t>’</w:t>
      </w:r>
      <w:r w:rsidR="00BB5B7B" w:rsidRPr="00BA524D">
        <w:rPr>
          <w:rFonts w:ascii="Calibri" w:eastAsia="Calibri" w:hAnsi="Calibri" w:cs="Calibri"/>
          <w:bdr w:val="nil"/>
          <w:lang w:val="fr-FR"/>
        </w:rPr>
        <w:t>utilisateur, durée de vie, rentabilité [pour le client mais aussi pour le service public], exigences liées à l</w:t>
      </w:r>
      <w:r w:rsidR="008264EB">
        <w:rPr>
          <w:rFonts w:ascii="Calibri" w:eastAsia="Calibri" w:hAnsi="Calibri" w:cs="Calibri"/>
          <w:bdr w:val="nil"/>
          <w:lang w:val="fr-FR"/>
        </w:rPr>
        <w:t>’</w:t>
      </w:r>
      <w:r w:rsidR="00BB5B7B" w:rsidRPr="00BA524D">
        <w:rPr>
          <w:rFonts w:ascii="Calibri" w:eastAsia="Calibri" w:hAnsi="Calibri" w:cs="Calibri"/>
          <w:bdr w:val="nil"/>
          <w:lang w:val="fr-FR"/>
        </w:rPr>
        <w:t>exploitation et</w:t>
      </w:r>
      <w:r w:rsidR="000A5F1F">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la maintenance afin de garantir que les BV sont gérées </w:t>
      </w:r>
      <w:r w:rsidR="000A5F1F">
        <w:rPr>
          <w:rFonts w:ascii="Calibri" w:eastAsia="Calibri" w:hAnsi="Calibri" w:cs="Calibri"/>
          <w:bdr w:val="nil"/>
          <w:lang w:val="fr-FR"/>
        </w:rPr>
        <w:t>en toute sécurité</w:t>
      </w:r>
      <w:r w:rsidR="00BB5B7B" w:rsidRPr="00BA524D">
        <w:rPr>
          <w:rFonts w:ascii="Calibri" w:eastAsia="Calibri" w:hAnsi="Calibri" w:cs="Calibri"/>
          <w:bdr w:val="nil"/>
          <w:lang w:val="fr-FR"/>
        </w:rPr>
        <w:t xml:space="preserve"> </w:t>
      </w:r>
      <w:r w:rsidR="000A5F1F">
        <w:rPr>
          <w:rFonts w:ascii="Calibri" w:eastAsia="Calibri" w:hAnsi="Calibri" w:cs="Calibri"/>
          <w:bdr w:val="nil"/>
          <w:lang w:val="fr-FR"/>
        </w:rPr>
        <w:t>sur l’ensemble</w:t>
      </w:r>
      <w:r w:rsidR="00BB5B7B" w:rsidRPr="00BA524D">
        <w:rPr>
          <w:rFonts w:ascii="Calibri" w:eastAsia="Calibri" w:hAnsi="Calibri" w:cs="Calibri"/>
          <w:bdr w:val="nil"/>
          <w:lang w:val="fr-FR"/>
        </w:rPr>
        <w:t xml:space="preserve"> de la chaîne d</w:t>
      </w:r>
      <w:r w:rsidR="008264EB">
        <w:rPr>
          <w:rFonts w:ascii="Calibri" w:eastAsia="Calibri" w:hAnsi="Calibri" w:cs="Calibri"/>
          <w:bdr w:val="nil"/>
          <w:lang w:val="fr-FR"/>
        </w:rPr>
        <w:t>’</w:t>
      </w:r>
      <w:r w:rsidR="00BB5B7B" w:rsidRPr="00BA524D">
        <w:rPr>
          <w:rFonts w:ascii="Calibri" w:eastAsia="Calibri" w:hAnsi="Calibri" w:cs="Calibri"/>
          <w:bdr w:val="nil"/>
          <w:lang w:val="fr-FR"/>
        </w:rPr>
        <w:t>assainissement</w:t>
      </w:r>
      <w:r w:rsidR="000A5F1F">
        <w:rPr>
          <w:rFonts w:ascii="Calibri" w:eastAsia="Calibri" w:hAnsi="Calibri" w:cs="Calibri"/>
          <w:bdr w:val="nil"/>
          <w:lang w:val="fr-FR"/>
        </w:rPr>
        <w:t>,</w:t>
      </w:r>
      <w:r w:rsidR="00BB5B7B" w:rsidRPr="00BA524D">
        <w:rPr>
          <w:rFonts w:ascii="Calibri" w:eastAsia="Calibri" w:hAnsi="Calibri" w:cs="Calibri"/>
          <w:bdr w:val="nil"/>
          <w:lang w:val="fr-FR"/>
        </w:rPr>
        <w:t xml:space="preserve"> et que leur gestion est conforme aux normes réglementaires </w:t>
      </w:r>
      <w:r w:rsidR="000A5F1F">
        <w:rPr>
          <w:rFonts w:ascii="Calibri" w:eastAsia="Calibri" w:hAnsi="Calibri" w:cs="Calibri"/>
          <w:bdr w:val="nil"/>
          <w:lang w:val="fr-FR"/>
        </w:rPr>
        <w:t>en vigueur</w:t>
      </w:r>
      <w:r w:rsidR="00BB1908">
        <w:rPr>
          <w:rFonts w:ascii="Calibri" w:eastAsia="Calibri" w:hAnsi="Calibri" w:cs="Calibri"/>
          <w:bdr w:val="nil"/>
          <w:lang w:val="fr-FR"/>
        </w:rPr>
        <w:t xml:space="preserve"> ou communément reconnues</w:t>
      </w:r>
      <w:r>
        <w:rPr>
          <w:rFonts w:ascii="Calibri" w:eastAsia="Calibri" w:hAnsi="Calibri" w:cs="Calibri"/>
          <w:bdr w:val="nil"/>
          <w:lang w:val="fr-FR"/>
        </w:rPr>
        <w:t>),</w:t>
      </w:r>
      <w:r w:rsidR="00BB5B7B" w:rsidRPr="00BA524D">
        <w:rPr>
          <w:rFonts w:ascii="Calibri" w:eastAsia="Calibri" w:hAnsi="Calibri" w:cs="Calibri"/>
          <w:bdr w:val="nil"/>
          <w:lang w:val="fr-FR"/>
        </w:rPr>
        <w:t xml:space="preserve"> y compris les aspects suivants :</w:t>
      </w:r>
    </w:p>
    <w:p w14:paraId="2849B934" w14:textId="17E39EF4" w:rsidR="00616EF2" w:rsidRPr="00BA524D" w:rsidRDefault="003834E6" w:rsidP="0058573E">
      <w:pPr>
        <w:pStyle w:val="ListParagraph"/>
        <w:widowControl w:val="0"/>
        <w:numPr>
          <w:ilvl w:val="1"/>
          <w:numId w:val="19"/>
        </w:numPr>
        <w:ind w:left="1080"/>
        <w:rPr>
          <w:rFonts w:asciiTheme="minorHAnsi" w:hAnsiTheme="minorHAnsi"/>
          <w:lang w:val="fr-FR"/>
        </w:rPr>
      </w:pPr>
      <w:r>
        <w:rPr>
          <w:rFonts w:ascii="Calibri" w:eastAsia="Calibri" w:hAnsi="Calibri" w:cs="Calibri"/>
          <w:bdr w:val="nil"/>
          <w:lang w:val="fr-FR"/>
        </w:rPr>
        <w:t xml:space="preserve">Déterminer quelles sont </w:t>
      </w:r>
      <w:r w:rsidR="00BB5B7B" w:rsidRPr="00BA524D">
        <w:rPr>
          <w:rFonts w:ascii="Calibri" w:eastAsia="Calibri" w:hAnsi="Calibri" w:cs="Calibri"/>
          <w:bdr w:val="nil"/>
          <w:lang w:val="fr-FR"/>
        </w:rPr>
        <w:t xml:space="preserve">les options appropriées </w:t>
      </w:r>
      <w:r w:rsidR="00BB1908">
        <w:rPr>
          <w:rFonts w:ascii="Calibri" w:eastAsia="Calibri" w:hAnsi="Calibri" w:cs="Calibri"/>
          <w:bdr w:val="nil"/>
          <w:lang w:val="fr-FR"/>
        </w:rPr>
        <w:t>en termes d’ouvrages d’assainissement au niveau des</w:t>
      </w:r>
      <w:r>
        <w:rPr>
          <w:rFonts w:ascii="Calibri" w:eastAsia="Calibri" w:hAnsi="Calibri" w:cs="Calibri"/>
          <w:bdr w:val="nil"/>
          <w:lang w:val="fr-FR"/>
        </w:rPr>
        <w:t xml:space="preserve"> </w:t>
      </w:r>
      <w:r w:rsidR="00BB5B7B" w:rsidRPr="00BA524D">
        <w:rPr>
          <w:rFonts w:ascii="Calibri" w:eastAsia="Calibri" w:hAnsi="Calibri" w:cs="Calibri"/>
          <w:bdr w:val="nil"/>
          <w:lang w:val="fr-FR"/>
        </w:rPr>
        <w:t>ménages</w:t>
      </w:r>
      <w:r w:rsidR="0026024B">
        <w:rPr>
          <w:rFonts w:ascii="Calibri" w:eastAsia="Calibri" w:hAnsi="Calibri" w:cs="Calibri"/>
          <w:bdr w:val="nil"/>
          <w:lang w:val="fr-FR"/>
        </w:rPr>
        <w:t xml:space="preserve">. Celles-ci </w:t>
      </w:r>
      <w:r w:rsidR="00BB5B7B" w:rsidRPr="00BA524D">
        <w:rPr>
          <w:rFonts w:ascii="Calibri" w:eastAsia="Calibri" w:hAnsi="Calibri" w:cs="Calibri"/>
          <w:bdr w:val="nil"/>
          <w:lang w:val="fr-FR"/>
        </w:rPr>
        <w:t xml:space="preserve">peuvent inclure la construction/fourniture de nouveaux systèmes et/ou la mise à niveau des installations existantes ; </w:t>
      </w:r>
    </w:p>
    <w:p w14:paraId="2F52C653" w14:textId="0091DDE6" w:rsidR="0058573E" w:rsidRPr="00BA524D" w:rsidRDefault="00BB5B7B" w:rsidP="0058573E">
      <w:pPr>
        <w:pStyle w:val="ListParagraph"/>
        <w:widowControl w:val="0"/>
        <w:numPr>
          <w:ilvl w:val="1"/>
          <w:numId w:val="19"/>
        </w:numPr>
        <w:ind w:left="1080"/>
        <w:rPr>
          <w:rFonts w:asciiTheme="minorHAnsi" w:hAnsiTheme="minorHAnsi"/>
          <w:lang w:val="fr-FR"/>
        </w:rPr>
      </w:pPr>
      <w:r w:rsidRPr="00BA524D">
        <w:rPr>
          <w:rFonts w:ascii="Calibri" w:eastAsia="Calibri" w:hAnsi="Calibri" w:cs="Calibri"/>
          <w:bdr w:val="nil"/>
          <w:lang w:val="fr-FR"/>
        </w:rPr>
        <w:t>Estime</w:t>
      </w:r>
      <w:r w:rsidR="00C33B41">
        <w:rPr>
          <w:rFonts w:ascii="Calibri" w:eastAsia="Calibri" w:hAnsi="Calibri" w:cs="Calibri"/>
          <w:bdr w:val="nil"/>
          <w:lang w:val="fr-FR"/>
        </w:rPr>
        <w:t>r</w:t>
      </w:r>
      <w:r w:rsidRPr="00BA524D">
        <w:rPr>
          <w:rFonts w:ascii="Calibri" w:eastAsia="Calibri" w:hAnsi="Calibri" w:cs="Calibri"/>
          <w:bdr w:val="nil"/>
          <w:lang w:val="fr-FR"/>
        </w:rPr>
        <w:t xml:space="preserve"> la demande (ventilée par zone</w:t>
      </w:r>
      <w:r w:rsidR="00BB1908">
        <w:rPr>
          <w:rFonts w:ascii="Calibri" w:eastAsia="Calibri" w:hAnsi="Calibri" w:cs="Calibri"/>
          <w:bdr w:val="nil"/>
          <w:lang w:val="fr-FR"/>
        </w:rPr>
        <w:t>s/quartiers</w:t>
      </w:r>
      <w:r w:rsidRPr="00BA524D">
        <w:rPr>
          <w:rFonts w:ascii="Calibri" w:eastAsia="Calibri" w:hAnsi="Calibri" w:cs="Calibri"/>
          <w:bdr w:val="nil"/>
          <w:lang w:val="fr-FR"/>
        </w:rPr>
        <w:t xml:space="preserve"> </w:t>
      </w:r>
      <w:r w:rsidR="00BB1908">
        <w:rPr>
          <w:rFonts w:ascii="Calibri" w:eastAsia="Calibri" w:hAnsi="Calibri" w:cs="Calibri"/>
          <w:bdr w:val="nil"/>
          <w:lang w:val="fr-FR"/>
        </w:rPr>
        <w:t>urbains</w:t>
      </w:r>
      <w:r w:rsidRPr="00BA524D">
        <w:rPr>
          <w:rFonts w:ascii="Calibri" w:eastAsia="Calibri" w:hAnsi="Calibri" w:cs="Calibri"/>
          <w:bdr w:val="nil"/>
          <w:lang w:val="fr-FR"/>
        </w:rPr>
        <w:t xml:space="preserve">) en services de vidange </w:t>
      </w:r>
      <w:r w:rsidR="00BB1908">
        <w:rPr>
          <w:rFonts w:ascii="Calibri" w:eastAsia="Calibri" w:hAnsi="Calibri" w:cs="Calibri"/>
          <w:bdr w:val="nil"/>
          <w:lang w:val="fr-FR"/>
        </w:rPr>
        <w:t xml:space="preserve">mécanisé </w:t>
      </w:r>
      <w:r w:rsidRPr="00BA524D">
        <w:rPr>
          <w:rFonts w:ascii="Calibri" w:eastAsia="Calibri" w:hAnsi="Calibri" w:cs="Calibri"/>
          <w:bdr w:val="nil"/>
          <w:lang w:val="fr-FR"/>
        </w:rPr>
        <w:t>et</w:t>
      </w:r>
      <w:r w:rsidR="00BB1908">
        <w:rPr>
          <w:rFonts w:ascii="Calibri" w:eastAsia="Calibri" w:hAnsi="Calibri" w:cs="Calibri"/>
          <w:bdr w:val="nil"/>
          <w:lang w:val="fr-FR"/>
        </w:rPr>
        <w:t xml:space="preserve"> manuel</w:t>
      </w:r>
      <w:r w:rsidR="005F4404">
        <w:rPr>
          <w:rFonts w:ascii="Calibri" w:eastAsia="Calibri" w:hAnsi="Calibri" w:cs="Calibri"/>
          <w:bdr w:val="nil"/>
          <w:lang w:val="fr-FR"/>
        </w:rPr>
        <w:t xml:space="preserve"> et</w:t>
      </w:r>
      <w:r w:rsidRPr="00BA524D">
        <w:rPr>
          <w:rFonts w:ascii="Calibri" w:eastAsia="Calibri" w:hAnsi="Calibri" w:cs="Calibri"/>
          <w:bdr w:val="nil"/>
          <w:lang w:val="fr-FR"/>
        </w:rPr>
        <w:t xml:space="preserve"> montr</w:t>
      </w:r>
      <w:r w:rsidR="00C33B41">
        <w:rPr>
          <w:rFonts w:ascii="Calibri" w:eastAsia="Calibri" w:hAnsi="Calibri" w:cs="Calibri"/>
          <w:bdr w:val="nil"/>
          <w:lang w:val="fr-FR"/>
        </w:rPr>
        <w:t xml:space="preserve">er </w:t>
      </w: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évolution de cette demande dans le temps. Propos</w:t>
      </w:r>
      <w:r w:rsidR="00C33B41">
        <w:rPr>
          <w:rFonts w:ascii="Calibri" w:eastAsia="Calibri" w:hAnsi="Calibri" w:cs="Calibri"/>
          <w:bdr w:val="nil"/>
          <w:lang w:val="fr-FR"/>
        </w:rPr>
        <w:t xml:space="preserve">er </w:t>
      </w:r>
      <w:r w:rsidRPr="00BA524D">
        <w:rPr>
          <w:rFonts w:ascii="Calibri" w:eastAsia="Calibri" w:hAnsi="Calibri" w:cs="Calibri"/>
          <w:bdr w:val="nil"/>
          <w:lang w:val="fr-FR"/>
        </w:rPr>
        <w:t>le nombre et l</w:t>
      </w:r>
      <w:r w:rsidR="008264EB">
        <w:rPr>
          <w:rFonts w:ascii="Calibri" w:eastAsia="Calibri" w:hAnsi="Calibri" w:cs="Calibri"/>
          <w:bdr w:val="nil"/>
          <w:lang w:val="fr-FR"/>
        </w:rPr>
        <w:t>’</w:t>
      </w:r>
      <w:r w:rsidRPr="00BA524D">
        <w:rPr>
          <w:rFonts w:ascii="Calibri" w:eastAsia="Calibri" w:hAnsi="Calibri" w:cs="Calibri"/>
          <w:bdr w:val="nil"/>
          <w:lang w:val="fr-FR"/>
        </w:rPr>
        <w:t xml:space="preserve">emplacement des </w:t>
      </w:r>
      <w:r w:rsidR="005F4404">
        <w:rPr>
          <w:rFonts w:ascii="Calibri" w:eastAsia="Calibri" w:hAnsi="Calibri" w:cs="Calibri"/>
          <w:bdr w:val="nil"/>
          <w:lang w:val="fr-FR"/>
        </w:rPr>
        <w:t>stations</w:t>
      </w:r>
      <w:r w:rsidR="005F4404"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traitement et </w:t>
      </w:r>
      <w:r w:rsidR="005F4404">
        <w:rPr>
          <w:rFonts w:ascii="Calibri" w:eastAsia="Calibri" w:hAnsi="Calibri" w:cs="Calibri"/>
          <w:bdr w:val="nil"/>
          <w:lang w:val="fr-FR"/>
        </w:rPr>
        <w:t>stations de transfer</w:t>
      </w:r>
      <w:r w:rsidR="00AF036C">
        <w:rPr>
          <w:rFonts w:ascii="Calibri" w:eastAsia="Calibri" w:hAnsi="Calibri" w:cs="Calibri"/>
          <w:bdr w:val="nil"/>
          <w:lang w:val="fr-FR"/>
        </w:rPr>
        <w:t>t</w:t>
      </w:r>
      <w:r w:rsidRPr="00BA524D">
        <w:rPr>
          <w:rFonts w:ascii="Calibri" w:eastAsia="Calibri" w:hAnsi="Calibri" w:cs="Calibri"/>
          <w:bdr w:val="nil"/>
          <w:lang w:val="fr-FR"/>
        </w:rPr>
        <w:t xml:space="preserve"> de BV, en recherchant un juste équilibre entre la demande en services (actuel</w:t>
      </w:r>
      <w:r w:rsidR="0026024B">
        <w:rPr>
          <w:rFonts w:ascii="Calibri" w:eastAsia="Calibri" w:hAnsi="Calibri" w:cs="Calibri"/>
          <w:bdr w:val="nil"/>
          <w:lang w:val="fr-FR"/>
        </w:rPr>
        <w:t>le</w:t>
      </w:r>
      <w:r w:rsidRPr="00BA524D">
        <w:rPr>
          <w:rFonts w:ascii="Calibri" w:eastAsia="Calibri" w:hAnsi="Calibri" w:cs="Calibri"/>
          <w:bdr w:val="nil"/>
          <w:lang w:val="fr-FR"/>
        </w:rPr>
        <w:t xml:space="preserve"> et futur</w:t>
      </w:r>
      <w:r w:rsidR="0026024B">
        <w:rPr>
          <w:rFonts w:ascii="Calibri" w:eastAsia="Calibri" w:hAnsi="Calibri" w:cs="Calibri"/>
          <w:bdr w:val="nil"/>
          <w:lang w:val="fr-FR"/>
        </w:rPr>
        <w:t>e</w:t>
      </w:r>
      <w:r w:rsidRPr="00BA524D">
        <w:rPr>
          <w:rFonts w:ascii="Calibri" w:eastAsia="Calibri" w:hAnsi="Calibri" w:cs="Calibri"/>
          <w:bdr w:val="nil"/>
          <w:lang w:val="fr-FR"/>
        </w:rPr>
        <w:t>), les économies d</w:t>
      </w:r>
      <w:r w:rsidR="008264EB">
        <w:rPr>
          <w:rFonts w:ascii="Calibri" w:eastAsia="Calibri" w:hAnsi="Calibri" w:cs="Calibri"/>
          <w:bdr w:val="nil"/>
          <w:lang w:val="fr-FR"/>
        </w:rPr>
        <w:t>’</w:t>
      </w:r>
      <w:r w:rsidRPr="00BA524D">
        <w:rPr>
          <w:rFonts w:ascii="Calibri" w:eastAsia="Calibri" w:hAnsi="Calibri" w:cs="Calibri"/>
          <w:bdr w:val="nil"/>
          <w:lang w:val="fr-FR"/>
        </w:rPr>
        <w:t>échelle (systèmes centralisés ou décentralisés), les distances que les vidangeurs doivent parcourir et les coûts</w:t>
      </w:r>
      <w:r w:rsidR="0026024B">
        <w:rPr>
          <w:rFonts w:ascii="Calibri" w:eastAsia="Calibri" w:hAnsi="Calibri" w:cs="Calibri"/>
          <w:bdr w:val="nil"/>
          <w:lang w:val="fr-FR"/>
        </w:rPr>
        <w:t xml:space="preserve"> correspondants</w:t>
      </w:r>
      <w:r w:rsidRPr="00BA524D">
        <w:rPr>
          <w:rFonts w:ascii="Calibri" w:eastAsia="Calibri" w:hAnsi="Calibri" w:cs="Calibri"/>
          <w:bdr w:val="nil"/>
          <w:lang w:val="fr-FR"/>
        </w:rPr>
        <w:t xml:space="preserve">, et la disponibilité </w:t>
      </w:r>
      <w:r w:rsidR="005F4404">
        <w:rPr>
          <w:rFonts w:ascii="Calibri" w:eastAsia="Calibri" w:hAnsi="Calibri" w:cs="Calibri"/>
          <w:bdr w:val="nil"/>
          <w:lang w:val="fr-FR"/>
        </w:rPr>
        <w:t>foncière</w:t>
      </w:r>
      <w:r w:rsidRPr="00BA524D">
        <w:rPr>
          <w:rFonts w:ascii="Calibri" w:eastAsia="Calibri" w:hAnsi="Calibri" w:cs="Calibri"/>
          <w:bdr w:val="nil"/>
          <w:lang w:val="fr-FR"/>
        </w:rPr>
        <w:t xml:space="preserve"> pour construire les </w:t>
      </w:r>
      <w:r w:rsidR="005F4404">
        <w:rPr>
          <w:rFonts w:ascii="Calibri" w:eastAsia="Calibri" w:hAnsi="Calibri" w:cs="Calibri"/>
          <w:bdr w:val="nil"/>
          <w:lang w:val="fr-FR"/>
        </w:rPr>
        <w:t>ST</w:t>
      </w:r>
      <w:r w:rsidR="005F4404"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et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Le recours </w:t>
      </w:r>
      <w:r w:rsidR="005F4404">
        <w:rPr>
          <w:rFonts w:ascii="Calibri" w:eastAsia="Calibri" w:hAnsi="Calibri" w:cs="Calibri"/>
          <w:bdr w:val="nil"/>
          <w:lang w:val="fr-FR"/>
        </w:rPr>
        <w:t>à des</w:t>
      </w:r>
      <w:r w:rsidRPr="00BA524D">
        <w:rPr>
          <w:rFonts w:ascii="Calibri" w:eastAsia="Calibri" w:hAnsi="Calibri" w:cs="Calibri"/>
          <w:bdr w:val="nil"/>
          <w:lang w:val="fr-FR"/>
        </w:rPr>
        <w:t xml:space="preserve"> méthodes de construction modulaires pour les </w:t>
      </w:r>
      <w:r w:rsidR="005F4404">
        <w:rPr>
          <w:rFonts w:ascii="Calibri" w:eastAsia="Calibri" w:hAnsi="Calibri" w:cs="Calibri"/>
          <w:bdr w:val="nil"/>
          <w:lang w:val="fr-FR"/>
        </w:rPr>
        <w:t>S</w:t>
      </w:r>
      <w:r w:rsidRPr="00BA524D">
        <w:rPr>
          <w:rFonts w:ascii="Calibri" w:eastAsia="Calibri" w:hAnsi="Calibri" w:cs="Calibri"/>
          <w:bdr w:val="nil"/>
          <w:lang w:val="fr-FR"/>
        </w:rPr>
        <w:t xml:space="preserve">T et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w:t>
      </w:r>
      <w:r w:rsidR="005F4404">
        <w:rPr>
          <w:rFonts w:ascii="Calibri" w:eastAsia="Calibri" w:hAnsi="Calibri" w:cs="Calibri"/>
          <w:bdr w:val="nil"/>
          <w:lang w:val="fr-FR"/>
        </w:rPr>
        <w:t xml:space="preserve">avec un phasage dans le temps </w:t>
      </w:r>
      <w:r w:rsidRPr="00BA524D">
        <w:rPr>
          <w:rFonts w:ascii="Calibri" w:eastAsia="Calibri" w:hAnsi="Calibri" w:cs="Calibri"/>
          <w:bdr w:val="nil"/>
          <w:lang w:val="fr-FR"/>
        </w:rPr>
        <w:t xml:space="preserve">peut être approprié pour </w:t>
      </w:r>
      <w:r w:rsidR="005F4404">
        <w:rPr>
          <w:rFonts w:ascii="Calibri" w:eastAsia="Calibri" w:hAnsi="Calibri" w:cs="Calibri"/>
          <w:bdr w:val="nil"/>
          <w:lang w:val="fr-FR"/>
        </w:rPr>
        <w:t>répondre</w:t>
      </w:r>
      <w:r w:rsidR="008D7959">
        <w:rPr>
          <w:rFonts w:ascii="Calibri" w:eastAsia="Calibri" w:hAnsi="Calibri" w:cs="Calibri"/>
          <w:bdr w:val="nil"/>
          <w:lang w:val="fr-FR"/>
        </w:rPr>
        <w:t xml:space="preserve"> </w:t>
      </w:r>
      <w:r w:rsidR="005F4404">
        <w:rPr>
          <w:rFonts w:ascii="Calibri" w:eastAsia="Calibri" w:hAnsi="Calibri" w:cs="Calibri"/>
          <w:bdr w:val="nil"/>
          <w:lang w:val="fr-FR"/>
        </w:rPr>
        <w:t>à la</w:t>
      </w:r>
      <w:r w:rsidR="008D7959">
        <w:rPr>
          <w:rFonts w:ascii="Calibri" w:eastAsia="Calibri" w:hAnsi="Calibri" w:cs="Calibri"/>
          <w:bdr w:val="nil"/>
          <w:lang w:val="fr-FR"/>
        </w:rPr>
        <w:t xml:space="preserve"> </w:t>
      </w:r>
      <w:r w:rsidRPr="00BA524D">
        <w:rPr>
          <w:rFonts w:ascii="Calibri" w:eastAsia="Calibri" w:hAnsi="Calibri" w:cs="Calibri"/>
          <w:bdr w:val="nil"/>
          <w:lang w:val="fr-FR"/>
        </w:rPr>
        <w:t xml:space="preserve">demande </w:t>
      </w:r>
      <w:r w:rsidR="005F4404">
        <w:rPr>
          <w:rFonts w:ascii="Calibri" w:eastAsia="Calibri" w:hAnsi="Calibri" w:cs="Calibri"/>
          <w:bdr w:val="nil"/>
          <w:lang w:val="fr-FR"/>
        </w:rPr>
        <w:t>actuelle et future en service</w:t>
      </w:r>
      <w:r w:rsidRPr="00BA524D">
        <w:rPr>
          <w:rFonts w:ascii="Calibri" w:eastAsia="Calibri" w:hAnsi="Calibri" w:cs="Calibri"/>
          <w:bdr w:val="nil"/>
          <w:lang w:val="fr-FR"/>
        </w:rPr>
        <w:t xml:space="preserve">. </w:t>
      </w:r>
      <w:r w:rsidR="005F4404">
        <w:rPr>
          <w:rFonts w:ascii="Calibri" w:eastAsia="Calibri" w:hAnsi="Calibri" w:cs="Calibri"/>
          <w:bdr w:val="nil"/>
          <w:lang w:val="fr-FR"/>
        </w:rPr>
        <w:t>Les options d</w:t>
      </w:r>
      <w:r w:rsidR="008264EB">
        <w:rPr>
          <w:rFonts w:ascii="Calibri" w:eastAsia="Calibri" w:hAnsi="Calibri" w:cs="Calibri"/>
          <w:bdr w:val="nil"/>
          <w:lang w:val="fr-FR"/>
        </w:rPr>
        <w:t>’</w:t>
      </w:r>
      <w:r w:rsidRPr="00BA524D">
        <w:rPr>
          <w:rFonts w:ascii="Calibri" w:eastAsia="Calibri" w:hAnsi="Calibri" w:cs="Calibri"/>
          <w:bdr w:val="nil"/>
          <w:lang w:val="fr-FR"/>
        </w:rPr>
        <w:t>optimisation logistique d</w:t>
      </w:r>
      <w:r w:rsidR="005F4404">
        <w:rPr>
          <w:rFonts w:ascii="Calibri" w:eastAsia="Calibri" w:hAnsi="Calibri" w:cs="Calibri"/>
          <w:bdr w:val="nil"/>
          <w:lang w:val="fr-FR"/>
        </w:rPr>
        <w:t>es services de</w:t>
      </w:r>
      <w:r w:rsidRPr="00BA524D">
        <w:rPr>
          <w:rFonts w:ascii="Calibri" w:eastAsia="Calibri" w:hAnsi="Calibri" w:cs="Calibri"/>
          <w:bdr w:val="nil"/>
          <w:lang w:val="fr-FR"/>
        </w:rPr>
        <w:t xml:space="preserve"> transport et traitement des BV, </w:t>
      </w:r>
      <w:r w:rsidR="005F4404">
        <w:rPr>
          <w:rFonts w:ascii="Calibri" w:eastAsia="Calibri" w:hAnsi="Calibri" w:cs="Calibri"/>
          <w:bdr w:val="nil"/>
          <w:lang w:val="fr-FR"/>
        </w:rPr>
        <w:t xml:space="preserve">devraient </w:t>
      </w:r>
      <w:r w:rsidRPr="00BA524D">
        <w:rPr>
          <w:rFonts w:ascii="Calibri" w:eastAsia="Calibri" w:hAnsi="Calibri" w:cs="Calibri"/>
          <w:bdr w:val="nil"/>
          <w:lang w:val="fr-FR"/>
        </w:rPr>
        <w:t>également prendre en compte</w:t>
      </w:r>
      <w:r w:rsidR="009C7490">
        <w:rPr>
          <w:rFonts w:ascii="Calibri" w:eastAsia="Calibri" w:hAnsi="Calibri" w:cs="Calibri"/>
          <w:bdr w:val="nil"/>
          <w:lang w:val="fr-FR"/>
        </w:rPr>
        <w:t>, selon le contexte</w:t>
      </w:r>
      <w:r w:rsidRPr="00BA524D">
        <w:rPr>
          <w:rFonts w:ascii="Calibri" w:eastAsia="Calibri" w:hAnsi="Calibri" w:cs="Calibri"/>
          <w:bdr w:val="nil"/>
          <w:lang w:val="fr-FR"/>
        </w:rPr>
        <w:t xml:space="preserve"> : (i) les </w:t>
      </w:r>
      <w:r w:rsidR="005F4404">
        <w:rPr>
          <w:rFonts w:ascii="Calibri" w:eastAsia="Calibri" w:hAnsi="Calibri" w:cs="Calibri"/>
          <w:bdr w:val="nil"/>
          <w:lang w:val="fr-FR"/>
        </w:rPr>
        <w:t>possibilités</w:t>
      </w:r>
      <w:r w:rsidR="005F4404"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w:t>
      </w:r>
      <w:r w:rsidR="0000201B">
        <w:rPr>
          <w:rFonts w:ascii="Calibri" w:eastAsia="Calibri" w:hAnsi="Calibri" w:cs="Calibri"/>
          <w:bdr w:val="nil"/>
          <w:lang w:val="fr-FR"/>
        </w:rPr>
        <w:t>co-traitement</w:t>
      </w:r>
      <w:r w:rsidRPr="00BA524D">
        <w:rPr>
          <w:rFonts w:ascii="Calibri" w:eastAsia="Calibri" w:hAnsi="Calibri" w:cs="Calibri"/>
          <w:bdr w:val="nil"/>
          <w:lang w:val="fr-FR"/>
        </w:rPr>
        <w:t xml:space="preserve"> dans les </w:t>
      </w:r>
      <w:r w:rsidR="005F4404">
        <w:rPr>
          <w:rFonts w:ascii="Calibri" w:eastAsia="Calibri" w:hAnsi="Calibri" w:cs="Calibri"/>
          <w:bdr w:val="nil"/>
          <w:lang w:val="fr-FR"/>
        </w:rPr>
        <w:t>stations</w:t>
      </w:r>
      <w:r w:rsidR="005F4404"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traitement des eaux usées existantes ; et (ii) les </w:t>
      </w:r>
      <w:r w:rsidR="009C7490">
        <w:rPr>
          <w:rFonts w:ascii="Calibri" w:eastAsia="Calibri" w:hAnsi="Calibri" w:cs="Calibri"/>
          <w:bdr w:val="nil"/>
          <w:lang w:val="fr-FR"/>
        </w:rPr>
        <w:t>possibilités de dépotage</w:t>
      </w:r>
      <w:r w:rsidRPr="00BA524D">
        <w:rPr>
          <w:rFonts w:ascii="Calibri" w:eastAsia="Calibri" w:hAnsi="Calibri" w:cs="Calibri"/>
          <w:bdr w:val="nil"/>
          <w:lang w:val="fr-FR"/>
        </w:rPr>
        <w:t xml:space="preserve"> des BV dans les réseaux </w:t>
      </w:r>
      <w:r w:rsidR="009C7490">
        <w:rPr>
          <w:rFonts w:ascii="Calibri" w:eastAsia="Calibri" w:hAnsi="Calibri" w:cs="Calibri"/>
          <w:bdr w:val="nil"/>
          <w:lang w:val="fr-FR"/>
        </w:rPr>
        <w:t>collectifs</w:t>
      </w:r>
      <w:r w:rsidRPr="00BA524D">
        <w:rPr>
          <w:rFonts w:ascii="Calibri" w:eastAsia="Calibri" w:hAnsi="Calibri" w:cs="Calibri"/>
          <w:bdr w:val="nil"/>
          <w:lang w:val="fr-FR"/>
        </w:rPr>
        <w:t>/stations de pompage des eaux usées existants</w:t>
      </w:r>
      <w:r w:rsidR="009C7490">
        <w:rPr>
          <w:rFonts w:ascii="Calibri" w:eastAsia="Calibri" w:hAnsi="Calibri" w:cs="Calibri"/>
          <w:bdr w:val="nil"/>
          <w:lang w:val="fr-FR"/>
        </w:rPr>
        <w:t xml:space="preserve"> (par ex. points d’injection) </w:t>
      </w:r>
      <w:r w:rsidRPr="00BA524D">
        <w:rPr>
          <w:rFonts w:ascii="Calibri" w:eastAsia="Calibri" w:hAnsi="Calibri" w:cs="Calibri"/>
          <w:bdr w:val="nil"/>
          <w:lang w:val="fr-FR"/>
        </w:rPr>
        <w:t>;</w:t>
      </w:r>
    </w:p>
    <w:p w14:paraId="158F2E1B" w14:textId="350AC222" w:rsidR="00616EF2" w:rsidRPr="00BA524D" w:rsidRDefault="00BB5B7B" w:rsidP="00616EF2">
      <w:pPr>
        <w:pStyle w:val="ListParagraph"/>
        <w:widowControl w:val="0"/>
        <w:numPr>
          <w:ilvl w:val="1"/>
          <w:numId w:val="19"/>
        </w:numPr>
        <w:tabs>
          <w:tab w:val="left" w:pos="1080"/>
        </w:tabs>
        <w:ind w:left="1080"/>
        <w:rPr>
          <w:rFonts w:asciiTheme="minorHAnsi" w:hAnsiTheme="minorHAnsi" w:cstheme="minorHAnsi"/>
          <w:lang w:val="fr-FR"/>
        </w:rPr>
      </w:pPr>
      <w:r w:rsidRPr="00BA524D">
        <w:rPr>
          <w:rFonts w:ascii="Calibri" w:eastAsia="Calibri" w:hAnsi="Calibri" w:cs="Calibri"/>
          <w:bdr w:val="nil"/>
          <w:lang w:val="fr-FR"/>
        </w:rPr>
        <w:t>Effectue</w:t>
      </w:r>
      <w:r w:rsidR="00C33B41">
        <w:rPr>
          <w:rFonts w:ascii="Calibri" w:eastAsia="Calibri" w:hAnsi="Calibri" w:cs="Calibri"/>
          <w:bdr w:val="nil"/>
          <w:lang w:val="fr-FR"/>
        </w:rPr>
        <w:t>r</w:t>
      </w:r>
      <w:r w:rsidRPr="00BA524D">
        <w:rPr>
          <w:rFonts w:ascii="Calibri" w:eastAsia="Calibri" w:hAnsi="Calibri" w:cs="Calibri"/>
          <w:bdr w:val="nil"/>
          <w:lang w:val="fr-FR"/>
        </w:rPr>
        <w:t xml:space="preserve"> une optimisation technique de la taille des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et </w:t>
      </w:r>
      <w:r w:rsidR="003220E5">
        <w:rPr>
          <w:rFonts w:ascii="Calibri" w:eastAsia="Calibri" w:hAnsi="Calibri" w:cs="Calibri"/>
          <w:bdr w:val="nil"/>
          <w:lang w:val="fr-FR"/>
        </w:rPr>
        <w:t>S</w:t>
      </w:r>
      <w:r w:rsidRPr="00BA524D">
        <w:rPr>
          <w:rFonts w:ascii="Calibri" w:eastAsia="Calibri" w:hAnsi="Calibri" w:cs="Calibri"/>
          <w:bdr w:val="nil"/>
          <w:lang w:val="fr-FR"/>
        </w:rPr>
        <w:t xml:space="preserve">T en fonction de la caractérisation </w:t>
      </w:r>
      <w:r w:rsidR="003220E5">
        <w:rPr>
          <w:rFonts w:ascii="Calibri" w:eastAsia="Calibri" w:hAnsi="Calibri" w:cs="Calibri"/>
          <w:bdr w:val="nil"/>
          <w:lang w:val="fr-FR"/>
        </w:rPr>
        <w:t xml:space="preserve">et </w:t>
      </w:r>
      <w:r w:rsidRPr="00BA524D">
        <w:rPr>
          <w:rFonts w:ascii="Calibri" w:eastAsia="Calibri" w:hAnsi="Calibri" w:cs="Calibri"/>
          <w:bdr w:val="nil"/>
          <w:lang w:val="fr-FR"/>
        </w:rPr>
        <w:t>des</w:t>
      </w:r>
      <w:r w:rsidR="003220E5">
        <w:rPr>
          <w:rFonts w:ascii="Calibri" w:eastAsia="Calibri" w:hAnsi="Calibri" w:cs="Calibri"/>
          <w:bdr w:val="nil"/>
          <w:lang w:val="fr-FR"/>
        </w:rPr>
        <w:t xml:space="preserve"> volumes de</w:t>
      </w:r>
      <w:r w:rsidRPr="00BA524D">
        <w:rPr>
          <w:rFonts w:ascii="Calibri" w:eastAsia="Calibri" w:hAnsi="Calibri" w:cs="Calibri"/>
          <w:bdr w:val="nil"/>
          <w:lang w:val="fr-FR"/>
        </w:rPr>
        <w:t xml:space="preserve"> BV,</w:t>
      </w:r>
      <w:r w:rsidR="0000201B">
        <w:rPr>
          <w:rFonts w:ascii="Calibri" w:eastAsia="Calibri" w:hAnsi="Calibri" w:cs="Calibri"/>
          <w:bdr w:val="nil"/>
          <w:lang w:val="fr-FR"/>
        </w:rPr>
        <w:t xml:space="preserve"> de</w:t>
      </w:r>
      <w:r w:rsidRPr="00BA524D">
        <w:rPr>
          <w:rFonts w:ascii="Calibri" w:eastAsia="Calibri" w:hAnsi="Calibri" w:cs="Calibri"/>
          <w:bdr w:val="nil"/>
          <w:lang w:val="fr-FR"/>
        </w:rPr>
        <w:t xml:space="preserve"> la demande (actuelle mais aussi projetée) en services de vidange et de la taille/conception des </w:t>
      </w:r>
      <w:r w:rsidR="003220E5">
        <w:rPr>
          <w:rFonts w:ascii="Calibri" w:eastAsia="Calibri" w:hAnsi="Calibri" w:cs="Calibri"/>
          <w:bdr w:val="nil"/>
          <w:lang w:val="fr-FR"/>
        </w:rPr>
        <w:t xml:space="preserve">ouvrages d’assainissement individuels </w:t>
      </w:r>
      <w:r w:rsidRPr="00BA524D">
        <w:rPr>
          <w:rFonts w:ascii="Calibri" w:eastAsia="Calibri" w:hAnsi="Calibri" w:cs="Calibri"/>
          <w:bdr w:val="nil"/>
          <w:lang w:val="fr-FR"/>
        </w:rPr>
        <w:t xml:space="preserve">et des équipements de vidange. Il faudra également prendre en compte la demande en </w:t>
      </w:r>
      <w:r w:rsidR="003220E5">
        <w:rPr>
          <w:rFonts w:ascii="Calibri" w:eastAsia="Calibri" w:hAnsi="Calibri" w:cs="Calibri"/>
          <w:bdr w:val="nil"/>
          <w:lang w:val="fr-FR"/>
        </w:rPr>
        <w:t>sous-</w:t>
      </w:r>
      <w:r w:rsidR="008D7959">
        <w:rPr>
          <w:rFonts w:ascii="Calibri" w:eastAsia="Calibri" w:hAnsi="Calibri" w:cs="Calibri"/>
          <w:bdr w:val="nil"/>
          <w:lang w:val="fr-FR"/>
        </w:rPr>
        <w:t>produit</w:t>
      </w:r>
      <w:r w:rsidR="003220E5">
        <w:rPr>
          <w:rFonts w:ascii="Calibri" w:eastAsia="Calibri" w:hAnsi="Calibri" w:cs="Calibri"/>
          <w:bdr w:val="nil"/>
          <w:lang w:val="fr-FR"/>
        </w:rPr>
        <w:t>s</w:t>
      </w:r>
      <w:r w:rsidR="008D7959">
        <w:rPr>
          <w:rFonts w:ascii="Calibri" w:eastAsia="Calibri" w:hAnsi="Calibri" w:cs="Calibri"/>
          <w:bdr w:val="nil"/>
          <w:lang w:val="fr-FR"/>
        </w:rPr>
        <w:t xml:space="preserve"> </w:t>
      </w:r>
      <w:r w:rsidRPr="00BA524D">
        <w:rPr>
          <w:rFonts w:ascii="Calibri" w:eastAsia="Calibri" w:hAnsi="Calibri" w:cs="Calibri"/>
          <w:bdr w:val="nil"/>
          <w:lang w:val="fr-FR"/>
        </w:rPr>
        <w:t xml:space="preserve">et </w:t>
      </w:r>
      <w:r w:rsidR="008D7959">
        <w:rPr>
          <w:rFonts w:ascii="Calibri" w:eastAsia="Calibri" w:hAnsi="Calibri" w:cs="Calibri"/>
          <w:bdr w:val="nil"/>
          <w:lang w:val="fr-FR"/>
        </w:rPr>
        <w:t>s</w:t>
      </w:r>
      <w:r w:rsidR="003220E5">
        <w:rPr>
          <w:rFonts w:ascii="Calibri" w:eastAsia="Calibri" w:hAnsi="Calibri" w:cs="Calibri"/>
          <w:bdr w:val="nil"/>
          <w:lang w:val="fr-FR"/>
        </w:rPr>
        <w:t>on</w:t>
      </w:r>
      <w:r w:rsidR="008D7959">
        <w:rPr>
          <w:rFonts w:ascii="Calibri" w:eastAsia="Calibri" w:hAnsi="Calibri" w:cs="Calibri"/>
          <w:bdr w:val="nil"/>
          <w:lang w:val="fr-FR"/>
        </w:rPr>
        <w:t xml:space="preserve"> implication </w:t>
      </w:r>
      <w:r w:rsidR="00EC2AFC">
        <w:rPr>
          <w:rFonts w:ascii="Calibri" w:eastAsia="Calibri" w:hAnsi="Calibri" w:cs="Calibri"/>
          <w:bdr w:val="nil"/>
          <w:lang w:val="fr-FR"/>
        </w:rPr>
        <w:t>en termes de</w:t>
      </w:r>
      <w:r w:rsidRPr="00BA524D">
        <w:rPr>
          <w:rFonts w:ascii="Calibri" w:eastAsia="Calibri" w:hAnsi="Calibri" w:cs="Calibri"/>
          <w:bdr w:val="nil"/>
          <w:lang w:val="fr-FR"/>
        </w:rPr>
        <w:t xml:space="preserve"> stockage, transfert et installations</w:t>
      </w:r>
      <w:r w:rsidR="008D7959">
        <w:rPr>
          <w:rFonts w:ascii="Calibri" w:eastAsia="Calibri" w:hAnsi="Calibri" w:cs="Calibri"/>
          <w:bdr w:val="nil"/>
          <w:lang w:val="fr-FR"/>
        </w:rPr>
        <w:t xml:space="preserve"> </w:t>
      </w:r>
      <w:r w:rsidR="00EC2AFC">
        <w:rPr>
          <w:rFonts w:ascii="Calibri" w:eastAsia="Calibri" w:hAnsi="Calibri" w:cs="Calibri"/>
          <w:bdr w:val="nil"/>
          <w:lang w:val="fr-FR"/>
        </w:rPr>
        <w:t>associées</w:t>
      </w:r>
      <w:r w:rsidR="005A6B65" w:rsidRPr="00BA524D">
        <w:rPr>
          <w:rFonts w:ascii="Calibri" w:eastAsia="Calibri" w:hAnsi="Calibri" w:cs="Calibri"/>
          <w:bdr w:val="nil"/>
          <w:lang w:val="fr-FR"/>
        </w:rPr>
        <w:t xml:space="preserve"> ;</w:t>
      </w:r>
    </w:p>
    <w:p w14:paraId="30E86E04" w14:textId="0AE74615" w:rsidR="0058573E" w:rsidRPr="00BA524D" w:rsidRDefault="00BB5B7B" w:rsidP="0058573E">
      <w:pPr>
        <w:pStyle w:val="ListParagraph"/>
        <w:widowControl w:val="0"/>
        <w:numPr>
          <w:ilvl w:val="1"/>
          <w:numId w:val="19"/>
        </w:numPr>
        <w:ind w:left="1080"/>
        <w:rPr>
          <w:rFonts w:asciiTheme="minorHAnsi" w:hAnsiTheme="minorHAnsi"/>
          <w:lang w:val="fr-FR"/>
        </w:rPr>
      </w:pPr>
      <w:r w:rsidRPr="00BA524D">
        <w:rPr>
          <w:rFonts w:ascii="Calibri" w:eastAsia="Calibri" w:hAnsi="Calibri" w:cs="Calibri"/>
          <w:bdr w:val="nil"/>
          <w:lang w:val="fr-FR"/>
        </w:rPr>
        <w:t>Recense</w:t>
      </w:r>
      <w:r w:rsidR="00C33B41">
        <w:rPr>
          <w:rFonts w:ascii="Calibri" w:eastAsia="Calibri" w:hAnsi="Calibri" w:cs="Calibri"/>
          <w:bdr w:val="nil"/>
          <w:lang w:val="fr-FR"/>
        </w:rPr>
        <w:t>r</w:t>
      </w:r>
      <w:r w:rsidRPr="00BA524D">
        <w:rPr>
          <w:rFonts w:ascii="Calibri" w:eastAsia="Calibri" w:hAnsi="Calibri" w:cs="Calibri"/>
          <w:bdr w:val="nil"/>
          <w:lang w:val="fr-FR"/>
        </w:rPr>
        <w:t xml:space="preserve"> les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et </w:t>
      </w:r>
      <w:r w:rsidR="00EB6D18">
        <w:rPr>
          <w:rFonts w:ascii="Calibri" w:eastAsia="Calibri" w:hAnsi="Calibri" w:cs="Calibri"/>
          <w:bdr w:val="nil"/>
          <w:lang w:val="fr-FR"/>
        </w:rPr>
        <w:t>S</w:t>
      </w:r>
      <w:r w:rsidRPr="00BA524D">
        <w:rPr>
          <w:rFonts w:ascii="Calibri" w:eastAsia="Calibri" w:hAnsi="Calibri" w:cs="Calibri"/>
          <w:bdr w:val="nil"/>
          <w:lang w:val="fr-FR"/>
        </w:rPr>
        <w:t>T existant</w:t>
      </w:r>
      <w:r w:rsidR="00EB6D18">
        <w:rPr>
          <w:rFonts w:ascii="Calibri" w:eastAsia="Calibri" w:hAnsi="Calibri" w:cs="Calibri"/>
          <w:bdr w:val="nil"/>
          <w:lang w:val="fr-FR"/>
        </w:rPr>
        <w:t>e</w:t>
      </w:r>
      <w:r w:rsidRPr="00BA524D">
        <w:rPr>
          <w:rFonts w:ascii="Calibri" w:eastAsia="Calibri" w:hAnsi="Calibri" w:cs="Calibri"/>
          <w:bdr w:val="nil"/>
          <w:lang w:val="fr-FR"/>
        </w:rPr>
        <w:t xml:space="preserve">s, y compris les </w:t>
      </w:r>
      <w:r w:rsidR="00EB6D18">
        <w:rPr>
          <w:rFonts w:ascii="Calibri" w:eastAsia="Calibri" w:hAnsi="Calibri" w:cs="Calibri"/>
          <w:bdr w:val="nil"/>
          <w:lang w:val="fr-FR"/>
        </w:rPr>
        <w:t>stations</w:t>
      </w:r>
      <w:r w:rsidR="00EB6D18"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traitement des eaux usées dans lesquelles un </w:t>
      </w:r>
      <w:r w:rsidR="0000201B">
        <w:rPr>
          <w:rFonts w:ascii="Calibri" w:eastAsia="Calibri" w:hAnsi="Calibri" w:cs="Calibri"/>
          <w:bdr w:val="nil"/>
          <w:lang w:val="fr-FR"/>
        </w:rPr>
        <w:t>co-traitement</w:t>
      </w:r>
      <w:r w:rsidRPr="00BA524D">
        <w:rPr>
          <w:rFonts w:ascii="Calibri" w:eastAsia="Calibri" w:hAnsi="Calibri" w:cs="Calibri"/>
          <w:bdr w:val="nil"/>
          <w:lang w:val="fr-FR"/>
        </w:rPr>
        <w:t xml:space="preserve"> est envisageable, évalu</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leur performance et </w:t>
      </w:r>
      <w:r w:rsidR="00EB6D18">
        <w:rPr>
          <w:rFonts w:ascii="Calibri" w:eastAsia="Calibri" w:hAnsi="Calibri" w:cs="Calibri"/>
          <w:bdr w:val="nil"/>
          <w:lang w:val="fr-FR"/>
        </w:rPr>
        <w:t xml:space="preserve">identifier </w:t>
      </w:r>
      <w:r w:rsidRPr="00BA524D">
        <w:rPr>
          <w:rFonts w:ascii="Calibri" w:eastAsia="Calibri" w:hAnsi="Calibri" w:cs="Calibri"/>
          <w:bdr w:val="nil"/>
          <w:lang w:val="fr-FR"/>
        </w:rPr>
        <w:t xml:space="preserve">les besoins </w:t>
      </w:r>
      <w:r w:rsidR="00EB6D18">
        <w:rPr>
          <w:rFonts w:ascii="Calibri" w:eastAsia="Calibri" w:hAnsi="Calibri" w:cs="Calibri"/>
          <w:bdr w:val="nil"/>
          <w:lang w:val="fr-FR"/>
        </w:rPr>
        <w:t>pour leur</w:t>
      </w:r>
      <w:r w:rsidR="00EB6D18" w:rsidRPr="00BA524D">
        <w:rPr>
          <w:rFonts w:ascii="Calibri" w:eastAsia="Calibri" w:hAnsi="Calibri" w:cs="Calibri"/>
          <w:bdr w:val="nil"/>
          <w:lang w:val="fr-FR"/>
        </w:rPr>
        <w:t xml:space="preserve"> </w:t>
      </w:r>
      <w:r w:rsidRPr="00BA524D">
        <w:rPr>
          <w:rFonts w:ascii="Calibri" w:eastAsia="Calibri" w:hAnsi="Calibri" w:cs="Calibri"/>
          <w:bdr w:val="nil"/>
          <w:lang w:val="fr-FR"/>
        </w:rPr>
        <w:t>mise à niveau, amélioration ou augmentation de leur capacité afin de répondre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augmentation attendue </w:t>
      </w:r>
      <w:r w:rsidR="008D7959">
        <w:rPr>
          <w:rFonts w:ascii="Calibri" w:eastAsia="Calibri" w:hAnsi="Calibri" w:cs="Calibri"/>
          <w:bdr w:val="nil"/>
          <w:lang w:val="fr-FR"/>
        </w:rPr>
        <w:t>de la charge</w:t>
      </w:r>
      <w:r w:rsidRPr="00BA524D">
        <w:rPr>
          <w:rFonts w:ascii="Calibri" w:eastAsia="Calibri" w:hAnsi="Calibri" w:cs="Calibri"/>
          <w:bdr w:val="nil"/>
          <w:lang w:val="fr-FR"/>
        </w:rPr>
        <w:t xml:space="preserve"> de BV ;</w:t>
      </w:r>
    </w:p>
    <w:p w14:paraId="5FD16FBC" w14:textId="7BED9905" w:rsidR="0058573E" w:rsidRPr="00BA524D" w:rsidRDefault="00BB5B7B" w:rsidP="0058573E">
      <w:pPr>
        <w:pStyle w:val="ListParagraph"/>
        <w:widowControl w:val="0"/>
        <w:numPr>
          <w:ilvl w:val="1"/>
          <w:numId w:val="19"/>
        </w:numPr>
        <w:tabs>
          <w:tab w:val="left" w:pos="1080"/>
        </w:tabs>
        <w:ind w:left="1080"/>
        <w:rPr>
          <w:rFonts w:asciiTheme="minorHAnsi" w:hAnsiTheme="minorHAnsi"/>
          <w:lang w:val="fr-FR"/>
        </w:rPr>
      </w:pPr>
      <w:r w:rsidRPr="00BA524D">
        <w:rPr>
          <w:rFonts w:ascii="Calibri" w:eastAsia="Calibri" w:hAnsi="Calibri" w:cs="Calibri"/>
          <w:bdr w:val="nil"/>
          <w:lang w:val="fr-FR"/>
        </w:rPr>
        <w:t xml:space="preserve">Prioriser les emplacements </w:t>
      </w:r>
      <w:r w:rsidR="00A95799">
        <w:rPr>
          <w:rFonts w:ascii="Calibri" w:eastAsia="Calibri" w:hAnsi="Calibri" w:cs="Calibri"/>
          <w:bdr w:val="nil"/>
          <w:lang w:val="fr-FR"/>
        </w:rPr>
        <w:t xml:space="preserve">de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et de PT en fonction de la disponibilité </w:t>
      </w:r>
      <w:r w:rsidR="003F5711">
        <w:rPr>
          <w:rFonts w:ascii="Calibri" w:eastAsia="Calibri" w:hAnsi="Calibri" w:cs="Calibri"/>
          <w:bdr w:val="nil"/>
          <w:lang w:val="fr-FR"/>
        </w:rPr>
        <w:t>foncière</w:t>
      </w:r>
      <w:r w:rsidRPr="00BA524D">
        <w:rPr>
          <w:rFonts w:ascii="Calibri" w:eastAsia="Calibri" w:hAnsi="Calibri" w:cs="Calibri"/>
          <w:bdr w:val="nil"/>
          <w:lang w:val="fr-FR"/>
        </w:rPr>
        <w:t>, de l</w:t>
      </w:r>
      <w:r w:rsidR="008264EB">
        <w:rPr>
          <w:rFonts w:ascii="Calibri" w:eastAsia="Calibri" w:hAnsi="Calibri" w:cs="Calibri"/>
          <w:bdr w:val="nil"/>
          <w:lang w:val="fr-FR"/>
        </w:rPr>
        <w:t>’</w:t>
      </w:r>
      <w:r w:rsidRPr="00BA524D">
        <w:rPr>
          <w:rFonts w:ascii="Calibri" w:eastAsia="Calibri" w:hAnsi="Calibri" w:cs="Calibri"/>
          <w:bdr w:val="nil"/>
          <w:lang w:val="fr-FR"/>
        </w:rPr>
        <w:t>approvisionnement en électricité (</w:t>
      </w:r>
      <w:r w:rsidR="008D7959">
        <w:rPr>
          <w:rFonts w:ascii="Calibri" w:eastAsia="Calibri" w:hAnsi="Calibri" w:cs="Calibri"/>
          <w:bdr w:val="nil"/>
          <w:lang w:val="fr-FR"/>
        </w:rPr>
        <w:t>si elle est nécessaire</w:t>
      </w:r>
      <w:r w:rsidRPr="00BA524D">
        <w:rPr>
          <w:rFonts w:ascii="Calibri" w:eastAsia="Calibri" w:hAnsi="Calibri" w:cs="Calibri"/>
          <w:bdr w:val="nil"/>
          <w:lang w:val="fr-FR"/>
        </w:rPr>
        <w:t xml:space="preserve"> pour le fonctionnement du système), de la couverture de la zone de service, de la demande future, etc., en privilégiant les options qui réduisent au minimum les temps de </w:t>
      </w:r>
      <w:r w:rsidR="003F5711">
        <w:rPr>
          <w:rFonts w:ascii="Calibri" w:eastAsia="Calibri" w:hAnsi="Calibri" w:cs="Calibri"/>
          <w:bdr w:val="nil"/>
          <w:lang w:val="fr-FR"/>
        </w:rPr>
        <w:t>trajet</w:t>
      </w:r>
      <w:r w:rsidR="003F5711"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(en tenant compte de la distance et de la vitesse </w:t>
      </w:r>
      <w:r w:rsidR="003F5711">
        <w:rPr>
          <w:rFonts w:ascii="Calibri" w:eastAsia="Calibri" w:hAnsi="Calibri" w:cs="Calibri"/>
          <w:bdr w:val="nil"/>
          <w:lang w:val="fr-FR"/>
        </w:rPr>
        <w:t>des moyens</w:t>
      </w:r>
      <w:r w:rsidRPr="00BA524D">
        <w:rPr>
          <w:rFonts w:ascii="Calibri" w:eastAsia="Calibri" w:hAnsi="Calibri" w:cs="Calibri"/>
          <w:bdr w:val="nil"/>
          <w:lang w:val="fr-FR"/>
        </w:rPr>
        <w:t xml:space="preserve"> de transport actuellement utilisé</w:t>
      </w:r>
      <w:r w:rsidR="003F5711">
        <w:rPr>
          <w:rFonts w:ascii="Calibri" w:eastAsia="Calibri" w:hAnsi="Calibri" w:cs="Calibri"/>
          <w:bdr w:val="nil"/>
          <w:lang w:val="fr-FR"/>
        </w:rPr>
        <w:t>s</w:t>
      </w:r>
      <w:r w:rsidRPr="00BA524D">
        <w:rPr>
          <w:rFonts w:ascii="Calibri" w:eastAsia="Calibri" w:hAnsi="Calibri" w:cs="Calibri"/>
          <w:bdr w:val="nil"/>
          <w:lang w:val="fr-FR"/>
        </w:rPr>
        <w:t xml:space="preserve"> et/ou recommandé</w:t>
      </w:r>
      <w:r w:rsidR="003F5711">
        <w:rPr>
          <w:rFonts w:ascii="Calibri" w:eastAsia="Calibri" w:hAnsi="Calibri" w:cs="Calibri"/>
          <w:bdr w:val="nil"/>
          <w:lang w:val="fr-FR"/>
        </w:rPr>
        <w:t>s</w:t>
      </w:r>
      <w:r w:rsidRPr="00BA524D">
        <w:rPr>
          <w:rFonts w:ascii="Calibri" w:eastAsia="Calibri" w:hAnsi="Calibri" w:cs="Calibri"/>
          <w:bdr w:val="nil"/>
          <w:lang w:val="fr-FR"/>
        </w:rPr>
        <w:t xml:space="preserve">). Cette analyse devra comparer les coûts associés </w:t>
      </w:r>
      <w:r w:rsidR="003F5711">
        <w:rPr>
          <w:rFonts w:ascii="Calibri" w:eastAsia="Calibri" w:hAnsi="Calibri" w:cs="Calibri"/>
          <w:bdr w:val="nil"/>
          <w:lang w:val="fr-FR"/>
        </w:rPr>
        <w:t>aux systèmes</w:t>
      </w:r>
      <w:r w:rsidRPr="00BA524D">
        <w:rPr>
          <w:rFonts w:ascii="Calibri" w:eastAsia="Calibri" w:hAnsi="Calibri" w:cs="Calibri"/>
          <w:bdr w:val="nil"/>
          <w:lang w:val="fr-FR"/>
        </w:rPr>
        <w:t xml:space="preserve"> </w:t>
      </w:r>
      <w:r w:rsidR="003F5711" w:rsidRPr="00BA524D">
        <w:rPr>
          <w:rFonts w:ascii="Calibri" w:eastAsia="Calibri" w:hAnsi="Calibri" w:cs="Calibri"/>
          <w:bdr w:val="nil"/>
          <w:lang w:val="fr-FR"/>
        </w:rPr>
        <w:t>centralis</w:t>
      </w:r>
      <w:r w:rsidR="003F5711">
        <w:rPr>
          <w:rFonts w:ascii="Calibri" w:eastAsia="Calibri" w:hAnsi="Calibri" w:cs="Calibri"/>
          <w:bdr w:val="nil"/>
          <w:lang w:val="fr-FR"/>
        </w:rPr>
        <w:t>és</w:t>
      </w:r>
      <w:r w:rsidR="003F5711" w:rsidRPr="00BA524D">
        <w:rPr>
          <w:rFonts w:ascii="Calibri" w:eastAsia="Calibri" w:hAnsi="Calibri" w:cs="Calibri"/>
          <w:bdr w:val="nil"/>
          <w:lang w:val="fr-FR"/>
        </w:rPr>
        <w:t xml:space="preserve"> </w:t>
      </w:r>
      <w:r w:rsidRPr="00BA524D">
        <w:rPr>
          <w:rFonts w:ascii="Calibri" w:eastAsia="Calibri" w:hAnsi="Calibri" w:cs="Calibri"/>
          <w:bdr w:val="nil"/>
          <w:lang w:val="fr-FR"/>
        </w:rPr>
        <w:t>et/ou décentralis</w:t>
      </w:r>
      <w:r w:rsidR="003F5711">
        <w:rPr>
          <w:rFonts w:ascii="Calibri" w:eastAsia="Calibri" w:hAnsi="Calibri" w:cs="Calibri"/>
          <w:bdr w:val="nil"/>
          <w:lang w:val="fr-FR"/>
        </w:rPr>
        <w:t>és</w:t>
      </w:r>
      <w:r w:rsidRPr="00BA524D">
        <w:rPr>
          <w:rFonts w:ascii="Calibri" w:eastAsia="Calibri" w:hAnsi="Calibri" w:cs="Calibri"/>
          <w:bdr w:val="nil"/>
          <w:lang w:val="fr-FR"/>
        </w:rPr>
        <w:t xml:space="preserve"> de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et </w:t>
      </w:r>
      <w:r w:rsidR="003F5711">
        <w:rPr>
          <w:rFonts w:ascii="Calibri" w:eastAsia="Calibri" w:hAnsi="Calibri" w:cs="Calibri"/>
          <w:bdr w:val="nil"/>
          <w:lang w:val="fr-FR"/>
        </w:rPr>
        <w:t>S</w:t>
      </w:r>
      <w:r w:rsidRPr="00BA524D">
        <w:rPr>
          <w:rFonts w:ascii="Calibri" w:eastAsia="Calibri" w:hAnsi="Calibri" w:cs="Calibri"/>
          <w:bdr w:val="nil"/>
          <w:lang w:val="fr-FR"/>
        </w:rPr>
        <w:t xml:space="preserve">T. Le recours à des </w:t>
      </w:r>
      <w:r w:rsidR="003F5711">
        <w:rPr>
          <w:rFonts w:ascii="Calibri" w:eastAsia="Calibri" w:hAnsi="Calibri" w:cs="Calibri"/>
          <w:bdr w:val="nil"/>
          <w:lang w:val="fr-FR"/>
        </w:rPr>
        <w:t>stations de transfer</w:t>
      </w:r>
      <w:r w:rsidR="00A70AA0">
        <w:rPr>
          <w:rFonts w:ascii="Calibri" w:eastAsia="Calibri" w:hAnsi="Calibri" w:cs="Calibri"/>
          <w:bdr w:val="nil"/>
          <w:lang w:val="fr-FR"/>
        </w:rPr>
        <w:t>t</w:t>
      </w:r>
      <w:r w:rsidRPr="00BA524D">
        <w:rPr>
          <w:rFonts w:ascii="Calibri" w:eastAsia="Calibri" w:hAnsi="Calibri" w:cs="Calibri"/>
          <w:bdr w:val="nil"/>
          <w:lang w:val="fr-FR"/>
        </w:rPr>
        <w:t xml:space="preserve"> mobiles devra également être envisagé ;</w:t>
      </w:r>
    </w:p>
    <w:p w14:paraId="00B868CD" w14:textId="6938F496" w:rsidR="0058573E" w:rsidRPr="00BA524D" w:rsidRDefault="00BB5B7B" w:rsidP="0058573E">
      <w:pPr>
        <w:pStyle w:val="ListParagraph"/>
        <w:widowControl w:val="0"/>
        <w:numPr>
          <w:ilvl w:val="1"/>
          <w:numId w:val="19"/>
        </w:numPr>
        <w:tabs>
          <w:tab w:val="left" w:pos="1080"/>
        </w:tabs>
        <w:ind w:left="1080"/>
        <w:rPr>
          <w:rFonts w:asciiTheme="minorHAnsi" w:hAnsiTheme="minorHAnsi" w:cstheme="minorHAnsi"/>
          <w:lang w:val="fr-FR"/>
        </w:rPr>
      </w:pPr>
      <w:r w:rsidRPr="00BA524D">
        <w:rPr>
          <w:rFonts w:ascii="Calibri" w:eastAsia="Calibri" w:hAnsi="Calibri" w:cs="Calibri"/>
          <w:bdr w:val="nil"/>
          <w:lang w:val="fr-FR"/>
        </w:rPr>
        <w:t>Décri</w:t>
      </w:r>
      <w:r w:rsidR="00C33B41">
        <w:rPr>
          <w:rFonts w:ascii="Calibri" w:eastAsia="Calibri" w:hAnsi="Calibri" w:cs="Calibri"/>
          <w:bdr w:val="nil"/>
          <w:lang w:val="fr-FR"/>
        </w:rPr>
        <w:t xml:space="preserve">re </w:t>
      </w:r>
      <w:r w:rsidRPr="00BA524D">
        <w:rPr>
          <w:rFonts w:ascii="Calibri" w:eastAsia="Calibri" w:hAnsi="Calibri" w:cs="Calibri"/>
          <w:bdr w:val="nil"/>
          <w:lang w:val="fr-FR"/>
        </w:rPr>
        <w:t xml:space="preserve">le type, quantité, fréquence et qualité des </w:t>
      </w:r>
      <w:r w:rsidR="00B4285F">
        <w:rPr>
          <w:rFonts w:ascii="Calibri" w:eastAsia="Calibri" w:hAnsi="Calibri" w:cs="Calibri"/>
          <w:bdr w:val="nil"/>
          <w:lang w:val="fr-FR"/>
        </w:rPr>
        <w:t>sous-produits</w:t>
      </w:r>
      <w:r w:rsidRPr="00BA524D">
        <w:rPr>
          <w:rFonts w:ascii="Calibri" w:eastAsia="Calibri" w:hAnsi="Calibri" w:cs="Calibri"/>
          <w:bdr w:val="nil"/>
          <w:lang w:val="fr-FR"/>
        </w:rPr>
        <w:t xml:space="preserve"> actuels </w:t>
      </w:r>
      <w:r w:rsidR="008D7959">
        <w:rPr>
          <w:rFonts w:ascii="Calibri" w:eastAsia="Calibri" w:hAnsi="Calibri" w:cs="Calibri"/>
          <w:bdr w:val="nil"/>
          <w:lang w:val="fr-FR"/>
        </w:rPr>
        <w:t xml:space="preserve">et </w:t>
      </w:r>
      <w:r w:rsidR="00B4285F">
        <w:rPr>
          <w:rFonts w:ascii="Calibri" w:eastAsia="Calibri" w:hAnsi="Calibri" w:cs="Calibri"/>
          <w:bdr w:val="nil"/>
          <w:lang w:val="fr-FR"/>
        </w:rPr>
        <w:t>potentiels</w:t>
      </w:r>
      <w:r w:rsidR="00B4285F"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pour lesquels </w:t>
      </w:r>
      <w:r w:rsidR="00B4285F">
        <w:rPr>
          <w:rFonts w:ascii="Calibri" w:eastAsia="Calibri" w:hAnsi="Calibri" w:cs="Calibri"/>
          <w:bdr w:val="nil"/>
          <w:lang w:val="fr-FR"/>
        </w:rPr>
        <w:t>un</w:t>
      </w:r>
      <w:r w:rsidRPr="00BA524D">
        <w:rPr>
          <w:rFonts w:ascii="Calibri" w:eastAsia="Calibri" w:hAnsi="Calibri" w:cs="Calibri"/>
          <w:bdr w:val="nil"/>
          <w:lang w:val="fr-FR"/>
        </w:rPr>
        <w:t xml:space="preserve"> marché existe ou pourrait exister. Quantifie</w:t>
      </w:r>
      <w:r w:rsidR="008D7959">
        <w:rPr>
          <w:rFonts w:ascii="Calibri" w:eastAsia="Calibri" w:hAnsi="Calibri" w:cs="Calibri"/>
          <w:bdr w:val="nil"/>
          <w:lang w:val="fr-FR"/>
        </w:rPr>
        <w:t>r</w:t>
      </w:r>
      <w:r w:rsidRPr="00BA524D">
        <w:rPr>
          <w:rFonts w:ascii="Calibri" w:eastAsia="Calibri" w:hAnsi="Calibri" w:cs="Calibri"/>
          <w:bdr w:val="nil"/>
          <w:lang w:val="fr-FR"/>
        </w:rPr>
        <w:t xml:space="preserve">, dans la mesure du possible, la </w:t>
      </w:r>
      <w:r w:rsidR="008D7959">
        <w:rPr>
          <w:rFonts w:ascii="Calibri" w:eastAsia="Calibri" w:hAnsi="Calibri" w:cs="Calibri"/>
          <w:bdr w:val="nil"/>
          <w:lang w:val="fr-FR"/>
        </w:rPr>
        <w:t xml:space="preserve">volonté </w:t>
      </w:r>
      <w:r w:rsidRPr="00BA524D">
        <w:rPr>
          <w:rFonts w:ascii="Calibri" w:eastAsia="Calibri" w:hAnsi="Calibri" w:cs="Calibri"/>
          <w:bdr w:val="nil"/>
          <w:lang w:val="fr-FR"/>
        </w:rPr>
        <w:t>à payer prév</w:t>
      </w:r>
      <w:r w:rsidR="0000201B">
        <w:rPr>
          <w:rFonts w:ascii="Calibri" w:eastAsia="Calibri" w:hAnsi="Calibri" w:cs="Calibri"/>
          <w:bdr w:val="nil"/>
          <w:lang w:val="fr-FR"/>
        </w:rPr>
        <w:t>isionnelle</w:t>
      </w:r>
      <w:r w:rsidRPr="00BA524D">
        <w:rPr>
          <w:rFonts w:ascii="Calibri" w:eastAsia="Calibri" w:hAnsi="Calibri" w:cs="Calibri"/>
          <w:bdr w:val="nil"/>
          <w:lang w:val="fr-FR"/>
        </w:rPr>
        <w:t xml:space="preserve"> pour ces </w:t>
      </w:r>
      <w:r w:rsidR="00B4285F">
        <w:rPr>
          <w:rFonts w:ascii="Calibri" w:eastAsia="Calibri" w:hAnsi="Calibri" w:cs="Calibri"/>
          <w:bdr w:val="nil"/>
          <w:lang w:val="fr-FR"/>
        </w:rPr>
        <w:t>sous-</w:t>
      </w:r>
      <w:r w:rsidRPr="00BA524D">
        <w:rPr>
          <w:rFonts w:ascii="Calibri" w:eastAsia="Calibri" w:hAnsi="Calibri" w:cs="Calibri"/>
          <w:bdr w:val="nil"/>
          <w:lang w:val="fr-FR"/>
        </w:rPr>
        <w:t xml:space="preserve">produits (en se basant sur la vente de produits similaires sur le marché). Les options de réutilisation devraient être comparées </w:t>
      </w:r>
      <w:r w:rsidR="00B4285F">
        <w:rPr>
          <w:rFonts w:ascii="Calibri" w:eastAsia="Calibri" w:hAnsi="Calibri" w:cs="Calibri"/>
          <w:bdr w:val="nil"/>
          <w:lang w:val="fr-FR"/>
        </w:rPr>
        <w:t>aux</w:t>
      </w:r>
      <w:r w:rsidRPr="00BA524D">
        <w:rPr>
          <w:rFonts w:ascii="Calibri" w:eastAsia="Calibri" w:hAnsi="Calibri" w:cs="Calibri"/>
          <w:bdr w:val="nil"/>
          <w:lang w:val="fr-FR"/>
        </w:rPr>
        <w:t xml:space="preserve"> alternative</w:t>
      </w:r>
      <w:r w:rsidR="00B4285F">
        <w:rPr>
          <w:rFonts w:ascii="Calibri" w:eastAsia="Calibri" w:hAnsi="Calibri" w:cs="Calibri"/>
          <w:bdr w:val="nil"/>
          <w:lang w:val="fr-FR"/>
        </w:rPr>
        <w:t>s</w:t>
      </w:r>
      <w:r w:rsidRPr="00BA524D">
        <w:rPr>
          <w:rFonts w:ascii="Calibri" w:eastAsia="Calibri" w:hAnsi="Calibri" w:cs="Calibri"/>
          <w:bdr w:val="nil"/>
          <w:lang w:val="fr-FR"/>
        </w:rPr>
        <w:t xml:space="preserve"> </w:t>
      </w:r>
      <w:r w:rsidR="00B4285F">
        <w:rPr>
          <w:rFonts w:ascii="Calibri" w:eastAsia="Calibri" w:hAnsi="Calibri" w:cs="Calibri"/>
          <w:bdr w:val="nil"/>
          <w:lang w:val="fr-FR"/>
        </w:rPr>
        <w:t xml:space="preserve">de mise en décharge </w:t>
      </w:r>
      <w:r w:rsidR="00B4285F" w:rsidRPr="00BA524D">
        <w:rPr>
          <w:rFonts w:ascii="Calibri" w:eastAsia="Calibri" w:hAnsi="Calibri" w:cs="Calibri"/>
          <w:bdr w:val="nil"/>
          <w:lang w:val="fr-FR"/>
        </w:rPr>
        <w:t>(financièrement, institutionnellement, techniquement, socialement et écologiquement)</w:t>
      </w:r>
      <w:r w:rsidRPr="00BA524D">
        <w:rPr>
          <w:rFonts w:ascii="Calibri" w:eastAsia="Calibri" w:hAnsi="Calibri" w:cs="Calibri"/>
          <w:bdr w:val="nil"/>
          <w:lang w:val="fr-FR"/>
        </w:rPr>
        <w:t xml:space="preserve">. Les options de suivi appropriées pour </w:t>
      </w:r>
      <w:r w:rsidR="00B4285F">
        <w:rPr>
          <w:rFonts w:ascii="Calibri" w:eastAsia="Calibri" w:hAnsi="Calibri" w:cs="Calibri"/>
          <w:bdr w:val="nil"/>
          <w:lang w:val="fr-FR"/>
        </w:rPr>
        <w:t>mesurer</w:t>
      </w:r>
      <w:r w:rsidR="00B4285F" w:rsidRPr="00BA524D">
        <w:rPr>
          <w:rFonts w:ascii="Calibri" w:eastAsia="Calibri" w:hAnsi="Calibri" w:cs="Calibri"/>
          <w:bdr w:val="nil"/>
          <w:lang w:val="fr-FR"/>
        </w:rPr>
        <w:t xml:space="preserve"> </w:t>
      </w:r>
      <w:r w:rsidRPr="00BA524D">
        <w:rPr>
          <w:rFonts w:ascii="Calibri" w:eastAsia="Calibri" w:hAnsi="Calibri" w:cs="Calibri"/>
          <w:bdr w:val="nil"/>
          <w:lang w:val="fr-FR"/>
        </w:rPr>
        <w:t>l</w:t>
      </w:r>
      <w:r w:rsidR="008264EB">
        <w:rPr>
          <w:rFonts w:ascii="Calibri" w:eastAsia="Calibri" w:hAnsi="Calibri" w:cs="Calibri"/>
          <w:bdr w:val="nil"/>
          <w:lang w:val="fr-FR"/>
        </w:rPr>
        <w:t>’</w:t>
      </w:r>
      <w:r w:rsidR="00CA5B6A" w:rsidRPr="00BA524D">
        <w:rPr>
          <w:rFonts w:ascii="Calibri" w:eastAsia="Calibri" w:hAnsi="Calibri" w:cs="Calibri"/>
          <w:bdr w:val="nil"/>
          <w:lang w:val="fr-FR"/>
        </w:rPr>
        <w:t>innocuité</w:t>
      </w:r>
      <w:r w:rsidRPr="00BA524D">
        <w:rPr>
          <w:rFonts w:ascii="Calibri" w:eastAsia="Calibri" w:hAnsi="Calibri" w:cs="Calibri"/>
          <w:bdr w:val="nil"/>
          <w:lang w:val="fr-FR"/>
        </w:rPr>
        <w:t xml:space="preserve"> des BV </w:t>
      </w:r>
      <w:r w:rsidR="00B4285F">
        <w:rPr>
          <w:rFonts w:ascii="Calibri" w:eastAsia="Calibri" w:hAnsi="Calibri" w:cs="Calibri"/>
          <w:bdr w:val="nil"/>
          <w:lang w:val="fr-FR"/>
        </w:rPr>
        <w:t>en cas de</w:t>
      </w:r>
      <w:r w:rsidRPr="00BA524D">
        <w:rPr>
          <w:rFonts w:ascii="Calibri" w:eastAsia="Calibri" w:hAnsi="Calibri" w:cs="Calibri"/>
          <w:bdr w:val="nil"/>
          <w:lang w:val="fr-FR"/>
        </w:rPr>
        <w:t xml:space="preserve"> </w:t>
      </w:r>
      <w:r w:rsidR="00B4285F" w:rsidRPr="00BA524D">
        <w:rPr>
          <w:rFonts w:ascii="Calibri" w:eastAsia="Calibri" w:hAnsi="Calibri" w:cs="Calibri"/>
          <w:bdr w:val="nil"/>
          <w:lang w:val="fr-FR"/>
        </w:rPr>
        <w:t>réutilis</w:t>
      </w:r>
      <w:r w:rsidR="00B4285F">
        <w:rPr>
          <w:rFonts w:ascii="Calibri" w:eastAsia="Calibri" w:hAnsi="Calibri" w:cs="Calibri"/>
          <w:bdr w:val="nil"/>
          <w:lang w:val="fr-FR"/>
        </w:rPr>
        <w:t>ation</w:t>
      </w:r>
      <w:r w:rsidR="00B4285F"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ou </w:t>
      </w:r>
      <w:r w:rsidR="00B4285F">
        <w:rPr>
          <w:rFonts w:ascii="Calibri" w:eastAsia="Calibri" w:hAnsi="Calibri" w:cs="Calibri"/>
          <w:bdr w:val="nil"/>
          <w:lang w:val="fr-FR"/>
        </w:rPr>
        <w:t>mise en décharge</w:t>
      </w:r>
      <w:r w:rsidR="00B4285F" w:rsidRPr="00BA524D">
        <w:rPr>
          <w:rFonts w:ascii="Calibri" w:eastAsia="Calibri" w:hAnsi="Calibri" w:cs="Calibri"/>
          <w:bdr w:val="nil"/>
          <w:lang w:val="fr-FR"/>
        </w:rPr>
        <w:t xml:space="preserve"> </w:t>
      </w:r>
      <w:r w:rsidRPr="00BA524D">
        <w:rPr>
          <w:rFonts w:ascii="Calibri" w:eastAsia="Calibri" w:hAnsi="Calibri" w:cs="Calibri"/>
          <w:bdr w:val="nil"/>
          <w:lang w:val="fr-FR"/>
        </w:rPr>
        <w:t>doivent être</w:t>
      </w:r>
      <w:r w:rsidR="008D7959">
        <w:rPr>
          <w:rFonts w:ascii="Calibri" w:eastAsia="Calibri" w:hAnsi="Calibri" w:cs="Calibri"/>
          <w:bdr w:val="nil"/>
          <w:lang w:val="fr-FR"/>
        </w:rPr>
        <w:t xml:space="preserve"> décrites en </w:t>
      </w:r>
      <w:r w:rsidR="005A6B65">
        <w:rPr>
          <w:rFonts w:ascii="Calibri" w:eastAsia="Calibri" w:hAnsi="Calibri" w:cs="Calibri"/>
          <w:bdr w:val="nil"/>
          <w:lang w:val="fr-FR"/>
        </w:rPr>
        <w:t>détail</w:t>
      </w:r>
      <w:r w:rsidR="005A6B65" w:rsidRPr="00BA524D">
        <w:rPr>
          <w:rFonts w:ascii="Calibri" w:eastAsia="Calibri" w:hAnsi="Calibri" w:cs="Calibri"/>
          <w:bdr w:val="nil"/>
          <w:lang w:val="fr-FR"/>
        </w:rPr>
        <w:t xml:space="preserve"> ;</w:t>
      </w:r>
    </w:p>
    <w:p w14:paraId="3D992A5C" w14:textId="0E6569CD" w:rsidR="0058573E" w:rsidRPr="00BA524D" w:rsidRDefault="00BB5B7B" w:rsidP="0058573E">
      <w:pPr>
        <w:pStyle w:val="ListParagraph"/>
        <w:widowControl w:val="0"/>
        <w:numPr>
          <w:ilvl w:val="1"/>
          <w:numId w:val="19"/>
        </w:numPr>
        <w:tabs>
          <w:tab w:val="left" w:pos="1080"/>
        </w:tabs>
        <w:ind w:left="1080"/>
        <w:rPr>
          <w:rFonts w:asciiTheme="minorHAnsi" w:hAnsiTheme="minorHAnsi"/>
          <w:lang w:val="fr-FR"/>
        </w:rPr>
      </w:pPr>
      <w:r w:rsidRPr="00BA524D">
        <w:rPr>
          <w:rFonts w:ascii="Calibri" w:eastAsia="Calibri" w:hAnsi="Calibri" w:cs="Calibri"/>
          <w:bdr w:val="nil"/>
          <w:lang w:val="fr-FR"/>
        </w:rPr>
        <w:t>Intégre</w:t>
      </w:r>
      <w:r w:rsidR="00C33B41">
        <w:rPr>
          <w:rFonts w:ascii="Calibri" w:eastAsia="Calibri" w:hAnsi="Calibri" w:cs="Calibri"/>
          <w:bdr w:val="nil"/>
          <w:lang w:val="fr-FR"/>
        </w:rPr>
        <w:t>r</w:t>
      </w:r>
      <w:r w:rsidRPr="00BA524D">
        <w:rPr>
          <w:rFonts w:ascii="Calibri" w:eastAsia="Calibri" w:hAnsi="Calibri" w:cs="Calibri"/>
          <w:bdr w:val="nil"/>
          <w:lang w:val="fr-FR"/>
        </w:rPr>
        <w:t xml:space="preserve"> aux exigences </w:t>
      </w:r>
      <w:r w:rsidR="009F5308">
        <w:rPr>
          <w:rFonts w:ascii="Calibri" w:eastAsia="Calibri" w:hAnsi="Calibri" w:cs="Calibri"/>
          <w:bdr w:val="nil"/>
          <w:lang w:val="fr-FR"/>
        </w:rPr>
        <w:t>d’opération</w:t>
      </w:r>
      <w:r w:rsidR="009F5308" w:rsidRPr="00BA524D">
        <w:rPr>
          <w:rFonts w:ascii="Calibri" w:eastAsia="Calibri" w:hAnsi="Calibri" w:cs="Calibri"/>
          <w:bdr w:val="nil"/>
          <w:lang w:val="fr-FR"/>
        </w:rPr>
        <w:t xml:space="preserve"> </w:t>
      </w:r>
      <w:r w:rsidR="00062002">
        <w:rPr>
          <w:rFonts w:ascii="Calibri" w:eastAsia="Calibri" w:hAnsi="Calibri" w:cs="Calibri"/>
          <w:bdr w:val="nil"/>
          <w:lang w:val="fr-FR"/>
        </w:rPr>
        <w:t xml:space="preserve">et </w:t>
      </w:r>
      <w:r w:rsidRPr="00BA524D">
        <w:rPr>
          <w:rFonts w:ascii="Calibri" w:eastAsia="Calibri" w:hAnsi="Calibri" w:cs="Calibri"/>
          <w:bdr w:val="nil"/>
          <w:lang w:val="fr-FR"/>
        </w:rPr>
        <w:t>maintenance (</w:t>
      </w:r>
      <w:r w:rsidR="009F5308">
        <w:rPr>
          <w:rFonts w:ascii="Calibri" w:eastAsia="Calibri" w:hAnsi="Calibri" w:cs="Calibri"/>
          <w:bdr w:val="nil"/>
          <w:lang w:val="fr-FR"/>
        </w:rPr>
        <w:t>O&amp;M</w:t>
      </w:r>
      <w:r w:rsidRPr="00BA524D">
        <w:rPr>
          <w:rFonts w:ascii="Calibri" w:eastAsia="Calibri" w:hAnsi="Calibri" w:cs="Calibri"/>
          <w:bdr w:val="nil"/>
          <w:lang w:val="fr-FR"/>
        </w:rPr>
        <w:t xml:space="preserve">) un cadre de suivi et évaluation (S&amp;E) approprié </w:t>
      </w:r>
      <w:r w:rsidR="00062002">
        <w:rPr>
          <w:rFonts w:ascii="Calibri" w:eastAsia="Calibri" w:hAnsi="Calibri" w:cs="Calibri"/>
          <w:bdr w:val="nil"/>
          <w:lang w:val="fr-FR"/>
        </w:rPr>
        <w:t>des services</w:t>
      </w:r>
      <w:r w:rsidRPr="00BA524D">
        <w:rPr>
          <w:rFonts w:ascii="Calibri" w:eastAsia="Calibri" w:hAnsi="Calibri" w:cs="Calibri"/>
          <w:bdr w:val="nil"/>
          <w:lang w:val="fr-FR"/>
        </w:rPr>
        <w:t xml:space="preserve"> tout au long de la chaîne de services de GBV.  Recommand</w:t>
      </w:r>
      <w:r w:rsidR="00C33B41">
        <w:rPr>
          <w:rFonts w:ascii="Calibri" w:eastAsia="Calibri" w:hAnsi="Calibri" w:cs="Calibri"/>
          <w:bdr w:val="nil"/>
          <w:lang w:val="fr-FR"/>
        </w:rPr>
        <w:t xml:space="preserve">er </w:t>
      </w:r>
      <w:r w:rsidRPr="00BA524D">
        <w:rPr>
          <w:rFonts w:ascii="Calibri" w:eastAsia="Calibri" w:hAnsi="Calibri" w:cs="Calibri"/>
          <w:bdr w:val="nil"/>
          <w:lang w:val="fr-FR"/>
        </w:rPr>
        <w:t>un protocole de tenue de</w:t>
      </w:r>
      <w:r w:rsidR="00D70503">
        <w:rPr>
          <w:rFonts w:ascii="Calibri" w:eastAsia="Calibri" w:hAnsi="Calibri" w:cs="Calibri"/>
          <w:bdr w:val="nil"/>
          <w:lang w:val="fr-FR"/>
        </w:rPr>
        <w:t>s</w:t>
      </w:r>
      <w:r w:rsidRPr="00BA524D">
        <w:rPr>
          <w:rFonts w:ascii="Calibri" w:eastAsia="Calibri" w:hAnsi="Calibri" w:cs="Calibri"/>
          <w:bdr w:val="nil"/>
          <w:lang w:val="fr-FR"/>
        </w:rPr>
        <w:t xml:space="preserve"> </w:t>
      </w:r>
      <w:r w:rsidR="00D70503">
        <w:rPr>
          <w:rFonts w:ascii="Calibri" w:eastAsia="Calibri" w:hAnsi="Calibri" w:cs="Calibri"/>
          <w:bdr w:val="nil"/>
          <w:lang w:val="fr-FR"/>
        </w:rPr>
        <w:t>registres</w:t>
      </w:r>
      <w:r w:rsidR="00D70503"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qui </w:t>
      </w:r>
      <w:r w:rsidR="00D70503">
        <w:rPr>
          <w:rFonts w:ascii="Calibri" w:eastAsia="Calibri" w:hAnsi="Calibri" w:cs="Calibri"/>
          <w:bdr w:val="nil"/>
          <w:lang w:val="fr-FR"/>
        </w:rPr>
        <w:t xml:space="preserve">puisse </w:t>
      </w:r>
      <w:r w:rsidRPr="00BA524D">
        <w:rPr>
          <w:rFonts w:ascii="Calibri" w:eastAsia="Calibri" w:hAnsi="Calibri" w:cs="Calibri"/>
          <w:bdr w:val="nil"/>
          <w:lang w:val="fr-FR"/>
        </w:rPr>
        <w:t>contribue</w:t>
      </w:r>
      <w:r w:rsidR="00D70503">
        <w:rPr>
          <w:rFonts w:ascii="Calibri" w:eastAsia="Calibri" w:hAnsi="Calibri" w:cs="Calibri"/>
          <w:bdr w:val="nil"/>
          <w:lang w:val="fr-FR"/>
        </w:rPr>
        <w:t>r</w:t>
      </w:r>
      <w:r w:rsidRPr="00BA524D">
        <w:rPr>
          <w:rFonts w:ascii="Calibri" w:eastAsia="Calibri" w:hAnsi="Calibri" w:cs="Calibri"/>
          <w:bdr w:val="nil"/>
          <w:lang w:val="fr-FR"/>
        </w:rPr>
        <w:t xml:space="preserve"> à améliorer la fourniture des services, ainsi que sa gestion et réglementation</w:t>
      </w:r>
      <w:r w:rsidR="00062002">
        <w:rPr>
          <w:rFonts w:ascii="Calibri" w:eastAsia="Calibri" w:hAnsi="Calibri" w:cs="Calibri"/>
          <w:bdr w:val="nil"/>
          <w:lang w:val="fr-FR"/>
        </w:rPr>
        <w:t>.</w:t>
      </w:r>
    </w:p>
    <w:p w14:paraId="37FAD381" w14:textId="40D14871" w:rsidR="0058573E"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Estim</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les coûts du système de GBV </w:t>
      </w:r>
      <w:r w:rsidR="009F5308">
        <w:rPr>
          <w:rFonts w:ascii="Calibri" w:eastAsia="Calibri" w:hAnsi="Calibri" w:cs="Calibri"/>
          <w:bdr w:val="nil"/>
          <w:lang w:val="fr-FR"/>
        </w:rPr>
        <w:t xml:space="preserve">amélioré </w:t>
      </w:r>
      <w:r w:rsidRPr="00BA524D">
        <w:rPr>
          <w:rFonts w:ascii="Calibri" w:eastAsia="Calibri" w:hAnsi="Calibri" w:cs="Calibri"/>
          <w:bdr w:val="nil"/>
          <w:lang w:val="fr-FR"/>
        </w:rPr>
        <w:t>comprenant :</w:t>
      </w:r>
    </w:p>
    <w:p w14:paraId="2C90D721" w14:textId="311C8CAD" w:rsidR="00C77831" w:rsidRPr="00BA524D" w:rsidRDefault="00BB5B7B" w:rsidP="0058573E">
      <w:pPr>
        <w:pStyle w:val="ListParagraph"/>
        <w:widowControl w:val="0"/>
        <w:numPr>
          <w:ilvl w:val="1"/>
          <w:numId w:val="19"/>
        </w:numPr>
        <w:ind w:left="1080"/>
        <w:rPr>
          <w:rFonts w:asciiTheme="minorHAnsi" w:hAnsiTheme="minorHAnsi" w:cstheme="minorHAnsi"/>
          <w:lang w:val="fr-FR"/>
        </w:rPr>
      </w:pPr>
      <w:r w:rsidRPr="00BA524D">
        <w:rPr>
          <w:rFonts w:ascii="Calibri" w:eastAsia="Calibri" w:hAnsi="Calibri" w:cs="Calibri"/>
          <w:bdr w:val="nil"/>
          <w:lang w:val="fr-FR"/>
        </w:rPr>
        <w:t xml:space="preserve">Les CAPEX et OPEX des </w:t>
      </w:r>
      <w:r w:rsidR="009F5308">
        <w:rPr>
          <w:rFonts w:ascii="Calibri" w:eastAsia="Calibri" w:hAnsi="Calibri" w:cs="Calibri"/>
          <w:bdr w:val="nil"/>
          <w:lang w:val="fr-FR"/>
        </w:rPr>
        <w:t xml:space="preserve">(i) </w:t>
      </w:r>
      <w:r w:rsidRPr="00BA524D">
        <w:rPr>
          <w:rFonts w:ascii="Calibri" w:eastAsia="Calibri" w:hAnsi="Calibri" w:cs="Calibri"/>
          <w:bdr w:val="nil"/>
          <w:lang w:val="fr-FR"/>
        </w:rPr>
        <w:t xml:space="preserve">équipements de vidange associés à chaque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et </w:t>
      </w:r>
      <w:r w:rsidR="009F5308">
        <w:rPr>
          <w:rFonts w:ascii="Calibri" w:eastAsia="Calibri" w:hAnsi="Calibri" w:cs="Calibri"/>
          <w:bdr w:val="nil"/>
          <w:lang w:val="fr-FR"/>
        </w:rPr>
        <w:t>ST</w:t>
      </w:r>
      <w:r w:rsidR="008D7959">
        <w:rPr>
          <w:rFonts w:ascii="Calibri" w:eastAsia="Calibri" w:hAnsi="Calibri" w:cs="Calibri"/>
          <w:bdr w:val="nil"/>
          <w:lang w:val="fr-FR"/>
        </w:rPr>
        <w:t xml:space="preserve"> ou </w:t>
      </w:r>
      <w:r w:rsidRPr="00BA524D">
        <w:rPr>
          <w:rFonts w:ascii="Calibri" w:eastAsia="Calibri" w:hAnsi="Calibri" w:cs="Calibri"/>
          <w:bdr w:val="nil"/>
          <w:lang w:val="fr-FR"/>
        </w:rPr>
        <w:t>pour desservir chacun d</w:t>
      </w:r>
      <w:r w:rsidR="008264EB">
        <w:rPr>
          <w:rFonts w:ascii="Calibri" w:eastAsia="Calibri" w:hAnsi="Calibri" w:cs="Calibri"/>
          <w:bdr w:val="nil"/>
          <w:lang w:val="fr-FR"/>
        </w:rPr>
        <w:t>’</w:t>
      </w:r>
      <w:r w:rsidRPr="00BA524D">
        <w:rPr>
          <w:rFonts w:ascii="Calibri" w:eastAsia="Calibri" w:hAnsi="Calibri" w:cs="Calibri"/>
          <w:bdr w:val="nil"/>
          <w:lang w:val="fr-FR"/>
        </w:rPr>
        <w:t xml:space="preserve">eux, </w:t>
      </w:r>
      <w:r w:rsidR="009F5308">
        <w:rPr>
          <w:rFonts w:ascii="Calibri" w:eastAsia="Calibri" w:hAnsi="Calibri" w:cs="Calibri"/>
          <w:bdr w:val="nil"/>
          <w:lang w:val="fr-FR"/>
        </w:rPr>
        <w:t xml:space="preserve">(ii) </w:t>
      </w:r>
      <w:r w:rsidRPr="00BA524D">
        <w:rPr>
          <w:rFonts w:ascii="Calibri" w:eastAsia="Calibri" w:hAnsi="Calibri" w:cs="Calibri"/>
          <w:bdr w:val="nil"/>
          <w:lang w:val="fr-FR"/>
        </w:rPr>
        <w:t xml:space="preserve">des équipements de vidange pour transférer les BV des </w:t>
      </w:r>
      <w:r w:rsidR="009F5308">
        <w:rPr>
          <w:rFonts w:ascii="Calibri" w:eastAsia="Calibri" w:hAnsi="Calibri" w:cs="Calibri"/>
          <w:bdr w:val="nil"/>
          <w:lang w:val="fr-FR"/>
        </w:rPr>
        <w:t>S</w:t>
      </w:r>
      <w:r w:rsidRPr="00BA524D">
        <w:rPr>
          <w:rFonts w:ascii="Calibri" w:eastAsia="Calibri" w:hAnsi="Calibri" w:cs="Calibri"/>
          <w:bdr w:val="nil"/>
          <w:lang w:val="fr-FR"/>
        </w:rPr>
        <w:t xml:space="preserve">T </w:t>
      </w:r>
      <w:r w:rsidR="009F5308">
        <w:rPr>
          <w:rFonts w:ascii="Calibri" w:eastAsia="Calibri" w:hAnsi="Calibri" w:cs="Calibri"/>
          <w:bdr w:val="nil"/>
          <w:lang w:val="fr-FR"/>
        </w:rPr>
        <w:t xml:space="preserve">aux </w:t>
      </w:r>
      <w:r w:rsidR="00B4407F">
        <w:rPr>
          <w:rFonts w:ascii="Calibri" w:eastAsia="Calibri" w:hAnsi="Calibri" w:cs="Calibri"/>
          <w:bdr w:val="nil"/>
          <w:lang w:val="fr-FR"/>
        </w:rPr>
        <w:t>STBV</w:t>
      </w:r>
      <w:r w:rsidRPr="00BA524D">
        <w:rPr>
          <w:rFonts w:ascii="Calibri" w:eastAsia="Calibri" w:hAnsi="Calibri" w:cs="Calibri"/>
          <w:bdr w:val="nil"/>
          <w:lang w:val="fr-FR"/>
        </w:rPr>
        <w:t>, ainsi que les coûts d</w:t>
      </w:r>
      <w:r w:rsidR="008264EB">
        <w:rPr>
          <w:rFonts w:ascii="Calibri" w:eastAsia="Calibri" w:hAnsi="Calibri" w:cs="Calibri"/>
          <w:bdr w:val="nil"/>
          <w:lang w:val="fr-FR"/>
        </w:rPr>
        <w:t>’</w:t>
      </w:r>
      <w:r w:rsidR="009F5308">
        <w:rPr>
          <w:rFonts w:ascii="Calibri" w:eastAsia="Calibri" w:hAnsi="Calibri" w:cs="Calibri"/>
          <w:bdr w:val="nil"/>
          <w:lang w:val="fr-FR"/>
        </w:rPr>
        <w:t>O&amp;M</w:t>
      </w:r>
      <w:r w:rsidRPr="00BA524D">
        <w:rPr>
          <w:rFonts w:ascii="Calibri" w:eastAsia="Calibri" w:hAnsi="Calibri" w:cs="Calibri"/>
          <w:bdr w:val="nil"/>
          <w:lang w:val="fr-FR"/>
        </w:rPr>
        <w:t xml:space="preserve"> de toute activité liée à la vidange, telle que le nettoyage du site après vidange </w:t>
      </w:r>
      <w:r w:rsidR="009F5308">
        <w:rPr>
          <w:rFonts w:ascii="Calibri" w:eastAsia="Calibri" w:hAnsi="Calibri" w:cs="Calibri"/>
          <w:bdr w:val="nil"/>
          <w:lang w:val="fr-FR"/>
        </w:rPr>
        <w:t>au niveau des ménages ou établissements</w:t>
      </w:r>
      <w:r w:rsidRPr="00BA524D">
        <w:rPr>
          <w:rFonts w:ascii="Calibri" w:eastAsia="Calibri" w:hAnsi="Calibri" w:cs="Calibri"/>
          <w:bdr w:val="nil"/>
          <w:lang w:val="fr-FR"/>
        </w:rPr>
        <w:t xml:space="preserve"> publi</w:t>
      </w:r>
      <w:r w:rsidR="009F5308">
        <w:rPr>
          <w:rFonts w:ascii="Calibri" w:eastAsia="Calibri" w:hAnsi="Calibri" w:cs="Calibri"/>
          <w:bdr w:val="nil"/>
          <w:lang w:val="fr-FR"/>
        </w:rPr>
        <w:t>c</w:t>
      </w:r>
      <w:r w:rsidRPr="00BA524D">
        <w:rPr>
          <w:rFonts w:ascii="Calibri" w:eastAsia="Calibri" w:hAnsi="Calibri" w:cs="Calibri"/>
          <w:bdr w:val="nil"/>
          <w:lang w:val="fr-FR"/>
        </w:rPr>
        <w:t xml:space="preserve">s ; </w:t>
      </w:r>
    </w:p>
    <w:p w14:paraId="4B99C99B" w14:textId="4E6482C2" w:rsidR="0058573E" w:rsidRPr="00BA524D" w:rsidRDefault="00BB5B7B" w:rsidP="0058573E">
      <w:pPr>
        <w:pStyle w:val="ListParagraph"/>
        <w:widowControl w:val="0"/>
        <w:numPr>
          <w:ilvl w:val="1"/>
          <w:numId w:val="19"/>
        </w:numPr>
        <w:ind w:left="1080"/>
        <w:rPr>
          <w:rFonts w:asciiTheme="minorHAnsi" w:hAnsiTheme="minorHAnsi" w:cstheme="minorHAnsi"/>
          <w:lang w:val="fr-FR"/>
        </w:rPr>
      </w:pPr>
      <w:r w:rsidRPr="00BA524D">
        <w:rPr>
          <w:rFonts w:ascii="Calibri" w:eastAsia="Calibri" w:hAnsi="Calibri" w:cs="Calibri"/>
          <w:bdr w:val="nil"/>
          <w:lang w:val="fr-FR"/>
        </w:rPr>
        <w:t xml:space="preserve">Les CAPEX et OPEX de chaque </w:t>
      </w:r>
      <w:r w:rsidR="009F5308">
        <w:rPr>
          <w:rFonts w:ascii="Calibri" w:eastAsia="Calibri" w:hAnsi="Calibri" w:cs="Calibri"/>
          <w:bdr w:val="nil"/>
          <w:lang w:val="fr-FR"/>
        </w:rPr>
        <w:t>S</w:t>
      </w:r>
      <w:r w:rsidRPr="00BA524D">
        <w:rPr>
          <w:rFonts w:ascii="Calibri" w:eastAsia="Calibri" w:hAnsi="Calibri" w:cs="Calibri"/>
          <w:bdr w:val="nil"/>
          <w:lang w:val="fr-FR"/>
        </w:rPr>
        <w:t xml:space="preserve">T et </w:t>
      </w:r>
      <w:r w:rsidR="00B4407F">
        <w:rPr>
          <w:rFonts w:ascii="Calibri" w:eastAsia="Calibri" w:hAnsi="Calibri" w:cs="Calibri"/>
          <w:bdr w:val="nil"/>
          <w:lang w:val="fr-FR"/>
        </w:rPr>
        <w:t>STBV</w:t>
      </w:r>
      <w:r w:rsidRPr="00BA524D">
        <w:rPr>
          <w:rFonts w:ascii="Calibri" w:eastAsia="Calibri" w:hAnsi="Calibri" w:cs="Calibri"/>
          <w:bdr w:val="nil"/>
          <w:lang w:val="fr-FR"/>
        </w:rPr>
        <w:t> ;</w:t>
      </w:r>
    </w:p>
    <w:p w14:paraId="65D8171F" w14:textId="4FD4153A" w:rsidR="00831EFC" w:rsidRPr="00BA524D" w:rsidRDefault="00BB5B7B" w:rsidP="009F62CB">
      <w:pPr>
        <w:pStyle w:val="ListParagraph"/>
        <w:widowControl w:val="0"/>
        <w:numPr>
          <w:ilvl w:val="1"/>
          <w:numId w:val="19"/>
        </w:numPr>
        <w:ind w:left="1080"/>
        <w:rPr>
          <w:rFonts w:asciiTheme="minorHAnsi" w:hAnsiTheme="minorHAnsi" w:cstheme="minorHAnsi"/>
          <w:lang w:val="fr-FR"/>
        </w:rPr>
      </w:pPr>
      <w:r w:rsidRPr="00BA524D">
        <w:rPr>
          <w:rFonts w:ascii="Calibri" w:eastAsia="Calibri" w:hAnsi="Calibri" w:cs="Calibri"/>
          <w:bdr w:val="nil"/>
          <w:lang w:val="fr-FR"/>
        </w:rPr>
        <w:t xml:space="preserve">Les CAPEX et OPEX de toutes les installations de </w:t>
      </w:r>
      <w:r w:rsidR="0000201B">
        <w:rPr>
          <w:rFonts w:ascii="Calibri" w:eastAsia="Calibri" w:hAnsi="Calibri" w:cs="Calibri"/>
          <w:bdr w:val="nil"/>
          <w:lang w:val="fr-FR"/>
        </w:rPr>
        <w:t>co-traitement</w:t>
      </w:r>
      <w:r w:rsidRPr="00BA524D">
        <w:rPr>
          <w:rFonts w:ascii="Calibri" w:eastAsia="Calibri" w:hAnsi="Calibri" w:cs="Calibri"/>
          <w:bdr w:val="nil"/>
          <w:lang w:val="fr-FR"/>
        </w:rPr>
        <w:t xml:space="preserve"> dans les </w:t>
      </w:r>
      <w:r w:rsidR="009F5308">
        <w:rPr>
          <w:rFonts w:ascii="Calibri" w:eastAsia="Calibri" w:hAnsi="Calibri" w:cs="Calibri"/>
          <w:bdr w:val="nil"/>
          <w:lang w:val="fr-FR"/>
        </w:rPr>
        <w:t>stations</w:t>
      </w:r>
      <w:r w:rsidR="009F5308" w:rsidRPr="00BA524D">
        <w:rPr>
          <w:rFonts w:ascii="Calibri" w:eastAsia="Calibri" w:hAnsi="Calibri" w:cs="Calibri"/>
          <w:bdr w:val="nil"/>
          <w:lang w:val="fr-FR"/>
        </w:rPr>
        <w:t xml:space="preserve"> </w:t>
      </w:r>
      <w:r w:rsidRPr="00BA524D">
        <w:rPr>
          <w:rFonts w:ascii="Calibri" w:eastAsia="Calibri" w:hAnsi="Calibri" w:cs="Calibri"/>
          <w:bdr w:val="nil"/>
          <w:lang w:val="fr-FR"/>
        </w:rPr>
        <w:t>de traitement des eaux usées existantes</w:t>
      </w:r>
      <w:r w:rsidR="009F5308">
        <w:rPr>
          <w:rFonts w:ascii="Calibri" w:eastAsia="Calibri" w:hAnsi="Calibri" w:cs="Calibri"/>
          <w:bdr w:val="nil"/>
          <w:lang w:val="fr-FR"/>
        </w:rPr>
        <w:t>,</w:t>
      </w:r>
      <w:r w:rsidRPr="00BA524D">
        <w:rPr>
          <w:rFonts w:ascii="Calibri" w:eastAsia="Calibri" w:hAnsi="Calibri" w:cs="Calibri"/>
          <w:bdr w:val="nil"/>
          <w:lang w:val="fr-FR"/>
        </w:rPr>
        <w:t xml:space="preserve"> ou des installations qui permettre le déversement des BV dans les réseaux </w:t>
      </w:r>
      <w:r w:rsidR="009F5308">
        <w:rPr>
          <w:rFonts w:ascii="Calibri" w:eastAsia="Calibri" w:hAnsi="Calibri" w:cs="Calibri"/>
          <w:bdr w:val="nil"/>
          <w:lang w:val="fr-FR"/>
        </w:rPr>
        <w:t>collectifs</w:t>
      </w:r>
      <w:r w:rsidRPr="00BA524D">
        <w:rPr>
          <w:rFonts w:ascii="Calibri" w:eastAsia="Calibri" w:hAnsi="Calibri" w:cs="Calibri"/>
          <w:bdr w:val="nil"/>
          <w:lang w:val="fr-FR"/>
        </w:rPr>
        <w:t>/stations de pompage des eaux usées existants, si cela est faisable.</w:t>
      </w:r>
    </w:p>
    <w:p w14:paraId="2DFBFBF8" w14:textId="163F3BDF" w:rsidR="0058573E"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Etabli</w:t>
      </w:r>
      <w:r w:rsidR="00C33B41">
        <w:rPr>
          <w:rFonts w:ascii="Calibri" w:eastAsia="Calibri" w:hAnsi="Calibri" w:cs="Calibri"/>
          <w:bdr w:val="nil"/>
          <w:lang w:val="fr-FR"/>
        </w:rPr>
        <w:t xml:space="preserve">r </w:t>
      </w:r>
      <w:r w:rsidRPr="00BA524D">
        <w:rPr>
          <w:rFonts w:ascii="Calibri" w:eastAsia="Calibri" w:hAnsi="Calibri" w:cs="Calibri"/>
          <w:bdr w:val="nil"/>
          <w:lang w:val="fr-FR"/>
        </w:rPr>
        <w:t>des devis quantitatifs et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des cahiers des charges techniques standard pour </w:t>
      </w:r>
      <w:r w:rsidR="0000201B">
        <w:rPr>
          <w:rFonts w:ascii="Calibri" w:eastAsia="Calibri" w:hAnsi="Calibri" w:cs="Calibri"/>
          <w:bdr w:val="nil"/>
          <w:lang w:val="fr-FR"/>
        </w:rPr>
        <w:t>l’acquisition</w:t>
      </w:r>
      <w:r w:rsidRPr="00BA524D">
        <w:rPr>
          <w:rFonts w:ascii="Calibri" w:eastAsia="Calibri" w:hAnsi="Calibri" w:cs="Calibri"/>
          <w:bdr w:val="nil"/>
          <w:lang w:val="fr-FR"/>
        </w:rPr>
        <w:t xml:space="preserve"> de travaux de génie civil et </w:t>
      </w:r>
      <w:r w:rsidR="00306CF6">
        <w:rPr>
          <w:rFonts w:ascii="Calibri" w:eastAsia="Calibri" w:hAnsi="Calibri" w:cs="Calibri"/>
          <w:bdr w:val="nil"/>
          <w:lang w:val="fr-FR"/>
        </w:rPr>
        <w:t xml:space="preserve">l’acquisition de </w:t>
      </w:r>
      <w:r w:rsidR="009F5308">
        <w:rPr>
          <w:rFonts w:ascii="Calibri" w:eastAsia="Calibri" w:hAnsi="Calibri" w:cs="Calibri"/>
          <w:bdr w:val="nil"/>
          <w:lang w:val="fr-FR"/>
        </w:rPr>
        <w:t>lots</w:t>
      </w:r>
      <w:r w:rsidR="009F5308" w:rsidRPr="00BA524D">
        <w:rPr>
          <w:rFonts w:ascii="Calibri" w:eastAsia="Calibri" w:hAnsi="Calibri" w:cs="Calibri"/>
          <w:bdr w:val="nil"/>
          <w:lang w:val="fr-FR"/>
        </w:rPr>
        <w:t xml:space="preserve"> </w:t>
      </w:r>
      <w:r w:rsidRPr="00BA524D">
        <w:rPr>
          <w:rFonts w:ascii="Calibri" w:eastAsia="Calibri" w:hAnsi="Calibri" w:cs="Calibri"/>
          <w:bdr w:val="nil"/>
          <w:lang w:val="fr-FR"/>
        </w:rPr>
        <w:t>d</w:t>
      </w:r>
      <w:r w:rsidR="008264EB">
        <w:rPr>
          <w:rFonts w:ascii="Calibri" w:eastAsia="Calibri" w:hAnsi="Calibri" w:cs="Calibri"/>
          <w:bdr w:val="nil"/>
          <w:lang w:val="fr-FR"/>
        </w:rPr>
        <w:t>’</w:t>
      </w:r>
      <w:r w:rsidRPr="00BA524D">
        <w:rPr>
          <w:rFonts w:ascii="Calibri" w:eastAsia="Calibri" w:hAnsi="Calibri" w:cs="Calibri"/>
          <w:bdr w:val="nil"/>
          <w:lang w:val="fr-FR"/>
        </w:rPr>
        <w:t>équipements de GBV ;</w:t>
      </w:r>
    </w:p>
    <w:p w14:paraId="36FE2EAA" w14:textId="65144E0C" w:rsidR="0058573E"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En collaboration avec le spécialiste institutionnel</w:t>
      </w:r>
      <w:r w:rsidR="00DA7977">
        <w:rPr>
          <w:rFonts w:ascii="Calibri" w:eastAsia="Calibri" w:hAnsi="Calibri" w:cs="Calibri"/>
          <w:bdr w:val="nil"/>
          <w:lang w:val="fr-FR"/>
        </w:rPr>
        <w:t xml:space="preserve"> et selon les nécessités</w:t>
      </w:r>
      <w:r w:rsidRPr="00BA524D">
        <w:rPr>
          <w:rFonts w:ascii="Calibri" w:eastAsia="Calibri" w:hAnsi="Calibri" w:cs="Calibri"/>
          <w:bdr w:val="nil"/>
          <w:lang w:val="fr-FR"/>
        </w:rPr>
        <w:t>, planifi</w:t>
      </w:r>
      <w:r w:rsidR="00DA7977">
        <w:rPr>
          <w:rFonts w:ascii="Calibri" w:eastAsia="Calibri" w:hAnsi="Calibri" w:cs="Calibri"/>
          <w:bdr w:val="nil"/>
          <w:lang w:val="fr-FR"/>
        </w:rPr>
        <w:t>er</w:t>
      </w:r>
      <w:r w:rsidRPr="00BA524D">
        <w:rPr>
          <w:rFonts w:ascii="Calibri" w:eastAsia="Calibri" w:hAnsi="Calibri" w:cs="Calibri"/>
          <w:bdr w:val="nil"/>
          <w:lang w:val="fr-FR"/>
        </w:rPr>
        <w:t xml:space="preserve"> </w:t>
      </w:r>
      <w:r w:rsidR="00DA7977">
        <w:rPr>
          <w:rFonts w:ascii="Calibri" w:eastAsia="Calibri" w:hAnsi="Calibri" w:cs="Calibri"/>
          <w:bdr w:val="nil"/>
          <w:lang w:val="fr-FR"/>
        </w:rPr>
        <w:t>les budgets</w:t>
      </w:r>
      <w:r w:rsidRPr="00BA524D">
        <w:rPr>
          <w:rFonts w:ascii="Calibri" w:eastAsia="Calibri" w:hAnsi="Calibri" w:cs="Calibri"/>
          <w:bdr w:val="nil"/>
          <w:lang w:val="fr-FR"/>
        </w:rPr>
        <w:t xml:space="preserve"> et les TdR </w:t>
      </w:r>
      <w:r w:rsidR="00DA7977">
        <w:rPr>
          <w:rFonts w:ascii="Calibri" w:eastAsia="Calibri" w:hAnsi="Calibri" w:cs="Calibri"/>
          <w:bdr w:val="nil"/>
          <w:lang w:val="fr-FR"/>
        </w:rPr>
        <w:t xml:space="preserve">pour la mise en place d’une éventuelle </w:t>
      </w:r>
      <w:r w:rsidRPr="00BA524D">
        <w:rPr>
          <w:rFonts w:ascii="Calibri" w:eastAsia="Calibri" w:hAnsi="Calibri" w:cs="Calibri"/>
          <w:bdr w:val="nil"/>
          <w:lang w:val="fr-FR"/>
        </w:rPr>
        <w:t xml:space="preserve">assistance technique, </w:t>
      </w:r>
      <w:r w:rsidR="00A70AA0">
        <w:rPr>
          <w:rFonts w:ascii="Calibri" w:eastAsia="Calibri" w:hAnsi="Calibri" w:cs="Calibri"/>
          <w:bdr w:val="nil"/>
          <w:lang w:val="fr-FR"/>
        </w:rPr>
        <w:t>appui</w:t>
      </w:r>
      <w:r w:rsidRPr="00BA524D">
        <w:rPr>
          <w:rFonts w:ascii="Calibri" w:eastAsia="Calibri" w:hAnsi="Calibri" w:cs="Calibri"/>
          <w:bdr w:val="nil"/>
          <w:lang w:val="fr-FR"/>
        </w:rPr>
        <w:t xml:space="preserve"> technique</w:t>
      </w:r>
      <w:r w:rsidR="00A70AA0">
        <w:rPr>
          <w:rFonts w:ascii="Calibri" w:eastAsia="Calibri" w:hAnsi="Calibri" w:cs="Calibri"/>
          <w:bdr w:val="nil"/>
          <w:lang w:val="fr-FR"/>
        </w:rPr>
        <w:t xml:space="preserve"> d’appoint</w:t>
      </w:r>
      <w:r w:rsidRPr="00BA524D">
        <w:rPr>
          <w:rFonts w:ascii="Calibri" w:eastAsia="Calibri" w:hAnsi="Calibri" w:cs="Calibri"/>
          <w:bdr w:val="nil"/>
          <w:lang w:val="fr-FR"/>
        </w:rPr>
        <w:t xml:space="preserve">, formation et </w:t>
      </w:r>
      <w:r w:rsidR="00DA7977">
        <w:rPr>
          <w:rFonts w:ascii="Calibri" w:eastAsia="Calibri" w:hAnsi="Calibri" w:cs="Calibri"/>
          <w:bdr w:val="nil"/>
          <w:lang w:val="fr-FR"/>
        </w:rPr>
        <w:t xml:space="preserve">activités de </w:t>
      </w:r>
      <w:r w:rsidR="00306CF6">
        <w:rPr>
          <w:rFonts w:ascii="Calibri" w:eastAsia="Calibri" w:hAnsi="Calibri" w:cs="Calibri"/>
          <w:bdr w:val="nil"/>
          <w:lang w:val="fr-FR"/>
        </w:rPr>
        <w:t xml:space="preserve">marketing, </w:t>
      </w:r>
      <w:r w:rsidR="00DA7977">
        <w:rPr>
          <w:rFonts w:ascii="Calibri" w:eastAsia="Calibri" w:hAnsi="Calibri" w:cs="Calibri"/>
          <w:bdr w:val="nil"/>
          <w:lang w:val="fr-FR"/>
        </w:rPr>
        <w:t xml:space="preserve">pour assurer </w:t>
      </w:r>
      <w:r w:rsidRPr="00BA524D">
        <w:rPr>
          <w:rFonts w:ascii="Calibri" w:eastAsia="Calibri" w:hAnsi="Calibri" w:cs="Calibri"/>
          <w:bdr w:val="nil"/>
          <w:lang w:val="fr-FR"/>
        </w:rPr>
        <w:t>la mise en œuvre des propositions d</w:t>
      </w:r>
      <w:r w:rsidR="008264EB">
        <w:rPr>
          <w:rFonts w:ascii="Calibri" w:eastAsia="Calibri" w:hAnsi="Calibri" w:cs="Calibri"/>
          <w:bdr w:val="nil"/>
          <w:lang w:val="fr-FR"/>
        </w:rPr>
        <w:t>’</w:t>
      </w:r>
      <w:r w:rsidRPr="00BA524D">
        <w:rPr>
          <w:rFonts w:ascii="Calibri" w:eastAsia="Calibri" w:hAnsi="Calibri" w:cs="Calibri"/>
          <w:bdr w:val="nil"/>
          <w:lang w:val="fr-FR"/>
        </w:rPr>
        <w:t>amélioration du système de GBV ;</w:t>
      </w:r>
    </w:p>
    <w:p w14:paraId="5050F3DE" w14:textId="7275A890" w:rsidR="0058573E" w:rsidRPr="00BA524D" w:rsidRDefault="00DA7977" w:rsidP="0058573E">
      <w:pPr>
        <w:pStyle w:val="ListParagraph"/>
        <w:widowControl w:val="0"/>
        <w:numPr>
          <w:ilvl w:val="0"/>
          <w:numId w:val="19"/>
        </w:numPr>
        <w:rPr>
          <w:rFonts w:asciiTheme="minorHAnsi" w:hAnsiTheme="minorHAnsi"/>
          <w:lang w:val="fr-FR"/>
        </w:rPr>
      </w:pPr>
      <w:r>
        <w:rPr>
          <w:rFonts w:ascii="Calibri" w:eastAsia="Calibri" w:hAnsi="Calibri" w:cs="Calibri"/>
          <w:bdr w:val="nil"/>
          <w:lang w:val="fr-FR"/>
        </w:rPr>
        <w:t>Mettre à disposition des</w:t>
      </w:r>
      <w:r w:rsidRPr="00BA524D">
        <w:rPr>
          <w:rFonts w:ascii="Calibri" w:eastAsia="Calibri" w:hAnsi="Calibri" w:cs="Calibri"/>
          <w:bdr w:val="nil"/>
          <w:lang w:val="fr-FR"/>
        </w:rPr>
        <w:t xml:space="preserve"> spécialiste</w:t>
      </w:r>
      <w:r>
        <w:rPr>
          <w:rFonts w:ascii="Calibri" w:eastAsia="Calibri" w:hAnsi="Calibri" w:cs="Calibri"/>
          <w:bdr w:val="nil"/>
          <w:lang w:val="fr-FR"/>
        </w:rPr>
        <w:t>s</w:t>
      </w:r>
      <w:r w:rsidRPr="00BA524D">
        <w:rPr>
          <w:rFonts w:ascii="Calibri" w:eastAsia="Calibri" w:hAnsi="Calibri" w:cs="Calibri"/>
          <w:bdr w:val="nil"/>
          <w:lang w:val="fr-FR"/>
        </w:rPr>
        <w:t xml:space="preserve"> institutionnel et financier</w:t>
      </w:r>
      <w:r>
        <w:rPr>
          <w:rFonts w:ascii="Calibri" w:eastAsia="Calibri" w:hAnsi="Calibri" w:cs="Calibri"/>
          <w:bdr w:val="nil"/>
          <w:lang w:val="fr-FR"/>
        </w:rPr>
        <w:t xml:space="preserve"> </w:t>
      </w:r>
      <w:r w:rsidR="00BB5B7B" w:rsidRPr="00BA524D">
        <w:rPr>
          <w:rFonts w:ascii="Calibri" w:eastAsia="Calibri" w:hAnsi="Calibri" w:cs="Calibri"/>
          <w:bdr w:val="nil"/>
          <w:lang w:val="fr-FR"/>
        </w:rPr>
        <w:t>l</w:t>
      </w:r>
      <w:r w:rsidR="00AC73C5">
        <w:rPr>
          <w:rFonts w:ascii="Calibri" w:eastAsia="Calibri" w:hAnsi="Calibri" w:cs="Calibri"/>
          <w:bdr w:val="nil"/>
          <w:lang w:val="fr-FR"/>
        </w:rPr>
        <w:t>es documents de</w:t>
      </w:r>
      <w:r w:rsidR="00BB5B7B" w:rsidRPr="00BA524D">
        <w:rPr>
          <w:rFonts w:ascii="Calibri" w:eastAsia="Calibri" w:hAnsi="Calibri" w:cs="Calibri"/>
          <w:bdr w:val="nil"/>
          <w:lang w:val="fr-FR"/>
        </w:rPr>
        <w:t xml:space="preserve"> conception technique et </w:t>
      </w:r>
      <w:r w:rsidR="00AC73C5">
        <w:rPr>
          <w:rFonts w:ascii="Calibri" w:eastAsia="Calibri" w:hAnsi="Calibri" w:cs="Calibri"/>
          <w:bdr w:val="nil"/>
          <w:lang w:val="fr-FR"/>
        </w:rPr>
        <w:t>d’estimation des coûts</w:t>
      </w:r>
      <w:r w:rsidR="00BB5B7B" w:rsidRPr="00BA524D">
        <w:rPr>
          <w:rFonts w:ascii="Calibri" w:eastAsia="Calibri" w:hAnsi="Calibri" w:cs="Calibri"/>
          <w:bdr w:val="nil"/>
          <w:lang w:val="fr-FR"/>
        </w:rPr>
        <w:t xml:space="preserve"> pour les aider à élaborer les modèles institutionnels</w:t>
      </w:r>
      <w:r w:rsidR="00AC73C5" w:rsidRPr="00BA524D">
        <w:rPr>
          <w:rStyle w:val="FootnoteReference"/>
          <w:rFonts w:asciiTheme="minorHAnsi" w:hAnsiTheme="minorHAnsi"/>
          <w:lang w:val="fr-FR"/>
        </w:rPr>
        <w:footnoteReference w:id="20"/>
      </w:r>
      <w:r w:rsidR="00BB5B7B" w:rsidRPr="00BA524D">
        <w:rPr>
          <w:rFonts w:ascii="Calibri" w:eastAsia="Calibri" w:hAnsi="Calibri" w:cs="Calibri"/>
          <w:bdr w:val="nil"/>
          <w:lang w:val="fr-FR"/>
        </w:rPr>
        <w:t xml:space="preserve"> et financiers généraux pour le système de GBV ;</w:t>
      </w:r>
    </w:p>
    <w:p w14:paraId="4CA869C2" w14:textId="77777777" w:rsidR="0070743D"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En collaboration avec tous les autres spécialistes de l</w:t>
      </w:r>
      <w:r w:rsidR="008264EB">
        <w:rPr>
          <w:rFonts w:ascii="Calibri" w:eastAsia="Calibri" w:hAnsi="Calibri" w:cs="Calibri"/>
          <w:bdr w:val="nil"/>
          <w:lang w:val="fr-FR"/>
        </w:rPr>
        <w:t>’</w:t>
      </w:r>
      <w:r w:rsidRPr="00BA524D">
        <w:rPr>
          <w:rFonts w:ascii="Calibri" w:eastAsia="Calibri" w:hAnsi="Calibri" w:cs="Calibri"/>
          <w:bdr w:val="nil"/>
          <w:lang w:val="fr-FR"/>
        </w:rPr>
        <w:t>équipe,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cadre de suivi et </w:t>
      </w:r>
      <w:r w:rsidR="008A22DE">
        <w:rPr>
          <w:rFonts w:ascii="Calibri" w:eastAsia="Calibri" w:hAnsi="Calibri" w:cs="Calibri"/>
          <w:bdr w:val="nil"/>
          <w:lang w:val="fr-FR"/>
        </w:rPr>
        <w:t>d’</w:t>
      </w:r>
      <w:r w:rsidRPr="00BA524D">
        <w:rPr>
          <w:rFonts w:ascii="Calibri" w:eastAsia="Calibri" w:hAnsi="Calibri" w:cs="Calibri"/>
          <w:bdr w:val="nil"/>
          <w:lang w:val="fr-FR"/>
        </w:rPr>
        <w:t>évaluation (S&amp;E) qui peut être utilisé pour évaluer la performance du système de service de GBV ;</w:t>
      </w:r>
      <w:r w:rsidRPr="00BA524D">
        <w:rPr>
          <w:rStyle w:val="FootnoteReference"/>
          <w:rFonts w:asciiTheme="minorHAnsi" w:hAnsiTheme="minorHAnsi"/>
          <w:lang w:val="fr-FR"/>
        </w:rPr>
        <w:footnoteReference w:id="21"/>
      </w:r>
    </w:p>
    <w:p w14:paraId="73EE16B5" w14:textId="2F5C8F2A" w:rsidR="0058573E"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En collaboration avec le spécialiste institutionnel,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des options pour améliorer la mise en application </w:t>
      </w:r>
      <w:r w:rsidR="0000201B">
        <w:rPr>
          <w:rFonts w:ascii="Calibri" w:eastAsia="Calibri" w:hAnsi="Calibri" w:cs="Calibri"/>
          <w:bdr w:val="nil"/>
          <w:lang w:val="fr-FR"/>
        </w:rPr>
        <w:t>de</w:t>
      </w:r>
      <w:r w:rsidR="008A22DE">
        <w:rPr>
          <w:rFonts w:ascii="Calibri" w:eastAsia="Calibri" w:hAnsi="Calibri" w:cs="Calibri"/>
          <w:bdr w:val="nil"/>
          <w:lang w:val="fr-FR"/>
        </w:rPr>
        <w:t xml:space="preserve"> </w:t>
      </w:r>
      <w:r w:rsidR="00D053D1">
        <w:rPr>
          <w:rFonts w:ascii="Calibri" w:eastAsia="Calibri" w:hAnsi="Calibri" w:cs="Calibri"/>
          <w:bdr w:val="nil"/>
          <w:lang w:val="fr-FR"/>
        </w:rPr>
        <w:t>l’obligation</w:t>
      </w:r>
      <w:r w:rsidR="00D053D1" w:rsidRPr="00BA524D">
        <w:rPr>
          <w:rFonts w:ascii="Calibri" w:eastAsia="Calibri" w:hAnsi="Calibri" w:cs="Calibri"/>
          <w:bdr w:val="nil"/>
          <w:lang w:val="fr-FR"/>
        </w:rPr>
        <w:t xml:space="preserve"> </w:t>
      </w:r>
      <w:r w:rsidR="00D053D1">
        <w:rPr>
          <w:rFonts w:ascii="Calibri" w:eastAsia="Calibri" w:hAnsi="Calibri" w:cs="Calibri"/>
          <w:bdr w:val="nil"/>
          <w:lang w:val="fr-FR"/>
        </w:rPr>
        <w:t>de dépotages des</w:t>
      </w:r>
      <w:r w:rsidRPr="00BA524D">
        <w:rPr>
          <w:rFonts w:ascii="Calibri" w:eastAsia="Calibri" w:hAnsi="Calibri" w:cs="Calibri"/>
          <w:bdr w:val="nil"/>
          <w:lang w:val="fr-FR"/>
        </w:rPr>
        <w:t xml:space="preserve"> BV aux </w:t>
      </w:r>
      <w:r w:rsidR="00D053D1">
        <w:rPr>
          <w:rFonts w:ascii="Calibri" w:eastAsia="Calibri" w:hAnsi="Calibri" w:cs="Calibri"/>
          <w:bdr w:val="nil"/>
          <w:lang w:val="fr-FR"/>
        </w:rPr>
        <w:t xml:space="preserve">stations </w:t>
      </w:r>
      <w:r w:rsidRPr="00BA524D">
        <w:rPr>
          <w:rFonts w:ascii="Calibri" w:eastAsia="Calibri" w:hAnsi="Calibri" w:cs="Calibri"/>
          <w:bdr w:val="nil"/>
          <w:lang w:val="fr-FR"/>
        </w:rPr>
        <w:t>de traitement </w:t>
      </w:r>
      <w:r w:rsidR="0000201B">
        <w:rPr>
          <w:rFonts w:ascii="Calibri" w:eastAsia="Calibri" w:hAnsi="Calibri" w:cs="Calibri"/>
          <w:bdr w:val="nil"/>
          <w:lang w:val="fr-FR"/>
        </w:rPr>
        <w:t>et les</w:t>
      </w:r>
      <w:r w:rsidR="00D053D1">
        <w:rPr>
          <w:rFonts w:ascii="Calibri" w:eastAsia="Calibri" w:hAnsi="Calibri" w:cs="Calibri"/>
          <w:bdr w:val="nil"/>
          <w:lang w:val="fr-FR"/>
        </w:rPr>
        <w:t xml:space="preserve"> mécanismes</w:t>
      </w:r>
      <w:r w:rsidR="0000201B">
        <w:rPr>
          <w:rFonts w:ascii="Calibri" w:eastAsia="Calibri" w:hAnsi="Calibri" w:cs="Calibri"/>
          <w:bdr w:val="nil"/>
          <w:lang w:val="fr-FR"/>
        </w:rPr>
        <w:t xml:space="preserve"> </w:t>
      </w:r>
      <w:r w:rsidR="00D053D1">
        <w:rPr>
          <w:rFonts w:ascii="Calibri" w:eastAsia="Calibri" w:hAnsi="Calibri" w:cs="Calibri"/>
          <w:bdr w:val="nil"/>
          <w:lang w:val="fr-FR"/>
        </w:rPr>
        <w:t>d’</w:t>
      </w:r>
      <w:r w:rsidR="0000201B">
        <w:rPr>
          <w:rFonts w:ascii="Calibri" w:eastAsia="Calibri" w:hAnsi="Calibri" w:cs="Calibri"/>
          <w:bdr w:val="nil"/>
          <w:lang w:val="fr-FR"/>
        </w:rPr>
        <w:t xml:space="preserve">incitations à le faire </w:t>
      </w:r>
      <w:r w:rsidRPr="00BA524D">
        <w:rPr>
          <w:rFonts w:ascii="Calibri" w:eastAsia="Calibri" w:hAnsi="Calibri" w:cs="Calibri"/>
          <w:bdr w:val="nil"/>
          <w:lang w:val="fr-FR"/>
        </w:rPr>
        <w:t xml:space="preserve">; </w:t>
      </w:r>
    </w:p>
    <w:p w14:paraId="0FEA18CA" w14:textId="137619C6" w:rsidR="0058573E" w:rsidRPr="00BA524D" w:rsidRDefault="00BB5B7B" w:rsidP="0058573E">
      <w:pPr>
        <w:pStyle w:val="ListParagraph"/>
        <w:widowControl w:val="0"/>
        <w:numPr>
          <w:ilvl w:val="0"/>
          <w:numId w:val="19"/>
        </w:numPr>
        <w:rPr>
          <w:rFonts w:asciiTheme="minorHAnsi" w:hAnsiTheme="minorHAnsi"/>
          <w:lang w:val="fr-FR"/>
        </w:rPr>
      </w:pPr>
      <w:r w:rsidRPr="00BA524D">
        <w:rPr>
          <w:rFonts w:ascii="Calibri" w:eastAsia="Calibri" w:hAnsi="Calibri" w:cs="Calibri"/>
          <w:bdr w:val="nil"/>
          <w:lang w:val="fr-FR"/>
        </w:rPr>
        <w:t>Elabor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plan de mise en œuvre comprenant les objectifs et </w:t>
      </w:r>
      <w:r w:rsidR="00E462DA">
        <w:rPr>
          <w:rFonts w:ascii="Calibri" w:eastAsia="Calibri" w:hAnsi="Calibri" w:cs="Calibri"/>
          <w:bdr w:val="nil"/>
          <w:lang w:val="fr-FR"/>
        </w:rPr>
        <w:t>informations</w:t>
      </w:r>
      <w:r w:rsidRPr="00BA524D">
        <w:rPr>
          <w:rFonts w:ascii="Calibri" w:eastAsia="Calibri" w:hAnsi="Calibri" w:cs="Calibri"/>
          <w:bdr w:val="nil"/>
          <w:lang w:val="fr-FR"/>
        </w:rPr>
        <w:t xml:space="preserve"> sur : (i) </w:t>
      </w:r>
      <w:r w:rsidR="00A7281D">
        <w:rPr>
          <w:rFonts w:ascii="Calibri" w:eastAsia="Calibri" w:hAnsi="Calibri" w:cs="Calibri"/>
          <w:bdr w:val="nil"/>
          <w:lang w:val="fr-FR"/>
        </w:rPr>
        <w:t>la vitesse</w:t>
      </w:r>
      <w:r w:rsidRPr="00BA524D">
        <w:rPr>
          <w:rFonts w:ascii="Calibri" w:eastAsia="Calibri" w:hAnsi="Calibri" w:cs="Calibri"/>
          <w:bdr w:val="nil"/>
          <w:lang w:val="fr-FR"/>
        </w:rPr>
        <w:t xml:space="preserve"> de croissance de la demande en GBV ; (ii) les CAPEX et OPEX associés à chaque étape du plan ; (iii) les ressources (en biens, main-d</w:t>
      </w:r>
      <w:r w:rsidR="008264EB">
        <w:rPr>
          <w:rFonts w:ascii="Calibri" w:eastAsia="Calibri" w:hAnsi="Calibri" w:cs="Calibri"/>
          <w:bdr w:val="nil"/>
          <w:lang w:val="fr-FR"/>
        </w:rPr>
        <w:t>’</w:t>
      </w:r>
      <w:r w:rsidRPr="00BA524D">
        <w:rPr>
          <w:rFonts w:ascii="Calibri" w:eastAsia="Calibri" w:hAnsi="Calibri" w:cs="Calibri"/>
          <w:bdr w:val="nil"/>
          <w:lang w:val="fr-FR"/>
        </w:rPr>
        <w:t>œuvre et financement) nécessaires à chaque étape ; (iv) le plan d</w:t>
      </w:r>
      <w:r w:rsidR="008264EB">
        <w:rPr>
          <w:rFonts w:ascii="Calibri" w:eastAsia="Calibri" w:hAnsi="Calibri" w:cs="Calibri"/>
          <w:bdr w:val="nil"/>
          <w:lang w:val="fr-FR"/>
        </w:rPr>
        <w:t>’</w:t>
      </w:r>
      <w:r w:rsidRPr="00BA524D">
        <w:rPr>
          <w:rFonts w:ascii="Calibri" w:eastAsia="Calibri" w:hAnsi="Calibri" w:cs="Calibri"/>
          <w:bdr w:val="nil"/>
          <w:lang w:val="fr-FR"/>
        </w:rPr>
        <w:t>élimination progressive des pratiques indésirables existantes (telles que la conception, construction,</w:t>
      </w:r>
      <w:r w:rsidR="006A2933">
        <w:rPr>
          <w:rFonts w:ascii="Calibri" w:eastAsia="Calibri" w:hAnsi="Calibri" w:cs="Calibri"/>
          <w:bdr w:val="nil"/>
          <w:lang w:val="fr-FR"/>
        </w:rPr>
        <w:t xml:space="preserve"> </w:t>
      </w:r>
      <w:r w:rsidRPr="00BA524D">
        <w:rPr>
          <w:rFonts w:ascii="Calibri" w:eastAsia="Calibri" w:hAnsi="Calibri" w:cs="Calibri"/>
          <w:bdr w:val="nil"/>
          <w:lang w:val="fr-FR"/>
        </w:rPr>
        <w:t xml:space="preserve">exploitation et maintenance inadéquates </w:t>
      </w:r>
      <w:r w:rsidR="00A7281D">
        <w:rPr>
          <w:rFonts w:ascii="Calibri" w:eastAsia="Calibri" w:hAnsi="Calibri" w:cs="Calibri"/>
          <w:bdr w:val="nil"/>
          <w:lang w:val="fr-FR"/>
        </w:rPr>
        <w:t>d’ouvrages d’assai</w:t>
      </w:r>
      <w:r w:rsidR="006A2933">
        <w:rPr>
          <w:rFonts w:ascii="Calibri" w:eastAsia="Calibri" w:hAnsi="Calibri" w:cs="Calibri"/>
          <w:bdr w:val="nil"/>
          <w:lang w:val="fr-FR"/>
        </w:rPr>
        <w:t>ni</w:t>
      </w:r>
      <w:r w:rsidR="00A7281D">
        <w:rPr>
          <w:rFonts w:ascii="Calibri" w:eastAsia="Calibri" w:hAnsi="Calibri" w:cs="Calibri"/>
          <w:bdr w:val="nil"/>
          <w:lang w:val="fr-FR"/>
        </w:rPr>
        <w:t>ssement individuels</w:t>
      </w:r>
      <w:r w:rsidRPr="00BA524D">
        <w:rPr>
          <w:rFonts w:ascii="Calibri" w:eastAsia="Calibri" w:hAnsi="Calibri" w:cs="Calibri"/>
          <w:bdr w:val="nil"/>
          <w:lang w:val="fr-FR"/>
        </w:rPr>
        <w:t xml:space="preserve">, le </w:t>
      </w:r>
      <w:r w:rsidR="006A2933">
        <w:rPr>
          <w:rFonts w:ascii="Calibri" w:eastAsia="Calibri" w:hAnsi="Calibri" w:cs="Calibri"/>
          <w:bdr w:val="nil"/>
          <w:lang w:val="fr-FR"/>
        </w:rPr>
        <w:t>dépotage</w:t>
      </w:r>
      <w:r w:rsidR="006A2933"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illégal de BV et la vidange manuelle) ; (v) </w:t>
      </w:r>
      <w:r w:rsidR="0000201B">
        <w:rPr>
          <w:rFonts w:ascii="Calibri" w:eastAsia="Calibri" w:hAnsi="Calibri" w:cs="Calibri"/>
          <w:bdr w:val="nil"/>
          <w:lang w:val="fr-FR"/>
        </w:rPr>
        <w:t xml:space="preserve">les moyens </w:t>
      </w:r>
      <w:r w:rsidR="006A2933">
        <w:rPr>
          <w:rFonts w:ascii="Calibri" w:eastAsia="Calibri" w:hAnsi="Calibri" w:cs="Calibri"/>
          <w:bdr w:val="nil"/>
          <w:lang w:val="fr-FR"/>
        </w:rPr>
        <w:t>pour rendre</w:t>
      </w:r>
      <w:r w:rsidR="00B425E2">
        <w:rPr>
          <w:rFonts w:ascii="Calibri" w:eastAsia="Calibri" w:hAnsi="Calibri" w:cs="Calibri"/>
          <w:bdr w:val="nil"/>
          <w:lang w:val="fr-FR"/>
        </w:rPr>
        <w:t xml:space="preserve"> les </w:t>
      </w:r>
      <w:r w:rsidRPr="00BA524D">
        <w:rPr>
          <w:rFonts w:ascii="Calibri" w:eastAsia="Calibri" w:hAnsi="Calibri" w:cs="Calibri"/>
          <w:bdr w:val="nil"/>
          <w:lang w:val="fr-FR"/>
        </w:rPr>
        <w:t>pratiques</w:t>
      </w:r>
      <w:r w:rsidR="006A2933">
        <w:rPr>
          <w:rFonts w:ascii="Calibri" w:eastAsia="Calibri" w:hAnsi="Calibri" w:cs="Calibri"/>
          <w:bdr w:val="nil"/>
          <w:lang w:val="fr-FR"/>
        </w:rPr>
        <w:t xml:space="preserve"> actuelles</w:t>
      </w:r>
      <w:r w:rsidRPr="00BA524D">
        <w:rPr>
          <w:rFonts w:ascii="Calibri" w:eastAsia="Calibri" w:hAnsi="Calibri" w:cs="Calibri"/>
          <w:bdr w:val="nil"/>
          <w:lang w:val="fr-FR"/>
        </w:rPr>
        <w:t xml:space="preserve"> à risque sans risque ; et (vi) le plan de mobilisation des acteurs du secteur formel et informel, etc.</w:t>
      </w:r>
    </w:p>
    <w:p w14:paraId="22C5BAC0" w14:textId="77777777" w:rsidR="00752E89" w:rsidRPr="00BA524D" w:rsidRDefault="00752E89" w:rsidP="00752E89">
      <w:pPr>
        <w:pStyle w:val="ListParagraph"/>
        <w:widowControl w:val="0"/>
        <w:rPr>
          <w:rFonts w:asciiTheme="minorHAnsi" w:hAnsiTheme="minorHAnsi"/>
          <w:lang w:val="fr-FR"/>
        </w:rPr>
      </w:pPr>
    </w:p>
    <w:p w14:paraId="169A2887" w14:textId="34C78F88" w:rsidR="0058573E"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Modalités de financement</w:t>
      </w:r>
      <w:r w:rsidR="00ED38AE">
        <w:rPr>
          <w:rFonts w:ascii="Calibri Light" w:eastAsia="Calibri Light" w:hAnsi="Calibri Light" w:cs="Calibri Light"/>
          <w:color w:val="2E74B5"/>
          <w:sz w:val="24"/>
          <w:szCs w:val="24"/>
          <w:bdr w:val="nil"/>
          <w:lang w:val="fr-FR"/>
        </w:rPr>
        <w:t>/Montage financier</w:t>
      </w:r>
    </w:p>
    <w:p w14:paraId="33116F2D" w14:textId="47419E51" w:rsidR="0058573E" w:rsidRPr="00BA524D" w:rsidRDefault="00ED38AE" w:rsidP="0058573E">
      <w:pPr>
        <w:pStyle w:val="ListParagraph"/>
        <w:widowControl w:val="0"/>
        <w:numPr>
          <w:ilvl w:val="0"/>
          <w:numId w:val="21"/>
        </w:numPr>
        <w:rPr>
          <w:rFonts w:asciiTheme="minorHAnsi" w:hAnsiTheme="minorHAnsi" w:cs="Times New Roman"/>
          <w:lang w:val="fr-FR"/>
        </w:rPr>
      </w:pPr>
      <w:r>
        <w:rPr>
          <w:rFonts w:ascii="Calibri" w:eastAsia="Calibri" w:hAnsi="Calibri" w:cs="Calibri"/>
          <w:spacing w:val="-3"/>
          <w:bdr w:val="nil"/>
          <w:lang w:val="fr-FR"/>
        </w:rPr>
        <w:t xml:space="preserve">Identifier </w:t>
      </w:r>
      <w:r w:rsidR="00BB5B7B" w:rsidRPr="00BA524D">
        <w:rPr>
          <w:rFonts w:ascii="Calibri" w:eastAsia="Calibri" w:hAnsi="Calibri" w:cs="Calibri"/>
          <w:spacing w:val="-3"/>
          <w:bdr w:val="nil"/>
          <w:lang w:val="fr-FR"/>
        </w:rPr>
        <w:t xml:space="preserve">des solutions aux lacunes, contraintes et problèmes </w:t>
      </w:r>
      <w:r w:rsidR="0000201B">
        <w:rPr>
          <w:rFonts w:ascii="Calibri" w:eastAsia="Calibri" w:hAnsi="Calibri" w:cs="Calibri"/>
          <w:spacing w:val="-3"/>
          <w:bdr w:val="nil"/>
          <w:lang w:val="fr-FR"/>
        </w:rPr>
        <w:t xml:space="preserve">relevés </w:t>
      </w:r>
      <w:r w:rsidR="00BB5B7B" w:rsidRPr="00BA524D">
        <w:rPr>
          <w:rFonts w:ascii="Calibri" w:eastAsia="Calibri" w:hAnsi="Calibri" w:cs="Calibri"/>
          <w:spacing w:val="-3"/>
          <w:bdr w:val="nil"/>
          <w:lang w:val="fr-FR"/>
        </w:rPr>
        <w:t>dans le cadre financier existant de la chaîne de services d</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 xml:space="preserve">assainissement, </w:t>
      </w:r>
      <w:r w:rsidR="00B425E2">
        <w:rPr>
          <w:rFonts w:ascii="Calibri" w:eastAsia="Calibri" w:hAnsi="Calibri" w:cs="Calibri"/>
          <w:spacing w:val="-3"/>
          <w:bdr w:val="nil"/>
          <w:lang w:val="fr-FR"/>
        </w:rPr>
        <w:t>contribuant</w:t>
      </w:r>
      <w:r w:rsidR="00BB5B7B" w:rsidRPr="00BA524D">
        <w:rPr>
          <w:rFonts w:ascii="Calibri" w:eastAsia="Calibri" w:hAnsi="Calibri" w:cs="Calibri"/>
          <w:spacing w:val="-3"/>
          <w:bdr w:val="nil"/>
          <w:lang w:val="fr-FR"/>
        </w:rPr>
        <w:t xml:space="preserve"> à </w:t>
      </w:r>
      <w:r>
        <w:rPr>
          <w:rFonts w:ascii="Calibri" w:eastAsia="Calibri" w:hAnsi="Calibri" w:cs="Calibri"/>
          <w:spacing w:val="-3"/>
          <w:bdr w:val="nil"/>
          <w:lang w:val="fr-FR"/>
        </w:rPr>
        <w:t>la mise en place de</w:t>
      </w:r>
      <w:r w:rsidR="00BB5B7B" w:rsidRPr="00BA524D">
        <w:rPr>
          <w:rFonts w:ascii="Calibri" w:eastAsia="Calibri" w:hAnsi="Calibri" w:cs="Calibri"/>
          <w:spacing w:val="-3"/>
          <w:bdr w:val="nil"/>
          <w:lang w:val="fr-FR"/>
        </w:rPr>
        <w:t xml:space="preserve"> services </w:t>
      </w:r>
      <w:r>
        <w:rPr>
          <w:rFonts w:ascii="Calibri" w:eastAsia="Calibri" w:hAnsi="Calibri" w:cs="Calibri"/>
          <w:spacing w:val="-3"/>
          <w:bdr w:val="nil"/>
          <w:lang w:val="fr-FR"/>
        </w:rPr>
        <w:t xml:space="preserve">améliorés </w:t>
      </w:r>
      <w:r w:rsidR="00B425E2">
        <w:rPr>
          <w:rFonts w:ascii="Calibri" w:eastAsia="Calibri" w:hAnsi="Calibri" w:cs="Calibri"/>
          <w:spacing w:val="-3"/>
          <w:bdr w:val="nil"/>
          <w:lang w:val="fr-FR"/>
        </w:rPr>
        <w:t>de</w:t>
      </w:r>
      <w:r w:rsidR="00BB5B7B" w:rsidRPr="00BA524D">
        <w:rPr>
          <w:rFonts w:ascii="Calibri" w:eastAsia="Calibri" w:hAnsi="Calibri" w:cs="Calibri"/>
          <w:spacing w:val="-3"/>
          <w:bdr w:val="nil"/>
          <w:lang w:val="fr-FR"/>
        </w:rPr>
        <w:t xml:space="preserve"> </w:t>
      </w:r>
      <w:r>
        <w:rPr>
          <w:rFonts w:ascii="Calibri" w:eastAsia="Calibri" w:hAnsi="Calibri" w:cs="Calibri"/>
          <w:spacing w:val="-3"/>
          <w:bdr w:val="nil"/>
          <w:lang w:val="fr-FR"/>
        </w:rPr>
        <w:t>G</w:t>
      </w:r>
      <w:r w:rsidR="00BB5B7B" w:rsidRPr="00BA524D">
        <w:rPr>
          <w:rFonts w:ascii="Calibri" w:eastAsia="Calibri" w:hAnsi="Calibri" w:cs="Calibri"/>
          <w:spacing w:val="-3"/>
          <w:bdr w:val="nil"/>
          <w:lang w:val="fr-FR"/>
        </w:rPr>
        <w:t>BV ;</w:t>
      </w:r>
    </w:p>
    <w:p w14:paraId="3EE2EAAA" w14:textId="4F5463E8" w:rsidR="0058573E" w:rsidRPr="00BA524D" w:rsidRDefault="00BB5B7B" w:rsidP="0058573E">
      <w:pPr>
        <w:pStyle w:val="ListParagraph"/>
        <w:widowControl w:val="0"/>
        <w:numPr>
          <w:ilvl w:val="1"/>
          <w:numId w:val="21"/>
        </w:numPr>
        <w:ind w:left="1080"/>
        <w:rPr>
          <w:rFonts w:asciiTheme="minorHAnsi" w:hAnsiTheme="minorHAnsi" w:cs="Times New Roman"/>
          <w:lang w:val="fr-FR"/>
        </w:rPr>
      </w:pPr>
      <w:r w:rsidRPr="00BA524D">
        <w:rPr>
          <w:rFonts w:ascii="Calibri" w:eastAsia="Calibri" w:hAnsi="Calibri" w:cs="Calibri"/>
          <w:spacing w:val="-3"/>
          <w:bdr w:val="nil"/>
          <w:lang w:val="fr-FR"/>
        </w:rPr>
        <w:t>Le cas échéant, étudi</w:t>
      </w:r>
      <w:r w:rsidR="00C33B41">
        <w:rPr>
          <w:rFonts w:ascii="Calibri" w:eastAsia="Calibri" w:hAnsi="Calibri" w:cs="Calibri"/>
          <w:spacing w:val="-3"/>
          <w:bdr w:val="nil"/>
          <w:lang w:val="fr-FR"/>
        </w:rPr>
        <w:t xml:space="preserve">er </w:t>
      </w:r>
      <w:r w:rsidRPr="00BA524D">
        <w:rPr>
          <w:rFonts w:ascii="Calibri" w:eastAsia="Calibri" w:hAnsi="Calibri" w:cs="Calibri"/>
          <w:spacing w:val="-3"/>
          <w:bdr w:val="nil"/>
          <w:lang w:val="fr-FR"/>
        </w:rPr>
        <w:t>les économies 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échelle et économies d</w:t>
      </w:r>
      <w:r w:rsidR="00ED38AE">
        <w:rPr>
          <w:rFonts w:ascii="Calibri" w:eastAsia="Calibri" w:hAnsi="Calibri" w:cs="Calibri"/>
          <w:spacing w:val="-3"/>
          <w:bdr w:val="nil"/>
          <w:lang w:val="fr-FR"/>
        </w:rPr>
        <w:t xml:space="preserve">’envergure possible </w:t>
      </w:r>
      <w:r w:rsidRPr="00BA524D">
        <w:rPr>
          <w:rFonts w:ascii="Calibri" w:eastAsia="Calibri" w:hAnsi="Calibri" w:cs="Calibri"/>
          <w:spacing w:val="-3"/>
          <w:bdr w:val="nil"/>
          <w:lang w:val="fr-FR"/>
        </w:rPr>
        <w:t>ainsi que les exigences</w:t>
      </w:r>
      <w:r w:rsidR="00ED38AE">
        <w:rPr>
          <w:rFonts w:ascii="Calibri" w:eastAsia="Calibri" w:hAnsi="Calibri" w:cs="Calibri"/>
          <w:spacing w:val="-3"/>
          <w:bdr w:val="nil"/>
          <w:lang w:val="fr-FR"/>
        </w:rPr>
        <w:t xml:space="preserve"> à remplir</w:t>
      </w:r>
      <w:r w:rsidRPr="00BA524D">
        <w:rPr>
          <w:rFonts w:ascii="Calibri" w:eastAsia="Calibri" w:hAnsi="Calibri" w:cs="Calibri"/>
          <w:spacing w:val="-3"/>
          <w:bdr w:val="nil"/>
          <w:lang w:val="fr-FR"/>
        </w:rPr>
        <w:t xml:space="preserve"> </w:t>
      </w:r>
      <w:r w:rsidR="00B425E2">
        <w:rPr>
          <w:rFonts w:ascii="Calibri" w:eastAsia="Calibri" w:hAnsi="Calibri" w:cs="Calibri"/>
          <w:spacing w:val="-3"/>
          <w:bdr w:val="nil"/>
          <w:lang w:val="fr-FR"/>
        </w:rPr>
        <w:t xml:space="preserve">pour une </w:t>
      </w:r>
      <w:r w:rsidRPr="00BA524D">
        <w:rPr>
          <w:rFonts w:ascii="Calibri" w:eastAsia="Calibri" w:hAnsi="Calibri" w:cs="Calibri"/>
          <w:spacing w:val="-3"/>
          <w:bdr w:val="nil"/>
          <w:lang w:val="fr-FR"/>
        </w:rPr>
        <w:t xml:space="preserve">participation effective du secteur privé (PSP) </w:t>
      </w:r>
      <w:r w:rsidR="00E64A95">
        <w:rPr>
          <w:rFonts w:ascii="Calibri" w:eastAsia="Calibri" w:hAnsi="Calibri" w:cs="Calibri"/>
          <w:spacing w:val="-3"/>
          <w:bdr w:val="nil"/>
          <w:lang w:val="fr-FR"/>
        </w:rPr>
        <w:t>dans</w:t>
      </w:r>
      <w:r w:rsidR="00E64A95" w:rsidRPr="00BA524D">
        <w:rPr>
          <w:rFonts w:ascii="Calibri" w:eastAsia="Calibri" w:hAnsi="Calibri" w:cs="Calibri"/>
          <w:spacing w:val="-3"/>
          <w:bdr w:val="nil"/>
          <w:lang w:val="fr-FR"/>
        </w:rPr>
        <w:t xml:space="preserve"> </w:t>
      </w:r>
      <w:r w:rsidRPr="00BA524D">
        <w:rPr>
          <w:rFonts w:ascii="Calibri" w:eastAsia="Calibri" w:hAnsi="Calibri" w:cs="Calibri"/>
          <w:spacing w:val="-3"/>
          <w:bdr w:val="nil"/>
          <w:lang w:val="fr-FR"/>
        </w:rPr>
        <w:t xml:space="preserve">la fourniture de services </w:t>
      </w:r>
      <w:r w:rsidR="00B425E2">
        <w:rPr>
          <w:rFonts w:ascii="Calibri" w:eastAsia="Calibri" w:hAnsi="Calibri" w:cs="Calibri"/>
          <w:spacing w:val="-3"/>
          <w:bdr w:val="nil"/>
          <w:lang w:val="fr-FR"/>
        </w:rPr>
        <w:t xml:space="preserve">de </w:t>
      </w:r>
      <w:r w:rsidRPr="00BA524D">
        <w:rPr>
          <w:rFonts w:ascii="Calibri" w:eastAsia="Calibri" w:hAnsi="Calibri" w:cs="Calibri"/>
          <w:spacing w:val="-3"/>
          <w:bdr w:val="nil"/>
          <w:lang w:val="fr-FR"/>
        </w:rPr>
        <w:t>BV</w:t>
      </w:r>
      <w:r w:rsidR="00ED38AE">
        <w:rPr>
          <w:rFonts w:ascii="Calibri" w:eastAsia="Calibri" w:hAnsi="Calibri" w:cs="Calibri"/>
          <w:spacing w:val="-3"/>
          <w:bdr w:val="nil"/>
          <w:lang w:val="fr-FR"/>
        </w:rPr>
        <w:t xml:space="preserve"> améliorés.</w:t>
      </w:r>
      <w:r w:rsidRPr="00BA524D">
        <w:rPr>
          <w:rFonts w:ascii="Calibri" w:eastAsia="Calibri" w:hAnsi="Calibri" w:cs="Calibri"/>
          <w:spacing w:val="-3"/>
          <w:bdr w:val="nil"/>
          <w:lang w:val="fr-FR"/>
        </w:rPr>
        <w:t xml:space="preserve"> </w:t>
      </w:r>
      <w:r w:rsidR="00ED38AE">
        <w:rPr>
          <w:rFonts w:ascii="Calibri" w:eastAsia="Calibri" w:hAnsi="Calibri" w:cs="Calibri"/>
          <w:spacing w:val="-3"/>
          <w:bdr w:val="nil"/>
          <w:lang w:val="fr-FR"/>
        </w:rPr>
        <w:t>S</w:t>
      </w:r>
      <w:r w:rsidR="00ED38AE" w:rsidRPr="00BA524D">
        <w:rPr>
          <w:rFonts w:ascii="Calibri" w:eastAsia="Calibri" w:hAnsi="Calibri" w:cs="Calibri"/>
          <w:spacing w:val="-3"/>
          <w:bdr w:val="nil"/>
          <w:lang w:val="fr-FR"/>
        </w:rPr>
        <w:t>elon le cas</w:t>
      </w:r>
      <w:r w:rsidR="00ED38AE">
        <w:rPr>
          <w:rFonts w:ascii="Calibri" w:eastAsia="Calibri" w:hAnsi="Calibri" w:cs="Calibri"/>
          <w:spacing w:val="-3"/>
          <w:bdr w:val="nil"/>
          <w:lang w:val="fr-FR"/>
        </w:rPr>
        <w:t>,</w:t>
      </w:r>
      <w:r w:rsidRPr="00BA524D">
        <w:rPr>
          <w:rFonts w:ascii="Calibri" w:eastAsia="Calibri" w:hAnsi="Calibri" w:cs="Calibri"/>
          <w:spacing w:val="-3"/>
          <w:bdr w:val="nil"/>
          <w:lang w:val="fr-FR"/>
        </w:rPr>
        <w:t xml:space="preserve"> propos</w:t>
      </w:r>
      <w:r w:rsidR="00C33B41">
        <w:rPr>
          <w:rFonts w:ascii="Calibri" w:eastAsia="Calibri" w:hAnsi="Calibri" w:cs="Calibri"/>
          <w:spacing w:val="-3"/>
          <w:bdr w:val="nil"/>
          <w:lang w:val="fr-FR"/>
        </w:rPr>
        <w:t xml:space="preserve">er </w:t>
      </w:r>
      <w:r w:rsidRPr="00BA524D">
        <w:rPr>
          <w:rFonts w:ascii="Calibri" w:eastAsia="Calibri" w:hAnsi="Calibri" w:cs="Calibri"/>
          <w:spacing w:val="-3"/>
          <w:bdr w:val="nil"/>
          <w:lang w:val="fr-FR"/>
        </w:rPr>
        <w:t xml:space="preserve">des </w:t>
      </w:r>
      <w:r w:rsidR="00B425E2">
        <w:rPr>
          <w:rFonts w:ascii="Calibri" w:eastAsia="Calibri" w:hAnsi="Calibri" w:cs="Calibri"/>
          <w:spacing w:val="-3"/>
          <w:bdr w:val="nil"/>
          <w:lang w:val="fr-FR"/>
        </w:rPr>
        <w:t xml:space="preserve">montages </w:t>
      </w:r>
      <w:r w:rsidRPr="00BA524D">
        <w:rPr>
          <w:rFonts w:ascii="Calibri" w:eastAsia="Calibri" w:hAnsi="Calibri" w:cs="Calibri"/>
          <w:spacing w:val="-3"/>
          <w:bdr w:val="nil"/>
          <w:lang w:val="fr-FR"/>
        </w:rPr>
        <w:t xml:space="preserve">de PSP (tels que les franchises, contrats, </w:t>
      </w:r>
      <w:r w:rsidR="00E64A95">
        <w:rPr>
          <w:rFonts w:ascii="Calibri" w:eastAsia="Calibri" w:hAnsi="Calibri" w:cs="Calibri"/>
          <w:spacing w:val="-3"/>
          <w:bdr w:val="nil"/>
          <w:lang w:val="fr-FR"/>
        </w:rPr>
        <w:t>agréments</w:t>
      </w:r>
      <w:r w:rsidRPr="00BA524D">
        <w:rPr>
          <w:rFonts w:ascii="Calibri" w:eastAsia="Calibri" w:hAnsi="Calibri" w:cs="Calibri"/>
          <w:spacing w:val="-3"/>
          <w:bdr w:val="nil"/>
          <w:lang w:val="fr-FR"/>
        </w:rPr>
        <w:t>);</w:t>
      </w:r>
    </w:p>
    <w:p w14:paraId="22514304" w14:textId="7F86BF4D" w:rsidR="0058573E" w:rsidRPr="00BA524D" w:rsidRDefault="00BB5B7B" w:rsidP="0058573E">
      <w:pPr>
        <w:pStyle w:val="ListParagraph"/>
        <w:widowControl w:val="0"/>
        <w:numPr>
          <w:ilvl w:val="0"/>
          <w:numId w:val="21"/>
        </w:numPr>
        <w:rPr>
          <w:rFonts w:asciiTheme="minorHAnsi" w:hAnsiTheme="minorHAnsi"/>
          <w:lang w:val="fr-FR"/>
        </w:rPr>
      </w:pPr>
      <w:r w:rsidRPr="00BA524D">
        <w:rPr>
          <w:rFonts w:ascii="Calibri" w:eastAsia="Calibri" w:hAnsi="Calibri" w:cs="Calibri"/>
          <w:bdr w:val="nil"/>
          <w:lang w:val="fr-FR"/>
        </w:rPr>
        <w:t>En collaboration avec les autres spécialistes,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cadre de S&amp;E qui </w:t>
      </w:r>
      <w:r w:rsidR="00E64A95">
        <w:rPr>
          <w:rFonts w:ascii="Calibri" w:eastAsia="Calibri" w:hAnsi="Calibri" w:cs="Calibri"/>
          <w:bdr w:val="nil"/>
          <w:lang w:val="fr-FR"/>
        </w:rPr>
        <w:t>pourra servir</w:t>
      </w:r>
      <w:r w:rsidRPr="00BA524D">
        <w:rPr>
          <w:rFonts w:ascii="Calibri" w:eastAsia="Calibri" w:hAnsi="Calibri" w:cs="Calibri"/>
          <w:bdr w:val="nil"/>
          <w:lang w:val="fr-FR"/>
        </w:rPr>
        <w:t xml:space="preserve"> pour évaluer la performance d</w:t>
      </w:r>
      <w:r w:rsidR="00E64A95">
        <w:rPr>
          <w:rFonts w:ascii="Calibri" w:eastAsia="Calibri" w:hAnsi="Calibri" w:cs="Calibri"/>
          <w:bdr w:val="nil"/>
          <w:lang w:val="fr-FR"/>
        </w:rPr>
        <w:t>e l’ensemble du</w:t>
      </w:r>
      <w:r w:rsidRPr="00BA524D">
        <w:rPr>
          <w:rFonts w:ascii="Calibri" w:eastAsia="Calibri" w:hAnsi="Calibri" w:cs="Calibri"/>
          <w:bdr w:val="nil"/>
          <w:lang w:val="fr-FR"/>
        </w:rPr>
        <w:t xml:space="preserve"> système de fourniture de services ;  </w:t>
      </w:r>
    </w:p>
    <w:p w14:paraId="2284C054" w14:textId="5E545484" w:rsidR="0058573E" w:rsidRPr="00BA524D" w:rsidRDefault="00BB5B7B" w:rsidP="0058573E">
      <w:pPr>
        <w:pStyle w:val="ListParagraph"/>
        <w:widowControl w:val="0"/>
        <w:numPr>
          <w:ilvl w:val="0"/>
          <w:numId w:val="21"/>
        </w:numPr>
        <w:rPr>
          <w:rFonts w:asciiTheme="minorHAnsi" w:hAnsiTheme="minorHAnsi" w:cs="Times New Roman"/>
          <w:lang w:val="fr-FR"/>
        </w:rPr>
      </w:pPr>
      <w:r w:rsidRPr="00BA524D">
        <w:rPr>
          <w:rFonts w:ascii="Calibri" w:eastAsia="Calibri" w:hAnsi="Calibri" w:cs="Calibri"/>
          <w:bdr w:val="nil"/>
          <w:lang w:val="fr-FR"/>
        </w:rPr>
        <w:t>Prépar</w:t>
      </w:r>
      <w:r w:rsidR="00C33B41">
        <w:rPr>
          <w:rFonts w:ascii="Calibri" w:eastAsia="Calibri" w:hAnsi="Calibri" w:cs="Calibri"/>
          <w:bdr w:val="nil"/>
          <w:lang w:val="fr-FR"/>
        </w:rPr>
        <w:t xml:space="preserve">er </w:t>
      </w:r>
      <w:r w:rsidRPr="00BA524D">
        <w:rPr>
          <w:rFonts w:ascii="Calibri" w:eastAsia="Calibri" w:hAnsi="Calibri" w:cs="Calibri"/>
          <w:bdr w:val="nil"/>
          <w:lang w:val="fr-FR"/>
        </w:rPr>
        <w:t>un modèle de financement pour le</w:t>
      </w:r>
      <w:r w:rsidR="004B2C39">
        <w:rPr>
          <w:rFonts w:ascii="Calibri" w:eastAsia="Calibri" w:hAnsi="Calibri" w:cs="Calibri"/>
          <w:bdr w:val="nil"/>
          <w:lang w:val="fr-FR"/>
        </w:rPr>
        <w:t xml:space="preserve"> futur</w:t>
      </w:r>
      <w:r w:rsidRPr="00BA524D">
        <w:rPr>
          <w:rFonts w:ascii="Calibri" w:eastAsia="Calibri" w:hAnsi="Calibri" w:cs="Calibri"/>
          <w:bdr w:val="nil"/>
          <w:lang w:val="fr-FR"/>
        </w:rPr>
        <w:t xml:space="preserve"> système de fourniture de services </w:t>
      </w:r>
      <w:r w:rsidR="00B425E2">
        <w:rPr>
          <w:rFonts w:ascii="Calibri" w:eastAsia="Calibri" w:hAnsi="Calibri" w:cs="Calibri"/>
          <w:bdr w:val="nil"/>
          <w:lang w:val="fr-FR"/>
        </w:rPr>
        <w:t xml:space="preserve">de </w:t>
      </w:r>
      <w:r w:rsidRPr="00BA524D">
        <w:rPr>
          <w:rFonts w:ascii="Calibri" w:eastAsia="Calibri" w:hAnsi="Calibri" w:cs="Calibri"/>
          <w:bdr w:val="nil"/>
          <w:lang w:val="fr-FR"/>
        </w:rPr>
        <w:t>BV</w:t>
      </w:r>
      <w:r w:rsidR="00E64A95">
        <w:rPr>
          <w:rFonts w:ascii="Calibri" w:eastAsia="Calibri" w:hAnsi="Calibri" w:cs="Calibri"/>
          <w:bdr w:val="nil"/>
          <w:lang w:val="fr-FR"/>
        </w:rPr>
        <w:t xml:space="preserve"> amélioré</w:t>
      </w:r>
      <w:r w:rsidRPr="00BA524D">
        <w:rPr>
          <w:rFonts w:ascii="Calibri" w:eastAsia="Calibri" w:hAnsi="Calibri" w:cs="Calibri"/>
          <w:bdr w:val="nil"/>
          <w:lang w:val="fr-FR"/>
        </w:rPr>
        <w:t xml:space="preserve"> (</w:t>
      </w:r>
      <w:r w:rsidR="00545EC8">
        <w:rPr>
          <w:rFonts w:ascii="Calibri" w:eastAsia="Calibri" w:hAnsi="Calibri" w:cs="Calibri"/>
          <w:bdr w:val="nil"/>
          <w:lang w:val="fr-FR"/>
        </w:rPr>
        <w:t xml:space="preserve">basé </w:t>
      </w:r>
      <w:r w:rsidRPr="00BA524D">
        <w:rPr>
          <w:rFonts w:ascii="Calibri" w:eastAsia="Calibri" w:hAnsi="Calibri" w:cs="Calibri"/>
          <w:bdr w:val="nil"/>
          <w:lang w:val="fr-FR"/>
        </w:rPr>
        <w:t xml:space="preserve">sur les </w:t>
      </w:r>
      <w:r w:rsidR="00545EC8">
        <w:rPr>
          <w:rFonts w:ascii="Calibri" w:eastAsia="Calibri" w:hAnsi="Calibri" w:cs="Calibri"/>
          <w:bdr w:val="nil"/>
          <w:lang w:val="fr-FR"/>
        </w:rPr>
        <w:t>recommandations</w:t>
      </w:r>
      <w:r w:rsidR="00545EC8"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du spécialiste technique), en précisant </w:t>
      </w:r>
      <w:r w:rsidR="00545EC8">
        <w:rPr>
          <w:rFonts w:ascii="Calibri" w:eastAsia="Calibri" w:hAnsi="Calibri" w:cs="Calibri"/>
          <w:bdr w:val="nil"/>
          <w:lang w:val="fr-FR"/>
        </w:rPr>
        <w:t xml:space="preserve">la répartition des coûts selon </w:t>
      </w:r>
      <w:r w:rsidR="004B2C39">
        <w:rPr>
          <w:rFonts w:ascii="Calibri" w:eastAsia="Calibri" w:hAnsi="Calibri" w:cs="Calibri"/>
          <w:bdr w:val="nil"/>
          <w:lang w:val="fr-FR"/>
        </w:rPr>
        <w:t xml:space="preserve">les </w:t>
      </w:r>
      <w:r w:rsidR="00545EC8">
        <w:rPr>
          <w:rFonts w:ascii="Calibri" w:eastAsia="Calibri" w:hAnsi="Calibri" w:cs="Calibri"/>
          <w:bdr w:val="nil"/>
          <w:lang w:val="fr-FR"/>
        </w:rPr>
        <w:t>acteurs pour les</w:t>
      </w:r>
      <w:r w:rsidRPr="00BA524D">
        <w:rPr>
          <w:rFonts w:ascii="Calibri" w:eastAsia="Calibri" w:hAnsi="Calibri" w:cs="Calibri"/>
          <w:bdr w:val="nil"/>
          <w:lang w:val="fr-FR"/>
        </w:rPr>
        <w:t xml:space="preserve"> CAPEX et OPEX, y compris les redevances</w:t>
      </w:r>
      <w:r w:rsidR="00E13B23">
        <w:rPr>
          <w:rFonts w:ascii="Calibri" w:eastAsia="Calibri" w:hAnsi="Calibri" w:cs="Calibri"/>
          <w:bdr w:val="nil"/>
          <w:lang w:val="fr-FR"/>
        </w:rPr>
        <w:t>/tarifs payés par</w:t>
      </w:r>
      <w:r w:rsidRPr="00BA524D">
        <w:rPr>
          <w:rFonts w:ascii="Calibri" w:eastAsia="Calibri" w:hAnsi="Calibri" w:cs="Calibri"/>
          <w:bdr w:val="nil"/>
          <w:lang w:val="fr-FR"/>
        </w:rPr>
        <w:t xml:space="preserve"> </w:t>
      </w:r>
      <w:r w:rsidR="00E13B23">
        <w:rPr>
          <w:rFonts w:ascii="Calibri" w:eastAsia="Calibri" w:hAnsi="Calibri" w:cs="Calibri"/>
          <w:bdr w:val="nil"/>
          <w:lang w:val="fr-FR"/>
        </w:rPr>
        <w:t>l</w:t>
      </w:r>
      <w:r w:rsidRPr="00BA524D">
        <w:rPr>
          <w:rFonts w:ascii="Calibri" w:eastAsia="Calibri" w:hAnsi="Calibri" w:cs="Calibri"/>
          <w:bdr w:val="nil"/>
          <w:lang w:val="fr-FR"/>
        </w:rPr>
        <w:t xml:space="preserve">es ménages, contributions </w:t>
      </w:r>
      <w:r w:rsidR="00E13B23">
        <w:rPr>
          <w:rFonts w:ascii="Calibri" w:eastAsia="Calibri" w:hAnsi="Calibri" w:cs="Calibri"/>
          <w:bdr w:val="nil"/>
          <w:lang w:val="fr-FR"/>
        </w:rPr>
        <w:t>du service public</w:t>
      </w:r>
      <w:r w:rsidRPr="00BA524D">
        <w:rPr>
          <w:rFonts w:ascii="Calibri" w:eastAsia="Calibri" w:hAnsi="Calibri" w:cs="Calibri"/>
          <w:bdr w:val="nil"/>
          <w:lang w:val="fr-FR"/>
        </w:rPr>
        <w:t>, subventions publiques, redevances du secteur privé, recettes générées par l</w:t>
      </w:r>
      <w:r w:rsidR="00F445C1">
        <w:rPr>
          <w:rFonts w:ascii="Calibri" w:eastAsia="Calibri" w:hAnsi="Calibri" w:cs="Calibri"/>
          <w:bdr w:val="nil"/>
          <w:lang w:val="fr-FR"/>
        </w:rPr>
        <w:t>a vente des sous-</w:t>
      </w:r>
      <w:r w:rsidRPr="00BA524D">
        <w:rPr>
          <w:rFonts w:ascii="Calibri" w:eastAsia="Calibri" w:hAnsi="Calibri" w:cs="Calibri"/>
          <w:bdr w:val="nil"/>
          <w:lang w:val="fr-FR"/>
        </w:rPr>
        <w:t xml:space="preserve">produits de réutilisation, etc., et </w:t>
      </w:r>
      <w:r w:rsidR="00B425E2">
        <w:rPr>
          <w:rFonts w:ascii="Calibri" w:eastAsia="Calibri" w:hAnsi="Calibri" w:cs="Calibri"/>
          <w:bdr w:val="nil"/>
          <w:lang w:val="fr-FR"/>
        </w:rPr>
        <w:t xml:space="preserve">en </w:t>
      </w:r>
      <w:r w:rsidRPr="00BA524D">
        <w:rPr>
          <w:rFonts w:ascii="Calibri" w:eastAsia="Calibri" w:hAnsi="Calibri" w:cs="Calibri"/>
          <w:bdr w:val="nil"/>
          <w:lang w:val="fr-FR"/>
        </w:rPr>
        <w:t>indiquant l</w:t>
      </w:r>
      <w:r w:rsidR="00F445C1">
        <w:rPr>
          <w:rFonts w:ascii="Calibri" w:eastAsia="Calibri" w:hAnsi="Calibri" w:cs="Calibri"/>
          <w:bdr w:val="nil"/>
          <w:lang w:val="fr-FR"/>
        </w:rPr>
        <w:t>es</w:t>
      </w:r>
      <w:r w:rsidRPr="00BA524D">
        <w:rPr>
          <w:rFonts w:ascii="Calibri" w:eastAsia="Calibri" w:hAnsi="Calibri" w:cs="Calibri"/>
          <w:bdr w:val="nil"/>
          <w:lang w:val="fr-FR"/>
        </w:rPr>
        <w:t xml:space="preserve"> méthode</w:t>
      </w:r>
      <w:r w:rsidR="00F445C1">
        <w:rPr>
          <w:rFonts w:ascii="Calibri" w:eastAsia="Calibri" w:hAnsi="Calibri" w:cs="Calibri"/>
          <w:bdr w:val="nil"/>
          <w:lang w:val="fr-FR"/>
        </w:rPr>
        <w:t>s</w:t>
      </w:r>
      <w:r w:rsidRPr="00BA524D">
        <w:rPr>
          <w:rFonts w:ascii="Calibri" w:eastAsia="Calibri" w:hAnsi="Calibri" w:cs="Calibri"/>
          <w:bdr w:val="nil"/>
          <w:lang w:val="fr-FR"/>
        </w:rPr>
        <w:t xml:space="preserve"> de règlement et de gestion des paiements.</w:t>
      </w:r>
    </w:p>
    <w:p w14:paraId="59D3221E" w14:textId="57031EAA" w:rsidR="0058573E" w:rsidRPr="00BA524D" w:rsidRDefault="00BB5B7B" w:rsidP="0058573E">
      <w:pPr>
        <w:pStyle w:val="ListParagraph"/>
        <w:widowControl w:val="0"/>
        <w:numPr>
          <w:ilvl w:val="1"/>
          <w:numId w:val="21"/>
        </w:numPr>
        <w:rPr>
          <w:rFonts w:asciiTheme="minorHAnsi" w:hAnsiTheme="minorHAnsi"/>
          <w:spacing w:val="-3"/>
          <w:lang w:val="fr-FR"/>
        </w:rPr>
      </w:pPr>
      <w:r w:rsidRPr="00BA524D">
        <w:rPr>
          <w:rFonts w:ascii="Calibri" w:eastAsia="Calibri" w:hAnsi="Calibri" w:cs="Calibri"/>
          <w:spacing w:val="-3"/>
          <w:bdr w:val="nil"/>
          <w:lang w:val="fr-FR"/>
        </w:rPr>
        <w:t xml:space="preserve">En </w:t>
      </w:r>
      <w:r w:rsidR="004B2C39">
        <w:rPr>
          <w:rFonts w:ascii="Calibri" w:eastAsia="Calibri" w:hAnsi="Calibri" w:cs="Calibri"/>
          <w:spacing w:val="-3"/>
          <w:bdr w:val="nil"/>
          <w:lang w:val="fr-FR"/>
        </w:rPr>
        <w:t xml:space="preserve">parallèle </w:t>
      </w:r>
      <w:r w:rsidRPr="00BA524D">
        <w:rPr>
          <w:rFonts w:ascii="Calibri" w:eastAsia="Calibri" w:hAnsi="Calibri" w:cs="Calibri"/>
          <w:spacing w:val="-3"/>
          <w:bdr w:val="nil"/>
          <w:lang w:val="fr-FR"/>
        </w:rPr>
        <w:t>des</w:t>
      </w:r>
      <w:r w:rsidR="00B425E2">
        <w:rPr>
          <w:rFonts w:ascii="Calibri" w:eastAsia="Calibri" w:hAnsi="Calibri" w:cs="Calibri"/>
          <w:spacing w:val="-3"/>
          <w:bdr w:val="nil"/>
          <w:lang w:val="fr-FR"/>
        </w:rPr>
        <w:t xml:space="preserve"> tarifs</w:t>
      </w:r>
      <w:r w:rsidRPr="00BA524D">
        <w:rPr>
          <w:rFonts w:ascii="Calibri" w:eastAsia="Calibri" w:hAnsi="Calibri" w:cs="Calibri"/>
          <w:spacing w:val="-3"/>
          <w:bdr w:val="nil"/>
          <w:lang w:val="fr-FR"/>
        </w:rPr>
        <w:t xml:space="preserve">, </w:t>
      </w:r>
      <w:r w:rsidR="004B2C39">
        <w:rPr>
          <w:rFonts w:ascii="Calibri" w:eastAsia="Calibri" w:hAnsi="Calibri" w:cs="Calibri"/>
          <w:spacing w:val="-3"/>
          <w:bdr w:val="nil"/>
          <w:lang w:val="fr-FR"/>
        </w:rPr>
        <w:t>analyser</w:t>
      </w:r>
      <w:r w:rsidRPr="00BA524D">
        <w:rPr>
          <w:rFonts w:ascii="Calibri" w:eastAsia="Calibri" w:hAnsi="Calibri" w:cs="Calibri"/>
          <w:spacing w:val="-3"/>
          <w:bdr w:val="nil"/>
          <w:lang w:val="fr-FR"/>
        </w:rPr>
        <w:t xml:space="preserve"> la disponibilité de transferts publics et de fonds </w:t>
      </w:r>
      <w:r w:rsidR="004B2C39">
        <w:rPr>
          <w:rFonts w:ascii="Calibri" w:eastAsia="Calibri" w:hAnsi="Calibri" w:cs="Calibri"/>
          <w:spacing w:val="-3"/>
          <w:bdr w:val="nil"/>
          <w:lang w:val="fr-FR"/>
        </w:rPr>
        <w:t>générés</w:t>
      </w:r>
      <w:r w:rsidR="004B2C39" w:rsidRPr="00BA524D">
        <w:rPr>
          <w:rFonts w:ascii="Calibri" w:eastAsia="Calibri" w:hAnsi="Calibri" w:cs="Calibri"/>
          <w:spacing w:val="-3"/>
          <w:bdr w:val="nil"/>
          <w:lang w:val="fr-FR"/>
        </w:rPr>
        <w:t xml:space="preserve"> </w:t>
      </w:r>
      <w:r w:rsidRPr="00BA524D">
        <w:rPr>
          <w:rFonts w:ascii="Calibri" w:eastAsia="Calibri" w:hAnsi="Calibri" w:cs="Calibri"/>
          <w:spacing w:val="-3"/>
          <w:bdr w:val="nil"/>
          <w:lang w:val="fr-FR"/>
        </w:rPr>
        <w:t>à travers les taxes municipales, régionales ou nationales (exemples : taxes d</w:t>
      </w:r>
      <w:r w:rsidR="008264EB">
        <w:rPr>
          <w:rFonts w:ascii="Calibri" w:eastAsia="Calibri" w:hAnsi="Calibri" w:cs="Calibri"/>
          <w:spacing w:val="-3"/>
          <w:bdr w:val="nil"/>
          <w:lang w:val="fr-FR"/>
        </w:rPr>
        <w:t>’</w:t>
      </w:r>
      <w:r w:rsidRPr="00BA524D">
        <w:rPr>
          <w:rFonts w:ascii="Calibri" w:eastAsia="Calibri" w:hAnsi="Calibri" w:cs="Calibri"/>
          <w:spacing w:val="-3"/>
          <w:bdr w:val="nil"/>
          <w:lang w:val="fr-FR"/>
        </w:rPr>
        <w:t>assainissement, taxes environnementales, taxes foncières, taxes de santé publique, etc.).</w:t>
      </w:r>
    </w:p>
    <w:p w14:paraId="13D0BD4E" w14:textId="2DBC46B6" w:rsidR="0058573E" w:rsidRPr="00BA524D" w:rsidRDefault="008A456B" w:rsidP="0058573E">
      <w:pPr>
        <w:pStyle w:val="ListParagraph"/>
        <w:widowControl w:val="0"/>
        <w:numPr>
          <w:ilvl w:val="1"/>
          <w:numId w:val="21"/>
        </w:numPr>
        <w:rPr>
          <w:rFonts w:asciiTheme="minorHAnsi" w:hAnsiTheme="minorHAnsi"/>
          <w:spacing w:val="-3"/>
          <w:lang w:val="fr-FR"/>
        </w:rPr>
      </w:pPr>
      <w:r>
        <w:rPr>
          <w:rFonts w:ascii="Calibri" w:eastAsia="Calibri" w:hAnsi="Calibri" w:cs="Calibri"/>
          <w:spacing w:val="-3"/>
          <w:bdr w:val="nil"/>
          <w:lang w:val="fr-FR"/>
        </w:rPr>
        <w:t>Dans le cas où le paiement d’un</w:t>
      </w:r>
      <w:r w:rsidR="00BB5B7B" w:rsidRPr="00BA524D">
        <w:rPr>
          <w:rFonts w:ascii="Calibri" w:eastAsia="Calibri" w:hAnsi="Calibri" w:cs="Calibri"/>
          <w:spacing w:val="-3"/>
          <w:bdr w:val="nil"/>
          <w:lang w:val="fr-FR"/>
        </w:rPr>
        <w:t xml:space="preserve"> </w:t>
      </w:r>
      <w:r w:rsidR="0074587C">
        <w:rPr>
          <w:rFonts w:ascii="Calibri" w:eastAsia="Calibri" w:hAnsi="Calibri" w:cs="Calibri"/>
          <w:spacing w:val="-3"/>
          <w:bdr w:val="nil"/>
          <w:lang w:val="fr-FR"/>
        </w:rPr>
        <w:t xml:space="preserve">tarif </w:t>
      </w:r>
      <w:r>
        <w:rPr>
          <w:rFonts w:ascii="Calibri" w:eastAsia="Calibri" w:hAnsi="Calibri" w:cs="Calibri"/>
          <w:spacing w:val="-3"/>
          <w:bdr w:val="nil"/>
          <w:lang w:val="fr-FR"/>
        </w:rPr>
        <w:t xml:space="preserve">par </w:t>
      </w:r>
      <w:r w:rsidR="0074587C">
        <w:rPr>
          <w:rFonts w:ascii="Calibri" w:eastAsia="Calibri" w:hAnsi="Calibri" w:cs="Calibri"/>
          <w:spacing w:val="-3"/>
          <w:bdr w:val="nil"/>
          <w:lang w:val="fr-FR"/>
        </w:rPr>
        <w:t xml:space="preserve">les </w:t>
      </w:r>
      <w:r w:rsidR="00BB5B7B" w:rsidRPr="00BA524D">
        <w:rPr>
          <w:rFonts w:ascii="Calibri" w:eastAsia="Calibri" w:hAnsi="Calibri" w:cs="Calibri"/>
          <w:spacing w:val="-3"/>
          <w:bdr w:val="nil"/>
          <w:lang w:val="fr-FR"/>
        </w:rPr>
        <w:t>ménages</w:t>
      </w:r>
      <w:r>
        <w:rPr>
          <w:rFonts w:ascii="Calibri" w:eastAsia="Calibri" w:hAnsi="Calibri" w:cs="Calibri"/>
          <w:spacing w:val="-3"/>
          <w:bdr w:val="nil"/>
          <w:lang w:val="fr-FR"/>
        </w:rPr>
        <w:t xml:space="preserve"> est envisagé</w:t>
      </w:r>
      <w:r w:rsidR="00BB5B7B" w:rsidRPr="00BA524D">
        <w:rPr>
          <w:rFonts w:ascii="Calibri" w:eastAsia="Calibri" w:hAnsi="Calibri" w:cs="Calibri"/>
          <w:spacing w:val="-3"/>
          <w:bdr w:val="nil"/>
          <w:lang w:val="fr-FR"/>
        </w:rPr>
        <w:t>, détermin</w:t>
      </w:r>
      <w:r w:rsidR="00C33B41">
        <w:rPr>
          <w:rFonts w:ascii="Calibri" w:eastAsia="Calibri" w:hAnsi="Calibri" w:cs="Calibri"/>
          <w:spacing w:val="-3"/>
          <w:bdr w:val="nil"/>
          <w:lang w:val="fr-FR"/>
        </w:rPr>
        <w:t xml:space="preserve">er </w:t>
      </w:r>
      <w:r>
        <w:rPr>
          <w:rFonts w:ascii="Calibri" w:eastAsia="Calibri" w:hAnsi="Calibri" w:cs="Calibri"/>
          <w:spacing w:val="-3"/>
          <w:bdr w:val="nil"/>
          <w:lang w:val="fr-FR"/>
        </w:rPr>
        <w:t xml:space="preserve">quels </w:t>
      </w:r>
      <w:r w:rsidR="0074587C">
        <w:rPr>
          <w:rFonts w:ascii="Calibri" w:eastAsia="Calibri" w:hAnsi="Calibri" w:cs="Calibri"/>
          <w:spacing w:val="-3"/>
          <w:bdr w:val="nil"/>
          <w:lang w:val="fr-FR"/>
        </w:rPr>
        <w:t xml:space="preserve">éléments </w:t>
      </w:r>
      <w:r>
        <w:rPr>
          <w:rFonts w:ascii="Calibri" w:eastAsia="Calibri" w:hAnsi="Calibri" w:cs="Calibri"/>
          <w:spacing w:val="-3"/>
          <w:bdr w:val="nil"/>
          <w:lang w:val="fr-FR"/>
        </w:rPr>
        <w:t xml:space="preserve">seront </w:t>
      </w:r>
      <w:r w:rsidR="0074587C">
        <w:rPr>
          <w:rFonts w:ascii="Calibri" w:eastAsia="Calibri" w:hAnsi="Calibri" w:cs="Calibri"/>
          <w:spacing w:val="-3"/>
          <w:bdr w:val="nil"/>
          <w:lang w:val="fr-FR"/>
        </w:rPr>
        <w:t>subventionn</w:t>
      </w:r>
      <w:r>
        <w:rPr>
          <w:rFonts w:ascii="Calibri" w:eastAsia="Calibri" w:hAnsi="Calibri" w:cs="Calibri"/>
          <w:spacing w:val="-3"/>
          <w:bdr w:val="nil"/>
          <w:lang w:val="fr-FR"/>
        </w:rPr>
        <w:t>és</w:t>
      </w:r>
      <w:r w:rsidR="00BB5B7B" w:rsidRPr="00BA524D">
        <w:rPr>
          <w:rFonts w:ascii="Calibri" w:eastAsia="Calibri" w:hAnsi="Calibri" w:cs="Calibri"/>
          <w:spacing w:val="-3"/>
          <w:bdr w:val="nil"/>
          <w:lang w:val="fr-FR"/>
        </w:rPr>
        <w:t xml:space="preserve"> (CAPEX, OPEX ou les deux), </w:t>
      </w:r>
      <w:r>
        <w:rPr>
          <w:rFonts w:ascii="Calibri" w:eastAsia="Calibri" w:hAnsi="Calibri" w:cs="Calibri"/>
          <w:spacing w:val="-3"/>
          <w:bdr w:val="nil"/>
          <w:lang w:val="fr-FR"/>
        </w:rPr>
        <w:t xml:space="preserve">en </w:t>
      </w:r>
      <w:r w:rsidR="00AF036C" w:rsidRPr="00BA524D">
        <w:rPr>
          <w:rFonts w:ascii="Calibri" w:eastAsia="Calibri" w:hAnsi="Calibri" w:cs="Calibri"/>
          <w:spacing w:val="-3"/>
          <w:bdr w:val="nil"/>
          <w:lang w:val="fr-FR"/>
        </w:rPr>
        <w:t>pren</w:t>
      </w:r>
      <w:r w:rsidR="00AF036C">
        <w:rPr>
          <w:rFonts w:ascii="Calibri" w:eastAsia="Calibri" w:hAnsi="Calibri" w:cs="Calibri"/>
          <w:spacing w:val="-3"/>
          <w:bdr w:val="nil"/>
          <w:lang w:val="fr-FR"/>
        </w:rPr>
        <w:t>ant</w:t>
      </w:r>
      <w:r>
        <w:rPr>
          <w:rFonts w:ascii="Calibri" w:eastAsia="Calibri" w:hAnsi="Calibri" w:cs="Calibri"/>
          <w:spacing w:val="-3"/>
          <w:bdr w:val="nil"/>
          <w:lang w:val="fr-FR"/>
        </w:rPr>
        <w:t xml:space="preserve"> </w:t>
      </w:r>
      <w:r w:rsidR="00BB5B7B" w:rsidRPr="00BA524D">
        <w:rPr>
          <w:rFonts w:ascii="Calibri" w:eastAsia="Calibri" w:hAnsi="Calibri" w:cs="Calibri"/>
          <w:spacing w:val="-3"/>
          <w:bdr w:val="nil"/>
          <w:lang w:val="fr-FR"/>
        </w:rPr>
        <w:t>en compte l</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ensemble de la chaîne de services d</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 xml:space="preserve">assainissement, ainsi que leurs impacts sur les </w:t>
      </w:r>
      <w:r w:rsidR="00A14EFE">
        <w:rPr>
          <w:rFonts w:ascii="Calibri" w:eastAsia="Calibri" w:hAnsi="Calibri" w:cs="Calibri"/>
          <w:spacing w:val="-3"/>
          <w:bdr w:val="nil"/>
          <w:lang w:val="fr-FR"/>
        </w:rPr>
        <w:t xml:space="preserve">bénéficiaires </w:t>
      </w:r>
      <w:r w:rsidR="00BB5B7B" w:rsidRPr="00BA524D">
        <w:rPr>
          <w:rFonts w:ascii="Calibri" w:eastAsia="Calibri" w:hAnsi="Calibri" w:cs="Calibri"/>
          <w:spacing w:val="-3"/>
          <w:bdr w:val="nil"/>
          <w:lang w:val="fr-FR"/>
        </w:rPr>
        <w:t>des subventions (</w:t>
      </w:r>
      <w:r>
        <w:rPr>
          <w:rFonts w:ascii="Calibri" w:eastAsia="Calibri" w:hAnsi="Calibri" w:cs="Calibri"/>
          <w:spacing w:val="-3"/>
          <w:bdr w:val="nil"/>
          <w:lang w:val="fr-FR"/>
        </w:rPr>
        <w:t xml:space="preserve">par </w:t>
      </w:r>
      <w:r w:rsidR="00BB5B7B" w:rsidRPr="00BA524D">
        <w:rPr>
          <w:rFonts w:ascii="Calibri" w:eastAsia="Calibri" w:hAnsi="Calibri" w:cs="Calibri"/>
          <w:spacing w:val="-3"/>
          <w:bdr w:val="nil"/>
          <w:lang w:val="fr-FR"/>
        </w:rPr>
        <w:t>exemple : subventionnement des utilisateurs d</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assainissement</w:t>
      </w:r>
      <w:r w:rsidR="00BF7380">
        <w:rPr>
          <w:rFonts w:ascii="Calibri" w:eastAsia="Calibri" w:hAnsi="Calibri" w:cs="Calibri"/>
          <w:spacing w:val="-3"/>
          <w:bdr w:val="nil"/>
          <w:lang w:val="fr-FR"/>
        </w:rPr>
        <w:t xml:space="preserve"> individuel ou collectif</w:t>
      </w:r>
      <w:r w:rsidR="00BB5B7B" w:rsidRPr="00BA524D">
        <w:rPr>
          <w:rFonts w:ascii="Calibri" w:eastAsia="Calibri" w:hAnsi="Calibri" w:cs="Calibri"/>
          <w:spacing w:val="-3"/>
          <w:bdr w:val="nil"/>
          <w:lang w:val="fr-FR"/>
        </w:rPr>
        <w:t xml:space="preserve">, des ménages pauvres ou riches, etc.). Le processus </w:t>
      </w:r>
      <w:r w:rsidR="0074587C">
        <w:rPr>
          <w:rFonts w:ascii="Calibri" w:eastAsia="Calibri" w:hAnsi="Calibri" w:cs="Calibri"/>
          <w:spacing w:val="-3"/>
          <w:bdr w:val="nil"/>
          <w:lang w:val="fr-FR"/>
        </w:rPr>
        <w:t xml:space="preserve">de </w:t>
      </w:r>
      <w:r w:rsidR="00787F66">
        <w:rPr>
          <w:rFonts w:ascii="Calibri" w:eastAsia="Calibri" w:hAnsi="Calibri" w:cs="Calibri"/>
          <w:spacing w:val="-3"/>
          <w:bdr w:val="nil"/>
          <w:lang w:val="fr-FR"/>
        </w:rPr>
        <w:t xml:space="preserve">fixation </w:t>
      </w:r>
      <w:r w:rsidR="0074587C">
        <w:rPr>
          <w:rFonts w:ascii="Calibri" w:eastAsia="Calibri" w:hAnsi="Calibri" w:cs="Calibri"/>
          <w:spacing w:val="-3"/>
          <w:bdr w:val="nil"/>
          <w:lang w:val="fr-FR"/>
        </w:rPr>
        <w:t>des tarifs</w:t>
      </w:r>
      <w:r w:rsidR="00BB5B7B" w:rsidRPr="00BA524D">
        <w:rPr>
          <w:rFonts w:ascii="Calibri" w:eastAsia="Calibri" w:hAnsi="Calibri" w:cs="Calibri"/>
          <w:spacing w:val="-3"/>
          <w:bdr w:val="nil"/>
          <w:lang w:val="fr-FR"/>
        </w:rPr>
        <w:t xml:space="preserve"> devra également être </w:t>
      </w:r>
      <w:r w:rsidR="0074587C">
        <w:rPr>
          <w:rFonts w:ascii="Calibri" w:eastAsia="Calibri" w:hAnsi="Calibri" w:cs="Calibri"/>
          <w:spacing w:val="-3"/>
          <w:bdr w:val="nil"/>
          <w:lang w:val="fr-FR"/>
        </w:rPr>
        <w:t>cohéren</w:t>
      </w:r>
      <w:r w:rsidR="00787F66">
        <w:rPr>
          <w:rFonts w:ascii="Calibri" w:eastAsia="Calibri" w:hAnsi="Calibri" w:cs="Calibri"/>
          <w:spacing w:val="-3"/>
          <w:bdr w:val="nil"/>
          <w:lang w:val="fr-FR"/>
        </w:rPr>
        <w:t>t</w:t>
      </w:r>
      <w:r w:rsidR="0074587C">
        <w:rPr>
          <w:rFonts w:ascii="Calibri" w:eastAsia="Calibri" w:hAnsi="Calibri" w:cs="Calibri"/>
          <w:spacing w:val="-3"/>
          <w:bdr w:val="nil"/>
          <w:lang w:val="fr-FR"/>
        </w:rPr>
        <w:t xml:space="preserve"> avec </w:t>
      </w:r>
      <w:r w:rsidR="00BB5B7B" w:rsidRPr="00BA524D">
        <w:rPr>
          <w:rFonts w:ascii="Calibri" w:eastAsia="Calibri" w:hAnsi="Calibri" w:cs="Calibri"/>
          <w:spacing w:val="-3"/>
          <w:bdr w:val="nil"/>
          <w:lang w:val="fr-FR"/>
        </w:rPr>
        <w:t>les priorités du gouvernement pour le secteur de l</w:t>
      </w:r>
      <w:r w:rsidR="008264EB">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assainissement</w:t>
      </w:r>
      <w:r w:rsidR="00787F66">
        <w:rPr>
          <w:rFonts w:ascii="Calibri" w:eastAsia="Calibri" w:hAnsi="Calibri" w:cs="Calibri"/>
          <w:spacing w:val="-3"/>
          <w:bdr w:val="nil"/>
          <w:lang w:val="fr-FR"/>
        </w:rPr>
        <w:t>,</w:t>
      </w:r>
      <w:r w:rsidR="00BB5B7B" w:rsidRPr="00BA524D">
        <w:rPr>
          <w:rFonts w:ascii="Calibri" w:eastAsia="Calibri" w:hAnsi="Calibri" w:cs="Calibri"/>
          <w:spacing w:val="-3"/>
          <w:bdr w:val="nil"/>
          <w:lang w:val="fr-FR"/>
        </w:rPr>
        <w:t xml:space="preserve"> et </w:t>
      </w:r>
      <w:r w:rsidR="00787F66">
        <w:rPr>
          <w:rFonts w:ascii="Calibri" w:eastAsia="Calibri" w:hAnsi="Calibri" w:cs="Calibri"/>
          <w:spacing w:val="-3"/>
          <w:bdr w:val="nil"/>
          <w:lang w:val="fr-FR"/>
        </w:rPr>
        <w:t xml:space="preserve">devra s’inspirer de l’expérience </w:t>
      </w:r>
      <w:r w:rsidR="00BB5B7B" w:rsidRPr="00BA524D">
        <w:rPr>
          <w:rFonts w:ascii="Calibri" w:eastAsia="Calibri" w:hAnsi="Calibri" w:cs="Calibri"/>
          <w:spacing w:val="-3"/>
          <w:bdr w:val="nil"/>
          <w:lang w:val="fr-FR"/>
        </w:rPr>
        <w:t xml:space="preserve">et bonnes pratiques </w:t>
      </w:r>
      <w:r w:rsidR="00787F66">
        <w:rPr>
          <w:rFonts w:ascii="Calibri" w:eastAsia="Calibri" w:hAnsi="Calibri" w:cs="Calibri"/>
          <w:spacing w:val="-3"/>
          <w:bdr w:val="nil"/>
          <w:lang w:val="fr-FR"/>
        </w:rPr>
        <w:t>internationales</w:t>
      </w:r>
      <w:r w:rsidR="00787F66" w:rsidRPr="00BA524D">
        <w:rPr>
          <w:rFonts w:ascii="Calibri" w:eastAsia="Calibri" w:hAnsi="Calibri" w:cs="Calibri"/>
          <w:spacing w:val="-3"/>
          <w:bdr w:val="nil"/>
          <w:lang w:val="fr-FR"/>
        </w:rPr>
        <w:t xml:space="preserve"> </w:t>
      </w:r>
      <w:r w:rsidR="00BB5B7B" w:rsidRPr="00BA524D">
        <w:rPr>
          <w:rFonts w:ascii="Calibri" w:eastAsia="Calibri" w:hAnsi="Calibri" w:cs="Calibri"/>
          <w:spacing w:val="-3"/>
          <w:bdr w:val="nil"/>
          <w:lang w:val="fr-FR"/>
        </w:rPr>
        <w:t>en matière d</w:t>
      </w:r>
      <w:r w:rsidR="0074587C">
        <w:rPr>
          <w:rFonts w:ascii="Calibri" w:eastAsia="Calibri" w:hAnsi="Calibri" w:cs="Calibri"/>
          <w:spacing w:val="-3"/>
          <w:bdr w:val="nil"/>
          <w:lang w:val="fr-FR"/>
        </w:rPr>
        <w:t xml:space="preserve">e </w:t>
      </w:r>
      <w:r w:rsidR="00787F66">
        <w:rPr>
          <w:rFonts w:ascii="Calibri" w:eastAsia="Calibri" w:hAnsi="Calibri" w:cs="Calibri"/>
          <w:spacing w:val="-3"/>
          <w:bdr w:val="nil"/>
          <w:lang w:val="fr-FR"/>
        </w:rPr>
        <w:t xml:space="preserve">fixation </w:t>
      </w:r>
      <w:r w:rsidR="0074587C">
        <w:rPr>
          <w:rFonts w:ascii="Calibri" w:eastAsia="Calibri" w:hAnsi="Calibri" w:cs="Calibri"/>
          <w:spacing w:val="-3"/>
          <w:bdr w:val="nil"/>
          <w:lang w:val="fr-FR"/>
        </w:rPr>
        <w:t xml:space="preserve">des tarifs </w:t>
      </w:r>
      <w:r w:rsidR="00BB5B7B" w:rsidRPr="00BA524D">
        <w:rPr>
          <w:rFonts w:ascii="Calibri" w:eastAsia="Calibri" w:hAnsi="Calibri" w:cs="Calibri"/>
          <w:spacing w:val="-3"/>
          <w:bdr w:val="nil"/>
          <w:lang w:val="fr-FR"/>
        </w:rPr>
        <w:t xml:space="preserve">et </w:t>
      </w:r>
      <w:r w:rsidR="00787F66">
        <w:rPr>
          <w:rFonts w:ascii="Calibri" w:eastAsia="Calibri" w:hAnsi="Calibri" w:cs="Calibri"/>
          <w:spacing w:val="-3"/>
          <w:bdr w:val="nil"/>
          <w:lang w:val="fr-FR"/>
        </w:rPr>
        <w:t>mise en place</w:t>
      </w:r>
      <w:r w:rsidR="00787F66" w:rsidRPr="00BA524D">
        <w:rPr>
          <w:rFonts w:ascii="Calibri" w:eastAsia="Calibri" w:hAnsi="Calibri" w:cs="Calibri"/>
          <w:spacing w:val="-3"/>
          <w:bdr w:val="nil"/>
          <w:lang w:val="fr-FR"/>
        </w:rPr>
        <w:t xml:space="preserve"> </w:t>
      </w:r>
      <w:r w:rsidR="00BB5B7B" w:rsidRPr="00BA524D">
        <w:rPr>
          <w:rFonts w:ascii="Calibri" w:eastAsia="Calibri" w:hAnsi="Calibri" w:cs="Calibri"/>
          <w:spacing w:val="-3"/>
          <w:bdr w:val="nil"/>
          <w:lang w:val="fr-FR"/>
        </w:rPr>
        <w:t xml:space="preserve">de subventions/subventions croisées. </w:t>
      </w:r>
    </w:p>
    <w:p w14:paraId="49FB1C19" w14:textId="77777777" w:rsidR="0058573E" w:rsidRPr="00BA524D" w:rsidRDefault="0058573E" w:rsidP="0073267F">
      <w:pPr>
        <w:widowControl w:val="0"/>
        <w:rPr>
          <w:lang w:val="fr-FR"/>
        </w:rPr>
      </w:pPr>
    </w:p>
    <w:p w14:paraId="4171BEDA" w14:textId="2AF17DA0" w:rsidR="0058573E"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Développement d</w:t>
      </w:r>
      <w:r w:rsidR="0026024B">
        <w:rPr>
          <w:rFonts w:ascii="Calibri Light" w:eastAsia="Calibri Light" w:hAnsi="Calibri Light" w:cs="Calibri Light"/>
          <w:color w:val="2E74B5"/>
          <w:sz w:val="24"/>
          <w:szCs w:val="24"/>
          <w:bdr w:val="nil"/>
          <w:lang w:val="fr-FR"/>
        </w:rPr>
        <w:t xml:space="preserve">es </w:t>
      </w:r>
      <w:r w:rsidR="00C72863">
        <w:rPr>
          <w:rFonts w:ascii="Calibri Light" w:eastAsia="Calibri Light" w:hAnsi="Calibri Light" w:cs="Calibri Light"/>
          <w:color w:val="2E74B5"/>
          <w:sz w:val="24"/>
          <w:szCs w:val="24"/>
          <w:bdr w:val="nil"/>
          <w:lang w:val="fr-FR"/>
        </w:rPr>
        <w:t>business plans et développement économiques</w:t>
      </w:r>
    </w:p>
    <w:p w14:paraId="43B38DE2" w14:textId="395DE02D" w:rsidR="007D0002" w:rsidRPr="00BA524D" w:rsidRDefault="00BB5B7B" w:rsidP="007D0002">
      <w:pPr>
        <w:pStyle w:val="ListParagraph"/>
        <w:widowControl w:val="0"/>
        <w:numPr>
          <w:ilvl w:val="0"/>
          <w:numId w:val="25"/>
        </w:numPr>
        <w:rPr>
          <w:rFonts w:asciiTheme="minorHAnsi" w:hAnsiTheme="minorHAnsi"/>
          <w:lang w:val="fr-FR"/>
        </w:rPr>
      </w:pPr>
      <w:r w:rsidRPr="00BA524D">
        <w:rPr>
          <w:rFonts w:ascii="Calibri" w:eastAsia="Calibri" w:hAnsi="Calibri" w:cs="Calibri"/>
          <w:bdr w:val="nil"/>
          <w:lang w:val="fr-FR"/>
        </w:rPr>
        <w:t>En collaboration avec les autres spécialistes,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cadre de S&amp;E </w:t>
      </w:r>
      <w:r w:rsidR="00CF731E" w:rsidRPr="00BA524D">
        <w:rPr>
          <w:rFonts w:ascii="Calibri" w:eastAsia="Calibri" w:hAnsi="Calibri" w:cs="Calibri"/>
          <w:bdr w:val="nil"/>
          <w:lang w:val="fr-FR"/>
        </w:rPr>
        <w:t xml:space="preserve">qui </w:t>
      </w:r>
      <w:r w:rsidR="00CF731E">
        <w:rPr>
          <w:rFonts w:ascii="Calibri" w:eastAsia="Calibri" w:hAnsi="Calibri" w:cs="Calibri"/>
          <w:bdr w:val="nil"/>
          <w:lang w:val="fr-FR"/>
        </w:rPr>
        <w:t>pourra servir</w:t>
      </w:r>
      <w:r w:rsidR="00CF731E" w:rsidRPr="00BA524D">
        <w:rPr>
          <w:rFonts w:ascii="Calibri" w:eastAsia="Calibri" w:hAnsi="Calibri" w:cs="Calibri"/>
          <w:bdr w:val="nil"/>
          <w:lang w:val="fr-FR"/>
        </w:rPr>
        <w:t xml:space="preserve"> pour évaluer la performance d</w:t>
      </w:r>
      <w:r w:rsidR="00CF731E">
        <w:rPr>
          <w:rFonts w:ascii="Calibri" w:eastAsia="Calibri" w:hAnsi="Calibri" w:cs="Calibri"/>
          <w:bdr w:val="nil"/>
          <w:lang w:val="fr-FR"/>
        </w:rPr>
        <w:t>e l’ensemble du</w:t>
      </w:r>
      <w:r w:rsidR="00CF731E" w:rsidRPr="00BA524D">
        <w:rPr>
          <w:rFonts w:ascii="Calibri" w:eastAsia="Calibri" w:hAnsi="Calibri" w:cs="Calibri"/>
          <w:bdr w:val="nil"/>
          <w:lang w:val="fr-FR"/>
        </w:rPr>
        <w:t xml:space="preserve"> système de fourniture de services</w:t>
      </w:r>
      <w:r w:rsidR="00CF731E" w:rsidRPr="00BA524D" w:rsidDel="00CF731E">
        <w:rPr>
          <w:rFonts w:ascii="Calibri" w:eastAsia="Calibri" w:hAnsi="Calibri" w:cs="Calibri"/>
          <w:bdr w:val="nil"/>
          <w:lang w:val="fr-FR"/>
        </w:rPr>
        <w:t xml:space="preserve"> </w:t>
      </w:r>
      <w:r w:rsidRPr="00BA524D">
        <w:rPr>
          <w:rFonts w:ascii="Calibri" w:eastAsia="Calibri" w:hAnsi="Calibri" w:cs="Calibri"/>
          <w:bdr w:val="nil"/>
          <w:lang w:val="fr-FR"/>
        </w:rPr>
        <w:t xml:space="preserve">; </w:t>
      </w:r>
    </w:p>
    <w:p w14:paraId="5A56E507" w14:textId="434095B9" w:rsidR="0058573E" w:rsidRPr="00BA524D" w:rsidRDefault="00C02F1C" w:rsidP="0058573E">
      <w:pPr>
        <w:pStyle w:val="ListParagraph"/>
        <w:numPr>
          <w:ilvl w:val="0"/>
          <w:numId w:val="25"/>
        </w:numPr>
        <w:rPr>
          <w:lang w:val="fr-FR"/>
        </w:rPr>
      </w:pPr>
      <w:r>
        <w:rPr>
          <w:rFonts w:ascii="Calibri" w:eastAsia="Calibri" w:hAnsi="Calibri" w:cs="Calibri"/>
          <w:bdr w:val="nil"/>
          <w:lang w:val="fr-FR"/>
        </w:rPr>
        <w:t>Faire des r</w:t>
      </w:r>
      <w:r w:rsidR="00BB5B7B" w:rsidRPr="00BA524D">
        <w:rPr>
          <w:rFonts w:ascii="Calibri" w:eastAsia="Calibri" w:hAnsi="Calibri" w:cs="Calibri"/>
          <w:bdr w:val="nil"/>
          <w:lang w:val="fr-FR"/>
        </w:rPr>
        <w:t>ecommand</w:t>
      </w:r>
      <w:r>
        <w:rPr>
          <w:rFonts w:ascii="Calibri" w:eastAsia="Calibri" w:hAnsi="Calibri" w:cs="Calibri"/>
          <w:bdr w:val="nil"/>
          <w:lang w:val="fr-FR"/>
        </w:rPr>
        <w:t>ations</w:t>
      </w:r>
      <w:r w:rsidR="00C33B41">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de modèles </w:t>
      </w:r>
      <w:r w:rsidR="00CF731E">
        <w:rPr>
          <w:rFonts w:ascii="Calibri" w:eastAsia="Calibri" w:hAnsi="Calibri" w:cs="Calibri"/>
          <w:bdr w:val="nil"/>
          <w:lang w:val="fr-FR"/>
        </w:rPr>
        <w:t xml:space="preserve">de gestion </w:t>
      </w:r>
      <w:r w:rsidR="0074587C">
        <w:rPr>
          <w:rFonts w:ascii="Calibri" w:eastAsia="Calibri" w:hAnsi="Calibri" w:cs="Calibri"/>
          <w:bdr w:val="nil"/>
          <w:lang w:val="fr-FR"/>
        </w:rPr>
        <w:t xml:space="preserve">spécifiques </w:t>
      </w:r>
      <w:r w:rsidR="00BB5B7B" w:rsidRPr="00BA524D">
        <w:rPr>
          <w:rFonts w:ascii="Calibri" w:eastAsia="Calibri" w:hAnsi="Calibri" w:cs="Calibri"/>
          <w:bdr w:val="nil"/>
          <w:lang w:val="fr-FR"/>
        </w:rPr>
        <w:t xml:space="preserve">(y compris les modèles organisationnels possibles </w:t>
      </w:r>
      <w:r w:rsidR="0074587C">
        <w:rPr>
          <w:rFonts w:ascii="Calibri" w:eastAsia="Calibri" w:hAnsi="Calibri" w:cs="Calibri"/>
          <w:bdr w:val="nil"/>
          <w:lang w:val="fr-FR"/>
        </w:rPr>
        <w:t xml:space="preserve">pour les </w:t>
      </w:r>
      <w:r w:rsidR="00BB5B7B" w:rsidRPr="00BA524D">
        <w:rPr>
          <w:rFonts w:ascii="Calibri" w:eastAsia="Calibri" w:hAnsi="Calibri" w:cs="Calibri"/>
          <w:bdr w:val="nil"/>
          <w:lang w:val="fr-FR"/>
        </w:rPr>
        <w:t xml:space="preserve">opérateurs) </w:t>
      </w:r>
      <w:r w:rsidR="00C97CEE">
        <w:rPr>
          <w:rFonts w:ascii="Calibri" w:eastAsia="Calibri" w:hAnsi="Calibri" w:cs="Calibri"/>
          <w:bdr w:val="nil"/>
          <w:lang w:val="fr-FR"/>
        </w:rPr>
        <w:t>pour l’ensemble d</w:t>
      </w:r>
      <w:r w:rsidR="00BB5B7B" w:rsidRPr="00BA524D">
        <w:rPr>
          <w:rFonts w:ascii="Calibri" w:eastAsia="Calibri" w:hAnsi="Calibri" w:cs="Calibri"/>
          <w:bdr w:val="nil"/>
          <w:lang w:val="fr-FR"/>
        </w:rPr>
        <w:t>es services de la chaîne de services d</w:t>
      </w:r>
      <w:r w:rsidR="008264EB">
        <w:rPr>
          <w:rFonts w:ascii="Calibri" w:eastAsia="Calibri" w:hAnsi="Calibri" w:cs="Calibri"/>
          <w:bdr w:val="nil"/>
          <w:lang w:val="fr-FR"/>
        </w:rPr>
        <w:t>’</w:t>
      </w:r>
      <w:r w:rsidR="00BB5B7B" w:rsidRPr="00BA524D">
        <w:rPr>
          <w:rFonts w:ascii="Calibri" w:eastAsia="Calibri" w:hAnsi="Calibri" w:cs="Calibri"/>
          <w:bdr w:val="nil"/>
          <w:lang w:val="fr-FR"/>
        </w:rPr>
        <w:t xml:space="preserve">assainissement </w:t>
      </w:r>
      <w:r w:rsidR="00C97CEE">
        <w:rPr>
          <w:rFonts w:ascii="Calibri" w:eastAsia="Calibri" w:hAnsi="Calibri" w:cs="Calibri"/>
          <w:bdr w:val="nil"/>
          <w:lang w:val="fr-FR"/>
        </w:rPr>
        <w:t>–</w:t>
      </w:r>
      <w:r w:rsidR="00BB5B7B" w:rsidRPr="00BA524D">
        <w:rPr>
          <w:rFonts w:ascii="Calibri" w:eastAsia="Calibri" w:hAnsi="Calibri" w:cs="Calibri"/>
          <w:bdr w:val="nil"/>
          <w:lang w:val="fr-FR"/>
        </w:rPr>
        <w:t xml:space="preserve"> </w:t>
      </w:r>
      <w:r w:rsidR="00C97CEE">
        <w:rPr>
          <w:rFonts w:ascii="Calibri" w:eastAsia="Calibri" w:hAnsi="Calibri" w:cs="Calibri"/>
          <w:bdr w:val="nil"/>
          <w:lang w:val="fr-FR"/>
        </w:rPr>
        <w:t>dans le but d’</w:t>
      </w:r>
      <w:r w:rsidR="00BB5B7B" w:rsidRPr="00BA524D">
        <w:rPr>
          <w:rFonts w:ascii="Calibri" w:eastAsia="Calibri" w:hAnsi="Calibri" w:cs="Calibri"/>
          <w:bdr w:val="nil"/>
          <w:lang w:val="fr-FR"/>
        </w:rPr>
        <w:t>optimiser la viabilité commerciale des services de GBV (en particulier la collecte et le transport - sans délaisser le traitement et la réutilisation pour autant)</w:t>
      </w:r>
      <w:r w:rsidR="0074587C">
        <w:rPr>
          <w:rFonts w:ascii="Calibri" w:eastAsia="Calibri" w:hAnsi="Calibri" w:cs="Calibri"/>
          <w:bdr w:val="nil"/>
          <w:lang w:val="fr-FR"/>
        </w:rPr>
        <w:t xml:space="preserve">. </w:t>
      </w:r>
      <w:r w:rsidR="00C97CEE">
        <w:rPr>
          <w:rFonts w:ascii="Calibri" w:eastAsia="Calibri" w:hAnsi="Calibri" w:cs="Calibri"/>
          <w:bdr w:val="nil"/>
          <w:lang w:val="fr-FR"/>
        </w:rPr>
        <w:t>Un</w:t>
      </w:r>
      <w:r w:rsidR="00BB5B7B" w:rsidRPr="00BA524D">
        <w:rPr>
          <w:rFonts w:ascii="Calibri" w:eastAsia="Calibri" w:hAnsi="Calibri" w:cs="Calibri"/>
          <w:bdr w:val="nil"/>
          <w:lang w:val="fr-FR"/>
        </w:rPr>
        <w:t xml:space="preserve"> découpage de la ville en zones</w:t>
      </w:r>
      <w:r w:rsidR="0000201B">
        <w:rPr>
          <w:rFonts w:ascii="Calibri" w:eastAsia="Calibri" w:hAnsi="Calibri" w:cs="Calibri"/>
          <w:bdr w:val="nil"/>
          <w:lang w:val="fr-FR"/>
        </w:rPr>
        <w:t xml:space="preserve"> de moindre taille</w:t>
      </w:r>
      <w:r w:rsidR="00C97CEE">
        <w:rPr>
          <w:rFonts w:ascii="Calibri" w:eastAsia="Calibri" w:hAnsi="Calibri" w:cs="Calibri"/>
          <w:bdr w:val="nil"/>
          <w:lang w:val="fr-FR"/>
        </w:rPr>
        <w:t xml:space="preserve"> pourrait s’avérer adéquat.</w:t>
      </w:r>
    </w:p>
    <w:p w14:paraId="529D13C9" w14:textId="77777777" w:rsidR="0058573E" w:rsidRPr="00BA524D" w:rsidRDefault="0058573E" w:rsidP="0058573E">
      <w:pPr>
        <w:pStyle w:val="ListParagraph"/>
        <w:rPr>
          <w:lang w:val="fr-FR"/>
        </w:rPr>
      </w:pPr>
    </w:p>
    <w:p w14:paraId="6F0CE27A" w14:textId="77777777" w:rsidR="0058573E" w:rsidRPr="00BA524D" w:rsidRDefault="00BB5B7B" w:rsidP="0058573E">
      <w:pPr>
        <w:pStyle w:val="Heading4"/>
        <w:keepNext w:val="0"/>
        <w:keepLines w:val="0"/>
        <w:widowControl w:val="0"/>
        <w:numPr>
          <w:ilvl w:val="0"/>
          <w:numId w:val="0"/>
        </w:numPr>
        <w:ind w:left="864" w:hanging="864"/>
        <w:rPr>
          <w:sz w:val="24"/>
          <w:lang w:val="fr-FR"/>
        </w:rPr>
      </w:pPr>
      <w:r w:rsidRPr="00BA524D">
        <w:rPr>
          <w:rFonts w:ascii="Calibri Light" w:eastAsia="Calibri Light" w:hAnsi="Calibri Light" w:cs="Calibri Light"/>
          <w:color w:val="2E74B5"/>
          <w:sz w:val="24"/>
          <w:szCs w:val="24"/>
          <w:bdr w:val="nil"/>
          <w:lang w:val="fr-FR"/>
        </w:rPr>
        <w:t xml:space="preserve">Acceptabilité pour le client et </w:t>
      </w:r>
      <w:r w:rsidR="0074587C">
        <w:rPr>
          <w:rFonts w:ascii="Calibri Light" w:eastAsia="Calibri Light" w:hAnsi="Calibri Light" w:cs="Calibri Light"/>
          <w:color w:val="2E74B5"/>
          <w:sz w:val="24"/>
          <w:szCs w:val="24"/>
          <w:bdr w:val="nil"/>
          <w:lang w:val="fr-FR"/>
        </w:rPr>
        <w:t xml:space="preserve">marketing </w:t>
      </w:r>
      <w:r w:rsidRPr="00BA524D">
        <w:rPr>
          <w:rFonts w:ascii="Calibri Light" w:eastAsia="Calibri Light" w:hAnsi="Calibri Light" w:cs="Calibri Light"/>
          <w:color w:val="2E74B5"/>
          <w:sz w:val="24"/>
          <w:szCs w:val="24"/>
          <w:bdr w:val="nil"/>
          <w:lang w:val="fr-FR"/>
        </w:rPr>
        <w:t>de l</w:t>
      </w:r>
      <w:r w:rsidR="008264EB">
        <w:rPr>
          <w:rFonts w:ascii="Calibri Light" w:eastAsia="Calibri Light" w:hAnsi="Calibri Light" w:cs="Calibri Light"/>
          <w:color w:val="2E74B5"/>
          <w:sz w:val="24"/>
          <w:szCs w:val="24"/>
          <w:bdr w:val="nil"/>
          <w:lang w:val="fr-FR"/>
        </w:rPr>
        <w:t>’</w:t>
      </w:r>
      <w:r w:rsidRPr="00BA524D">
        <w:rPr>
          <w:rFonts w:ascii="Calibri Light" w:eastAsia="Calibri Light" w:hAnsi="Calibri Light" w:cs="Calibri Light"/>
          <w:color w:val="2E74B5"/>
          <w:sz w:val="24"/>
          <w:szCs w:val="24"/>
          <w:bdr w:val="nil"/>
          <w:lang w:val="fr-FR"/>
        </w:rPr>
        <w:t>assainissement</w:t>
      </w:r>
    </w:p>
    <w:p w14:paraId="5C596811" w14:textId="35832CBF" w:rsidR="0058573E" w:rsidRPr="00BA524D" w:rsidRDefault="0000201B" w:rsidP="0058573E">
      <w:pPr>
        <w:pStyle w:val="ListParagraph"/>
        <w:widowControl w:val="0"/>
        <w:numPr>
          <w:ilvl w:val="0"/>
          <w:numId w:val="25"/>
        </w:numPr>
        <w:rPr>
          <w:rFonts w:asciiTheme="minorHAnsi" w:hAnsiTheme="minorHAnsi"/>
          <w:lang w:val="fr-FR"/>
        </w:rPr>
      </w:pPr>
      <w:r>
        <w:rPr>
          <w:rFonts w:ascii="Calibri" w:eastAsia="Calibri" w:hAnsi="Calibri" w:cs="Calibri"/>
          <w:bdr w:val="nil"/>
          <w:lang w:val="fr-FR"/>
        </w:rPr>
        <w:t xml:space="preserve">Définir </w:t>
      </w:r>
      <w:r w:rsidR="00D26A3E">
        <w:rPr>
          <w:rFonts w:ascii="Calibri" w:eastAsia="Calibri" w:hAnsi="Calibri" w:cs="Calibri"/>
          <w:bdr w:val="nil"/>
          <w:lang w:val="fr-FR"/>
        </w:rPr>
        <w:t>des mesures</w:t>
      </w:r>
      <w:r w:rsidR="00BB5B7B" w:rsidRPr="00BA524D">
        <w:rPr>
          <w:rFonts w:ascii="Calibri" w:eastAsia="Calibri" w:hAnsi="Calibri" w:cs="Calibri"/>
          <w:bdr w:val="nil"/>
          <w:lang w:val="fr-FR"/>
        </w:rPr>
        <w:t xml:space="preserve"> </w:t>
      </w:r>
      <w:r w:rsidR="00C72863">
        <w:rPr>
          <w:rFonts w:ascii="Calibri" w:eastAsia="Calibri" w:hAnsi="Calibri" w:cs="Calibri"/>
          <w:bdr w:val="nil"/>
          <w:lang w:val="fr-FR"/>
        </w:rPr>
        <w:t>spécifiques</w:t>
      </w:r>
      <w:r w:rsidR="00A14EFE">
        <w:rPr>
          <w:rFonts w:ascii="Calibri" w:eastAsia="Calibri" w:hAnsi="Calibri" w:cs="Calibri"/>
          <w:bdr w:val="nil"/>
          <w:lang w:val="fr-FR"/>
        </w:rPr>
        <w:t xml:space="preserve"> </w:t>
      </w:r>
      <w:r w:rsidR="00D26A3E">
        <w:rPr>
          <w:rFonts w:ascii="Calibri" w:eastAsia="Calibri" w:hAnsi="Calibri" w:cs="Calibri"/>
          <w:bdr w:val="nil"/>
          <w:lang w:val="fr-FR"/>
        </w:rPr>
        <w:t>afin de créer la demande et augmenter le niveau de</w:t>
      </w:r>
      <w:r w:rsidR="00BB5B7B" w:rsidRPr="00BA524D">
        <w:rPr>
          <w:rFonts w:ascii="Calibri" w:eastAsia="Calibri" w:hAnsi="Calibri" w:cs="Calibri"/>
          <w:bdr w:val="nil"/>
          <w:lang w:val="fr-FR"/>
        </w:rPr>
        <w:t xml:space="preserve"> satisfaction de la clientèle vis-à-vis de la fourniture de </w:t>
      </w:r>
      <w:r w:rsidR="0074587C">
        <w:rPr>
          <w:rFonts w:ascii="Calibri" w:eastAsia="Calibri" w:hAnsi="Calibri" w:cs="Calibri"/>
          <w:bdr w:val="nil"/>
          <w:lang w:val="fr-FR"/>
        </w:rPr>
        <w:t>services de BV</w:t>
      </w:r>
      <w:r w:rsidR="00D26A3E">
        <w:rPr>
          <w:rFonts w:ascii="Calibri" w:eastAsia="Calibri" w:hAnsi="Calibri" w:cs="Calibri"/>
          <w:bdr w:val="nil"/>
          <w:lang w:val="fr-FR"/>
        </w:rPr>
        <w:t>. L</w:t>
      </w:r>
      <w:r w:rsidR="00BB5B7B" w:rsidRPr="00BA524D">
        <w:rPr>
          <w:rFonts w:ascii="Calibri" w:eastAsia="Calibri" w:hAnsi="Calibri" w:cs="Calibri"/>
          <w:bdr w:val="nil"/>
          <w:lang w:val="fr-FR"/>
        </w:rPr>
        <w:t xml:space="preserve">es étapes à suivre pour </w:t>
      </w:r>
      <w:r w:rsidR="00D26A3E">
        <w:rPr>
          <w:rFonts w:ascii="Calibri" w:eastAsia="Calibri" w:hAnsi="Calibri" w:cs="Calibri"/>
          <w:bdr w:val="nil"/>
          <w:lang w:val="fr-FR"/>
        </w:rPr>
        <w:t>s'</w:t>
      </w:r>
      <w:r w:rsidR="00BB5B7B" w:rsidRPr="00BA524D">
        <w:rPr>
          <w:rFonts w:ascii="Calibri" w:eastAsia="Calibri" w:hAnsi="Calibri" w:cs="Calibri"/>
          <w:bdr w:val="nil"/>
          <w:lang w:val="fr-FR"/>
        </w:rPr>
        <w:t>assurer que les clients comprennent le nouveau modèle de fourniture</w:t>
      </w:r>
      <w:r w:rsidR="00A9007E" w:rsidRPr="00A9007E">
        <w:rPr>
          <w:rFonts w:ascii="Calibri" w:eastAsia="Calibri" w:hAnsi="Calibri" w:cs="Calibri"/>
          <w:bdr w:val="nil"/>
          <w:lang w:val="fr-FR"/>
        </w:rPr>
        <w:t xml:space="preserve"> </w:t>
      </w:r>
      <w:r w:rsidR="00A9007E" w:rsidRPr="00BA524D">
        <w:rPr>
          <w:rFonts w:ascii="Calibri" w:eastAsia="Calibri" w:hAnsi="Calibri" w:cs="Calibri"/>
          <w:bdr w:val="nil"/>
          <w:lang w:val="fr-FR"/>
        </w:rPr>
        <w:t xml:space="preserve">de </w:t>
      </w:r>
      <w:r w:rsidR="00A9007E">
        <w:rPr>
          <w:rFonts w:ascii="Calibri" w:eastAsia="Calibri" w:hAnsi="Calibri" w:cs="Calibri"/>
          <w:bdr w:val="nil"/>
          <w:lang w:val="fr-FR"/>
        </w:rPr>
        <w:t>services de BV</w:t>
      </w:r>
      <w:r w:rsidR="00BB5B7B" w:rsidRPr="00BA524D">
        <w:rPr>
          <w:rFonts w:ascii="Calibri" w:eastAsia="Calibri" w:hAnsi="Calibri" w:cs="Calibri"/>
          <w:bdr w:val="nil"/>
          <w:lang w:val="fr-FR"/>
        </w:rPr>
        <w:t xml:space="preserve"> et </w:t>
      </w:r>
      <w:r w:rsidR="00A9007E">
        <w:rPr>
          <w:rFonts w:ascii="Calibri" w:eastAsia="Calibri" w:hAnsi="Calibri" w:cs="Calibri"/>
          <w:bdr w:val="nil"/>
          <w:lang w:val="fr-FR"/>
        </w:rPr>
        <w:t>son</w:t>
      </w:r>
      <w:r w:rsidR="00BB5B7B" w:rsidRPr="00BA524D">
        <w:rPr>
          <w:rFonts w:ascii="Calibri" w:eastAsia="Calibri" w:hAnsi="Calibri" w:cs="Calibri"/>
          <w:bdr w:val="nil"/>
          <w:lang w:val="fr-FR"/>
        </w:rPr>
        <w:t xml:space="preserve"> plan de financement</w:t>
      </w:r>
      <w:r w:rsidR="00A9007E">
        <w:rPr>
          <w:rFonts w:ascii="Calibri" w:eastAsia="Calibri" w:hAnsi="Calibri" w:cs="Calibri"/>
          <w:bdr w:val="nil"/>
          <w:lang w:val="fr-FR"/>
        </w:rPr>
        <w:t xml:space="preserve"> devront être détaillées</w:t>
      </w:r>
      <w:r w:rsidR="00BB5B7B" w:rsidRPr="00BA524D">
        <w:rPr>
          <w:rFonts w:ascii="Calibri" w:eastAsia="Calibri" w:hAnsi="Calibri" w:cs="Calibri"/>
          <w:bdr w:val="nil"/>
          <w:lang w:val="fr-FR"/>
        </w:rPr>
        <w:t xml:space="preserve">, notamment : (i) </w:t>
      </w:r>
      <w:r w:rsidR="00A9007E">
        <w:rPr>
          <w:rFonts w:ascii="Calibri" w:eastAsia="Calibri" w:hAnsi="Calibri" w:cs="Calibri"/>
          <w:bdr w:val="nil"/>
          <w:lang w:val="fr-FR"/>
        </w:rPr>
        <w:t>la mise en place d’</w:t>
      </w:r>
      <w:r w:rsidR="00BB5B7B" w:rsidRPr="00BA524D">
        <w:rPr>
          <w:rFonts w:ascii="Calibri" w:eastAsia="Calibri" w:hAnsi="Calibri" w:cs="Calibri"/>
          <w:bdr w:val="nil"/>
          <w:lang w:val="fr-FR"/>
        </w:rPr>
        <w:t xml:space="preserve">un programme de </w:t>
      </w:r>
      <w:r w:rsidR="0074587C">
        <w:rPr>
          <w:rFonts w:ascii="Calibri" w:eastAsia="Calibri" w:hAnsi="Calibri" w:cs="Calibri"/>
          <w:bdr w:val="nil"/>
          <w:lang w:val="fr-FR"/>
        </w:rPr>
        <w:t>sensibilisation</w:t>
      </w:r>
      <w:r w:rsidR="00BB5B7B" w:rsidRPr="00BA524D">
        <w:rPr>
          <w:rFonts w:ascii="Calibri" w:eastAsia="Calibri" w:hAnsi="Calibri" w:cs="Calibri"/>
          <w:bdr w:val="nil"/>
          <w:lang w:val="fr-FR"/>
        </w:rPr>
        <w:t xml:space="preserve">/éducation des </w:t>
      </w:r>
      <w:r w:rsidR="00A9007E">
        <w:rPr>
          <w:rFonts w:ascii="Calibri" w:eastAsia="Calibri" w:hAnsi="Calibri" w:cs="Calibri"/>
          <w:bdr w:val="nil"/>
          <w:lang w:val="fr-FR"/>
        </w:rPr>
        <w:t>utilisateurs</w:t>
      </w:r>
      <w:r w:rsidR="00A9007E" w:rsidRPr="00BA524D">
        <w:rPr>
          <w:rFonts w:ascii="Calibri" w:eastAsia="Calibri" w:hAnsi="Calibri" w:cs="Calibri"/>
          <w:bdr w:val="nil"/>
          <w:lang w:val="fr-FR"/>
        </w:rPr>
        <w:t> </w:t>
      </w:r>
      <w:r w:rsidR="00BB5B7B" w:rsidRPr="00BA524D">
        <w:rPr>
          <w:rFonts w:ascii="Calibri" w:eastAsia="Calibri" w:hAnsi="Calibri" w:cs="Calibri"/>
          <w:bdr w:val="nil"/>
          <w:lang w:val="fr-FR"/>
        </w:rPr>
        <w:t xml:space="preserve">; et (ii) un </w:t>
      </w:r>
      <w:r w:rsidR="00C72863">
        <w:rPr>
          <w:rFonts w:ascii="Calibri" w:eastAsia="Calibri" w:hAnsi="Calibri" w:cs="Calibri"/>
          <w:bdr w:val="nil"/>
          <w:lang w:val="fr-FR"/>
        </w:rPr>
        <w:t>approche</w:t>
      </w:r>
      <w:r w:rsidR="00A14EFE">
        <w:rPr>
          <w:rFonts w:ascii="Calibri" w:eastAsia="Calibri" w:hAnsi="Calibri" w:cs="Calibri"/>
          <w:bdr w:val="nil"/>
          <w:lang w:val="fr-FR"/>
        </w:rPr>
        <w:t xml:space="preserve"> </w:t>
      </w:r>
      <w:r w:rsidR="00C72863">
        <w:rPr>
          <w:rFonts w:ascii="Calibri" w:eastAsia="Calibri" w:hAnsi="Calibri" w:cs="Calibri"/>
          <w:bdr w:val="nil"/>
          <w:lang w:val="fr-FR"/>
        </w:rPr>
        <w:t xml:space="preserve">pour </w:t>
      </w:r>
      <w:r w:rsidR="00A14EFE">
        <w:rPr>
          <w:rFonts w:ascii="Calibri" w:eastAsia="Calibri" w:hAnsi="Calibri" w:cs="Calibri"/>
          <w:bdr w:val="nil"/>
          <w:lang w:val="fr-FR"/>
        </w:rPr>
        <w:t>communication entre la prestataire et les clients de services</w:t>
      </w:r>
      <w:r w:rsidR="00BB5B7B" w:rsidRPr="00BA524D">
        <w:rPr>
          <w:rFonts w:ascii="Calibri" w:eastAsia="Calibri" w:hAnsi="Calibri" w:cs="Calibri"/>
          <w:bdr w:val="nil"/>
          <w:lang w:val="fr-FR"/>
        </w:rPr>
        <w:t xml:space="preserve">. Toutes les activités recommandées </w:t>
      </w:r>
      <w:r w:rsidR="00A9007E" w:rsidRPr="00BA524D">
        <w:rPr>
          <w:rFonts w:ascii="Calibri" w:eastAsia="Calibri" w:hAnsi="Calibri" w:cs="Calibri"/>
          <w:bdr w:val="nil"/>
          <w:lang w:val="fr-FR"/>
        </w:rPr>
        <w:t>devr</w:t>
      </w:r>
      <w:r w:rsidR="00A9007E">
        <w:rPr>
          <w:rFonts w:ascii="Calibri" w:eastAsia="Calibri" w:hAnsi="Calibri" w:cs="Calibri"/>
          <w:bdr w:val="nil"/>
          <w:lang w:val="fr-FR"/>
        </w:rPr>
        <w:t>ont</w:t>
      </w:r>
      <w:r w:rsidR="00A9007E" w:rsidRPr="00BA524D">
        <w:rPr>
          <w:rFonts w:ascii="Calibri" w:eastAsia="Calibri" w:hAnsi="Calibri" w:cs="Calibri"/>
          <w:bdr w:val="nil"/>
          <w:lang w:val="fr-FR"/>
        </w:rPr>
        <w:t xml:space="preserve"> </w:t>
      </w:r>
      <w:r w:rsidR="00A9007E">
        <w:rPr>
          <w:rFonts w:ascii="Calibri" w:eastAsia="Calibri" w:hAnsi="Calibri" w:cs="Calibri"/>
          <w:bdr w:val="nil"/>
          <w:lang w:val="fr-FR"/>
        </w:rPr>
        <w:t xml:space="preserve">prendre en compte l’expérience </w:t>
      </w:r>
      <w:r w:rsidR="00BB5B7B" w:rsidRPr="00BA524D">
        <w:rPr>
          <w:rFonts w:ascii="Calibri" w:eastAsia="Calibri" w:hAnsi="Calibri" w:cs="Calibri"/>
          <w:bdr w:val="nil"/>
          <w:lang w:val="fr-FR"/>
        </w:rPr>
        <w:t xml:space="preserve">du système actuel de fourniture de </w:t>
      </w:r>
      <w:r w:rsidR="0074587C">
        <w:rPr>
          <w:rFonts w:ascii="Calibri" w:eastAsia="Calibri" w:hAnsi="Calibri" w:cs="Calibri"/>
          <w:bdr w:val="nil"/>
          <w:lang w:val="fr-FR"/>
        </w:rPr>
        <w:t xml:space="preserve">services de BV. Elles </w:t>
      </w:r>
      <w:r w:rsidR="00A9007E" w:rsidRPr="00BA524D">
        <w:rPr>
          <w:rFonts w:ascii="Calibri" w:eastAsia="Calibri" w:hAnsi="Calibri" w:cs="Calibri"/>
          <w:bdr w:val="nil"/>
          <w:lang w:val="fr-FR"/>
        </w:rPr>
        <w:t>devr</w:t>
      </w:r>
      <w:r w:rsidR="00A9007E">
        <w:rPr>
          <w:rFonts w:ascii="Calibri" w:eastAsia="Calibri" w:hAnsi="Calibri" w:cs="Calibri"/>
          <w:bdr w:val="nil"/>
          <w:lang w:val="fr-FR"/>
        </w:rPr>
        <w:t>ont</w:t>
      </w:r>
      <w:r w:rsidR="00A9007E"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être entièrement chiffrées et, le cas échéant, inclure les TdR pour </w:t>
      </w:r>
      <w:r w:rsidR="00A9007E">
        <w:rPr>
          <w:rFonts w:ascii="Calibri" w:eastAsia="Calibri" w:hAnsi="Calibri" w:cs="Calibri"/>
          <w:bdr w:val="nil"/>
          <w:lang w:val="fr-FR"/>
        </w:rPr>
        <w:t xml:space="preserve">le recrutement d’un </w:t>
      </w:r>
      <w:r w:rsidR="008F25DD" w:rsidRPr="00BA524D">
        <w:rPr>
          <w:rFonts w:ascii="Calibri" w:eastAsia="Calibri" w:hAnsi="Calibri" w:cs="Calibri"/>
          <w:bdr w:val="nil"/>
          <w:lang w:val="fr-FR"/>
        </w:rPr>
        <w:t>Consultant/Cabinet</w:t>
      </w:r>
      <w:r w:rsidR="00BB5B7B" w:rsidRPr="00BA524D">
        <w:rPr>
          <w:rFonts w:ascii="Calibri" w:eastAsia="Calibri" w:hAnsi="Calibri" w:cs="Calibri"/>
          <w:bdr w:val="nil"/>
          <w:lang w:val="fr-FR"/>
        </w:rPr>
        <w:t xml:space="preserve"> (en particulier, des TdR p</w:t>
      </w:r>
      <w:r w:rsidR="0074587C">
        <w:rPr>
          <w:rFonts w:ascii="Calibri" w:eastAsia="Calibri" w:hAnsi="Calibri" w:cs="Calibri"/>
          <w:bdr w:val="nil"/>
          <w:lang w:val="fr-FR"/>
        </w:rPr>
        <w:t>ortant sur la préparation d’</w:t>
      </w:r>
      <w:r w:rsidR="00BB5B7B" w:rsidRPr="00BA524D">
        <w:rPr>
          <w:rFonts w:ascii="Calibri" w:eastAsia="Calibri" w:hAnsi="Calibri" w:cs="Calibri"/>
          <w:bdr w:val="nil"/>
          <w:lang w:val="fr-FR"/>
        </w:rPr>
        <w:t xml:space="preserve">un programme </w:t>
      </w:r>
      <w:r w:rsidR="0074587C">
        <w:rPr>
          <w:rFonts w:ascii="Calibri" w:eastAsia="Calibri" w:hAnsi="Calibri" w:cs="Calibri"/>
          <w:bdr w:val="nil"/>
          <w:lang w:val="fr-FR"/>
        </w:rPr>
        <w:t xml:space="preserve">pour </w:t>
      </w:r>
      <w:r w:rsidR="00C72863">
        <w:rPr>
          <w:rFonts w:ascii="Calibri" w:eastAsia="Calibri" w:hAnsi="Calibri" w:cs="Calibri"/>
          <w:bdr w:val="nil"/>
          <w:lang w:val="fr-FR"/>
        </w:rPr>
        <w:t xml:space="preserve">la communication avec </w:t>
      </w:r>
      <w:r w:rsidR="0074587C">
        <w:rPr>
          <w:rFonts w:ascii="Calibri" w:eastAsia="Calibri" w:hAnsi="Calibri" w:cs="Calibri"/>
          <w:bdr w:val="nil"/>
          <w:lang w:val="fr-FR"/>
        </w:rPr>
        <w:t xml:space="preserve">les </w:t>
      </w:r>
      <w:r w:rsidR="00BB5B7B" w:rsidRPr="00BA524D">
        <w:rPr>
          <w:rFonts w:ascii="Calibri" w:eastAsia="Calibri" w:hAnsi="Calibri" w:cs="Calibri"/>
          <w:bdr w:val="nil"/>
          <w:lang w:val="fr-FR"/>
        </w:rPr>
        <w:t xml:space="preserve">clients </w:t>
      </w:r>
      <w:r w:rsidR="0062634E" w:rsidRPr="00BA524D">
        <w:rPr>
          <w:rFonts w:ascii="Calibri" w:eastAsia="Calibri" w:hAnsi="Calibri" w:cs="Calibri"/>
          <w:bdr w:val="nil"/>
          <w:lang w:val="fr-FR"/>
        </w:rPr>
        <w:t>devr</w:t>
      </w:r>
      <w:r w:rsidR="0062634E">
        <w:rPr>
          <w:rFonts w:ascii="Calibri" w:eastAsia="Calibri" w:hAnsi="Calibri" w:cs="Calibri"/>
          <w:bdr w:val="nil"/>
          <w:lang w:val="fr-FR"/>
        </w:rPr>
        <w:t>ont</w:t>
      </w:r>
      <w:r w:rsidR="0062634E"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être </w:t>
      </w:r>
      <w:r w:rsidR="0062634E">
        <w:rPr>
          <w:rFonts w:ascii="Calibri" w:eastAsia="Calibri" w:hAnsi="Calibri" w:cs="Calibri"/>
          <w:bdr w:val="nil"/>
          <w:lang w:val="fr-FR"/>
        </w:rPr>
        <w:t>rédigés</w:t>
      </w:r>
      <w:r w:rsidR="00BB5B7B" w:rsidRPr="00BA524D">
        <w:rPr>
          <w:rFonts w:ascii="Calibri" w:eastAsia="Calibri" w:hAnsi="Calibri" w:cs="Calibri"/>
          <w:bdr w:val="nil"/>
          <w:lang w:val="fr-FR"/>
        </w:rPr>
        <w:t>) ;</w:t>
      </w:r>
    </w:p>
    <w:p w14:paraId="6CFA36DB" w14:textId="1498697C" w:rsidR="0058573E" w:rsidRPr="00BA524D" w:rsidRDefault="00BB5B7B" w:rsidP="0058573E">
      <w:pPr>
        <w:pStyle w:val="ListParagraph"/>
        <w:widowControl w:val="0"/>
        <w:numPr>
          <w:ilvl w:val="0"/>
          <w:numId w:val="25"/>
        </w:numPr>
        <w:rPr>
          <w:rFonts w:asciiTheme="minorHAnsi" w:hAnsiTheme="minorHAnsi"/>
          <w:lang w:val="fr-FR"/>
        </w:rPr>
      </w:pPr>
      <w:r w:rsidRPr="00BA524D">
        <w:rPr>
          <w:rFonts w:ascii="Calibri" w:eastAsia="Calibri" w:hAnsi="Calibri" w:cs="Calibri"/>
          <w:bdr w:val="nil"/>
          <w:lang w:val="fr-FR"/>
        </w:rPr>
        <w:t>Evalu</w:t>
      </w:r>
      <w:r w:rsidR="00C33B41">
        <w:rPr>
          <w:rFonts w:ascii="Calibri" w:eastAsia="Calibri" w:hAnsi="Calibri" w:cs="Calibri"/>
          <w:bdr w:val="nil"/>
          <w:lang w:val="fr-FR"/>
        </w:rPr>
        <w:t xml:space="preserve">er </w:t>
      </w:r>
      <w:r w:rsidRPr="00BA524D">
        <w:rPr>
          <w:rFonts w:ascii="Calibri" w:eastAsia="Calibri" w:hAnsi="Calibri" w:cs="Calibri"/>
          <w:bdr w:val="nil"/>
          <w:lang w:val="fr-FR"/>
        </w:rPr>
        <w:t>les éventuels obstacles</w:t>
      </w:r>
      <w:r w:rsidR="00E9200F">
        <w:rPr>
          <w:rFonts w:ascii="Calibri" w:eastAsia="Calibri" w:hAnsi="Calibri" w:cs="Calibri"/>
          <w:bdr w:val="nil"/>
          <w:lang w:val="fr-FR"/>
        </w:rPr>
        <w:t xml:space="preserve"> </w:t>
      </w:r>
      <w:r w:rsidR="00E9200F" w:rsidRPr="00BA524D">
        <w:rPr>
          <w:rFonts w:ascii="Calibri" w:eastAsia="Calibri" w:hAnsi="Calibri" w:cs="Calibri"/>
          <w:bdr w:val="nil"/>
          <w:lang w:val="fr-FR"/>
        </w:rPr>
        <w:t>(notamment d</w:t>
      </w:r>
      <w:r w:rsidR="00E9200F">
        <w:rPr>
          <w:rFonts w:ascii="Calibri" w:eastAsia="Calibri" w:hAnsi="Calibri" w:cs="Calibri"/>
          <w:bdr w:val="nil"/>
          <w:lang w:val="fr-FR"/>
        </w:rPr>
        <w:t>’</w:t>
      </w:r>
      <w:r w:rsidR="00E9200F" w:rsidRPr="00BA524D">
        <w:rPr>
          <w:rFonts w:ascii="Calibri" w:eastAsia="Calibri" w:hAnsi="Calibri" w:cs="Calibri"/>
          <w:bdr w:val="nil"/>
          <w:lang w:val="fr-FR"/>
        </w:rPr>
        <w:t>ordre comportemental, physique et financier)</w:t>
      </w:r>
      <w:r w:rsidR="00E9200F">
        <w:rPr>
          <w:rFonts w:ascii="Calibri" w:eastAsia="Calibri" w:hAnsi="Calibri" w:cs="Calibri"/>
          <w:bdr w:val="nil"/>
          <w:lang w:val="fr-FR"/>
        </w:rPr>
        <w:t xml:space="preserve"> qui limitent l’accès</w:t>
      </w:r>
      <w:r w:rsidRPr="00BA524D">
        <w:rPr>
          <w:rFonts w:ascii="Calibri" w:eastAsia="Calibri" w:hAnsi="Calibri" w:cs="Calibri"/>
          <w:bdr w:val="nil"/>
          <w:lang w:val="fr-FR"/>
        </w:rPr>
        <w:t xml:space="preserve"> </w:t>
      </w:r>
      <w:r w:rsidR="00E9200F">
        <w:rPr>
          <w:rFonts w:ascii="Calibri" w:eastAsia="Calibri" w:hAnsi="Calibri" w:cs="Calibri"/>
          <w:bdr w:val="nil"/>
          <w:lang w:val="fr-FR"/>
        </w:rPr>
        <w:t>d</w:t>
      </w:r>
      <w:r w:rsidR="00E9200F" w:rsidRPr="00BA524D">
        <w:rPr>
          <w:rFonts w:ascii="Calibri" w:eastAsia="Calibri" w:hAnsi="Calibri" w:cs="Calibri"/>
          <w:bdr w:val="nil"/>
          <w:lang w:val="fr-FR"/>
        </w:rPr>
        <w:t xml:space="preserve">es ménages les plus pauvres </w:t>
      </w:r>
      <w:r w:rsidRPr="00BA524D">
        <w:rPr>
          <w:rFonts w:ascii="Calibri" w:eastAsia="Calibri" w:hAnsi="Calibri" w:cs="Calibri"/>
          <w:bdr w:val="nil"/>
          <w:lang w:val="fr-FR"/>
        </w:rPr>
        <w:t>aux services de GBV existants</w:t>
      </w:r>
      <w:r w:rsidR="00E9200F">
        <w:rPr>
          <w:rFonts w:ascii="Calibri" w:eastAsia="Calibri" w:hAnsi="Calibri" w:cs="Calibri"/>
          <w:bdr w:val="nil"/>
          <w:lang w:val="fr-FR"/>
        </w:rPr>
        <w:t>,</w:t>
      </w:r>
      <w:r w:rsidRPr="00BA524D">
        <w:rPr>
          <w:rFonts w:ascii="Calibri" w:eastAsia="Calibri" w:hAnsi="Calibri" w:cs="Calibri"/>
          <w:bdr w:val="nil"/>
          <w:lang w:val="fr-FR"/>
        </w:rPr>
        <w:t xml:space="preserve"> en </w:t>
      </w:r>
      <w:r w:rsidR="0074587C">
        <w:rPr>
          <w:rFonts w:ascii="Calibri" w:eastAsia="Calibri" w:hAnsi="Calibri" w:cs="Calibri"/>
          <w:bdr w:val="nil"/>
          <w:lang w:val="fr-FR"/>
        </w:rPr>
        <w:t xml:space="preserve">accordant une attention particulière aux </w:t>
      </w:r>
      <w:r w:rsidRPr="00BA524D">
        <w:rPr>
          <w:rFonts w:ascii="Calibri" w:eastAsia="Calibri" w:hAnsi="Calibri" w:cs="Calibri"/>
          <w:bdr w:val="nil"/>
          <w:lang w:val="fr-FR"/>
        </w:rPr>
        <w:t>sous-groupes (</w:t>
      </w:r>
      <w:r w:rsidR="00E9200F">
        <w:rPr>
          <w:rFonts w:ascii="Calibri" w:eastAsia="Calibri" w:hAnsi="Calibri" w:cs="Calibri"/>
          <w:bdr w:val="nil"/>
          <w:lang w:val="fr-FR"/>
        </w:rPr>
        <w:t xml:space="preserve">par </w:t>
      </w:r>
      <w:r w:rsidRPr="00BA524D">
        <w:rPr>
          <w:rFonts w:ascii="Calibri" w:eastAsia="Calibri" w:hAnsi="Calibri" w:cs="Calibri"/>
          <w:bdr w:val="nil"/>
          <w:lang w:val="fr-FR"/>
        </w:rPr>
        <w:t xml:space="preserve">exemple : locataires de logements </w:t>
      </w:r>
      <w:r w:rsidR="00D32968">
        <w:rPr>
          <w:rFonts w:ascii="Calibri" w:eastAsia="Calibri" w:hAnsi="Calibri" w:cs="Calibri"/>
          <w:bdr w:val="nil"/>
          <w:lang w:val="fr-FR"/>
        </w:rPr>
        <w:t>loués</w:t>
      </w:r>
      <w:r w:rsidRPr="00BA524D">
        <w:rPr>
          <w:rFonts w:ascii="Calibri" w:eastAsia="Calibri" w:hAnsi="Calibri" w:cs="Calibri"/>
          <w:bdr w:val="nil"/>
          <w:lang w:val="fr-FR"/>
        </w:rPr>
        <w:t xml:space="preserve">, logements </w:t>
      </w:r>
      <w:r w:rsidR="00E9200F">
        <w:rPr>
          <w:rFonts w:ascii="Calibri" w:eastAsia="Calibri" w:hAnsi="Calibri" w:cs="Calibri"/>
          <w:bdr w:val="nil"/>
          <w:lang w:val="fr-FR"/>
        </w:rPr>
        <w:t>des quartiers défavorisé</w:t>
      </w:r>
      <w:r w:rsidR="00DA737E">
        <w:rPr>
          <w:rFonts w:ascii="Calibri" w:eastAsia="Calibri" w:hAnsi="Calibri" w:cs="Calibri"/>
          <w:bdr w:val="nil"/>
          <w:lang w:val="fr-FR"/>
        </w:rPr>
        <w:t>s</w:t>
      </w:r>
      <w:r w:rsidRPr="00BA524D">
        <w:rPr>
          <w:rFonts w:ascii="Calibri" w:eastAsia="Calibri" w:hAnsi="Calibri" w:cs="Calibri"/>
          <w:bdr w:val="nil"/>
          <w:lang w:val="fr-FR"/>
        </w:rPr>
        <w:t xml:space="preserve">, personnes </w:t>
      </w:r>
      <w:r w:rsidR="0074587C">
        <w:rPr>
          <w:rFonts w:ascii="Calibri" w:eastAsia="Calibri" w:hAnsi="Calibri" w:cs="Calibri"/>
          <w:bdr w:val="nil"/>
          <w:lang w:val="fr-FR"/>
        </w:rPr>
        <w:t xml:space="preserve">en situation de </w:t>
      </w:r>
      <w:r w:rsidRPr="00BA524D">
        <w:rPr>
          <w:rFonts w:ascii="Calibri" w:eastAsia="Calibri" w:hAnsi="Calibri" w:cs="Calibri"/>
          <w:bdr w:val="nil"/>
          <w:lang w:val="fr-FR"/>
        </w:rPr>
        <w:t>handicap, femmes, groupes ethniques minoritaires, etc.)</w:t>
      </w:r>
      <w:r w:rsidR="00DA737E">
        <w:rPr>
          <w:rFonts w:ascii="Calibri" w:eastAsia="Calibri" w:hAnsi="Calibri" w:cs="Calibri"/>
          <w:bdr w:val="nil"/>
          <w:lang w:val="fr-FR"/>
        </w:rPr>
        <w:t>. Il sera attendu d’identifier</w:t>
      </w:r>
      <w:r w:rsidR="00F50243">
        <w:rPr>
          <w:rFonts w:ascii="Calibri" w:eastAsia="Calibri" w:hAnsi="Calibri" w:cs="Calibri"/>
          <w:bdr w:val="nil"/>
          <w:lang w:val="fr-FR"/>
        </w:rPr>
        <w:t xml:space="preserve"> </w:t>
      </w:r>
      <w:r w:rsidRPr="00BA524D">
        <w:rPr>
          <w:rFonts w:ascii="Calibri" w:eastAsia="Calibri" w:hAnsi="Calibri" w:cs="Calibri"/>
          <w:bdr w:val="nil"/>
          <w:lang w:val="fr-FR"/>
        </w:rPr>
        <w:t>les mesures essentielles</w:t>
      </w:r>
      <w:r w:rsidR="00DA737E">
        <w:rPr>
          <w:rFonts w:ascii="Calibri" w:eastAsia="Calibri" w:hAnsi="Calibri" w:cs="Calibri"/>
          <w:bdr w:val="nil"/>
          <w:lang w:val="fr-FR"/>
        </w:rPr>
        <w:t xml:space="preserve"> à mettre en oeuvre</w:t>
      </w:r>
      <w:r w:rsidRPr="00BA524D">
        <w:rPr>
          <w:rFonts w:ascii="Calibri" w:eastAsia="Calibri" w:hAnsi="Calibri" w:cs="Calibri"/>
          <w:bdr w:val="nil"/>
          <w:lang w:val="fr-FR"/>
        </w:rPr>
        <w:t xml:space="preserve"> </w:t>
      </w:r>
      <w:r w:rsidR="00DA737E">
        <w:rPr>
          <w:rFonts w:ascii="Calibri" w:eastAsia="Calibri" w:hAnsi="Calibri" w:cs="Calibri"/>
          <w:bdr w:val="nil"/>
          <w:lang w:val="fr-FR"/>
        </w:rPr>
        <w:t>–</w:t>
      </w:r>
      <w:r w:rsidRPr="00BA524D">
        <w:rPr>
          <w:rFonts w:ascii="Calibri" w:eastAsia="Calibri" w:hAnsi="Calibri" w:cs="Calibri"/>
          <w:bdr w:val="nil"/>
          <w:lang w:val="fr-FR"/>
        </w:rPr>
        <w:t xml:space="preserve"> </w:t>
      </w:r>
      <w:r w:rsidR="007D7133">
        <w:rPr>
          <w:rFonts w:ascii="Calibri" w:eastAsia="Calibri" w:hAnsi="Calibri" w:cs="Calibri"/>
          <w:bdr w:val="nil"/>
          <w:lang w:val="fr-FR"/>
        </w:rPr>
        <w:t xml:space="preserve">et </w:t>
      </w:r>
      <w:r w:rsidR="00DA737E" w:rsidRPr="00BA524D">
        <w:rPr>
          <w:rFonts w:ascii="Calibri" w:eastAsia="Calibri" w:hAnsi="Calibri" w:cs="Calibri"/>
          <w:bdr w:val="nil"/>
          <w:lang w:val="fr-FR"/>
        </w:rPr>
        <w:t>l</w:t>
      </w:r>
      <w:r w:rsidR="00DA737E">
        <w:rPr>
          <w:rFonts w:ascii="Calibri" w:eastAsia="Calibri" w:hAnsi="Calibri" w:cs="Calibri"/>
          <w:bdr w:val="nil"/>
          <w:lang w:val="fr-FR"/>
        </w:rPr>
        <w:t>eurs</w:t>
      </w:r>
      <w:r w:rsidR="00DA737E"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coûts associés - </w:t>
      </w:r>
      <w:r w:rsidR="00F50243">
        <w:rPr>
          <w:rFonts w:ascii="Calibri" w:eastAsia="Calibri" w:hAnsi="Calibri" w:cs="Calibri"/>
          <w:bdr w:val="nil"/>
          <w:lang w:val="fr-FR"/>
        </w:rPr>
        <w:t>pour</w:t>
      </w:r>
      <w:r w:rsidRPr="00BA524D">
        <w:rPr>
          <w:rFonts w:ascii="Calibri" w:eastAsia="Calibri" w:hAnsi="Calibri" w:cs="Calibri"/>
          <w:bdr w:val="nil"/>
          <w:lang w:val="fr-FR"/>
        </w:rPr>
        <w:t xml:space="preserve"> garantir l</w:t>
      </w:r>
      <w:r w:rsidR="00DA737E">
        <w:rPr>
          <w:rFonts w:ascii="Calibri" w:eastAsia="Calibri" w:hAnsi="Calibri" w:cs="Calibri"/>
          <w:bdr w:val="nil"/>
          <w:lang w:val="fr-FR"/>
        </w:rPr>
        <w:t>’</w:t>
      </w:r>
      <w:r w:rsidRPr="00BA524D">
        <w:rPr>
          <w:rFonts w:ascii="Calibri" w:eastAsia="Calibri" w:hAnsi="Calibri" w:cs="Calibri"/>
          <w:bdr w:val="nil"/>
          <w:lang w:val="fr-FR"/>
        </w:rPr>
        <w:t xml:space="preserve">inclusion de toutes les personnes </w:t>
      </w:r>
      <w:r w:rsidR="00DA737E">
        <w:rPr>
          <w:rFonts w:ascii="Calibri" w:eastAsia="Calibri" w:hAnsi="Calibri" w:cs="Calibri"/>
          <w:bdr w:val="nil"/>
          <w:lang w:val="fr-FR"/>
        </w:rPr>
        <w:t xml:space="preserve">en termes de </w:t>
      </w:r>
      <w:r w:rsidRPr="00BA524D">
        <w:rPr>
          <w:rFonts w:ascii="Calibri" w:eastAsia="Calibri" w:hAnsi="Calibri" w:cs="Calibri"/>
          <w:bdr w:val="nil"/>
          <w:lang w:val="fr-FR"/>
        </w:rPr>
        <w:t>couverture de services dans la zone du projet ;</w:t>
      </w:r>
    </w:p>
    <w:p w14:paraId="561751DD" w14:textId="5DB2271C" w:rsidR="0058573E" w:rsidRPr="00BA524D" w:rsidRDefault="0074587C" w:rsidP="0058573E">
      <w:pPr>
        <w:pStyle w:val="ListParagraph"/>
        <w:widowControl w:val="0"/>
        <w:numPr>
          <w:ilvl w:val="0"/>
          <w:numId w:val="25"/>
        </w:numPr>
        <w:rPr>
          <w:rFonts w:asciiTheme="minorHAnsi" w:hAnsiTheme="minorHAnsi"/>
          <w:lang w:val="fr-FR"/>
        </w:rPr>
      </w:pPr>
      <w:r>
        <w:rPr>
          <w:rFonts w:ascii="Calibri" w:eastAsia="Calibri" w:hAnsi="Calibri" w:cs="Calibri"/>
          <w:bdr w:val="nil"/>
          <w:lang w:val="fr-FR"/>
        </w:rPr>
        <w:t xml:space="preserve">Etudier </w:t>
      </w:r>
      <w:r w:rsidR="007D7133">
        <w:rPr>
          <w:rFonts w:ascii="Calibri" w:eastAsia="Calibri" w:hAnsi="Calibri" w:cs="Calibri"/>
          <w:bdr w:val="nil"/>
          <w:lang w:val="fr-FR"/>
        </w:rPr>
        <w:t>différents</w:t>
      </w:r>
      <w:r w:rsidR="007D7133"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mécanismes de financement (</w:t>
      </w:r>
      <w:r w:rsidR="007D7133">
        <w:rPr>
          <w:rFonts w:ascii="Calibri" w:eastAsia="Calibri" w:hAnsi="Calibri" w:cs="Calibri"/>
          <w:bdr w:val="nil"/>
          <w:lang w:val="fr-FR"/>
        </w:rPr>
        <w:t xml:space="preserve">par </w:t>
      </w:r>
      <w:r w:rsidR="00BB5B7B" w:rsidRPr="00BA524D">
        <w:rPr>
          <w:rFonts w:ascii="Calibri" w:eastAsia="Calibri" w:hAnsi="Calibri" w:cs="Calibri"/>
          <w:bdr w:val="nil"/>
          <w:lang w:val="fr-FR"/>
        </w:rPr>
        <w:t>exemple : fonds renouvelables, microfinance, programmes d</w:t>
      </w:r>
      <w:r w:rsidR="008264EB">
        <w:rPr>
          <w:rFonts w:ascii="Calibri" w:eastAsia="Calibri" w:hAnsi="Calibri" w:cs="Calibri"/>
          <w:bdr w:val="nil"/>
          <w:lang w:val="fr-FR"/>
        </w:rPr>
        <w:t>’</w:t>
      </w:r>
      <w:r w:rsidR="00BB5B7B" w:rsidRPr="00BA524D">
        <w:rPr>
          <w:rFonts w:ascii="Calibri" w:eastAsia="Calibri" w:hAnsi="Calibri" w:cs="Calibri"/>
          <w:bdr w:val="nil"/>
          <w:lang w:val="fr-FR"/>
        </w:rPr>
        <w:t xml:space="preserve">épargne, etc.) pour </w:t>
      </w:r>
      <w:r w:rsidR="007D7133">
        <w:rPr>
          <w:rFonts w:ascii="Calibri" w:eastAsia="Calibri" w:hAnsi="Calibri" w:cs="Calibri"/>
          <w:bdr w:val="nil"/>
          <w:lang w:val="fr-FR"/>
        </w:rPr>
        <w:t>augmenter</w:t>
      </w:r>
      <w:r w:rsidR="007D7133"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la capacité des ménages à investir dans de nouvelles infrastructures d</w:t>
      </w:r>
      <w:r w:rsidR="008264EB">
        <w:rPr>
          <w:rFonts w:ascii="Calibri" w:eastAsia="Calibri" w:hAnsi="Calibri" w:cs="Calibri"/>
          <w:bdr w:val="nil"/>
          <w:lang w:val="fr-FR"/>
        </w:rPr>
        <w:t>’</w:t>
      </w:r>
      <w:r w:rsidR="00BB5B7B" w:rsidRPr="00BA524D">
        <w:rPr>
          <w:rFonts w:ascii="Calibri" w:eastAsia="Calibri" w:hAnsi="Calibri" w:cs="Calibri"/>
          <w:bdr w:val="nil"/>
          <w:lang w:val="fr-FR"/>
        </w:rPr>
        <w:t>assainissement et/ou améliorer l</w:t>
      </w:r>
      <w:r w:rsidR="0042211A">
        <w:rPr>
          <w:rFonts w:ascii="Calibri" w:eastAsia="Calibri" w:hAnsi="Calibri" w:cs="Calibri"/>
          <w:bdr w:val="nil"/>
          <w:lang w:val="fr-FR"/>
        </w:rPr>
        <w:t>eurs</w:t>
      </w:r>
      <w:r w:rsidR="00BB5B7B" w:rsidRPr="00BA524D">
        <w:rPr>
          <w:rFonts w:ascii="Calibri" w:eastAsia="Calibri" w:hAnsi="Calibri" w:cs="Calibri"/>
          <w:bdr w:val="nil"/>
          <w:lang w:val="fr-FR"/>
        </w:rPr>
        <w:t xml:space="preserve"> installations existantes, ainsi qu</w:t>
      </w:r>
      <w:r w:rsidR="008264EB">
        <w:rPr>
          <w:rFonts w:ascii="Calibri" w:eastAsia="Calibri" w:hAnsi="Calibri" w:cs="Calibri"/>
          <w:bdr w:val="nil"/>
          <w:lang w:val="fr-FR"/>
        </w:rPr>
        <w:t>’</w:t>
      </w:r>
      <w:r w:rsidR="00BB5B7B" w:rsidRPr="00BA524D">
        <w:rPr>
          <w:rFonts w:ascii="Calibri" w:eastAsia="Calibri" w:hAnsi="Calibri" w:cs="Calibri"/>
          <w:bdr w:val="nil"/>
          <w:lang w:val="fr-FR"/>
        </w:rPr>
        <w:t>à payer les redevances/</w:t>
      </w:r>
      <w:r w:rsidR="007D7133">
        <w:rPr>
          <w:rFonts w:ascii="Calibri" w:eastAsia="Calibri" w:hAnsi="Calibri" w:cs="Calibri"/>
          <w:bdr w:val="nil"/>
          <w:lang w:val="fr-FR"/>
        </w:rPr>
        <w:t>tarifs</w:t>
      </w:r>
      <w:r w:rsidR="00BB5B7B" w:rsidRPr="00BA524D">
        <w:rPr>
          <w:rFonts w:ascii="Calibri" w:eastAsia="Calibri" w:hAnsi="Calibri" w:cs="Calibri"/>
          <w:bdr w:val="nil"/>
          <w:lang w:val="fr-FR"/>
        </w:rPr>
        <w:t xml:space="preserve"> liés aux OPEX</w:t>
      </w:r>
      <w:r w:rsidR="0042211A">
        <w:rPr>
          <w:rFonts w:ascii="Calibri" w:eastAsia="Calibri" w:hAnsi="Calibri" w:cs="Calibri"/>
          <w:bdr w:val="nil"/>
          <w:lang w:val="fr-FR"/>
        </w:rPr>
        <w:t>. U</w:t>
      </w:r>
      <w:r w:rsidR="00BB5B7B" w:rsidRPr="00BA524D">
        <w:rPr>
          <w:rFonts w:ascii="Calibri" w:eastAsia="Calibri" w:hAnsi="Calibri" w:cs="Calibri"/>
          <w:bdr w:val="nil"/>
          <w:lang w:val="fr-FR"/>
        </w:rPr>
        <w:t xml:space="preserve">ne liste </w:t>
      </w:r>
      <w:r w:rsidR="0042211A">
        <w:rPr>
          <w:rFonts w:ascii="Calibri" w:eastAsia="Calibri" w:hAnsi="Calibri" w:cs="Calibri"/>
          <w:bdr w:val="nil"/>
          <w:lang w:val="fr-FR"/>
        </w:rPr>
        <w:t>de priorité</w:t>
      </w:r>
      <w:r w:rsidR="0042211A"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des mécanismes de financement à mettre en œuvre</w:t>
      </w:r>
      <w:r w:rsidR="0042211A">
        <w:rPr>
          <w:rFonts w:ascii="Calibri" w:eastAsia="Calibri" w:hAnsi="Calibri" w:cs="Calibri"/>
          <w:bdr w:val="nil"/>
          <w:lang w:val="fr-FR"/>
        </w:rPr>
        <w:t xml:space="preserve"> devra être établie</w:t>
      </w:r>
      <w:r w:rsidR="00BB5B7B" w:rsidRPr="00BA524D">
        <w:rPr>
          <w:rFonts w:ascii="Calibri" w:eastAsia="Calibri" w:hAnsi="Calibri" w:cs="Calibri"/>
          <w:bdr w:val="nil"/>
          <w:lang w:val="fr-FR"/>
        </w:rPr>
        <w:t xml:space="preserve">, </w:t>
      </w:r>
      <w:r w:rsidR="0042211A">
        <w:rPr>
          <w:rFonts w:ascii="Calibri" w:eastAsia="Calibri" w:hAnsi="Calibri" w:cs="Calibri"/>
          <w:bdr w:val="nil"/>
          <w:lang w:val="fr-FR"/>
        </w:rPr>
        <w:t>en considérant</w:t>
      </w:r>
      <w:r w:rsidR="00BB5B7B" w:rsidRPr="00BA524D">
        <w:rPr>
          <w:rFonts w:ascii="Calibri" w:eastAsia="Calibri" w:hAnsi="Calibri" w:cs="Calibri"/>
          <w:bdr w:val="nil"/>
          <w:lang w:val="fr-FR"/>
        </w:rPr>
        <w:t xml:space="preserve"> les coûts </w:t>
      </w:r>
      <w:r w:rsidR="0042211A">
        <w:rPr>
          <w:rFonts w:ascii="Calibri" w:eastAsia="Calibri" w:hAnsi="Calibri" w:cs="Calibri"/>
          <w:bdr w:val="nil"/>
          <w:lang w:val="fr-FR"/>
        </w:rPr>
        <w:t>devant être supportés par le</w:t>
      </w:r>
      <w:r w:rsidR="00BB5B7B" w:rsidRPr="00BA524D">
        <w:rPr>
          <w:rFonts w:ascii="Calibri" w:eastAsia="Calibri" w:hAnsi="Calibri" w:cs="Calibri"/>
          <w:bdr w:val="nil"/>
          <w:lang w:val="fr-FR"/>
        </w:rPr>
        <w:t xml:space="preserve"> gouvernement pour </w:t>
      </w:r>
      <w:r w:rsidR="0042211A">
        <w:rPr>
          <w:rFonts w:ascii="Calibri" w:eastAsia="Calibri" w:hAnsi="Calibri" w:cs="Calibri"/>
          <w:bdr w:val="nil"/>
          <w:lang w:val="fr-FR"/>
        </w:rPr>
        <w:t xml:space="preserve">assurer la </w:t>
      </w:r>
      <w:r w:rsidR="00BB5B7B" w:rsidRPr="00BA524D">
        <w:rPr>
          <w:rFonts w:ascii="Calibri" w:eastAsia="Calibri" w:hAnsi="Calibri" w:cs="Calibri"/>
          <w:bdr w:val="nil"/>
          <w:lang w:val="fr-FR"/>
        </w:rPr>
        <w:t>m</w:t>
      </w:r>
      <w:r w:rsidR="0042211A">
        <w:rPr>
          <w:rFonts w:ascii="Calibri" w:eastAsia="Calibri" w:hAnsi="Calibri" w:cs="Calibri"/>
          <w:bdr w:val="nil"/>
          <w:lang w:val="fr-FR"/>
        </w:rPr>
        <w:t>ise</w:t>
      </w:r>
      <w:r w:rsidR="00BB5B7B" w:rsidRPr="00BA524D">
        <w:rPr>
          <w:rFonts w:ascii="Calibri" w:eastAsia="Calibri" w:hAnsi="Calibri" w:cs="Calibri"/>
          <w:bdr w:val="nil"/>
          <w:lang w:val="fr-FR"/>
        </w:rPr>
        <w:t xml:space="preserve"> en œuvre </w:t>
      </w:r>
      <w:r w:rsidR="0042211A">
        <w:rPr>
          <w:rFonts w:ascii="Calibri" w:eastAsia="Calibri" w:hAnsi="Calibri" w:cs="Calibri"/>
          <w:bdr w:val="nil"/>
          <w:lang w:val="fr-FR"/>
        </w:rPr>
        <w:t>d</w:t>
      </w:r>
      <w:r w:rsidR="00BB5B7B" w:rsidRPr="00BA524D">
        <w:rPr>
          <w:rFonts w:ascii="Calibri" w:eastAsia="Calibri" w:hAnsi="Calibri" w:cs="Calibri"/>
          <w:bdr w:val="nil"/>
          <w:lang w:val="fr-FR"/>
        </w:rPr>
        <w:t>es</w:t>
      </w:r>
      <w:r w:rsidR="0042211A">
        <w:rPr>
          <w:rFonts w:ascii="Calibri" w:eastAsia="Calibri" w:hAnsi="Calibri" w:cs="Calibri"/>
          <w:bdr w:val="nil"/>
          <w:lang w:val="fr-FR"/>
        </w:rPr>
        <w:t xml:space="preserve"> différentes</w:t>
      </w:r>
      <w:r w:rsidR="00BB5B7B" w:rsidRPr="00BA524D">
        <w:rPr>
          <w:rFonts w:ascii="Calibri" w:eastAsia="Calibri" w:hAnsi="Calibri" w:cs="Calibri"/>
          <w:bdr w:val="nil"/>
          <w:lang w:val="fr-FR"/>
        </w:rPr>
        <w:t xml:space="preserve"> options</w:t>
      </w:r>
      <w:r w:rsidR="0042211A">
        <w:rPr>
          <w:rFonts w:ascii="Calibri" w:eastAsia="Calibri" w:hAnsi="Calibri" w:cs="Calibri"/>
          <w:bdr w:val="nil"/>
          <w:lang w:val="fr-FR"/>
        </w:rPr>
        <w:t xml:space="preserve"> retenues. L</w:t>
      </w:r>
      <w:r w:rsidR="00BB5B7B" w:rsidRPr="00BA524D">
        <w:rPr>
          <w:rFonts w:ascii="Calibri" w:eastAsia="Calibri" w:hAnsi="Calibri" w:cs="Calibri"/>
          <w:bdr w:val="nil"/>
          <w:lang w:val="fr-FR"/>
        </w:rPr>
        <w:t xml:space="preserve">e cas échéant, préparer </w:t>
      </w:r>
      <w:r w:rsidR="0042211A">
        <w:rPr>
          <w:rFonts w:ascii="Calibri" w:eastAsia="Calibri" w:hAnsi="Calibri" w:cs="Calibri"/>
          <w:bdr w:val="nil"/>
          <w:lang w:val="fr-FR"/>
        </w:rPr>
        <w:t>l</w:t>
      </w:r>
      <w:r w:rsidR="00BB5B7B" w:rsidRPr="00BA524D">
        <w:rPr>
          <w:rFonts w:ascii="Calibri" w:eastAsia="Calibri" w:hAnsi="Calibri" w:cs="Calibri"/>
          <w:bdr w:val="nil"/>
          <w:lang w:val="fr-FR"/>
        </w:rPr>
        <w:t xml:space="preserve">es TdR pour concevoir et mettre en </w:t>
      </w:r>
      <w:r w:rsidR="00CA5B6A" w:rsidRPr="00BA524D">
        <w:rPr>
          <w:rFonts w:ascii="Calibri" w:eastAsia="Calibri" w:hAnsi="Calibri" w:cs="Calibri"/>
          <w:bdr w:val="nil"/>
          <w:lang w:val="fr-FR"/>
        </w:rPr>
        <w:t>œuvre</w:t>
      </w:r>
      <w:r w:rsidR="00BB5B7B" w:rsidRPr="00BA524D">
        <w:rPr>
          <w:rFonts w:ascii="Calibri" w:eastAsia="Calibri" w:hAnsi="Calibri" w:cs="Calibri"/>
          <w:bdr w:val="nil"/>
          <w:lang w:val="fr-FR"/>
        </w:rPr>
        <w:t xml:space="preserve"> ces programmes ;</w:t>
      </w:r>
    </w:p>
    <w:p w14:paraId="57AC711D" w14:textId="4FD4951C" w:rsidR="0058573E" w:rsidRPr="00BA524D" w:rsidRDefault="00BB5B7B" w:rsidP="0058573E">
      <w:pPr>
        <w:pStyle w:val="ListParagraph"/>
        <w:widowControl w:val="0"/>
        <w:numPr>
          <w:ilvl w:val="0"/>
          <w:numId w:val="25"/>
        </w:numPr>
        <w:rPr>
          <w:rFonts w:asciiTheme="minorHAnsi" w:hAnsiTheme="minorHAnsi"/>
          <w:lang w:val="fr-FR"/>
        </w:rPr>
      </w:pPr>
      <w:r w:rsidRPr="00BA524D">
        <w:rPr>
          <w:rFonts w:ascii="Calibri" w:eastAsia="Calibri" w:hAnsi="Calibri" w:cs="Calibri"/>
          <w:bdr w:val="nil"/>
          <w:lang w:val="fr-FR"/>
        </w:rPr>
        <w:t>Propos</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plan de mise en œuvre </w:t>
      </w:r>
      <w:r w:rsidR="00C45206">
        <w:rPr>
          <w:rFonts w:ascii="Calibri" w:eastAsia="Calibri" w:hAnsi="Calibri" w:cs="Calibri"/>
          <w:bdr w:val="nil"/>
          <w:lang w:val="fr-FR"/>
        </w:rPr>
        <w:t>des</w:t>
      </w:r>
      <w:r w:rsidR="00C45206"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programmes recommandés </w:t>
      </w:r>
      <w:r w:rsidR="00C45206">
        <w:rPr>
          <w:rFonts w:ascii="Calibri" w:eastAsia="Calibri" w:hAnsi="Calibri" w:cs="Calibri"/>
          <w:bdr w:val="nil"/>
          <w:lang w:val="fr-FR"/>
        </w:rPr>
        <w:t xml:space="preserve">et retenu </w:t>
      </w:r>
      <w:r w:rsidRPr="00BA524D">
        <w:rPr>
          <w:rFonts w:ascii="Calibri" w:eastAsia="Calibri" w:hAnsi="Calibri" w:cs="Calibri"/>
          <w:bdr w:val="nil"/>
          <w:lang w:val="fr-FR"/>
        </w:rPr>
        <w:t>par l</w:t>
      </w:r>
      <w:r w:rsidR="008264EB">
        <w:rPr>
          <w:rFonts w:ascii="Calibri" w:eastAsia="Calibri" w:hAnsi="Calibri" w:cs="Calibri"/>
          <w:bdr w:val="nil"/>
          <w:lang w:val="fr-FR"/>
        </w:rPr>
        <w:t>’</w:t>
      </w:r>
      <w:r w:rsidRPr="00BA524D">
        <w:rPr>
          <w:rFonts w:ascii="Calibri" w:eastAsia="Calibri" w:hAnsi="Calibri" w:cs="Calibri"/>
          <w:bdr w:val="nil"/>
          <w:lang w:val="fr-FR"/>
        </w:rPr>
        <w:t>équipe de projet du gouvernement. Ce</w:t>
      </w:r>
      <w:r w:rsidR="00C45206">
        <w:rPr>
          <w:rFonts w:ascii="Calibri" w:eastAsia="Calibri" w:hAnsi="Calibri" w:cs="Calibri"/>
          <w:bdr w:val="nil"/>
          <w:lang w:val="fr-FR"/>
        </w:rPr>
        <w:t>s</w:t>
      </w:r>
      <w:r w:rsidRPr="00BA524D">
        <w:rPr>
          <w:rFonts w:ascii="Calibri" w:eastAsia="Calibri" w:hAnsi="Calibri" w:cs="Calibri"/>
          <w:bdr w:val="nil"/>
          <w:lang w:val="fr-FR"/>
        </w:rPr>
        <w:t xml:space="preserve"> plan</w:t>
      </w:r>
      <w:r w:rsidR="00C45206">
        <w:rPr>
          <w:rFonts w:ascii="Calibri" w:eastAsia="Calibri" w:hAnsi="Calibri" w:cs="Calibri"/>
          <w:bdr w:val="nil"/>
          <w:lang w:val="fr-FR"/>
        </w:rPr>
        <w:t>s</w:t>
      </w:r>
      <w:r w:rsidRPr="00BA524D">
        <w:rPr>
          <w:rFonts w:ascii="Calibri" w:eastAsia="Calibri" w:hAnsi="Calibri" w:cs="Calibri"/>
          <w:bdr w:val="nil"/>
          <w:lang w:val="fr-FR"/>
        </w:rPr>
        <w:t xml:space="preserve"> de mise en œuvre devr</w:t>
      </w:r>
      <w:r w:rsidR="00C45206">
        <w:rPr>
          <w:rFonts w:ascii="Calibri" w:eastAsia="Calibri" w:hAnsi="Calibri" w:cs="Calibri"/>
          <w:bdr w:val="nil"/>
          <w:lang w:val="fr-FR"/>
        </w:rPr>
        <w:t>ont</w:t>
      </w:r>
      <w:r w:rsidRPr="00BA524D">
        <w:rPr>
          <w:rFonts w:ascii="Calibri" w:eastAsia="Calibri" w:hAnsi="Calibri" w:cs="Calibri"/>
          <w:bdr w:val="nil"/>
          <w:lang w:val="fr-FR"/>
        </w:rPr>
        <w:t xml:space="preserve"> inclure </w:t>
      </w:r>
      <w:r w:rsidR="00C45206">
        <w:rPr>
          <w:rFonts w:ascii="Calibri" w:eastAsia="Calibri" w:hAnsi="Calibri" w:cs="Calibri"/>
          <w:bdr w:val="nil"/>
          <w:lang w:val="fr-FR"/>
        </w:rPr>
        <w:t>des</w:t>
      </w:r>
      <w:r w:rsidRPr="00BA524D">
        <w:rPr>
          <w:rFonts w:ascii="Calibri" w:eastAsia="Calibri" w:hAnsi="Calibri" w:cs="Calibri"/>
          <w:bdr w:val="nil"/>
          <w:lang w:val="fr-FR"/>
        </w:rPr>
        <w:t xml:space="preserve"> devis estimatif</w:t>
      </w:r>
      <w:r w:rsidR="00C45206">
        <w:rPr>
          <w:rFonts w:ascii="Calibri" w:eastAsia="Calibri" w:hAnsi="Calibri" w:cs="Calibri"/>
          <w:bdr w:val="nil"/>
          <w:lang w:val="fr-FR"/>
        </w:rPr>
        <w:t>s</w:t>
      </w:r>
      <w:r w:rsidRPr="00BA524D">
        <w:rPr>
          <w:rFonts w:ascii="Calibri" w:eastAsia="Calibri" w:hAnsi="Calibri" w:cs="Calibri"/>
          <w:bdr w:val="nil"/>
          <w:lang w:val="fr-FR"/>
        </w:rPr>
        <w:t xml:space="preserve"> pour chaque étape des programmes et, le cas échéant, l</w:t>
      </w:r>
      <w:r w:rsidR="008264EB">
        <w:rPr>
          <w:rFonts w:ascii="Calibri" w:eastAsia="Calibri" w:hAnsi="Calibri" w:cs="Calibri"/>
          <w:bdr w:val="nil"/>
          <w:lang w:val="fr-FR"/>
        </w:rPr>
        <w:t>’</w:t>
      </w:r>
      <w:r w:rsidRPr="00BA524D">
        <w:rPr>
          <w:rFonts w:ascii="Calibri" w:eastAsia="Calibri" w:hAnsi="Calibri" w:cs="Calibri"/>
          <w:bdr w:val="nil"/>
          <w:lang w:val="fr-FR"/>
        </w:rPr>
        <w:t xml:space="preserve">élaboration de TdR pour </w:t>
      </w:r>
      <w:r w:rsidR="00C45206">
        <w:rPr>
          <w:rFonts w:ascii="Calibri" w:eastAsia="Calibri" w:hAnsi="Calibri" w:cs="Calibri"/>
          <w:bdr w:val="nil"/>
          <w:lang w:val="fr-FR"/>
        </w:rPr>
        <w:t xml:space="preserve">le recrutement d’un </w:t>
      </w:r>
      <w:r w:rsidR="008F25DD" w:rsidRPr="00BA524D">
        <w:rPr>
          <w:rFonts w:ascii="Calibri" w:eastAsia="Calibri" w:hAnsi="Calibri" w:cs="Calibri"/>
          <w:bdr w:val="nil"/>
          <w:lang w:val="fr-FR"/>
        </w:rPr>
        <w:t>Consultant/Cabinet</w:t>
      </w:r>
      <w:r w:rsidR="00C45206">
        <w:rPr>
          <w:rFonts w:ascii="Calibri" w:eastAsia="Calibri" w:hAnsi="Calibri" w:cs="Calibri"/>
          <w:bdr w:val="nil"/>
          <w:lang w:val="fr-FR"/>
        </w:rPr>
        <w:t xml:space="preserve"> </w:t>
      </w:r>
      <w:r w:rsidRPr="00BA524D">
        <w:rPr>
          <w:rFonts w:ascii="Calibri" w:eastAsia="Calibri" w:hAnsi="Calibri" w:cs="Calibri"/>
          <w:bdr w:val="nil"/>
          <w:lang w:val="fr-FR"/>
        </w:rPr>
        <w:t>en vue de leur mise en œuvre ;</w:t>
      </w:r>
    </w:p>
    <w:p w14:paraId="0D7C399C" w14:textId="50F5D8E0" w:rsidR="007D0002" w:rsidRPr="00BA524D" w:rsidRDefault="00BB5B7B" w:rsidP="007D0002">
      <w:pPr>
        <w:pStyle w:val="ListParagraph"/>
        <w:widowControl w:val="0"/>
        <w:numPr>
          <w:ilvl w:val="0"/>
          <w:numId w:val="25"/>
        </w:numPr>
        <w:rPr>
          <w:rFonts w:asciiTheme="minorHAnsi" w:hAnsiTheme="minorHAnsi"/>
          <w:lang w:val="fr-FR"/>
        </w:rPr>
      </w:pPr>
      <w:r w:rsidRPr="00BA524D">
        <w:rPr>
          <w:rFonts w:ascii="Calibri" w:eastAsia="Calibri" w:hAnsi="Calibri" w:cs="Calibri"/>
          <w:bdr w:val="nil"/>
          <w:lang w:val="fr-FR"/>
        </w:rPr>
        <w:t>En collaboration avec les autres spécialistes, élabor</w:t>
      </w:r>
      <w:r w:rsidR="00C33B41">
        <w:rPr>
          <w:rFonts w:ascii="Calibri" w:eastAsia="Calibri" w:hAnsi="Calibri" w:cs="Calibri"/>
          <w:bdr w:val="nil"/>
          <w:lang w:val="fr-FR"/>
        </w:rPr>
        <w:t xml:space="preserve">er </w:t>
      </w:r>
      <w:r w:rsidRPr="00BA524D">
        <w:rPr>
          <w:rFonts w:ascii="Calibri" w:eastAsia="Calibri" w:hAnsi="Calibri" w:cs="Calibri"/>
          <w:bdr w:val="nil"/>
          <w:lang w:val="fr-FR"/>
        </w:rPr>
        <w:t xml:space="preserve">un cadre de S&amp;E </w:t>
      </w:r>
      <w:r w:rsidR="00C45206" w:rsidRPr="00BA524D">
        <w:rPr>
          <w:rFonts w:ascii="Calibri" w:eastAsia="Calibri" w:hAnsi="Calibri" w:cs="Calibri"/>
          <w:bdr w:val="nil"/>
          <w:lang w:val="fr-FR"/>
        </w:rPr>
        <w:t xml:space="preserve">qui </w:t>
      </w:r>
      <w:r w:rsidR="00C45206">
        <w:rPr>
          <w:rFonts w:ascii="Calibri" w:eastAsia="Calibri" w:hAnsi="Calibri" w:cs="Calibri"/>
          <w:bdr w:val="nil"/>
          <w:lang w:val="fr-FR"/>
        </w:rPr>
        <w:t>pourra servir</w:t>
      </w:r>
      <w:r w:rsidR="00C45206" w:rsidRPr="00BA524D">
        <w:rPr>
          <w:rFonts w:ascii="Calibri" w:eastAsia="Calibri" w:hAnsi="Calibri" w:cs="Calibri"/>
          <w:bdr w:val="nil"/>
          <w:lang w:val="fr-FR"/>
        </w:rPr>
        <w:t xml:space="preserve"> pour évaluer la performance d</w:t>
      </w:r>
      <w:r w:rsidR="00C45206">
        <w:rPr>
          <w:rFonts w:ascii="Calibri" w:eastAsia="Calibri" w:hAnsi="Calibri" w:cs="Calibri"/>
          <w:bdr w:val="nil"/>
          <w:lang w:val="fr-FR"/>
        </w:rPr>
        <w:t>e l’ensemble du</w:t>
      </w:r>
      <w:r w:rsidR="00C45206" w:rsidRPr="00BA524D">
        <w:rPr>
          <w:rFonts w:ascii="Calibri" w:eastAsia="Calibri" w:hAnsi="Calibri" w:cs="Calibri"/>
          <w:bdr w:val="nil"/>
          <w:lang w:val="fr-FR"/>
        </w:rPr>
        <w:t xml:space="preserve"> système de fourniture de services</w:t>
      </w:r>
      <w:r w:rsidRPr="00BA524D">
        <w:rPr>
          <w:rFonts w:ascii="Calibri" w:eastAsia="Calibri" w:hAnsi="Calibri" w:cs="Calibri"/>
          <w:bdr w:val="nil"/>
          <w:lang w:val="fr-FR"/>
        </w:rPr>
        <w:t xml:space="preserve">.  </w:t>
      </w:r>
    </w:p>
    <w:p w14:paraId="71BAC181" w14:textId="77777777" w:rsidR="0058573E" w:rsidRPr="00BA524D" w:rsidRDefault="0058573E" w:rsidP="0073267F">
      <w:pPr>
        <w:widowControl w:val="0"/>
        <w:rPr>
          <w:lang w:val="fr-FR"/>
        </w:rPr>
      </w:pPr>
    </w:p>
    <w:p w14:paraId="249E55AB"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t>Produits livrables</w:t>
      </w:r>
    </w:p>
    <w:p w14:paraId="694958DC" w14:textId="77777777" w:rsidR="00216A32" w:rsidRPr="00BA524D" w:rsidRDefault="00BB5B7B" w:rsidP="0073267F">
      <w:pPr>
        <w:widowControl w:val="0"/>
        <w:spacing w:after="120"/>
        <w:rPr>
          <w:rFonts w:asciiTheme="minorHAnsi" w:hAnsiTheme="minorHAnsi"/>
          <w:lang w:val="fr-FR"/>
        </w:rPr>
      </w:pPr>
      <w:r w:rsidRPr="00BA524D">
        <w:rPr>
          <w:rFonts w:ascii="Calibri" w:eastAsia="Calibri" w:hAnsi="Calibri" w:cs="Calibri"/>
          <w:bdr w:val="nil"/>
          <w:lang w:val="fr-FR"/>
        </w:rPr>
        <w:t xml:space="preserve">Le Consultant/Cabinet </w:t>
      </w:r>
      <w:r w:rsidR="007B7335">
        <w:rPr>
          <w:rFonts w:ascii="Calibri" w:eastAsia="Calibri" w:hAnsi="Calibri" w:cs="Calibri"/>
          <w:bdr w:val="nil"/>
          <w:lang w:val="fr-FR"/>
        </w:rPr>
        <w:t xml:space="preserve">présentera </w:t>
      </w:r>
      <w:r w:rsidRPr="00BA524D">
        <w:rPr>
          <w:rFonts w:ascii="Calibri" w:eastAsia="Calibri" w:hAnsi="Calibri" w:cs="Calibri"/>
          <w:bdr w:val="nil"/>
          <w:lang w:val="fr-FR"/>
        </w:rPr>
        <w:t>les produits suivants aux échéances indiquées :</w:t>
      </w:r>
    </w:p>
    <w:p w14:paraId="3DE2E4A9" w14:textId="00BF72E3" w:rsidR="00216A32" w:rsidRPr="00BA524D" w:rsidRDefault="00BB5B7B" w:rsidP="00126CED">
      <w:pPr>
        <w:pStyle w:val="ListParagraph"/>
        <w:widowControl w:val="0"/>
        <w:numPr>
          <w:ilvl w:val="0"/>
          <w:numId w:val="4"/>
        </w:numPr>
        <w:spacing w:after="120"/>
        <w:contextualSpacing w:val="0"/>
        <w:rPr>
          <w:rFonts w:asciiTheme="minorHAnsi" w:hAnsiTheme="minorHAnsi"/>
          <w:lang w:val="fr-FR"/>
        </w:rPr>
      </w:pPr>
      <w:r w:rsidRPr="00BA524D">
        <w:rPr>
          <w:rFonts w:ascii="Calibri" w:eastAsia="Calibri" w:hAnsi="Calibri" w:cs="Calibri"/>
          <w:bdr w:val="nil"/>
          <w:lang w:val="fr-FR"/>
        </w:rPr>
        <w:t xml:space="preserve">Un rapport </w:t>
      </w:r>
      <w:r w:rsidR="007B7335">
        <w:rPr>
          <w:rFonts w:ascii="Calibri" w:eastAsia="Calibri" w:hAnsi="Calibri" w:cs="Calibri"/>
          <w:bdr w:val="nil"/>
          <w:lang w:val="fr-FR"/>
        </w:rPr>
        <w:t>de démarrage</w:t>
      </w:r>
      <w:r w:rsidR="00895839">
        <w:rPr>
          <w:rFonts w:ascii="Calibri" w:eastAsia="Calibri" w:hAnsi="Calibri" w:cs="Calibri"/>
          <w:bdr w:val="nil"/>
          <w:lang w:val="fr-FR"/>
        </w:rPr>
        <w:t xml:space="preserve"> succint</w:t>
      </w:r>
      <w:r w:rsidR="007B7335">
        <w:rPr>
          <w:rFonts w:ascii="Calibri" w:eastAsia="Calibri" w:hAnsi="Calibri" w:cs="Calibri"/>
          <w:bdr w:val="nil"/>
          <w:lang w:val="fr-FR"/>
        </w:rPr>
        <w:t xml:space="preserve"> </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10 jours après la signature du contrat</w:t>
      </w:r>
      <w:r w:rsidRPr="00BA524D">
        <w:rPr>
          <w:rFonts w:ascii="Calibri" w:eastAsia="Calibri" w:hAnsi="Calibri" w:cs="Calibri"/>
          <w:bdr w:val="nil"/>
          <w:lang w:val="fr-FR"/>
        </w:rPr>
        <w:t xml:space="preserve"> - comprenant : (i) </w:t>
      </w:r>
      <w:r w:rsidR="00895839">
        <w:rPr>
          <w:rFonts w:ascii="Calibri" w:eastAsia="Calibri" w:hAnsi="Calibri" w:cs="Calibri"/>
          <w:bdr w:val="nil"/>
          <w:lang w:val="fr-FR"/>
        </w:rPr>
        <w:t>le</w:t>
      </w:r>
      <w:r w:rsidRPr="00BA524D">
        <w:rPr>
          <w:rFonts w:ascii="Calibri" w:eastAsia="Calibri" w:hAnsi="Calibri" w:cs="Calibri"/>
          <w:bdr w:val="nil"/>
          <w:lang w:val="fr-FR"/>
        </w:rPr>
        <w:t xml:space="preserve"> plan de travail détaillé décrivant </w:t>
      </w:r>
      <w:r w:rsidR="00895839">
        <w:rPr>
          <w:rFonts w:ascii="Calibri" w:eastAsia="Calibri" w:hAnsi="Calibri" w:cs="Calibri"/>
          <w:bdr w:val="nil"/>
          <w:lang w:val="fr-FR"/>
        </w:rPr>
        <w:t>la</w:t>
      </w:r>
      <w:r w:rsidR="00895839" w:rsidRPr="00BA524D">
        <w:rPr>
          <w:rFonts w:ascii="Calibri" w:eastAsia="Calibri" w:hAnsi="Calibri" w:cs="Calibri"/>
          <w:bdr w:val="nil"/>
          <w:lang w:val="fr-FR"/>
        </w:rPr>
        <w:t xml:space="preserve"> méthod</w:t>
      </w:r>
      <w:r w:rsidR="00895839">
        <w:rPr>
          <w:rFonts w:ascii="Calibri" w:eastAsia="Calibri" w:hAnsi="Calibri" w:cs="Calibri"/>
          <w:bdr w:val="nil"/>
          <w:lang w:val="fr-FR"/>
        </w:rPr>
        <w:t>ologie</w:t>
      </w:r>
      <w:r w:rsidR="00895839" w:rsidRPr="00BA524D">
        <w:rPr>
          <w:rFonts w:ascii="Calibri" w:eastAsia="Calibri" w:hAnsi="Calibri" w:cs="Calibri"/>
          <w:bdr w:val="nil"/>
          <w:lang w:val="fr-FR"/>
        </w:rPr>
        <w:t xml:space="preserve"> </w:t>
      </w:r>
      <w:r w:rsidR="00895839">
        <w:rPr>
          <w:rFonts w:ascii="Calibri" w:eastAsia="Calibri" w:hAnsi="Calibri" w:cs="Calibri"/>
          <w:bdr w:val="nil"/>
          <w:lang w:val="fr-FR"/>
        </w:rPr>
        <w:t>de collecte de données auprès d</w:t>
      </w:r>
      <w:r w:rsidRPr="00BA524D">
        <w:rPr>
          <w:rFonts w:ascii="Calibri" w:eastAsia="Calibri" w:hAnsi="Calibri" w:cs="Calibri"/>
          <w:bdr w:val="nil"/>
          <w:lang w:val="fr-FR"/>
        </w:rPr>
        <w:t>es parties prenantes</w:t>
      </w:r>
      <w:r w:rsidR="00895839">
        <w:rPr>
          <w:rFonts w:ascii="Calibri" w:eastAsia="Calibri" w:hAnsi="Calibri" w:cs="Calibri"/>
          <w:bdr w:val="nil"/>
          <w:lang w:val="fr-FR"/>
        </w:rPr>
        <w:t xml:space="preserve"> </w:t>
      </w:r>
      <w:r w:rsidRPr="00BA524D">
        <w:rPr>
          <w:rFonts w:ascii="Calibri" w:eastAsia="Calibri" w:hAnsi="Calibri" w:cs="Calibri"/>
          <w:bdr w:val="nil"/>
          <w:lang w:val="fr-FR"/>
        </w:rPr>
        <w:t xml:space="preserve">(ce plan peut inclure la liste des informateurs clés à interroger, les enquêtes </w:t>
      </w:r>
      <w:r w:rsidR="00895839">
        <w:rPr>
          <w:rFonts w:ascii="Calibri" w:eastAsia="Calibri" w:hAnsi="Calibri" w:cs="Calibri"/>
          <w:bdr w:val="nil"/>
          <w:lang w:val="fr-FR"/>
        </w:rPr>
        <w:t xml:space="preserve">à réaliser </w:t>
      </w:r>
      <w:r w:rsidRPr="00BA524D">
        <w:rPr>
          <w:rFonts w:ascii="Calibri" w:eastAsia="Calibri" w:hAnsi="Calibri" w:cs="Calibri"/>
          <w:bdr w:val="nil"/>
          <w:lang w:val="fr-FR"/>
        </w:rPr>
        <w:t xml:space="preserve">auprès des ménages, etc.) ; (ii) une liste des données </w:t>
      </w:r>
      <w:r w:rsidR="00895839">
        <w:rPr>
          <w:rFonts w:ascii="Calibri" w:eastAsia="Calibri" w:hAnsi="Calibri" w:cs="Calibri"/>
          <w:bdr w:val="nil"/>
          <w:lang w:val="fr-FR"/>
        </w:rPr>
        <w:t xml:space="preserve">déjà </w:t>
      </w:r>
      <w:r w:rsidRPr="00BA524D">
        <w:rPr>
          <w:rFonts w:ascii="Calibri" w:eastAsia="Calibri" w:hAnsi="Calibri" w:cs="Calibri"/>
          <w:bdr w:val="nil"/>
          <w:lang w:val="fr-FR"/>
        </w:rPr>
        <w:t xml:space="preserve">collectées ou identifiées ; et (iii) les contraintes </w:t>
      </w:r>
      <w:r w:rsidR="007B7335">
        <w:rPr>
          <w:rFonts w:ascii="Calibri" w:eastAsia="Calibri" w:hAnsi="Calibri" w:cs="Calibri"/>
          <w:bdr w:val="nil"/>
          <w:lang w:val="fr-FR"/>
        </w:rPr>
        <w:t xml:space="preserve">à </w:t>
      </w:r>
      <w:r w:rsidRPr="00BA524D">
        <w:rPr>
          <w:rFonts w:ascii="Calibri" w:eastAsia="Calibri" w:hAnsi="Calibri" w:cs="Calibri"/>
          <w:bdr w:val="nil"/>
          <w:lang w:val="fr-FR"/>
        </w:rPr>
        <w:t xml:space="preserve">la mission </w:t>
      </w:r>
      <w:r w:rsidR="006B3D81">
        <w:rPr>
          <w:rFonts w:ascii="Calibri" w:eastAsia="Calibri" w:hAnsi="Calibri" w:cs="Calibri"/>
          <w:bdr w:val="nil"/>
          <w:lang w:val="fr-FR"/>
        </w:rPr>
        <w:t>et les</w:t>
      </w:r>
      <w:r w:rsidRPr="00BA524D">
        <w:rPr>
          <w:rFonts w:ascii="Calibri" w:eastAsia="Calibri" w:hAnsi="Calibri" w:cs="Calibri"/>
          <w:bdr w:val="nil"/>
          <w:lang w:val="fr-FR"/>
        </w:rPr>
        <w:t xml:space="preserve"> propositions de mesure</w:t>
      </w:r>
      <w:r w:rsidR="006B3D81">
        <w:rPr>
          <w:rFonts w:ascii="Calibri" w:eastAsia="Calibri" w:hAnsi="Calibri" w:cs="Calibri"/>
          <w:bdr w:val="nil"/>
          <w:lang w:val="fr-FR"/>
        </w:rPr>
        <w:t>s</w:t>
      </w:r>
      <w:r w:rsidRPr="00BA524D">
        <w:rPr>
          <w:rFonts w:ascii="Calibri" w:eastAsia="Calibri" w:hAnsi="Calibri" w:cs="Calibri"/>
          <w:bdr w:val="nil"/>
          <w:lang w:val="fr-FR"/>
        </w:rPr>
        <w:t xml:space="preserve"> d</w:t>
      </w:r>
      <w:r w:rsidR="008264EB">
        <w:rPr>
          <w:rFonts w:ascii="Calibri" w:eastAsia="Calibri" w:hAnsi="Calibri" w:cs="Calibri"/>
          <w:bdr w:val="nil"/>
          <w:lang w:val="fr-FR"/>
        </w:rPr>
        <w:t>’</w:t>
      </w:r>
      <w:r w:rsidRPr="00BA524D">
        <w:rPr>
          <w:rFonts w:ascii="Calibri" w:eastAsia="Calibri" w:hAnsi="Calibri" w:cs="Calibri"/>
          <w:bdr w:val="nil"/>
          <w:lang w:val="fr-FR"/>
        </w:rPr>
        <w:t>atténuation.</w:t>
      </w:r>
    </w:p>
    <w:p w14:paraId="446B0115" w14:textId="2773FBB8" w:rsidR="0027281D" w:rsidRPr="00BA524D" w:rsidRDefault="006B3D81" w:rsidP="00126CED">
      <w:pPr>
        <w:pStyle w:val="ListParagraph"/>
        <w:widowControl w:val="0"/>
        <w:numPr>
          <w:ilvl w:val="0"/>
          <w:numId w:val="4"/>
        </w:numPr>
        <w:spacing w:after="120"/>
        <w:contextualSpacing w:val="0"/>
        <w:rPr>
          <w:rFonts w:asciiTheme="minorHAnsi" w:hAnsiTheme="minorHAnsi"/>
          <w:lang w:val="fr-FR"/>
        </w:rPr>
      </w:pPr>
      <w:r>
        <w:rPr>
          <w:rFonts w:ascii="Calibri" w:eastAsia="Calibri" w:hAnsi="Calibri" w:cs="Calibri"/>
          <w:bdr w:val="nil"/>
          <w:lang w:val="fr-FR"/>
        </w:rPr>
        <w:t>R</w:t>
      </w:r>
      <w:r w:rsidR="00BB5B7B" w:rsidRPr="00BA524D">
        <w:rPr>
          <w:rFonts w:ascii="Calibri" w:eastAsia="Calibri" w:hAnsi="Calibri" w:cs="Calibri"/>
          <w:bdr w:val="nil"/>
          <w:lang w:val="fr-FR"/>
        </w:rPr>
        <w:t>apport</w:t>
      </w:r>
      <w:r>
        <w:rPr>
          <w:rFonts w:ascii="Calibri" w:eastAsia="Calibri" w:hAnsi="Calibri" w:cs="Calibri"/>
          <w:bdr w:val="nil"/>
          <w:lang w:val="fr-FR"/>
        </w:rPr>
        <w:t xml:space="preserve"> provisoire</w:t>
      </w:r>
      <w:r w:rsidR="00BB5B7B" w:rsidRPr="00BA524D">
        <w:rPr>
          <w:rFonts w:ascii="Calibri" w:eastAsia="Calibri" w:hAnsi="Calibri" w:cs="Calibri"/>
          <w:bdr w:val="nil"/>
          <w:lang w:val="fr-FR"/>
        </w:rPr>
        <w:t xml:space="preserve"> </w:t>
      </w:r>
      <w:r w:rsidR="00BB5B7B" w:rsidRPr="00BA524D">
        <w:rPr>
          <w:rFonts w:ascii="Calibri" w:eastAsia="Calibri" w:hAnsi="Calibri" w:cs="Calibri"/>
          <w:highlight w:val="yellow"/>
          <w:bdr w:val="nil"/>
          <w:lang w:val="fr-FR"/>
        </w:rPr>
        <w:t>- XXX semaines après la signature du contrat</w:t>
      </w:r>
      <w:r w:rsidR="00BB5B7B" w:rsidRPr="00BA524D">
        <w:rPr>
          <w:rFonts w:ascii="Calibri" w:eastAsia="Calibri" w:hAnsi="Calibri" w:cs="Calibri"/>
          <w:bdr w:val="nil"/>
          <w:lang w:val="fr-FR"/>
        </w:rPr>
        <w:t xml:space="preserve"> - couvrant tous les aspects décrits à la Section </w:t>
      </w:r>
      <w:r w:rsidR="00AF036C">
        <w:rPr>
          <w:rFonts w:ascii="Calibri" w:eastAsia="Calibri" w:hAnsi="Calibri" w:cs="Calibri"/>
          <w:bdr w:val="nil"/>
          <w:lang w:val="fr-FR"/>
        </w:rPr>
        <w:t>4</w:t>
      </w:r>
      <w:r w:rsidR="00BB5B7B" w:rsidRPr="00BA524D">
        <w:rPr>
          <w:rFonts w:ascii="Calibri" w:eastAsia="Calibri" w:hAnsi="Calibri" w:cs="Calibri"/>
          <w:bdr w:val="nil"/>
          <w:lang w:val="fr-FR"/>
        </w:rPr>
        <w:t>, comprenant :</w:t>
      </w:r>
    </w:p>
    <w:p w14:paraId="58156CBA" w14:textId="440034FC" w:rsidR="007C3943" w:rsidRPr="00BA524D" w:rsidRDefault="00BB5B7B" w:rsidP="00126CED">
      <w:pPr>
        <w:pStyle w:val="ListParagraph"/>
        <w:widowControl w:val="0"/>
        <w:numPr>
          <w:ilvl w:val="1"/>
          <w:numId w:val="4"/>
        </w:numPr>
        <w:spacing w:after="120"/>
        <w:contextualSpacing w:val="0"/>
        <w:rPr>
          <w:rFonts w:asciiTheme="minorHAnsi" w:hAnsiTheme="minorHAnsi"/>
          <w:lang w:val="fr-FR"/>
        </w:rPr>
      </w:pPr>
      <w:r w:rsidRPr="00BA524D">
        <w:rPr>
          <w:rFonts w:ascii="Calibri" w:eastAsia="Calibri" w:hAnsi="Calibri" w:cs="Calibri"/>
          <w:bdr w:val="nil"/>
          <w:lang w:val="fr-FR"/>
        </w:rPr>
        <w:t>L</w:t>
      </w:r>
      <w:r w:rsidR="008264EB">
        <w:rPr>
          <w:rFonts w:ascii="Calibri" w:eastAsia="Calibri" w:hAnsi="Calibri" w:cs="Calibri"/>
          <w:bdr w:val="nil"/>
          <w:lang w:val="fr-FR"/>
        </w:rPr>
        <w:t>’</w:t>
      </w:r>
      <w:r w:rsidRPr="00BA524D">
        <w:rPr>
          <w:rFonts w:ascii="Calibri" w:eastAsia="Calibri" w:hAnsi="Calibri" w:cs="Calibri"/>
          <w:bdr w:val="nil"/>
          <w:lang w:val="fr-FR"/>
        </w:rPr>
        <w:t xml:space="preserve">évaluation de la situation </w:t>
      </w:r>
      <w:r w:rsidR="006B3D81">
        <w:rPr>
          <w:rFonts w:ascii="Calibri" w:eastAsia="Calibri" w:hAnsi="Calibri" w:cs="Calibri"/>
          <w:bdr w:val="nil"/>
          <w:lang w:val="fr-FR"/>
        </w:rPr>
        <w:t xml:space="preserve">actuelle </w:t>
      </w:r>
      <w:r w:rsidRPr="00BA524D">
        <w:rPr>
          <w:rFonts w:ascii="Calibri" w:eastAsia="Calibri" w:hAnsi="Calibri" w:cs="Calibri"/>
          <w:bdr w:val="nil"/>
          <w:lang w:val="fr-FR"/>
        </w:rPr>
        <w:t>décrivant les services de GBV</w:t>
      </w:r>
      <w:r w:rsidR="006B3D81">
        <w:rPr>
          <w:rFonts w:ascii="Calibri" w:eastAsia="Calibri" w:hAnsi="Calibri" w:cs="Calibri"/>
          <w:bdr w:val="nil"/>
          <w:lang w:val="fr-FR"/>
        </w:rPr>
        <w:t xml:space="preserve"> en place</w:t>
      </w:r>
      <w:r w:rsidRPr="00BA524D">
        <w:rPr>
          <w:rFonts w:ascii="Calibri" w:eastAsia="Calibri" w:hAnsi="Calibri" w:cs="Calibri"/>
          <w:bdr w:val="nil"/>
          <w:lang w:val="fr-FR"/>
        </w:rPr>
        <w:t xml:space="preserve">, les besoins en services de GBV </w:t>
      </w:r>
      <w:r w:rsidR="006B3D81">
        <w:rPr>
          <w:rFonts w:ascii="Calibri" w:eastAsia="Calibri" w:hAnsi="Calibri" w:cs="Calibri"/>
          <w:bdr w:val="nil"/>
          <w:lang w:val="fr-FR"/>
        </w:rPr>
        <w:t xml:space="preserve">améliorés </w:t>
      </w:r>
      <w:r w:rsidRPr="00BA524D">
        <w:rPr>
          <w:rFonts w:ascii="Calibri" w:eastAsia="Calibri" w:hAnsi="Calibri" w:cs="Calibri"/>
          <w:bdr w:val="nil"/>
          <w:lang w:val="fr-FR"/>
        </w:rPr>
        <w:t xml:space="preserve">et la demande pour ces </w:t>
      </w:r>
      <w:r w:rsidR="006B3D81">
        <w:rPr>
          <w:rFonts w:ascii="Calibri" w:eastAsia="Calibri" w:hAnsi="Calibri" w:cs="Calibri"/>
          <w:bdr w:val="nil"/>
          <w:lang w:val="fr-FR"/>
        </w:rPr>
        <w:t>derniers</w:t>
      </w:r>
      <w:r w:rsidR="006B3D81" w:rsidRPr="00BA524D">
        <w:rPr>
          <w:rFonts w:ascii="Calibri" w:eastAsia="Calibri" w:hAnsi="Calibri" w:cs="Calibri"/>
          <w:bdr w:val="nil"/>
          <w:lang w:val="fr-FR"/>
        </w:rPr>
        <w:t> </w:t>
      </w:r>
      <w:r w:rsidRPr="00BA524D">
        <w:rPr>
          <w:rFonts w:ascii="Calibri" w:eastAsia="Calibri" w:hAnsi="Calibri" w:cs="Calibri"/>
          <w:bdr w:val="nil"/>
          <w:lang w:val="fr-FR"/>
        </w:rPr>
        <w:t>;</w:t>
      </w:r>
    </w:p>
    <w:p w14:paraId="48F8FD34" w14:textId="572823C4" w:rsidR="0027281D" w:rsidRPr="00BA524D" w:rsidRDefault="00BB5B7B" w:rsidP="00126CED">
      <w:pPr>
        <w:pStyle w:val="ListParagraph"/>
        <w:widowControl w:val="0"/>
        <w:numPr>
          <w:ilvl w:val="1"/>
          <w:numId w:val="4"/>
        </w:numPr>
        <w:spacing w:after="120"/>
        <w:contextualSpacing w:val="0"/>
        <w:rPr>
          <w:rFonts w:asciiTheme="minorHAnsi" w:hAnsiTheme="minorHAnsi"/>
          <w:lang w:val="fr-FR"/>
        </w:rPr>
      </w:pPr>
      <w:r w:rsidRPr="00BA524D">
        <w:rPr>
          <w:rFonts w:ascii="Calibri" w:eastAsia="Calibri" w:hAnsi="Calibri" w:cs="Calibri"/>
          <w:bdr w:val="nil"/>
          <w:lang w:val="fr-FR"/>
        </w:rPr>
        <w:t xml:space="preserve">Des options viables pour </w:t>
      </w:r>
      <w:r w:rsidR="007B7335">
        <w:rPr>
          <w:rFonts w:ascii="Calibri" w:eastAsia="Calibri" w:hAnsi="Calibri" w:cs="Calibri"/>
          <w:bdr w:val="nil"/>
          <w:lang w:val="fr-FR"/>
        </w:rPr>
        <w:t xml:space="preserve">la gestion des </w:t>
      </w:r>
      <w:r w:rsidRPr="00BA524D">
        <w:rPr>
          <w:rFonts w:ascii="Calibri" w:eastAsia="Calibri" w:hAnsi="Calibri" w:cs="Calibri"/>
          <w:bdr w:val="nil"/>
          <w:lang w:val="fr-FR"/>
        </w:rPr>
        <w:t>services de vidange,</w:t>
      </w:r>
      <w:r w:rsidR="005C6A5D">
        <w:rPr>
          <w:rFonts w:ascii="Calibri" w:eastAsia="Calibri" w:hAnsi="Calibri" w:cs="Calibri"/>
          <w:bdr w:val="nil"/>
          <w:lang w:val="fr-FR"/>
        </w:rPr>
        <w:t xml:space="preserve"> stations de transfer</w:t>
      </w:r>
      <w:r w:rsidR="00AF036C">
        <w:rPr>
          <w:rFonts w:ascii="Calibri" w:eastAsia="Calibri" w:hAnsi="Calibri" w:cs="Calibri"/>
          <w:bdr w:val="nil"/>
          <w:lang w:val="fr-FR"/>
        </w:rPr>
        <w:t>t</w:t>
      </w:r>
      <w:r w:rsidR="005C6A5D">
        <w:rPr>
          <w:rFonts w:ascii="Calibri" w:eastAsia="Calibri" w:hAnsi="Calibri" w:cs="Calibri"/>
          <w:bdr w:val="nil"/>
          <w:lang w:val="fr-FR"/>
        </w:rPr>
        <w:t xml:space="preserve"> et infrastructures </w:t>
      </w:r>
      <w:r w:rsidRPr="00BA524D">
        <w:rPr>
          <w:rFonts w:ascii="Calibri" w:eastAsia="Calibri" w:hAnsi="Calibri" w:cs="Calibri"/>
          <w:bdr w:val="nil"/>
          <w:lang w:val="fr-FR"/>
        </w:rPr>
        <w:t xml:space="preserve">de traitement </w:t>
      </w:r>
      <w:r w:rsidR="007B7335">
        <w:rPr>
          <w:rFonts w:ascii="Calibri" w:eastAsia="Calibri" w:hAnsi="Calibri" w:cs="Calibri"/>
          <w:bdr w:val="nil"/>
          <w:lang w:val="fr-FR"/>
        </w:rPr>
        <w:t xml:space="preserve">de BV </w:t>
      </w:r>
      <w:r w:rsidRPr="00BA524D">
        <w:rPr>
          <w:rFonts w:ascii="Calibri" w:eastAsia="Calibri" w:hAnsi="Calibri" w:cs="Calibri"/>
          <w:bdr w:val="nil"/>
          <w:lang w:val="fr-FR"/>
        </w:rPr>
        <w:t>décentralisé</w:t>
      </w:r>
      <w:r w:rsidR="005C6A5D">
        <w:rPr>
          <w:rFonts w:ascii="Calibri" w:eastAsia="Calibri" w:hAnsi="Calibri" w:cs="Calibri"/>
          <w:bdr w:val="nil"/>
          <w:lang w:val="fr-FR"/>
        </w:rPr>
        <w:t>e</w:t>
      </w:r>
      <w:r w:rsidRPr="00BA524D">
        <w:rPr>
          <w:rFonts w:ascii="Calibri" w:eastAsia="Calibri" w:hAnsi="Calibri" w:cs="Calibri"/>
          <w:bdr w:val="nil"/>
          <w:lang w:val="fr-FR"/>
        </w:rPr>
        <w:t>s/centralisé</w:t>
      </w:r>
      <w:r w:rsidR="005C6A5D">
        <w:rPr>
          <w:rFonts w:ascii="Calibri" w:eastAsia="Calibri" w:hAnsi="Calibri" w:cs="Calibri"/>
          <w:bdr w:val="nil"/>
          <w:lang w:val="fr-FR"/>
        </w:rPr>
        <w:t>e</w:t>
      </w:r>
      <w:r w:rsidRPr="00BA524D">
        <w:rPr>
          <w:rFonts w:ascii="Calibri" w:eastAsia="Calibri" w:hAnsi="Calibri" w:cs="Calibri"/>
          <w:bdr w:val="nil"/>
          <w:lang w:val="fr-FR"/>
        </w:rPr>
        <w:t xml:space="preserve">s. Les options </w:t>
      </w:r>
      <w:r w:rsidR="005C6A5D" w:rsidRPr="00BA524D">
        <w:rPr>
          <w:rFonts w:ascii="Calibri" w:eastAsia="Calibri" w:hAnsi="Calibri" w:cs="Calibri"/>
          <w:bdr w:val="nil"/>
          <w:lang w:val="fr-FR"/>
        </w:rPr>
        <w:t>devr</w:t>
      </w:r>
      <w:r w:rsidR="005C6A5D">
        <w:rPr>
          <w:rFonts w:ascii="Calibri" w:eastAsia="Calibri" w:hAnsi="Calibri" w:cs="Calibri"/>
          <w:bdr w:val="nil"/>
          <w:lang w:val="fr-FR"/>
        </w:rPr>
        <w:t>ont</w:t>
      </w:r>
      <w:r w:rsidR="005C6A5D" w:rsidRPr="00BA524D">
        <w:rPr>
          <w:rFonts w:ascii="Calibri" w:eastAsia="Calibri" w:hAnsi="Calibri" w:cs="Calibri"/>
          <w:bdr w:val="nil"/>
          <w:lang w:val="fr-FR"/>
        </w:rPr>
        <w:t xml:space="preserve"> </w:t>
      </w:r>
      <w:r w:rsidRPr="00BA524D">
        <w:rPr>
          <w:rFonts w:ascii="Calibri" w:eastAsia="Calibri" w:hAnsi="Calibri" w:cs="Calibri"/>
          <w:bdr w:val="nil"/>
          <w:lang w:val="fr-FR"/>
        </w:rPr>
        <w:t>couvrir les questions politiques, réglementaires, financières, institutionnelles, techniques, environnementales, sociales et juridiques ;</w:t>
      </w:r>
    </w:p>
    <w:p w14:paraId="1316815F" w14:textId="04587CCC" w:rsidR="0027281D" w:rsidRPr="00BA524D" w:rsidRDefault="00BB5B7B" w:rsidP="00126CED">
      <w:pPr>
        <w:pStyle w:val="ListParagraph"/>
        <w:widowControl w:val="0"/>
        <w:numPr>
          <w:ilvl w:val="1"/>
          <w:numId w:val="4"/>
        </w:numPr>
        <w:spacing w:after="120"/>
        <w:contextualSpacing w:val="0"/>
        <w:rPr>
          <w:rFonts w:asciiTheme="minorHAnsi" w:hAnsiTheme="minorHAnsi"/>
          <w:lang w:val="fr-FR"/>
        </w:rPr>
      </w:pPr>
      <w:r w:rsidRPr="00BA524D">
        <w:rPr>
          <w:rFonts w:ascii="Calibri" w:eastAsia="Calibri" w:hAnsi="Calibri" w:cs="Calibri"/>
          <w:bdr w:val="nil"/>
          <w:lang w:val="fr-FR"/>
        </w:rPr>
        <w:t>Une description détaillée (comprenant des cartes et avant-projets sommaires) de</w:t>
      </w:r>
      <w:r w:rsidR="005C6A5D">
        <w:rPr>
          <w:rFonts w:ascii="Calibri" w:eastAsia="Calibri" w:hAnsi="Calibri" w:cs="Calibri"/>
          <w:bdr w:val="nil"/>
          <w:lang w:val="fr-FR"/>
        </w:rPr>
        <w:t xml:space="preserve">s sites, </w:t>
      </w:r>
      <w:r w:rsidRPr="00BA524D">
        <w:rPr>
          <w:rFonts w:ascii="Calibri" w:eastAsia="Calibri" w:hAnsi="Calibri" w:cs="Calibri"/>
          <w:bdr w:val="nil"/>
          <w:lang w:val="fr-FR"/>
        </w:rPr>
        <w:t>du type de</w:t>
      </w:r>
      <w:r w:rsidR="005C6A5D">
        <w:rPr>
          <w:rFonts w:ascii="Calibri" w:eastAsia="Calibri" w:hAnsi="Calibri" w:cs="Calibri"/>
          <w:bdr w:val="nil"/>
          <w:lang w:val="fr-FR"/>
        </w:rPr>
        <w:t xml:space="preserve"> station </w:t>
      </w:r>
      <w:r w:rsidRPr="00BA524D">
        <w:rPr>
          <w:rFonts w:ascii="Calibri" w:eastAsia="Calibri" w:hAnsi="Calibri" w:cs="Calibri"/>
          <w:bdr w:val="nil"/>
          <w:lang w:val="fr-FR"/>
        </w:rPr>
        <w:t>de traitement</w:t>
      </w:r>
      <w:r w:rsidR="005C6A5D">
        <w:rPr>
          <w:rFonts w:ascii="Calibri" w:eastAsia="Calibri" w:hAnsi="Calibri" w:cs="Calibri"/>
          <w:bdr w:val="nil"/>
          <w:lang w:val="fr-FR"/>
        </w:rPr>
        <w:t xml:space="preserve"> centralisée ou décentralisée</w:t>
      </w:r>
      <w:r w:rsidRPr="00BA524D">
        <w:rPr>
          <w:rFonts w:ascii="Calibri" w:eastAsia="Calibri" w:hAnsi="Calibri" w:cs="Calibri"/>
          <w:bdr w:val="nil"/>
          <w:lang w:val="fr-FR"/>
        </w:rPr>
        <w:t xml:space="preserve"> (</w:t>
      </w:r>
      <w:r w:rsidR="00A14EFE">
        <w:rPr>
          <w:rFonts w:ascii="Calibri" w:eastAsia="Calibri" w:hAnsi="Calibri" w:cs="Calibri"/>
          <w:bdr w:val="nil"/>
          <w:lang w:val="fr-FR"/>
        </w:rPr>
        <w:t>co-traitement ou traitement séparé</w:t>
      </w:r>
      <w:r w:rsidR="005C6A5D">
        <w:rPr>
          <w:rFonts w:ascii="Calibri" w:eastAsia="Calibri" w:hAnsi="Calibri" w:cs="Calibri"/>
          <w:bdr w:val="nil"/>
          <w:lang w:val="fr-FR"/>
        </w:rPr>
        <w:t>, mise en commun de site</w:t>
      </w:r>
      <w:r w:rsidRPr="00BA524D">
        <w:rPr>
          <w:rFonts w:ascii="Calibri" w:eastAsia="Calibri" w:hAnsi="Calibri" w:cs="Calibri"/>
          <w:bdr w:val="nil"/>
          <w:lang w:val="fr-FR"/>
        </w:rPr>
        <w:t>)</w:t>
      </w:r>
      <w:r w:rsidR="005C6A5D">
        <w:rPr>
          <w:rFonts w:ascii="Calibri" w:eastAsia="Calibri" w:hAnsi="Calibri" w:cs="Calibri"/>
          <w:bdr w:val="nil"/>
          <w:lang w:val="fr-FR"/>
        </w:rPr>
        <w:t>, stations de transfer</w:t>
      </w:r>
      <w:r w:rsidR="00AF036C">
        <w:rPr>
          <w:rFonts w:ascii="Calibri" w:eastAsia="Calibri" w:hAnsi="Calibri" w:cs="Calibri"/>
          <w:bdr w:val="nil"/>
          <w:lang w:val="fr-FR"/>
        </w:rPr>
        <w:t>t</w:t>
      </w:r>
      <w:r w:rsidRPr="00BA524D">
        <w:rPr>
          <w:rFonts w:ascii="Calibri" w:eastAsia="Calibri" w:hAnsi="Calibri" w:cs="Calibri"/>
          <w:bdr w:val="nil"/>
          <w:lang w:val="fr-FR"/>
        </w:rPr>
        <w:t>, équipements de vidange et services de transport</w:t>
      </w:r>
      <w:r w:rsidR="003A3CA4">
        <w:rPr>
          <w:rFonts w:ascii="Calibri" w:eastAsia="Calibri" w:hAnsi="Calibri" w:cs="Calibri"/>
          <w:bdr w:val="nil"/>
          <w:lang w:val="fr-FR"/>
        </w:rPr>
        <w:t>,</w:t>
      </w:r>
      <w:r w:rsidRPr="00BA524D">
        <w:rPr>
          <w:rFonts w:ascii="Calibri" w:eastAsia="Calibri" w:hAnsi="Calibri" w:cs="Calibri"/>
          <w:bdr w:val="nil"/>
          <w:lang w:val="fr-FR"/>
        </w:rPr>
        <w:t xml:space="preserve"> ainsi que les coûts indicatifs ;</w:t>
      </w:r>
    </w:p>
    <w:p w14:paraId="616DC5F1" w14:textId="5D0AE545" w:rsidR="00E0057A" w:rsidRPr="00BA524D" w:rsidRDefault="00BB5B7B" w:rsidP="00126CED">
      <w:pPr>
        <w:pStyle w:val="ListParagraph"/>
        <w:widowControl w:val="0"/>
        <w:numPr>
          <w:ilvl w:val="1"/>
          <w:numId w:val="4"/>
        </w:numPr>
        <w:spacing w:after="120"/>
        <w:contextualSpacing w:val="0"/>
        <w:rPr>
          <w:rFonts w:asciiTheme="minorHAnsi" w:hAnsiTheme="minorHAnsi"/>
          <w:lang w:val="fr-FR"/>
        </w:rPr>
      </w:pPr>
      <w:r w:rsidRPr="00BA524D">
        <w:rPr>
          <w:rFonts w:ascii="Calibri" w:eastAsia="Calibri" w:hAnsi="Calibri" w:cs="Calibri"/>
          <w:bdr w:val="nil"/>
          <w:lang w:val="fr-FR"/>
        </w:rPr>
        <w:t xml:space="preserve">Liste priorisée des mesures à prendre pour encourager les ménages à adopter les nouveaux services de GBV proposés, y compris </w:t>
      </w:r>
      <w:r w:rsidR="00597E66">
        <w:rPr>
          <w:rFonts w:ascii="Calibri" w:eastAsia="Calibri" w:hAnsi="Calibri" w:cs="Calibri"/>
          <w:bdr w:val="nil"/>
          <w:lang w:val="fr-FR"/>
        </w:rPr>
        <w:t>l</w:t>
      </w:r>
      <w:r w:rsidRPr="00BA524D">
        <w:rPr>
          <w:rFonts w:ascii="Calibri" w:eastAsia="Calibri" w:hAnsi="Calibri" w:cs="Calibri"/>
          <w:bdr w:val="nil"/>
          <w:lang w:val="fr-FR"/>
        </w:rPr>
        <w:t>es mécanismes pour alléger la charge financière imposée aux ménages, mesures pour assurer l</w:t>
      </w:r>
      <w:r w:rsidR="008264EB">
        <w:rPr>
          <w:rFonts w:ascii="Calibri" w:eastAsia="Calibri" w:hAnsi="Calibri" w:cs="Calibri"/>
          <w:bdr w:val="nil"/>
          <w:lang w:val="fr-FR"/>
        </w:rPr>
        <w:t>’</w:t>
      </w:r>
      <w:r w:rsidRPr="00BA524D">
        <w:rPr>
          <w:rFonts w:ascii="Calibri" w:eastAsia="Calibri" w:hAnsi="Calibri" w:cs="Calibri"/>
          <w:bdr w:val="nil"/>
          <w:lang w:val="fr-FR"/>
        </w:rPr>
        <w:t xml:space="preserve">accès des ménages </w:t>
      </w:r>
      <w:r w:rsidR="00597E66">
        <w:rPr>
          <w:rFonts w:ascii="Calibri" w:eastAsia="Calibri" w:hAnsi="Calibri" w:cs="Calibri"/>
          <w:bdr w:val="nil"/>
          <w:lang w:val="fr-FR"/>
        </w:rPr>
        <w:t xml:space="preserve">les plus </w:t>
      </w:r>
      <w:r w:rsidRPr="00BA524D">
        <w:rPr>
          <w:rFonts w:ascii="Calibri" w:eastAsia="Calibri" w:hAnsi="Calibri" w:cs="Calibri"/>
          <w:bdr w:val="nil"/>
          <w:lang w:val="fr-FR"/>
        </w:rPr>
        <w:t>pauvres</w:t>
      </w:r>
      <w:r w:rsidR="00597E66">
        <w:rPr>
          <w:rFonts w:ascii="Calibri" w:eastAsia="Calibri" w:hAnsi="Calibri" w:cs="Calibri"/>
          <w:bdr w:val="nil"/>
          <w:lang w:val="fr-FR"/>
        </w:rPr>
        <w:t xml:space="preserve"> aux services,</w:t>
      </w:r>
      <w:r w:rsidRPr="00BA524D">
        <w:rPr>
          <w:rFonts w:ascii="Calibri" w:eastAsia="Calibri" w:hAnsi="Calibri" w:cs="Calibri"/>
          <w:bdr w:val="nil"/>
          <w:lang w:val="fr-FR"/>
        </w:rPr>
        <w:t xml:space="preserve"> et mesures pour assurer l</w:t>
      </w:r>
      <w:r w:rsidR="008264EB">
        <w:rPr>
          <w:rFonts w:ascii="Calibri" w:eastAsia="Calibri" w:hAnsi="Calibri" w:cs="Calibri"/>
          <w:bdr w:val="nil"/>
          <w:lang w:val="fr-FR"/>
        </w:rPr>
        <w:t>’</w:t>
      </w:r>
      <w:r w:rsidRPr="00BA524D">
        <w:rPr>
          <w:rFonts w:ascii="Calibri" w:eastAsia="Calibri" w:hAnsi="Calibri" w:cs="Calibri"/>
          <w:bdr w:val="nil"/>
          <w:lang w:val="fr-FR"/>
        </w:rPr>
        <w:t xml:space="preserve">accès </w:t>
      </w:r>
      <w:r w:rsidR="00597E66">
        <w:rPr>
          <w:rFonts w:ascii="Calibri" w:eastAsia="Calibri" w:hAnsi="Calibri" w:cs="Calibri"/>
          <w:bdr w:val="nil"/>
          <w:lang w:val="fr-FR"/>
        </w:rPr>
        <w:t>et l’inclusion</w:t>
      </w:r>
      <w:r w:rsidR="00597E66"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tous les </w:t>
      </w:r>
      <w:r w:rsidR="00597E66">
        <w:rPr>
          <w:rFonts w:ascii="Calibri" w:eastAsia="Calibri" w:hAnsi="Calibri" w:cs="Calibri"/>
          <w:bdr w:val="nil"/>
          <w:lang w:val="fr-FR"/>
        </w:rPr>
        <w:t xml:space="preserve">différents </w:t>
      </w:r>
      <w:r w:rsidRPr="00BA524D">
        <w:rPr>
          <w:rFonts w:ascii="Calibri" w:eastAsia="Calibri" w:hAnsi="Calibri" w:cs="Calibri"/>
          <w:bdr w:val="nil"/>
          <w:lang w:val="fr-FR"/>
        </w:rPr>
        <w:t xml:space="preserve">groupes de personnes. </w:t>
      </w:r>
    </w:p>
    <w:p w14:paraId="4B4FA3BD" w14:textId="589144FC" w:rsidR="0027281D" w:rsidRPr="00BA524D" w:rsidRDefault="00BB5B7B" w:rsidP="00126CED">
      <w:pPr>
        <w:pStyle w:val="ListParagraph"/>
        <w:widowControl w:val="0"/>
        <w:numPr>
          <w:ilvl w:val="0"/>
          <w:numId w:val="4"/>
        </w:numPr>
        <w:spacing w:after="120"/>
        <w:contextualSpacing w:val="0"/>
        <w:rPr>
          <w:rFonts w:asciiTheme="minorHAnsi" w:hAnsiTheme="minorHAnsi"/>
          <w:lang w:val="fr-FR"/>
        </w:rPr>
      </w:pPr>
      <w:r w:rsidRPr="00BA524D">
        <w:rPr>
          <w:rFonts w:ascii="Calibri" w:eastAsia="Calibri" w:hAnsi="Calibri" w:cs="Calibri"/>
          <w:bdr w:val="nil"/>
          <w:lang w:val="fr-FR"/>
        </w:rPr>
        <w:t xml:space="preserve">Rapport final - </w:t>
      </w:r>
      <w:r w:rsidRPr="00BA524D">
        <w:rPr>
          <w:rFonts w:ascii="Calibri" w:eastAsia="Calibri" w:hAnsi="Calibri" w:cs="Calibri"/>
          <w:highlight w:val="yellow"/>
          <w:bdr w:val="nil"/>
          <w:lang w:val="fr-FR"/>
        </w:rPr>
        <w:t>4 semaines après la réception des commentaires sur le rapport</w:t>
      </w:r>
      <w:r w:rsidR="00A53572">
        <w:rPr>
          <w:rFonts w:ascii="Calibri" w:eastAsia="Calibri" w:hAnsi="Calibri" w:cs="Calibri"/>
          <w:bdr w:val="nil"/>
          <w:lang w:val="fr-FR"/>
        </w:rPr>
        <w:t xml:space="preserve"> provisoire</w:t>
      </w:r>
      <w:r w:rsidRPr="00BA524D">
        <w:rPr>
          <w:rFonts w:ascii="Calibri" w:eastAsia="Calibri" w:hAnsi="Calibri" w:cs="Calibri"/>
          <w:bdr w:val="nil"/>
          <w:lang w:val="fr-FR"/>
        </w:rPr>
        <w:t xml:space="preserve"> - prenant en compte les commentaires sur le rapport et comprenant :</w:t>
      </w:r>
    </w:p>
    <w:p w14:paraId="494966CC" w14:textId="4293DD47" w:rsidR="0027281D" w:rsidRPr="00BA524D" w:rsidRDefault="00BB5B7B" w:rsidP="00126CED">
      <w:pPr>
        <w:pStyle w:val="ListParagraph"/>
        <w:widowControl w:val="0"/>
        <w:numPr>
          <w:ilvl w:val="1"/>
          <w:numId w:val="4"/>
        </w:numPr>
        <w:spacing w:after="120"/>
        <w:contextualSpacing w:val="0"/>
        <w:rPr>
          <w:rFonts w:asciiTheme="minorHAnsi" w:hAnsiTheme="minorHAnsi"/>
          <w:lang w:val="fr-FR"/>
        </w:rPr>
      </w:pPr>
      <w:r w:rsidRPr="00BA524D">
        <w:rPr>
          <w:rFonts w:ascii="Calibri" w:eastAsia="Calibri" w:hAnsi="Calibri" w:cs="Calibri"/>
          <w:bdr w:val="nil"/>
          <w:lang w:val="fr-FR"/>
        </w:rPr>
        <w:t>Avant-projets chiffrés pour le</w:t>
      </w:r>
      <w:r w:rsidR="00A53572">
        <w:rPr>
          <w:rFonts w:ascii="Calibri" w:eastAsia="Calibri" w:hAnsi="Calibri" w:cs="Calibri"/>
          <w:bdr w:val="nil"/>
          <w:lang w:val="fr-FR"/>
        </w:rPr>
        <w:t>s mesures de</w:t>
      </w:r>
      <w:r w:rsidRPr="00BA524D">
        <w:rPr>
          <w:rFonts w:ascii="Calibri" w:eastAsia="Calibri" w:hAnsi="Calibri" w:cs="Calibri"/>
          <w:bdr w:val="nil"/>
          <w:lang w:val="fr-FR"/>
        </w:rPr>
        <w:t xml:space="preserve"> renforcement des parties prenantes, </w:t>
      </w:r>
      <w:r w:rsidR="00A53572">
        <w:rPr>
          <w:rFonts w:ascii="Calibri" w:eastAsia="Calibri" w:hAnsi="Calibri" w:cs="Calibri"/>
          <w:bdr w:val="nil"/>
          <w:lang w:val="fr-FR"/>
        </w:rPr>
        <w:t xml:space="preserve">besoins en </w:t>
      </w:r>
      <w:r w:rsidRPr="00BA524D">
        <w:rPr>
          <w:rFonts w:ascii="Calibri" w:eastAsia="Calibri" w:hAnsi="Calibri" w:cs="Calibri"/>
          <w:bdr w:val="nil"/>
          <w:lang w:val="fr-FR"/>
        </w:rPr>
        <w:t xml:space="preserve">formation et </w:t>
      </w:r>
      <w:r w:rsidR="00A53572">
        <w:rPr>
          <w:rFonts w:ascii="Calibri" w:eastAsia="Calibri" w:hAnsi="Calibri" w:cs="Calibri"/>
          <w:bdr w:val="nil"/>
          <w:lang w:val="fr-FR"/>
        </w:rPr>
        <w:t>m</w:t>
      </w:r>
      <w:r w:rsidR="007B7335">
        <w:rPr>
          <w:rFonts w:ascii="Calibri" w:eastAsia="Calibri" w:hAnsi="Calibri" w:cs="Calibri"/>
          <w:bdr w:val="nil"/>
          <w:lang w:val="fr-FR"/>
        </w:rPr>
        <w:t>arketing</w:t>
      </w:r>
      <w:r w:rsidRPr="00BA524D">
        <w:rPr>
          <w:rFonts w:ascii="Calibri" w:eastAsia="Calibri" w:hAnsi="Calibri" w:cs="Calibri"/>
          <w:bdr w:val="nil"/>
          <w:lang w:val="fr-FR"/>
        </w:rPr>
        <w:t> ;</w:t>
      </w:r>
    </w:p>
    <w:p w14:paraId="1FF9717C" w14:textId="5D1E7E53" w:rsidR="00216A32" w:rsidRPr="00BA524D" w:rsidRDefault="00A53572" w:rsidP="00126CED">
      <w:pPr>
        <w:pStyle w:val="ListParagraph"/>
        <w:widowControl w:val="0"/>
        <w:numPr>
          <w:ilvl w:val="1"/>
          <w:numId w:val="4"/>
        </w:numPr>
        <w:spacing w:after="120"/>
        <w:contextualSpacing w:val="0"/>
        <w:rPr>
          <w:rFonts w:asciiTheme="minorHAnsi" w:hAnsiTheme="minorHAnsi"/>
          <w:lang w:val="fr-FR"/>
        </w:rPr>
      </w:pPr>
      <w:r>
        <w:rPr>
          <w:rFonts w:ascii="Calibri" w:eastAsia="Calibri" w:hAnsi="Calibri" w:cs="Calibri"/>
          <w:bdr w:val="nil"/>
          <w:lang w:val="fr-FR"/>
        </w:rPr>
        <w:t xml:space="preserve">Avant-projet </w:t>
      </w:r>
      <w:r w:rsidR="00BB5B7B" w:rsidRPr="00BA524D">
        <w:rPr>
          <w:rFonts w:ascii="Calibri" w:eastAsia="Calibri" w:hAnsi="Calibri" w:cs="Calibri"/>
          <w:bdr w:val="nil"/>
          <w:lang w:val="fr-FR"/>
        </w:rPr>
        <w:t xml:space="preserve">détaillé, </w:t>
      </w:r>
      <w:r>
        <w:rPr>
          <w:rFonts w:ascii="Calibri" w:eastAsia="Calibri" w:hAnsi="Calibri" w:cs="Calibri"/>
          <w:bdr w:val="nil"/>
          <w:lang w:val="fr-FR"/>
        </w:rPr>
        <w:t xml:space="preserve">incluant les </w:t>
      </w:r>
      <w:r w:rsidR="00BB5B7B" w:rsidRPr="00BA524D">
        <w:rPr>
          <w:rFonts w:ascii="Calibri" w:eastAsia="Calibri" w:hAnsi="Calibri" w:cs="Calibri"/>
          <w:bdr w:val="nil"/>
          <w:lang w:val="fr-FR"/>
        </w:rPr>
        <w:t>plans types et devis quantitatifs</w:t>
      </w:r>
      <w:r w:rsidR="00F40A42">
        <w:rPr>
          <w:rFonts w:ascii="Calibri" w:eastAsia="Calibri" w:hAnsi="Calibri" w:cs="Calibri"/>
          <w:bdr w:val="nil"/>
          <w:lang w:val="fr-FR"/>
        </w:rPr>
        <w:t>.</w:t>
      </w:r>
    </w:p>
    <w:p w14:paraId="3F835F90" w14:textId="503AAED2" w:rsidR="00216A32" w:rsidRPr="00BA524D" w:rsidRDefault="00BB5B7B" w:rsidP="00126CED">
      <w:pPr>
        <w:pStyle w:val="ListParagraph"/>
        <w:widowControl w:val="0"/>
        <w:numPr>
          <w:ilvl w:val="0"/>
          <w:numId w:val="4"/>
        </w:numPr>
        <w:contextualSpacing w:val="0"/>
        <w:rPr>
          <w:rFonts w:asciiTheme="minorHAnsi" w:hAnsiTheme="minorHAnsi"/>
          <w:highlight w:val="yellow"/>
          <w:lang w:val="fr-FR"/>
        </w:rPr>
      </w:pPr>
      <w:r w:rsidRPr="00BA524D">
        <w:rPr>
          <w:rFonts w:ascii="Calibri" w:eastAsia="Calibri" w:hAnsi="Calibri" w:cs="Calibri"/>
          <w:highlight w:val="yellow"/>
          <w:bdr w:val="nil"/>
          <w:lang w:val="fr-FR"/>
        </w:rPr>
        <w:t xml:space="preserve">Présentation et participation à XXX ateliers </w:t>
      </w:r>
      <w:r w:rsidR="00F40A42">
        <w:rPr>
          <w:rFonts w:ascii="Calibri" w:eastAsia="Calibri" w:hAnsi="Calibri" w:cs="Calibri"/>
          <w:highlight w:val="yellow"/>
          <w:bdr w:val="nil"/>
          <w:lang w:val="fr-FR"/>
        </w:rPr>
        <w:t>or</w:t>
      </w:r>
      <w:r w:rsidR="00AF036C">
        <w:rPr>
          <w:rFonts w:ascii="Calibri" w:eastAsia="Calibri" w:hAnsi="Calibri" w:cs="Calibri"/>
          <w:highlight w:val="yellow"/>
          <w:bdr w:val="nil"/>
          <w:lang w:val="fr-FR"/>
        </w:rPr>
        <w:t>ga</w:t>
      </w:r>
      <w:r w:rsidR="00F40A42">
        <w:rPr>
          <w:rFonts w:ascii="Calibri" w:eastAsia="Calibri" w:hAnsi="Calibri" w:cs="Calibri"/>
          <w:highlight w:val="yellow"/>
          <w:bdr w:val="nil"/>
          <w:lang w:val="fr-FR"/>
        </w:rPr>
        <w:t>nisés par</w:t>
      </w:r>
      <w:r w:rsidRPr="00BA524D">
        <w:rPr>
          <w:rFonts w:ascii="Calibri" w:eastAsia="Calibri" w:hAnsi="Calibri" w:cs="Calibri"/>
          <w:highlight w:val="yellow"/>
          <w:bdr w:val="nil"/>
          <w:lang w:val="fr-FR"/>
        </w:rPr>
        <w:t xml:space="preserve"> l</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 xml:space="preserve">équipe </w:t>
      </w:r>
      <w:r w:rsidR="00F40A42">
        <w:rPr>
          <w:rFonts w:ascii="Calibri" w:eastAsia="Calibri" w:hAnsi="Calibri" w:cs="Calibri"/>
          <w:highlight w:val="yellow"/>
          <w:bdr w:val="nil"/>
          <w:lang w:val="fr-FR"/>
        </w:rPr>
        <w:t xml:space="preserve">du </w:t>
      </w:r>
      <w:r w:rsidRPr="00BA524D">
        <w:rPr>
          <w:rFonts w:ascii="Calibri" w:eastAsia="Calibri" w:hAnsi="Calibri" w:cs="Calibri"/>
          <w:highlight w:val="yellow"/>
          <w:bdr w:val="nil"/>
          <w:lang w:val="fr-FR"/>
        </w:rPr>
        <w:t xml:space="preserve">gouvernement, </w:t>
      </w:r>
      <w:r w:rsidR="00CA5B6A" w:rsidRPr="00BA524D">
        <w:rPr>
          <w:rFonts w:ascii="Calibri" w:eastAsia="Calibri" w:hAnsi="Calibri" w:cs="Calibri"/>
          <w:highlight w:val="yellow"/>
          <w:bdr w:val="nil"/>
          <w:lang w:val="fr-FR"/>
        </w:rPr>
        <w:t>notamment :</w:t>
      </w:r>
    </w:p>
    <w:p w14:paraId="2DF5F606" w14:textId="7651850E" w:rsidR="00E814A1" w:rsidRPr="00BA524D" w:rsidRDefault="00BB5B7B" w:rsidP="00126CED">
      <w:pPr>
        <w:pStyle w:val="ListParagraph"/>
        <w:widowControl w:val="0"/>
        <w:numPr>
          <w:ilvl w:val="1"/>
          <w:numId w:val="4"/>
        </w:numPr>
        <w:contextualSpacing w:val="0"/>
        <w:rPr>
          <w:rFonts w:asciiTheme="minorHAnsi" w:hAnsiTheme="minorHAnsi"/>
          <w:highlight w:val="yellow"/>
          <w:lang w:val="fr-FR"/>
        </w:rPr>
      </w:pPr>
      <w:r w:rsidRPr="00BA524D">
        <w:rPr>
          <w:rFonts w:ascii="Calibri" w:eastAsia="Calibri" w:hAnsi="Calibri" w:cs="Calibri"/>
          <w:highlight w:val="yellow"/>
          <w:bdr w:val="nil"/>
          <w:lang w:val="fr-FR"/>
        </w:rPr>
        <w:t xml:space="preserve">Une réunion de lancement pour discuter </w:t>
      </w:r>
      <w:r w:rsidR="00A61E90">
        <w:rPr>
          <w:rFonts w:ascii="Calibri" w:eastAsia="Calibri" w:hAnsi="Calibri" w:cs="Calibri"/>
          <w:highlight w:val="yellow"/>
          <w:bdr w:val="nil"/>
          <w:lang w:val="fr-FR"/>
        </w:rPr>
        <w:t>l</w:t>
      </w:r>
      <w:r w:rsidRPr="00BA524D">
        <w:rPr>
          <w:rFonts w:ascii="Calibri" w:eastAsia="Calibri" w:hAnsi="Calibri" w:cs="Calibri"/>
          <w:highlight w:val="yellow"/>
          <w:bdr w:val="nil"/>
          <w:lang w:val="fr-FR"/>
        </w:rPr>
        <w:t>es priorités/objectifs du gouvernement pour le projet de GBV ;</w:t>
      </w:r>
    </w:p>
    <w:p w14:paraId="4FEC0E6F" w14:textId="77777777" w:rsidR="00E814A1" w:rsidRPr="00BA524D" w:rsidRDefault="007B7335" w:rsidP="00126CED">
      <w:pPr>
        <w:pStyle w:val="ListParagraph"/>
        <w:widowControl w:val="0"/>
        <w:numPr>
          <w:ilvl w:val="1"/>
          <w:numId w:val="4"/>
        </w:numPr>
        <w:contextualSpacing w:val="0"/>
        <w:rPr>
          <w:rFonts w:asciiTheme="minorHAnsi" w:hAnsiTheme="minorHAnsi"/>
          <w:highlight w:val="yellow"/>
          <w:lang w:val="fr-FR"/>
        </w:rPr>
      </w:pPr>
      <w:r>
        <w:rPr>
          <w:rFonts w:ascii="Calibri" w:eastAsia="Calibri" w:hAnsi="Calibri" w:cs="Calibri"/>
          <w:highlight w:val="yellow"/>
          <w:bdr w:val="nil"/>
          <w:lang w:val="fr-FR"/>
        </w:rPr>
        <w:t xml:space="preserve">Une </w:t>
      </w:r>
      <w:r w:rsidR="00BB5B7B" w:rsidRPr="00BA524D">
        <w:rPr>
          <w:rFonts w:ascii="Calibri" w:eastAsia="Calibri" w:hAnsi="Calibri" w:cs="Calibri"/>
          <w:highlight w:val="yellow"/>
          <w:bdr w:val="nil"/>
          <w:lang w:val="fr-FR"/>
        </w:rPr>
        <w:t>réunion</w:t>
      </w:r>
      <w:r>
        <w:rPr>
          <w:rFonts w:ascii="Calibri" w:eastAsia="Calibri" w:hAnsi="Calibri" w:cs="Calibri"/>
          <w:highlight w:val="yellow"/>
          <w:bdr w:val="nil"/>
          <w:lang w:val="fr-FR"/>
        </w:rPr>
        <w:t xml:space="preserve"> </w:t>
      </w:r>
      <w:r w:rsidR="00BB5B7B" w:rsidRPr="00BA524D">
        <w:rPr>
          <w:rFonts w:ascii="Calibri" w:eastAsia="Calibri" w:hAnsi="Calibri" w:cs="Calibri"/>
          <w:highlight w:val="yellow"/>
          <w:bdr w:val="nil"/>
          <w:lang w:val="fr-FR"/>
        </w:rPr>
        <w:t xml:space="preserve">pour présenter les options </w:t>
      </w:r>
      <w:r>
        <w:rPr>
          <w:rFonts w:ascii="Calibri" w:eastAsia="Calibri" w:hAnsi="Calibri" w:cs="Calibri"/>
          <w:highlight w:val="yellow"/>
          <w:bdr w:val="nil"/>
          <w:lang w:val="fr-FR"/>
        </w:rPr>
        <w:t xml:space="preserve">en ce qui concerne </w:t>
      </w:r>
      <w:r w:rsidR="00BB5B7B" w:rsidRPr="00BA524D">
        <w:rPr>
          <w:rFonts w:ascii="Calibri" w:eastAsia="Calibri" w:hAnsi="Calibri" w:cs="Calibri"/>
          <w:highlight w:val="yellow"/>
          <w:bdr w:val="nil"/>
          <w:lang w:val="fr-FR"/>
        </w:rPr>
        <w:t>les aspects techniques, financiers, commerciaux et sociaux du projet de GBV ;</w:t>
      </w:r>
    </w:p>
    <w:p w14:paraId="2DF29264" w14:textId="71816D99" w:rsidR="00E814A1" w:rsidRPr="00BA524D" w:rsidRDefault="00BB5B7B" w:rsidP="00126CED">
      <w:pPr>
        <w:pStyle w:val="ListParagraph"/>
        <w:widowControl w:val="0"/>
        <w:numPr>
          <w:ilvl w:val="1"/>
          <w:numId w:val="4"/>
        </w:numPr>
        <w:contextualSpacing w:val="0"/>
        <w:rPr>
          <w:rFonts w:asciiTheme="minorHAnsi" w:hAnsiTheme="minorHAnsi"/>
          <w:highlight w:val="yellow"/>
          <w:lang w:val="fr-FR"/>
        </w:rPr>
      </w:pPr>
      <w:r w:rsidRPr="00BA524D">
        <w:rPr>
          <w:rFonts w:ascii="Calibri" w:eastAsia="Calibri" w:hAnsi="Calibri" w:cs="Calibri"/>
          <w:highlight w:val="yellow"/>
          <w:bdr w:val="nil"/>
          <w:lang w:val="fr-FR"/>
        </w:rPr>
        <w:t xml:space="preserve">Une réunion pour discuter des </w:t>
      </w:r>
      <w:r w:rsidR="00A61E90">
        <w:rPr>
          <w:rFonts w:ascii="Calibri" w:eastAsia="Calibri" w:hAnsi="Calibri" w:cs="Calibri"/>
          <w:highlight w:val="yellow"/>
          <w:bdr w:val="nil"/>
          <w:lang w:val="fr-FR"/>
        </w:rPr>
        <w:t xml:space="preserve">options retenues et </w:t>
      </w:r>
      <w:r w:rsidRPr="00BA524D">
        <w:rPr>
          <w:rFonts w:ascii="Calibri" w:eastAsia="Calibri" w:hAnsi="Calibri" w:cs="Calibri"/>
          <w:highlight w:val="yellow"/>
          <w:bdr w:val="nil"/>
          <w:lang w:val="fr-FR"/>
        </w:rPr>
        <w:t>produits finaux.</w:t>
      </w:r>
    </w:p>
    <w:p w14:paraId="4DE6C68B" w14:textId="77777777" w:rsidR="00216A32" w:rsidRPr="00BA524D" w:rsidRDefault="00216A32" w:rsidP="00126CED">
      <w:pPr>
        <w:widowControl w:val="0"/>
        <w:rPr>
          <w:rFonts w:asciiTheme="minorHAnsi" w:hAnsiTheme="minorHAnsi"/>
          <w:lang w:val="fr-FR"/>
        </w:rPr>
      </w:pPr>
    </w:p>
    <w:p w14:paraId="295B8F86" w14:textId="79B0D657" w:rsidR="00941F9C" w:rsidRPr="00BA524D" w:rsidRDefault="00BB5B7B" w:rsidP="00126CED">
      <w:pPr>
        <w:widowControl w:val="0"/>
        <w:spacing w:after="120"/>
        <w:rPr>
          <w:rFonts w:asciiTheme="minorHAnsi" w:hAnsiTheme="minorHAnsi"/>
          <w:lang w:val="fr-FR"/>
        </w:rPr>
      </w:pPr>
      <w:r w:rsidRPr="00BA524D">
        <w:rPr>
          <w:rFonts w:ascii="Calibri" w:eastAsia="Calibri" w:hAnsi="Calibri" w:cs="Calibri"/>
          <w:bdr w:val="nil"/>
          <w:lang w:val="fr-FR"/>
        </w:rPr>
        <w:t xml:space="preserve">Tous les </w:t>
      </w:r>
      <w:r w:rsidR="00A61E90">
        <w:rPr>
          <w:rFonts w:ascii="Calibri" w:eastAsia="Calibri" w:hAnsi="Calibri" w:cs="Calibri"/>
          <w:bdr w:val="nil"/>
          <w:lang w:val="fr-FR"/>
        </w:rPr>
        <w:t>livrables et autres documents</w:t>
      </w:r>
      <w:r w:rsidR="00A61E90"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doivent être fournis aux formats </w:t>
      </w:r>
      <w:r w:rsidR="00A61E90">
        <w:rPr>
          <w:rFonts w:ascii="Calibri" w:eastAsia="Calibri" w:hAnsi="Calibri" w:cs="Calibri"/>
          <w:bdr w:val="nil"/>
          <w:lang w:val="fr-FR"/>
        </w:rPr>
        <w:t>supportés par</w:t>
      </w:r>
      <w:r w:rsidRPr="00BA524D">
        <w:rPr>
          <w:rFonts w:ascii="Calibri" w:eastAsia="Calibri" w:hAnsi="Calibri" w:cs="Calibri"/>
          <w:bdr w:val="nil"/>
          <w:lang w:val="fr-FR"/>
        </w:rPr>
        <w:t xml:space="preserve"> Microsoft Office ou, pour les cartes</w:t>
      </w:r>
      <w:r w:rsidR="00A61E90">
        <w:rPr>
          <w:rFonts w:ascii="Calibri" w:eastAsia="Calibri" w:hAnsi="Calibri" w:cs="Calibri"/>
          <w:bdr w:val="nil"/>
          <w:lang w:val="fr-FR"/>
        </w:rPr>
        <w:t xml:space="preserve"> et dessins techniques</w:t>
      </w:r>
      <w:r w:rsidRPr="00BA524D">
        <w:rPr>
          <w:rFonts w:ascii="Calibri" w:eastAsia="Calibri" w:hAnsi="Calibri" w:cs="Calibri"/>
          <w:bdr w:val="nil"/>
          <w:lang w:val="fr-FR"/>
        </w:rPr>
        <w:t>, au format convenu avec l</w:t>
      </w:r>
      <w:r w:rsidR="008264EB">
        <w:rPr>
          <w:rFonts w:ascii="Calibri" w:eastAsia="Calibri" w:hAnsi="Calibri" w:cs="Calibri"/>
          <w:bdr w:val="nil"/>
          <w:lang w:val="fr-FR"/>
        </w:rPr>
        <w:t>’</w:t>
      </w:r>
      <w:r w:rsidRPr="00BA524D">
        <w:rPr>
          <w:rFonts w:ascii="Calibri" w:eastAsia="Calibri" w:hAnsi="Calibri" w:cs="Calibri"/>
          <w:bdr w:val="nil"/>
          <w:lang w:val="fr-FR"/>
        </w:rPr>
        <w:t>équipe de projet. Les paiements seront effectués comme suit :</w:t>
      </w:r>
    </w:p>
    <w:p w14:paraId="389DD708" w14:textId="11CDA467" w:rsidR="00941F9C" w:rsidRPr="00BA524D" w:rsidRDefault="00BB5B7B" w:rsidP="00126CED">
      <w:pPr>
        <w:pStyle w:val="ListParagraph"/>
        <w:widowControl w:val="0"/>
        <w:numPr>
          <w:ilvl w:val="0"/>
          <w:numId w:val="23"/>
        </w:numPr>
        <w:spacing w:after="120"/>
        <w:rPr>
          <w:rFonts w:asciiTheme="minorHAnsi" w:hAnsiTheme="minorHAnsi"/>
          <w:lang w:val="fr-FR"/>
        </w:rPr>
      </w:pPr>
      <w:r w:rsidRPr="00BA524D">
        <w:rPr>
          <w:rFonts w:ascii="Calibri" w:eastAsia="Calibri" w:hAnsi="Calibri" w:cs="Calibri"/>
          <w:highlight w:val="yellow"/>
          <w:bdr w:val="nil"/>
          <w:lang w:val="fr-FR"/>
        </w:rPr>
        <w:t>15</w:t>
      </w:r>
      <w:r w:rsidR="00A61E90">
        <w:rPr>
          <w:rFonts w:ascii="Calibri" w:eastAsia="Calibri" w:hAnsi="Calibri" w:cs="Calibri"/>
          <w:highlight w:val="yellow"/>
          <w:bdr w:val="nil"/>
          <w:lang w:val="fr-FR"/>
        </w:rPr>
        <w:t xml:space="preserve">% </w:t>
      </w:r>
      <w:r w:rsidRPr="00BA524D">
        <w:rPr>
          <w:rFonts w:ascii="Calibri" w:eastAsia="Calibri" w:hAnsi="Calibri" w:cs="Calibri"/>
          <w:highlight w:val="yellow"/>
          <w:bdr w:val="nil"/>
          <w:lang w:val="fr-FR"/>
        </w:rPr>
        <w:t>à l</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approbation du rapport</w:t>
      </w:r>
      <w:r w:rsidR="007B7335">
        <w:rPr>
          <w:rFonts w:ascii="Calibri" w:eastAsia="Calibri" w:hAnsi="Calibri" w:cs="Calibri"/>
          <w:highlight w:val="yellow"/>
          <w:bdr w:val="nil"/>
          <w:lang w:val="fr-FR"/>
        </w:rPr>
        <w:t xml:space="preserve"> de démarrage </w:t>
      </w:r>
      <w:r w:rsidR="00A61E90">
        <w:rPr>
          <w:rFonts w:ascii="Calibri" w:eastAsia="Calibri" w:hAnsi="Calibri" w:cs="Calibri"/>
          <w:highlight w:val="yellow"/>
          <w:bdr w:val="nil"/>
          <w:lang w:val="fr-FR"/>
        </w:rPr>
        <w:t xml:space="preserve">par le Client </w:t>
      </w:r>
      <w:r w:rsidRPr="00BA524D">
        <w:rPr>
          <w:rFonts w:ascii="Calibri" w:eastAsia="Calibri" w:hAnsi="Calibri" w:cs="Calibri"/>
          <w:highlight w:val="yellow"/>
          <w:bdr w:val="nil"/>
          <w:lang w:val="fr-FR"/>
        </w:rPr>
        <w:t>;</w:t>
      </w:r>
    </w:p>
    <w:p w14:paraId="1A4F0F19" w14:textId="08DA2BA0" w:rsidR="00941F9C" w:rsidRPr="00BA524D" w:rsidRDefault="00BB5B7B" w:rsidP="00126CED">
      <w:pPr>
        <w:pStyle w:val="ListParagraph"/>
        <w:widowControl w:val="0"/>
        <w:numPr>
          <w:ilvl w:val="0"/>
          <w:numId w:val="23"/>
        </w:numPr>
        <w:spacing w:after="120"/>
        <w:rPr>
          <w:rFonts w:asciiTheme="minorHAnsi" w:hAnsiTheme="minorHAnsi"/>
          <w:lang w:val="fr-FR"/>
        </w:rPr>
      </w:pPr>
      <w:r w:rsidRPr="00BA524D">
        <w:rPr>
          <w:rFonts w:ascii="Calibri" w:eastAsia="Calibri" w:hAnsi="Calibri" w:cs="Calibri"/>
          <w:highlight w:val="yellow"/>
          <w:bdr w:val="nil"/>
          <w:lang w:val="fr-FR"/>
        </w:rPr>
        <w:t>45</w:t>
      </w:r>
      <w:r w:rsidR="00A61E90">
        <w:rPr>
          <w:rFonts w:ascii="Calibri" w:eastAsia="Calibri" w:hAnsi="Calibri" w:cs="Calibri"/>
          <w:highlight w:val="yellow"/>
          <w:bdr w:val="nil"/>
          <w:lang w:val="fr-FR"/>
        </w:rPr>
        <w:t xml:space="preserve">% </w:t>
      </w:r>
      <w:r w:rsidRPr="00BA524D">
        <w:rPr>
          <w:rFonts w:ascii="Calibri" w:eastAsia="Calibri" w:hAnsi="Calibri" w:cs="Calibri"/>
          <w:highlight w:val="yellow"/>
          <w:bdr w:val="nil"/>
          <w:lang w:val="fr-FR"/>
        </w:rPr>
        <w:t>à l</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 xml:space="preserve">approbation du </w:t>
      </w:r>
      <w:r w:rsidR="00A61E90">
        <w:rPr>
          <w:rFonts w:ascii="Calibri" w:eastAsia="Calibri" w:hAnsi="Calibri" w:cs="Calibri"/>
          <w:highlight w:val="yellow"/>
          <w:bdr w:val="nil"/>
          <w:lang w:val="fr-FR"/>
        </w:rPr>
        <w:t>R</w:t>
      </w:r>
      <w:r w:rsidRPr="00BA524D">
        <w:rPr>
          <w:rFonts w:ascii="Calibri" w:eastAsia="Calibri" w:hAnsi="Calibri" w:cs="Calibri"/>
          <w:highlight w:val="yellow"/>
          <w:bdr w:val="nil"/>
          <w:lang w:val="fr-FR"/>
        </w:rPr>
        <w:t>apport</w:t>
      </w:r>
      <w:r w:rsidR="00A61E90">
        <w:rPr>
          <w:rFonts w:ascii="Calibri" w:eastAsia="Calibri" w:hAnsi="Calibri" w:cs="Calibri"/>
          <w:highlight w:val="yellow"/>
          <w:bdr w:val="nil"/>
          <w:lang w:val="fr-FR"/>
        </w:rPr>
        <w:t xml:space="preserve"> provisoire par le Client</w:t>
      </w:r>
      <w:r w:rsidRPr="00BA524D">
        <w:rPr>
          <w:rFonts w:ascii="Calibri" w:eastAsia="Calibri" w:hAnsi="Calibri" w:cs="Calibri"/>
          <w:highlight w:val="yellow"/>
          <w:bdr w:val="nil"/>
          <w:lang w:val="fr-FR"/>
        </w:rPr>
        <w:t> ;</w:t>
      </w:r>
    </w:p>
    <w:p w14:paraId="6602E69B" w14:textId="040717EC" w:rsidR="00941F9C" w:rsidRPr="00BA524D" w:rsidRDefault="00BB5B7B" w:rsidP="00126CED">
      <w:pPr>
        <w:pStyle w:val="ListParagraph"/>
        <w:widowControl w:val="0"/>
        <w:numPr>
          <w:ilvl w:val="0"/>
          <w:numId w:val="23"/>
        </w:numPr>
        <w:spacing w:after="120"/>
        <w:rPr>
          <w:rFonts w:asciiTheme="minorHAnsi" w:hAnsiTheme="minorHAnsi"/>
          <w:lang w:val="fr-FR"/>
        </w:rPr>
      </w:pPr>
      <w:r w:rsidRPr="00BA524D">
        <w:rPr>
          <w:rFonts w:ascii="Calibri" w:eastAsia="Calibri" w:hAnsi="Calibri" w:cs="Calibri"/>
          <w:highlight w:val="yellow"/>
          <w:bdr w:val="nil"/>
          <w:lang w:val="fr-FR"/>
        </w:rPr>
        <w:t>30</w:t>
      </w:r>
      <w:r w:rsidR="00A61E90">
        <w:rPr>
          <w:rFonts w:ascii="Calibri" w:eastAsia="Calibri" w:hAnsi="Calibri" w:cs="Calibri"/>
          <w:highlight w:val="yellow"/>
          <w:bdr w:val="nil"/>
          <w:lang w:val="fr-FR"/>
        </w:rPr>
        <w:t xml:space="preserve">% </w:t>
      </w:r>
      <w:r w:rsidRPr="00BA524D">
        <w:rPr>
          <w:rFonts w:ascii="Calibri" w:eastAsia="Calibri" w:hAnsi="Calibri" w:cs="Calibri"/>
          <w:highlight w:val="yellow"/>
          <w:bdr w:val="nil"/>
          <w:lang w:val="fr-FR"/>
        </w:rPr>
        <w:t xml:space="preserve">à la réception du </w:t>
      </w:r>
      <w:r w:rsidR="00A61E90">
        <w:rPr>
          <w:rFonts w:ascii="Calibri" w:eastAsia="Calibri" w:hAnsi="Calibri" w:cs="Calibri"/>
          <w:highlight w:val="yellow"/>
          <w:bdr w:val="nil"/>
          <w:lang w:val="fr-FR"/>
        </w:rPr>
        <w:t>R</w:t>
      </w:r>
      <w:r w:rsidRPr="00BA524D">
        <w:rPr>
          <w:rFonts w:ascii="Calibri" w:eastAsia="Calibri" w:hAnsi="Calibri" w:cs="Calibri"/>
          <w:highlight w:val="yellow"/>
          <w:bdr w:val="nil"/>
          <w:lang w:val="fr-FR"/>
        </w:rPr>
        <w:t>apport final ; et</w:t>
      </w:r>
    </w:p>
    <w:p w14:paraId="1855AED0" w14:textId="1F2D6997" w:rsidR="00216A32" w:rsidRPr="00BA524D" w:rsidRDefault="00BB5B7B" w:rsidP="00126CED">
      <w:pPr>
        <w:pStyle w:val="ListParagraph"/>
        <w:widowControl w:val="0"/>
        <w:numPr>
          <w:ilvl w:val="0"/>
          <w:numId w:val="23"/>
        </w:numPr>
        <w:spacing w:after="120"/>
        <w:rPr>
          <w:rFonts w:asciiTheme="minorHAnsi" w:hAnsiTheme="minorHAnsi"/>
          <w:lang w:val="fr-FR"/>
        </w:rPr>
      </w:pPr>
      <w:r w:rsidRPr="00BA524D">
        <w:rPr>
          <w:rFonts w:ascii="Calibri" w:eastAsia="Calibri" w:hAnsi="Calibri" w:cs="Calibri"/>
          <w:highlight w:val="yellow"/>
          <w:bdr w:val="nil"/>
          <w:lang w:val="fr-FR"/>
        </w:rPr>
        <w:t>10</w:t>
      </w:r>
      <w:r w:rsidR="00A61E90">
        <w:rPr>
          <w:rFonts w:ascii="Calibri" w:eastAsia="Calibri" w:hAnsi="Calibri" w:cs="Calibri"/>
          <w:highlight w:val="yellow"/>
          <w:bdr w:val="nil"/>
          <w:lang w:val="fr-FR"/>
        </w:rPr>
        <w:t xml:space="preserve">% </w:t>
      </w:r>
      <w:r w:rsidRPr="00BA524D">
        <w:rPr>
          <w:rFonts w:ascii="Calibri" w:eastAsia="Calibri" w:hAnsi="Calibri" w:cs="Calibri"/>
          <w:highlight w:val="yellow"/>
          <w:bdr w:val="nil"/>
          <w:lang w:val="fr-FR"/>
        </w:rPr>
        <w:t>après le dernier atelier des parties prenantes</w:t>
      </w:r>
      <w:r w:rsidRPr="00BA524D">
        <w:rPr>
          <w:rFonts w:ascii="Calibri" w:eastAsia="Calibri" w:hAnsi="Calibri" w:cs="Calibri"/>
          <w:bdr w:val="nil"/>
          <w:lang w:val="fr-FR"/>
        </w:rPr>
        <w:t>.</w:t>
      </w:r>
    </w:p>
    <w:p w14:paraId="2A20279F" w14:textId="77777777" w:rsidR="00275171" w:rsidRPr="00BA524D" w:rsidRDefault="00275171" w:rsidP="00126CED">
      <w:pPr>
        <w:widowControl w:val="0"/>
        <w:rPr>
          <w:lang w:val="fr-FR"/>
        </w:rPr>
      </w:pPr>
    </w:p>
    <w:p w14:paraId="2E9CD23C"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t>Administration de contrats</w:t>
      </w:r>
    </w:p>
    <w:p w14:paraId="513A089C" w14:textId="03D3F8AB" w:rsidR="00216A32" w:rsidRPr="00BA524D" w:rsidRDefault="00253E63" w:rsidP="0073267F">
      <w:pPr>
        <w:widowControl w:val="0"/>
        <w:rPr>
          <w:rFonts w:asciiTheme="minorHAnsi" w:hAnsiTheme="minorHAnsi"/>
          <w:lang w:val="fr-FR"/>
        </w:rPr>
      </w:pPr>
      <w:r>
        <w:rPr>
          <w:rFonts w:ascii="Calibri" w:eastAsia="Calibri" w:hAnsi="Calibri" w:cs="Calibri"/>
          <w:bdr w:val="nil"/>
          <w:lang w:val="fr-FR"/>
        </w:rPr>
        <w:t>Le volume de travail à fournir est estimé à</w:t>
      </w:r>
      <w:r w:rsidR="00BB5B7B" w:rsidRPr="00BA524D">
        <w:rPr>
          <w:rFonts w:ascii="Calibri" w:eastAsia="Calibri" w:hAnsi="Calibri" w:cs="Calibri"/>
          <w:highlight w:val="yellow"/>
          <w:bdr w:val="nil"/>
          <w:lang w:val="fr-FR"/>
        </w:rPr>
        <w:t xml:space="preserve"> XXX </w:t>
      </w:r>
      <w:r w:rsidR="00A14EFE">
        <w:rPr>
          <w:rFonts w:ascii="Calibri" w:eastAsia="Calibri" w:hAnsi="Calibri" w:cs="Calibri"/>
          <w:highlight w:val="yellow"/>
          <w:bdr w:val="nil"/>
          <w:lang w:val="fr-FR"/>
        </w:rPr>
        <w:t>homme-</w:t>
      </w:r>
      <w:r w:rsidR="00BB5B7B" w:rsidRPr="00BA524D">
        <w:rPr>
          <w:rFonts w:ascii="Calibri" w:eastAsia="Calibri" w:hAnsi="Calibri" w:cs="Calibri"/>
          <w:highlight w:val="yellow"/>
          <w:bdr w:val="nil"/>
          <w:lang w:val="fr-FR"/>
        </w:rPr>
        <w:t>jours</w:t>
      </w:r>
      <w:r w:rsidR="00BB5B7B" w:rsidRPr="00BA524D">
        <w:rPr>
          <w:rFonts w:ascii="Calibri" w:eastAsia="Calibri" w:hAnsi="Calibri" w:cs="Calibri"/>
          <w:bdr w:val="nil"/>
          <w:lang w:val="fr-FR"/>
        </w:rPr>
        <w:t xml:space="preserve">. Le Consultant/Cabinet rendra compte à </w:t>
      </w:r>
      <w:r w:rsidR="00BB5B7B" w:rsidRPr="00BA524D">
        <w:rPr>
          <w:rFonts w:ascii="Calibri" w:eastAsia="Calibri" w:hAnsi="Calibri" w:cs="Calibri"/>
          <w:highlight w:val="yellow"/>
          <w:bdr w:val="nil"/>
          <w:lang w:val="fr-FR"/>
        </w:rPr>
        <w:t>NOM</w:t>
      </w:r>
      <w:r w:rsidR="00BB5B7B" w:rsidRPr="00BA524D">
        <w:rPr>
          <w:rFonts w:ascii="Calibri" w:eastAsia="Calibri" w:hAnsi="Calibri" w:cs="Calibri"/>
          <w:bdr w:val="nil"/>
          <w:lang w:val="fr-FR"/>
        </w:rPr>
        <w:t xml:space="preserve">, </w:t>
      </w:r>
      <w:r w:rsidR="00BB5B7B" w:rsidRPr="00BA524D">
        <w:rPr>
          <w:rFonts w:ascii="Calibri" w:eastAsia="Calibri" w:hAnsi="Calibri" w:cs="Calibri"/>
          <w:highlight w:val="yellow"/>
          <w:bdr w:val="nil"/>
          <w:lang w:val="fr-FR"/>
        </w:rPr>
        <w:t>TITRE</w:t>
      </w:r>
      <w:r w:rsidR="00BB5B7B" w:rsidRPr="00BA524D">
        <w:rPr>
          <w:rFonts w:ascii="Calibri" w:eastAsia="Calibri" w:hAnsi="Calibri" w:cs="Calibri"/>
          <w:bdr w:val="nil"/>
          <w:lang w:val="fr-FR"/>
        </w:rPr>
        <w:t xml:space="preserve"> au </w:t>
      </w:r>
      <w:r w:rsidR="00BB5B7B" w:rsidRPr="00BA524D">
        <w:rPr>
          <w:rFonts w:ascii="Calibri" w:eastAsia="Calibri" w:hAnsi="Calibri" w:cs="Calibri"/>
          <w:highlight w:val="yellow"/>
          <w:bdr w:val="nil"/>
          <w:lang w:val="fr-FR"/>
        </w:rPr>
        <w:t>BUREAU DU GOUVERNEMENT</w:t>
      </w:r>
      <w:r w:rsidR="00BB5B7B" w:rsidRPr="00BA524D">
        <w:rPr>
          <w:rFonts w:ascii="Calibri" w:eastAsia="Calibri" w:hAnsi="Calibri" w:cs="Calibri"/>
          <w:bdr w:val="nil"/>
          <w:lang w:val="fr-FR"/>
        </w:rPr>
        <w:t xml:space="preserve"> à </w:t>
      </w:r>
      <w:r w:rsidR="00BB5B7B" w:rsidRPr="00BA524D">
        <w:rPr>
          <w:rFonts w:ascii="Calibri" w:eastAsia="Calibri" w:hAnsi="Calibri" w:cs="Calibri"/>
          <w:highlight w:val="yellow"/>
          <w:bdr w:val="nil"/>
          <w:lang w:val="fr-FR"/>
        </w:rPr>
        <w:t>XXX</w:t>
      </w:r>
      <w:r w:rsidR="00BB5B7B" w:rsidRPr="00BA524D">
        <w:rPr>
          <w:rFonts w:ascii="Calibri" w:eastAsia="Calibri" w:hAnsi="Calibri" w:cs="Calibri"/>
          <w:bdr w:val="nil"/>
          <w:lang w:val="fr-FR"/>
        </w:rPr>
        <w:t>.</w:t>
      </w:r>
    </w:p>
    <w:p w14:paraId="3A692715" w14:textId="77777777" w:rsidR="00216A32" w:rsidRPr="00BA524D" w:rsidRDefault="00216A32" w:rsidP="0073267F">
      <w:pPr>
        <w:widowControl w:val="0"/>
        <w:rPr>
          <w:rFonts w:asciiTheme="minorHAnsi" w:hAnsiTheme="minorHAnsi"/>
          <w:lang w:val="fr-FR"/>
        </w:rPr>
      </w:pPr>
    </w:p>
    <w:p w14:paraId="6F0D255F" w14:textId="77777777" w:rsidR="00275171" w:rsidRPr="00BA524D" w:rsidRDefault="00BB5B7B" w:rsidP="0058573E">
      <w:pPr>
        <w:pStyle w:val="Heading1"/>
        <w:rPr>
          <w:lang w:val="fr-FR"/>
        </w:rPr>
      </w:pPr>
      <w:r w:rsidRPr="00BA524D">
        <w:rPr>
          <w:rFonts w:ascii="Calibri Light" w:eastAsia="Calibri Light" w:hAnsi="Calibri Light" w:cs="Calibri Light"/>
          <w:color w:val="2E74B5"/>
          <w:bdr w:val="nil"/>
          <w:lang w:val="fr-FR"/>
        </w:rPr>
        <w:t>Qualifications</w:t>
      </w:r>
    </w:p>
    <w:p w14:paraId="665F980F" w14:textId="77777777" w:rsidR="00216A32" w:rsidRPr="00BA524D" w:rsidRDefault="00BB5B7B" w:rsidP="0073267F">
      <w:pPr>
        <w:widowControl w:val="0"/>
        <w:spacing w:after="120"/>
        <w:rPr>
          <w:rFonts w:asciiTheme="minorHAnsi" w:hAnsiTheme="minorHAnsi"/>
          <w:lang w:val="fr-FR"/>
        </w:rPr>
      </w:pPr>
      <w:r w:rsidRPr="00BA524D">
        <w:rPr>
          <w:rFonts w:ascii="Calibri" w:eastAsia="Calibri" w:hAnsi="Calibri" w:cs="Calibri"/>
          <w:bdr w:val="nil"/>
          <w:lang w:val="fr-FR"/>
        </w:rPr>
        <w:t xml:space="preserve">Le Consultant/Cabinet constituera une équipe composée de personnel qui répond au moins aux profils/exigences suivants : </w:t>
      </w:r>
    </w:p>
    <w:p w14:paraId="7C595CAD" w14:textId="675D9F93" w:rsidR="00451D27" w:rsidRPr="00BA524D" w:rsidRDefault="00165AE5" w:rsidP="0003741B">
      <w:pPr>
        <w:pStyle w:val="Heading4"/>
        <w:keepNext w:val="0"/>
        <w:keepLines w:val="0"/>
        <w:widowControl w:val="0"/>
        <w:numPr>
          <w:ilvl w:val="0"/>
          <w:numId w:val="0"/>
        </w:numPr>
        <w:ind w:left="864" w:hanging="864"/>
        <w:rPr>
          <w:lang w:val="fr-FR"/>
        </w:rPr>
      </w:pPr>
      <w:r>
        <w:rPr>
          <w:rFonts w:ascii="Calibri Light" w:eastAsia="Calibri Light" w:hAnsi="Calibri Light" w:cs="Calibri Light"/>
          <w:color w:val="2E74B5"/>
          <w:bdr w:val="nil"/>
          <w:lang w:val="fr-FR"/>
        </w:rPr>
        <w:t>Expert</w:t>
      </w:r>
      <w:r w:rsidRPr="00BA524D">
        <w:rPr>
          <w:rFonts w:ascii="Calibri Light" w:eastAsia="Calibri Light" w:hAnsi="Calibri Light" w:cs="Calibri Light"/>
          <w:color w:val="2E74B5"/>
          <w:bdr w:val="nil"/>
          <w:lang w:val="fr-FR"/>
        </w:rPr>
        <w:t xml:space="preserve"> </w:t>
      </w:r>
      <w:r w:rsidR="00BB5B7B" w:rsidRPr="00BA524D">
        <w:rPr>
          <w:rFonts w:ascii="Calibri Light" w:eastAsia="Calibri Light" w:hAnsi="Calibri Light" w:cs="Calibri Light"/>
          <w:color w:val="2E74B5"/>
          <w:bdr w:val="nil"/>
          <w:lang w:val="fr-FR"/>
        </w:rPr>
        <w:t>institutionnel</w:t>
      </w:r>
    </w:p>
    <w:p w14:paraId="0B4541E7" w14:textId="065E95EC"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Diplôme de Master en sciences sociales, politiques publiques ou </w:t>
      </w:r>
      <w:r w:rsidR="00666C03">
        <w:rPr>
          <w:rFonts w:ascii="Calibri" w:eastAsia="Calibri" w:hAnsi="Calibri" w:cs="Calibri"/>
          <w:bdr w:val="nil"/>
          <w:lang w:val="fr-FR"/>
        </w:rPr>
        <w:t>tout</w:t>
      </w:r>
      <w:r w:rsidRPr="00BA524D">
        <w:rPr>
          <w:rFonts w:ascii="Calibri" w:eastAsia="Calibri" w:hAnsi="Calibri" w:cs="Calibri"/>
          <w:bdr w:val="nil"/>
          <w:lang w:val="fr-FR"/>
        </w:rPr>
        <w:t xml:space="preserve"> autre domaine d</w:t>
      </w:r>
      <w:r w:rsidR="008264EB">
        <w:rPr>
          <w:rFonts w:ascii="Calibri" w:eastAsia="Calibri" w:hAnsi="Calibri" w:cs="Calibri"/>
          <w:bdr w:val="nil"/>
          <w:lang w:val="fr-FR"/>
        </w:rPr>
        <w:t>’</w:t>
      </w:r>
      <w:r w:rsidRPr="00BA524D">
        <w:rPr>
          <w:rFonts w:ascii="Calibri" w:eastAsia="Calibri" w:hAnsi="Calibri" w:cs="Calibri"/>
          <w:bdr w:val="nil"/>
          <w:lang w:val="fr-FR"/>
        </w:rPr>
        <w:t>études pertinent </w:t>
      </w:r>
      <w:r w:rsidR="00912A45">
        <w:rPr>
          <w:rFonts w:ascii="Calibri" w:eastAsia="Calibri" w:hAnsi="Calibri" w:cs="Calibri"/>
          <w:bdr w:val="nil"/>
          <w:lang w:val="fr-FR"/>
        </w:rPr>
        <w:t>(</w:t>
      </w:r>
      <w:r w:rsidR="00912A45" w:rsidRPr="00912A45">
        <w:rPr>
          <w:rFonts w:ascii="Calibri" w:eastAsia="Calibri" w:hAnsi="Calibri" w:cs="Calibri"/>
          <w:bdr w:val="nil"/>
          <w:lang w:val="fr-FR"/>
        </w:rPr>
        <w:t>niveau Bac + 5 minimum</w:t>
      </w:r>
      <w:r w:rsidR="00912A45">
        <w:rPr>
          <w:rFonts w:ascii="Calibri" w:eastAsia="Calibri" w:hAnsi="Calibri" w:cs="Calibri"/>
          <w:bdr w:val="nil"/>
          <w:lang w:val="fr-FR"/>
        </w:rPr>
        <w:t xml:space="preserve">) </w:t>
      </w:r>
      <w:r w:rsidRPr="00BA524D">
        <w:rPr>
          <w:rFonts w:ascii="Calibri" w:eastAsia="Calibri" w:hAnsi="Calibri" w:cs="Calibri"/>
          <w:bdr w:val="nil"/>
          <w:lang w:val="fr-FR"/>
        </w:rPr>
        <w:t>;</w:t>
      </w:r>
    </w:p>
    <w:p w14:paraId="7AFDE181" w14:textId="77777777"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10 ans d</w:t>
      </w:r>
      <w:r w:rsidR="008264EB">
        <w:rPr>
          <w:rFonts w:ascii="Calibri" w:eastAsia="Calibri" w:hAnsi="Calibri" w:cs="Calibri"/>
          <w:bdr w:val="nil"/>
          <w:lang w:val="fr-FR"/>
        </w:rPr>
        <w:t>’</w:t>
      </w:r>
      <w:r w:rsidRPr="00BA524D">
        <w:rPr>
          <w:rFonts w:ascii="Calibri" w:eastAsia="Calibri" w:hAnsi="Calibri" w:cs="Calibri"/>
          <w:bdr w:val="nil"/>
          <w:lang w:val="fr-FR"/>
        </w:rPr>
        <w:t>expérience professionnelle</w:t>
      </w:r>
      <w:r w:rsidR="007B7335">
        <w:rPr>
          <w:rFonts w:ascii="Calibri" w:eastAsia="Calibri" w:hAnsi="Calibri" w:cs="Calibri"/>
          <w:bdr w:val="nil"/>
          <w:lang w:val="fr-FR"/>
        </w:rPr>
        <w:t> </w:t>
      </w:r>
      <w:r w:rsidRPr="00BA524D">
        <w:rPr>
          <w:rFonts w:ascii="Calibri" w:eastAsia="Calibri" w:hAnsi="Calibri" w:cs="Calibri"/>
          <w:bdr w:val="nil"/>
          <w:lang w:val="fr-FR"/>
        </w:rPr>
        <w:t>;</w:t>
      </w:r>
    </w:p>
    <w:p w14:paraId="78C1009B" w14:textId="77777777" w:rsidR="00B531A9"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Connaissance approfondie du cadre institutionnel de l</w:t>
      </w:r>
      <w:r w:rsidR="008264EB">
        <w:rPr>
          <w:rFonts w:ascii="Calibri" w:eastAsia="Calibri" w:hAnsi="Calibri" w:cs="Calibri"/>
          <w:bdr w:val="nil"/>
          <w:lang w:val="fr-FR"/>
        </w:rPr>
        <w:t>’</w:t>
      </w:r>
      <w:r w:rsidRPr="00BA524D">
        <w:rPr>
          <w:rFonts w:ascii="Calibri" w:eastAsia="Calibri" w:hAnsi="Calibri" w:cs="Calibri"/>
          <w:bdr w:val="nil"/>
          <w:lang w:val="fr-FR"/>
        </w:rPr>
        <w:t>eau et de l</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à </w:t>
      </w:r>
      <w:r w:rsidRPr="00BA524D">
        <w:rPr>
          <w:rFonts w:ascii="Calibri" w:eastAsia="Calibri" w:hAnsi="Calibri" w:cs="Calibri"/>
          <w:highlight w:val="yellow"/>
          <w:bdr w:val="nil"/>
          <w:lang w:val="fr-FR"/>
        </w:rPr>
        <w:t>XXX [ville/pays/région]</w:t>
      </w:r>
      <w:r w:rsidRPr="00BA524D">
        <w:rPr>
          <w:rFonts w:ascii="Calibri" w:eastAsia="Calibri" w:hAnsi="Calibri" w:cs="Calibri"/>
          <w:bdr w:val="nil"/>
          <w:lang w:val="fr-FR"/>
        </w:rPr>
        <w:t> ;</w:t>
      </w:r>
    </w:p>
    <w:p w14:paraId="1F412622" w14:textId="77777777"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Expérience dans l</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urbain et la fourniture de services </w:t>
      </w:r>
      <w:r w:rsidR="007B7335">
        <w:rPr>
          <w:rFonts w:ascii="Calibri" w:eastAsia="Calibri" w:hAnsi="Calibri" w:cs="Calibri"/>
          <w:bdr w:val="nil"/>
          <w:lang w:val="fr-FR"/>
        </w:rPr>
        <w:t xml:space="preserve">de </w:t>
      </w:r>
      <w:r w:rsidRPr="00BA524D">
        <w:rPr>
          <w:rFonts w:ascii="Calibri" w:eastAsia="Calibri" w:hAnsi="Calibri" w:cs="Calibri"/>
          <w:bdr w:val="nil"/>
          <w:lang w:val="fr-FR"/>
        </w:rPr>
        <w:t>BV ;</w:t>
      </w:r>
    </w:p>
    <w:p w14:paraId="2160A884" w14:textId="079B9610"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Expérience avec </w:t>
      </w:r>
      <w:r w:rsidR="00575798">
        <w:rPr>
          <w:rFonts w:ascii="Calibri" w:eastAsia="Calibri" w:hAnsi="Calibri" w:cs="Calibri"/>
          <w:bdr w:val="nil"/>
          <w:lang w:val="fr-FR"/>
        </w:rPr>
        <w:t>l</w:t>
      </w:r>
      <w:r w:rsidRPr="00BA524D">
        <w:rPr>
          <w:rFonts w:ascii="Calibri" w:eastAsia="Calibri" w:hAnsi="Calibri" w:cs="Calibri"/>
          <w:bdr w:val="nil"/>
          <w:lang w:val="fr-FR"/>
        </w:rPr>
        <w:t xml:space="preserve">es autorités municipales et services publics, avec de préférence une expérience supplémentaire avec </w:t>
      </w:r>
      <w:r w:rsidR="00575798">
        <w:rPr>
          <w:rFonts w:ascii="Calibri" w:eastAsia="Calibri" w:hAnsi="Calibri" w:cs="Calibri"/>
          <w:bdr w:val="nil"/>
          <w:lang w:val="fr-FR"/>
        </w:rPr>
        <w:t>l</w:t>
      </w:r>
      <w:r w:rsidRPr="00BA524D">
        <w:rPr>
          <w:rFonts w:ascii="Calibri" w:eastAsia="Calibri" w:hAnsi="Calibri" w:cs="Calibri"/>
          <w:bdr w:val="nil"/>
          <w:lang w:val="fr-FR"/>
        </w:rPr>
        <w:t xml:space="preserve">es fournisseurs de services </w:t>
      </w:r>
      <w:r w:rsidR="007B7335">
        <w:rPr>
          <w:rFonts w:ascii="Calibri" w:eastAsia="Calibri" w:hAnsi="Calibri" w:cs="Calibri"/>
          <w:bdr w:val="nil"/>
          <w:lang w:val="fr-FR"/>
        </w:rPr>
        <w:t>de</w:t>
      </w:r>
      <w:r w:rsidRPr="00BA524D">
        <w:rPr>
          <w:rFonts w:ascii="Calibri" w:eastAsia="Calibri" w:hAnsi="Calibri" w:cs="Calibri"/>
          <w:bdr w:val="nil"/>
          <w:lang w:val="fr-FR"/>
        </w:rPr>
        <w:t xml:space="preserve"> BV ;</w:t>
      </w:r>
    </w:p>
    <w:p w14:paraId="142D9258" w14:textId="77777777"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Vaste expérience professionnelle à </w:t>
      </w:r>
      <w:r w:rsidRPr="00BA524D">
        <w:rPr>
          <w:rFonts w:ascii="Calibri" w:eastAsia="Calibri" w:hAnsi="Calibri" w:cs="Calibri"/>
          <w:highlight w:val="yellow"/>
          <w:bdr w:val="nil"/>
          <w:lang w:val="fr-FR"/>
        </w:rPr>
        <w:t>XXX</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[ville/pays/région]</w:t>
      </w:r>
      <w:r w:rsidRPr="00BA524D">
        <w:rPr>
          <w:rFonts w:ascii="Calibri" w:eastAsia="Calibri" w:hAnsi="Calibri" w:cs="Calibri"/>
          <w:bdr w:val="nil"/>
          <w:lang w:val="fr-FR"/>
        </w:rPr>
        <w:t> ;</w:t>
      </w:r>
    </w:p>
    <w:p w14:paraId="3353EAE6" w14:textId="77777777" w:rsidR="00451D27" w:rsidRPr="00BA524D" w:rsidRDefault="00BB5B7B" w:rsidP="00AF036C">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Solides compétences </w:t>
      </w:r>
      <w:r w:rsidR="007B7335">
        <w:rPr>
          <w:rFonts w:ascii="Calibri" w:eastAsia="Calibri" w:hAnsi="Calibri" w:cs="Calibri"/>
          <w:bdr w:val="nil"/>
          <w:lang w:val="fr-FR"/>
        </w:rPr>
        <w:t xml:space="preserve">d’analyse </w:t>
      </w:r>
      <w:r w:rsidRPr="00BA524D">
        <w:rPr>
          <w:rFonts w:ascii="Calibri" w:eastAsia="Calibri" w:hAnsi="Calibri" w:cs="Calibri"/>
          <w:bdr w:val="nil"/>
          <w:lang w:val="fr-FR"/>
        </w:rPr>
        <w:t>et capacité à produire des rapports clairs et concis ;</w:t>
      </w:r>
    </w:p>
    <w:p w14:paraId="3567447C" w14:textId="605E633F" w:rsidR="00451D27" w:rsidRPr="00BA524D" w:rsidRDefault="00912A45" w:rsidP="00AF036C">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Parfaite m</w:t>
      </w:r>
      <w:r w:rsidR="00BB5B7B" w:rsidRPr="00BA524D">
        <w:rPr>
          <w:rFonts w:ascii="Calibri" w:eastAsia="Calibri" w:hAnsi="Calibri" w:cs="Calibri"/>
          <w:bdr w:val="nil"/>
          <w:lang w:val="fr-FR"/>
        </w:rPr>
        <w:t>aîtris</w:t>
      </w:r>
      <w:r>
        <w:rPr>
          <w:rFonts w:ascii="Calibri" w:eastAsia="Calibri" w:hAnsi="Calibri" w:cs="Calibri"/>
          <w:bdr w:val="nil"/>
          <w:lang w:val="fr-FR"/>
        </w:rPr>
        <w:t>e à l’oral et à l’écrit d</w:t>
      </w:r>
      <w:r w:rsidR="00AF036C">
        <w:rPr>
          <w:rFonts w:ascii="Calibri" w:eastAsia="Calibri" w:hAnsi="Calibri" w:cs="Calibri"/>
          <w:bdr w:val="nil"/>
          <w:lang w:val="fr-FR"/>
        </w:rPr>
        <w:t>u français</w:t>
      </w:r>
      <w:r w:rsidR="00BB5B7B" w:rsidRPr="00BA524D">
        <w:rPr>
          <w:rFonts w:ascii="Calibri" w:eastAsia="Calibri" w:hAnsi="Calibri" w:cs="Calibri"/>
          <w:bdr w:val="nil"/>
          <w:lang w:val="fr-FR"/>
        </w:rPr>
        <w:t xml:space="preserve"> et </w:t>
      </w:r>
      <w:r>
        <w:rPr>
          <w:rFonts w:ascii="Calibri" w:eastAsia="Calibri" w:hAnsi="Calibri" w:cs="Calibri"/>
          <w:bdr w:val="nil"/>
          <w:lang w:val="fr-FR"/>
        </w:rPr>
        <w:t>du/de</w:t>
      </w:r>
      <w:r w:rsidR="00BB5B7B" w:rsidRPr="00BA524D">
        <w:rPr>
          <w:rFonts w:ascii="Calibri" w:eastAsia="Calibri" w:hAnsi="Calibri" w:cs="Calibri"/>
          <w:bdr w:val="nil"/>
          <w:lang w:val="fr-FR"/>
        </w:rPr>
        <w:t xml:space="preserve"> </w:t>
      </w:r>
      <w:r w:rsidR="00BB5B7B" w:rsidRPr="00BA524D">
        <w:rPr>
          <w:rFonts w:ascii="Calibri" w:eastAsia="Calibri" w:hAnsi="Calibri" w:cs="Calibri"/>
          <w:highlight w:val="yellow"/>
          <w:bdr w:val="nil"/>
          <w:lang w:val="fr-FR"/>
        </w:rPr>
        <w:t>XXX</w:t>
      </w:r>
      <w:r>
        <w:rPr>
          <w:rFonts w:ascii="Calibri" w:eastAsia="Calibri" w:hAnsi="Calibri" w:cs="Calibri"/>
          <w:bdr w:val="nil"/>
          <w:lang w:val="fr-FR"/>
        </w:rPr>
        <w:t>.</w:t>
      </w:r>
    </w:p>
    <w:p w14:paraId="55BB1519" w14:textId="201248EC" w:rsidR="00C23E3A" w:rsidRPr="00BA524D" w:rsidRDefault="00165AE5" w:rsidP="0003741B">
      <w:pPr>
        <w:pStyle w:val="Heading4"/>
        <w:keepNext w:val="0"/>
        <w:keepLines w:val="0"/>
        <w:widowControl w:val="0"/>
        <w:numPr>
          <w:ilvl w:val="0"/>
          <w:numId w:val="0"/>
        </w:numPr>
        <w:ind w:left="864" w:hanging="864"/>
        <w:rPr>
          <w:lang w:val="fr-FR"/>
        </w:rPr>
      </w:pPr>
      <w:r>
        <w:rPr>
          <w:rFonts w:ascii="Calibri Light" w:eastAsia="Calibri Light" w:hAnsi="Calibri Light" w:cs="Calibri Light"/>
          <w:color w:val="2E74B5"/>
          <w:bdr w:val="nil"/>
          <w:lang w:val="fr-FR"/>
        </w:rPr>
        <w:t>Expert</w:t>
      </w:r>
      <w:r w:rsidRPr="00BA524D">
        <w:rPr>
          <w:rFonts w:ascii="Calibri Light" w:eastAsia="Calibri Light" w:hAnsi="Calibri Light" w:cs="Calibri Light"/>
          <w:color w:val="2E74B5"/>
          <w:bdr w:val="nil"/>
          <w:lang w:val="fr-FR"/>
        </w:rPr>
        <w:t xml:space="preserve"> </w:t>
      </w:r>
      <w:r w:rsidR="00BB5B7B" w:rsidRPr="00BA524D">
        <w:rPr>
          <w:rFonts w:ascii="Calibri Light" w:eastAsia="Calibri Light" w:hAnsi="Calibri Light" w:cs="Calibri Light"/>
          <w:color w:val="2E74B5"/>
          <w:bdr w:val="nil"/>
          <w:lang w:val="fr-FR"/>
        </w:rPr>
        <w:t>financier</w:t>
      </w:r>
    </w:p>
    <w:p w14:paraId="052547F0" w14:textId="51B856AE" w:rsidR="00C23E3A" w:rsidRPr="00BA524D" w:rsidRDefault="00BB5B7B" w:rsidP="00AF036C">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 xml:space="preserve">Diplôme de Master en économie, </w:t>
      </w:r>
      <w:r w:rsidR="00CD2680">
        <w:rPr>
          <w:rFonts w:ascii="Calibri" w:eastAsia="Calibri" w:hAnsi="Calibri" w:cs="Calibri"/>
          <w:bdr w:val="nil"/>
          <w:lang w:val="fr-FR"/>
        </w:rPr>
        <w:t xml:space="preserve">Ingénieur en ou Master en </w:t>
      </w:r>
      <w:r w:rsidRPr="00BA524D">
        <w:rPr>
          <w:rFonts w:ascii="Calibri" w:eastAsia="Calibri" w:hAnsi="Calibri" w:cs="Calibri"/>
          <w:bdr w:val="nil"/>
          <w:lang w:val="fr-FR"/>
        </w:rPr>
        <w:t xml:space="preserve">génie civil, assainissement ou génie </w:t>
      </w:r>
      <w:r w:rsidR="00CD2680">
        <w:rPr>
          <w:rFonts w:ascii="Calibri" w:eastAsia="Calibri" w:hAnsi="Calibri" w:cs="Calibri"/>
          <w:bdr w:val="nil"/>
          <w:lang w:val="fr-FR"/>
        </w:rPr>
        <w:t>de l’</w:t>
      </w:r>
      <w:r w:rsidRPr="00BA524D">
        <w:rPr>
          <w:rFonts w:ascii="Calibri" w:eastAsia="Calibri" w:hAnsi="Calibri" w:cs="Calibri"/>
          <w:bdr w:val="nil"/>
          <w:lang w:val="fr-FR"/>
        </w:rPr>
        <w:t xml:space="preserve">environnement ; </w:t>
      </w:r>
      <w:r w:rsidR="00DF5F2F">
        <w:rPr>
          <w:rFonts w:ascii="Calibri" w:eastAsia="Calibri" w:hAnsi="Calibri" w:cs="Calibri"/>
          <w:bdr w:val="nil"/>
          <w:lang w:val="fr-FR"/>
        </w:rPr>
        <w:t xml:space="preserve">Titulaire d’un </w:t>
      </w:r>
      <w:r w:rsidRPr="00BA524D">
        <w:rPr>
          <w:rFonts w:ascii="Calibri" w:eastAsia="Calibri" w:hAnsi="Calibri" w:cs="Calibri"/>
          <w:bdr w:val="nil"/>
          <w:lang w:val="fr-FR"/>
        </w:rPr>
        <w:t>M</w:t>
      </w:r>
      <w:r w:rsidR="00E57A72">
        <w:rPr>
          <w:rFonts w:ascii="Calibri" w:eastAsia="Calibri" w:hAnsi="Calibri" w:cs="Calibri"/>
          <w:bdr w:val="nil"/>
          <w:lang w:val="fr-FR"/>
        </w:rPr>
        <w:t>B</w:t>
      </w:r>
      <w:r w:rsidRPr="00BA524D">
        <w:rPr>
          <w:rFonts w:ascii="Calibri" w:eastAsia="Calibri" w:hAnsi="Calibri" w:cs="Calibri"/>
          <w:bdr w:val="nil"/>
          <w:lang w:val="fr-FR"/>
        </w:rPr>
        <w:t xml:space="preserve">A </w:t>
      </w:r>
      <w:r w:rsidR="00C72863">
        <w:rPr>
          <w:rFonts w:ascii="Calibri" w:eastAsia="Calibri" w:hAnsi="Calibri" w:cs="Calibri"/>
          <w:bdr w:val="nil"/>
          <w:lang w:val="fr-FR"/>
        </w:rPr>
        <w:t>(</w:t>
      </w:r>
      <w:r w:rsidR="00C72863">
        <w:rPr>
          <w:rFonts w:ascii="Calibri" w:eastAsia="Calibri" w:hAnsi="Calibri" w:cs="Calibri"/>
          <w:i/>
          <w:iCs/>
          <w:bdr w:val="nil"/>
          <w:lang w:val="fr-FR"/>
        </w:rPr>
        <w:t xml:space="preserve">maîtrise en administration des </w:t>
      </w:r>
      <w:r w:rsidR="00C72863" w:rsidRPr="00E13EF8">
        <w:rPr>
          <w:rFonts w:ascii="Calibri" w:eastAsia="Calibri" w:hAnsi="Calibri" w:cs="Calibri"/>
          <w:i/>
          <w:iCs/>
          <w:bdr w:val="nil"/>
          <w:lang w:val="fr-FR"/>
        </w:rPr>
        <w:t>affaires</w:t>
      </w:r>
      <w:r w:rsidR="00C72863">
        <w:rPr>
          <w:rFonts w:ascii="Calibri" w:eastAsia="Calibri" w:hAnsi="Calibri" w:cs="Calibri"/>
          <w:bdr w:val="nil"/>
          <w:lang w:val="fr-FR"/>
        </w:rPr>
        <w:t xml:space="preserve">) </w:t>
      </w:r>
      <w:r w:rsidRPr="00E13EF8">
        <w:rPr>
          <w:rFonts w:ascii="Calibri" w:eastAsia="Calibri" w:hAnsi="Calibri" w:cs="Calibri"/>
          <w:bdr w:val="nil"/>
          <w:lang w:val="fr-FR"/>
        </w:rPr>
        <w:t>ou</w:t>
      </w:r>
      <w:r w:rsidRPr="00BA524D">
        <w:rPr>
          <w:rFonts w:ascii="Calibri" w:eastAsia="Calibri" w:hAnsi="Calibri" w:cs="Calibri"/>
          <w:bdr w:val="nil"/>
          <w:lang w:val="fr-FR"/>
        </w:rPr>
        <w:t xml:space="preserve"> </w:t>
      </w:r>
      <w:r w:rsidR="00E57A72">
        <w:rPr>
          <w:rFonts w:ascii="Calibri" w:eastAsia="Calibri" w:hAnsi="Calibri" w:cs="Calibri"/>
          <w:bdr w:val="nil"/>
          <w:lang w:val="fr-FR"/>
        </w:rPr>
        <w:t xml:space="preserve">tout </w:t>
      </w:r>
      <w:r w:rsidRPr="00BA524D">
        <w:rPr>
          <w:rFonts w:ascii="Calibri" w:eastAsia="Calibri" w:hAnsi="Calibri" w:cs="Calibri"/>
          <w:bdr w:val="nil"/>
          <w:lang w:val="fr-FR"/>
        </w:rPr>
        <w:t>autre domaine d</w:t>
      </w:r>
      <w:r w:rsidR="008264EB">
        <w:rPr>
          <w:rFonts w:ascii="Calibri" w:eastAsia="Calibri" w:hAnsi="Calibri" w:cs="Calibri"/>
          <w:bdr w:val="nil"/>
          <w:lang w:val="fr-FR"/>
        </w:rPr>
        <w:t>’</w:t>
      </w:r>
      <w:r w:rsidRPr="00BA524D">
        <w:rPr>
          <w:rFonts w:ascii="Calibri" w:eastAsia="Calibri" w:hAnsi="Calibri" w:cs="Calibri"/>
          <w:bdr w:val="nil"/>
          <w:lang w:val="fr-FR"/>
        </w:rPr>
        <w:t>études pertinent</w:t>
      </w:r>
      <w:r w:rsidR="00912A45">
        <w:rPr>
          <w:rFonts w:ascii="Calibri" w:eastAsia="Calibri" w:hAnsi="Calibri" w:cs="Calibri"/>
          <w:bdr w:val="nil"/>
          <w:lang w:val="fr-FR"/>
        </w:rPr>
        <w:t xml:space="preserve"> (</w:t>
      </w:r>
      <w:r w:rsidR="00912A45" w:rsidRPr="00912A45">
        <w:rPr>
          <w:rFonts w:ascii="Calibri" w:eastAsia="Calibri" w:hAnsi="Calibri" w:cs="Calibri"/>
          <w:bdr w:val="nil"/>
          <w:lang w:val="fr-FR"/>
        </w:rPr>
        <w:t>niveau Bac + 5 minimum</w:t>
      </w:r>
      <w:r w:rsidR="00912A45">
        <w:rPr>
          <w:rFonts w:ascii="Calibri" w:eastAsia="Calibri" w:hAnsi="Calibri" w:cs="Calibri"/>
          <w:bdr w:val="nil"/>
          <w:lang w:val="fr-FR"/>
        </w:rPr>
        <w:t>)</w:t>
      </w:r>
      <w:r w:rsidRPr="00BA524D">
        <w:rPr>
          <w:rFonts w:ascii="Calibri" w:eastAsia="Calibri" w:hAnsi="Calibri" w:cs="Calibri"/>
          <w:bdr w:val="nil"/>
          <w:lang w:val="fr-FR"/>
        </w:rPr>
        <w:t> ;</w:t>
      </w:r>
    </w:p>
    <w:p w14:paraId="02456C3A"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10 ans d</w:t>
      </w:r>
      <w:r w:rsidR="008264EB">
        <w:rPr>
          <w:rFonts w:ascii="Calibri" w:eastAsia="Calibri" w:hAnsi="Calibri" w:cs="Calibri"/>
          <w:bdr w:val="nil"/>
          <w:lang w:val="fr-FR"/>
        </w:rPr>
        <w:t>’</w:t>
      </w:r>
      <w:r w:rsidRPr="00BA524D">
        <w:rPr>
          <w:rFonts w:ascii="Calibri" w:eastAsia="Calibri" w:hAnsi="Calibri" w:cs="Calibri"/>
          <w:bdr w:val="nil"/>
          <w:lang w:val="fr-FR"/>
        </w:rPr>
        <w:t>expérience professionnelle</w:t>
      </w:r>
      <w:r w:rsidR="007B7335">
        <w:rPr>
          <w:rFonts w:ascii="Calibri" w:eastAsia="Calibri" w:hAnsi="Calibri" w:cs="Calibri"/>
          <w:bdr w:val="nil"/>
          <w:lang w:val="fr-FR"/>
        </w:rPr>
        <w:t xml:space="preserve"> </w:t>
      </w:r>
      <w:r w:rsidRPr="00BA524D">
        <w:rPr>
          <w:rFonts w:ascii="Calibri" w:eastAsia="Calibri" w:hAnsi="Calibri" w:cs="Calibri"/>
          <w:bdr w:val="nil"/>
          <w:lang w:val="fr-FR"/>
        </w:rPr>
        <w:t>;</w:t>
      </w:r>
    </w:p>
    <w:p w14:paraId="3C559CBA" w14:textId="77777777" w:rsidR="00B04A7B" w:rsidRPr="00BA524D" w:rsidRDefault="00BB5B7B" w:rsidP="00721D2B">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Expérience dans l</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urbain et la fourniture de services </w:t>
      </w:r>
      <w:r w:rsidR="00F465A3">
        <w:rPr>
          <w:rFonts w:ascii="Calibri" w:eastAsia="Calibri" w:hAnsi="Calibri" w:cs="Calibri"/>
          <w:bdr w:val="nil"/>
          <w:lang w:val="fr-FR"/>
        </w:rPr>
        <w:t>de</w:t>
      </w:r>
      <w:r w:rsidRPr="00BA524D">
        <w:rPr>
          <w:rFonts w:ascii="Calibri" w:eastAsia="Calibri" w:hAnsi="Calibri" w:cs="Calibri"/>
          <w:bdr w:val="nil"/>
          <w:lang w:val="fr-FR"/>
        </w:rPr>
        <w:t xml:space="preserve"> BV, avec de préférence une expérience à </w:t>
      </w:r>
      <w:r w:rsidRPr="00BA524D">
        <w:rPr>
          <w:rFonts w:ascii="Calibri" w:eastAsia="Calibri" w:hAnsi="Calibri" w:cs="Calibri"/>
          <w:highlight w:val="yellow"/>
          <w:bdr w:val="nil"/>
          <w:lang w:val="fr-FR"/>
        </w:rPr>
        <w:t>XXX [ville/pays/région]</w:t>
      </w:r>
      <w:r w:rsidRPr="00BA524D">
        <w:rPr>
          <w:rFonts w:ascii="Calibri" w:eastAsia="Calibri" w:hAnsi="Calibri" w:cs="Calibri"/>
          <w:bdr w:val="nil"/>
          <w:lang w:val="fr-FR"/>
        </w:rPr>
        <w:t> ;</w:t>
      </w:r>
    </w:p>
    <w:p w14:paraId="3B6A5321" w14:textId="2482011A" w:rsidR="00B04A7B" w:rsidRPr="00BA524D" w:rsidRDefault="00BB5B7B" w:rsidP="00721D2B">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 xml:space="preserve">Expertise </w:t>
      </w:r>
      <w:r w:rsidR="00575798">
        <w:rPr>
          <w:rFonts w:ascii="Calibri" w:eastAsia="Calibri" w:hAnsi="Calibri" w:cs="Calibri"/>
          <w:bdr w:val="nil"/>
          <w:lang w:val="fr-FR"/>
        </w:rPr>
        <w:t>dans le domaine</w:t>
      </w:r>
      <w:r w:rsidRPr="00BA524D">
        <w:rPr>
          <w:rFonts w:ascii="Calibri" w:eastAsia="Calibri" w:hAnsi="Calibri" w:cs="Calibri"/>
          <w:bdr w:val="nil"/>
          <w:lang w:val="fr-FR"/>
        </w:rPr>
        <w:t xml:space="preserve"> ban</w:t>
      </w:r>
      <w:r w:rsidR="00575798">
        <w:rPr>
          <w:rFonts w:ascii="Calibri" w:eastAsia="Calibri" w:hAnsi="Calibri" w:cs="Calibri"/>
          <w:bdr w:val="nil"/>
          <w:lang w:val="fr-FR"/>
        </w:rPr>
        <w:t>caire</w:t>
      </w:r>
      <w:r w:rsidRPr="00BA524D">
        <w:rPr>
          <w:rFonts w:ascii="Calibri" w:eastAsia="Calibri" w:hAnsi="Calibri" w:cs="Calibri"/>
          <w:bdr w:val="nil"/>
          <w:lang w:val="fr-FR"/>
        </w:rPr>
        <w:t>, microcrédit et financement de petites et micro</w:t>
      </w:r>
      <w:r w:rsidR="00575798">
        <w:rPr>
          <w:rFonts w:ascii="Calibri" w:eastAsia="Calibri" w:hAnsi="Calibri" w:cs="Calibri"/>
          <w:bdr w:val="nil"/>
          <w:lang w:val="fr-FR"/>
        </w:rPr>
        <w:t>-</w:t>
      </w:r>
      <w:r w:rsidRPr="00BA524D">
        <w:rPr>
          <w:rFonts w:ascii="Calibri" w:eastAsia="Calibri" w:hAnsi="Calibri" w:cs="Calibri"/>
          <w:bdr w:val="nil"/>
          <w:lang w:val="fr-FR"/>
        </w:rPr>
        <w:t>entreprises ;</w:t>
      </w:r>
    </w:p>
    <w:p w14:paraId="7903F55F" w14:textId="7CC0CC14" w:rsidR="00B04A7B" w:rsidRPr="00BA524D" w:rsidRDefault="00575798" w:rsidP="00721D2B">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 xml:space="preserve">Expérience avec </w:t>
      </w:r>
      <w:r>
        <w:rPr>
          <w:rFonts w:ascii="Calibri" w:eastAsia="Calibri" w:hAnsi="Calibri" w:cs="Calibri"/>
          <w:bdr w:val="nil"/>
          <w:lang w:val="fr-FR"/>
        </w:rPr>
        <w:t>l</w:t>
      </w:r>
      <w:r w:rsidRPr="00BA524D">
        <w:rPr>
          <w:rFonts w:ascii="Calibri" w:eastAsia="Calibri" w:hAnsi="Calibri" w:cs="Calibri"/>
          <w:bdr w:val="nil"/>
          <w:lang w:val="fr-FR"/>
        </w:rPr>
        <w:t xml:space="preserve">es autorités municipales et services publics, avec de préférence une expérience supplémentaire avec </w:t>
      </w:r>
      <w:r>
        <w:rPr>
          <w:rFonts w:ascii="Calibri" w:eastAsia="Calibri" w:hAnsi="Calibri" w:cs="Calibri"/>
          <w:bdr w:val="nil"/>
          <w:lang w:val="fr-FR"/>
        </w:rPr>
        <w:t>l</w:t>
      </w:r>
      <w:r w:rsidRPr="00BA524D">
        <w:rPr>
          <w:rFonts w:ascii="Calibri" w:eastAsia="Calibri" w:hAnsi="Calibri" w:cs="Calibri"/>
          <w:bdr w:val="nil"/>
          <w:lang w:val="fr-FR"/>
        </w:rPr>
        <w:t xml:space="preserve">es fournisseurs de services </w:t>
      </w:r>
      <w:r>
        <w:rPr>
          <w:rFonts w:ascii="Calibri" w:eastAsia="Calibri" w:hAnsi="Calibri" w:cs="Calibri"/>
          <w:bdr w:val="nil"/>
          <w:lang w:val="fr-FR"/>
        </w:rPr>
        <w:t>de</w:t>
      </w:r>
      <w:r w:rsidRPr="00BA524D">
        <w:rPr>
          <w:rFonts w:ascii="Calibri" w:eastAsia="Calibri" w:hAnsi="Calibri" w:cs="Calibri"/>
          <w:bdr w:val="nil"/>
          <w:lang w:val="fr-FR"/>
        </w:rPr>
        <w:t xml:space="preserve"> BV</w:t>
      </w:r>
      <w:r w:rsidR="00BB5B7B" w:rsidRPr="00BA524D">
        <w:rPr>
          <w:rFonts w:ascii="Calibri" w:eastAsia="Calibri" w:hAnsi="Calibri" w:cs="Calibri"/>
          <w:bdr w:val="nil"/>
          <w:lang w:val="fr-FR"/>
        </w:rPr>
        <w:t> ;</w:t>
      </w:r>
    </w:p>
    <w:p w14:paraId="27E93C4B" w14:textId="77777777" w:rsidR="00C23E3A" w:rsidRPr="00BA524D" w:rsidRDefault="00BB5B7B" w:rsidP="00E13EF8">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 xml:space="preserve">Vaste expérience professionnelle à </w:t>
      </w:r>
      <w:r w:rsidRPr="00BA524D">
        <w:rPr>
          <w:rFonts w:ascii="Calibri" w:eastAsia="Calibri" w:hAnsi="Calibri" w:cs="Calibri"/>
          <w:highlight w:val="yellow"/>
          <w:bdr w:val="nil"/>
          <w:lang w:val="fr-FR"/>
        </w:rPr>
        <w:t>XXX</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[ville/pays/région]</w:t>
      </w:r>
      <w:r w:rsidRPr="00BA524D">
        <w:rPr>
          <w:rFonts w:ascii="Calibri" w:eastAsia="Calibri" w:hAnsi="Calibri" w:cs="Calibri"/>
          <w:bdr w:val="nil"/>
          <w:lang w:val="fr-FR"/>
        </w:rPr>
        <w:t> ;</w:t>
      </w:r>
    </w:p>
    <w:p w14:paraId="39BAC99C" w14:textId="77777777" w:rsidR="00C23E3A" w:rsidRPr="00BA524D" w:rsidRDefault="00BB5B7B" w:rsidP="00E13EF8">
      <w:pPr>
        <w:pStyle w:val="ListParagraph"/>
        <w:widowControl w:val="0"/>
        <w:numPr>
          <w:ilvl w:val="0"/>
          <w:numId w:val="5"/>
        </w:numPr>
        <w:spacing w:before="60"/>
        <w:ind w:left="720" w:hanging="360"/>
        <w:contextualSpacing w:val="0"/>
        <w:rPr>
          <w:rFonts w:asciiTheme="minorHAnsi" w:hAnsiTheme="minorHAnsi" w:cstheme="minorHAnsi"/>
          <w:lang w:val="fr-FR"/>
        </w:rPr>
      </w:pPr>
      <w:r w:rsidRPr="00BA524D">
        <w:rPr>
          <w:rFonts w:ascii="Calibri" w:eastAsia="Calibri" w:hAnsi="Calibri" w:cs="Calibri"/>
          <w:bdr w:val="nil"/>
          <w:lang w:val="fr-FR"/>
        </w:rPr>
        <w:t xml:space="preserve">Solides compétences </w:t>
      </w:r>
      <w:r w:rsidR="00F465A3">
        <w:rPr>
          <w:rFonts w:ascii="Calibri" w:eastAsia="Calibri" w:hAnsi="Calibri" w:cs="Calibri"/>
          <w:bdr w:val="nil"/>
          <w:lang w:val="fr-FR"/>
        </w:rPr>
        <w:t>d’analyse</w:t>
      </w:r>
      <w:r w:rsidRPr="00BA524D">
        <w:rPr>
          <w:rFonts w:ascii="Calibri" w:eastAsia="Calibri" w:hAnsi="Calibri" w:cs="Calibri"/>
          <w:bdr w:val="nil"/>
          <w:lang w:val="fr-FR"/>
        </w:rPr>
        <w:t xml:space="preserve"> et capacité à rédiger des rapports clairs et concis ;</w:t>
      </w:r>
    </w:p>
    <w:p w14:paraId="4DD540A2" w14:textId="309E3CF8" w:rsidR="00C23E3A" w:rsidRPr="00BA524D" w:rsidRDefault="00165AE5" w:rsidP="00721D2B">
      <w:pPr>
        <w:pStyle w:val="ListParagraph"/>
        <w:widowControl w:val="0"/>
        <w:numPr>
          <w:ilvl w:val="0"/>
          <w:numId w:val="5"/>
        </w:numPr>
        <w:spacing w:before="60"/>
        <w:ind w:left="720" w:hanging="360"/>
        <w:contextualSpacing w:val="0"/>
        <w:rPr>
          <w:rFonts w:asciiTheme="minorHAnsi" w:hAnsiTheme="minorHAnsi" w:cstheme="minorHAnsi"/>
          <w:lang w:val="fr-FR"/>
        </w:rPr>
      </w:pPr>
      <w:r>
        <w:rPr>
          <w:rFonts w:ascii="Calibri" w:eastAsia="Calibri" w:hAnsi="Calibri" w:cs="Calibri"/>
          <w:bdr w:val="nil"/>
          <w:lang w:val="fr-FR"/>
        </w:rPr>
        <w:t>Parfaite m</w:t>
      </w:r>
      <w:r w:rsidRPr="00BA524D">
        <w:rPr>
          <w:rFonts w:ascii="Calibri" w:eastAsia="Calibri" w:hAnsi="Calibri" w:cs="Calibri"/>
          <w:bdr w:val="nil"/>
          <w:lang w:val="fr-FR"/>
        </w:rPr>
        <w:t>aîtris</w:t>
      </w:r>
      <w:r>
        <w:rPr>
          <w:rFonts w:ascii="Calibri" w:eastAsia="Calibri" w:hAnsi="Calibri" w:cs="Calibri"/>
          <w:bdr w:val="nil"/>
          <w:lang w:val="fr-FR"/>
        </w:rPr>
        <w:t>e à l’oral et à l’écrit d</w:t>
      </w:r>
      <w:r w:rsidR="00721D2B">
        <w:rPr>
          <w:rFonts w:ascii="Calibri" w:eastAsia="Calibri" w:hAnsi="Calibri" w:cs="Calibri"/>
          <w:bdr w:val="nil"/>
          <w:lang w:val="fr-FR"/>
        </w:rPr>
        <w:t>u français</w:t>
      </w:r>
      <w:r w:rsidRPr="00BA524D">
        <w:rPr>
          <w:rFonts w:ascii="Calibri" w:eastAsia="Calibri" w:hAnsi="Calibri" w:cs="Calibri"/>
          <w:bdr w:val="nil"/>
          <w:lang w:val="fr-FR"/>
        </w:rPr>
        <w:t xml:space="preserve"> et </w:t>
      </w:r>
      <w:r>
        <w:rPr>
          <w:rFonts w:ascii="Calibri" w:eastAsia="Calibri" w:hAnsi="Calibri" w:cs="Calibri"/>
          <w:bdr w:val="nil"/>
          <w:lang w:val="fr-FR"/>
        </w:rPr>
        <w:t>du/de</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XXX</w:t>
      </w:r>
      <w:r>
        <w:rPr>
          <w:rFonts w:ascii="Calibri" w:eastAsia="Calibri" w:hAnsi="Calibri" w:cs="Calibri"/>
          <w:bdr w:val="nil"/>
          <w:lang w:val="fr-FR"/>
        </w:rPr>
        <w:t>.</w:t>
      </w:r>
      <w:r w:rsidR="00BB5B7B" w:rsidRPr="00BA524D">
        <w:rPr>
          <w:rFonts w:ascii="Calibri" w:eastAsia="Calibri" w:hAnsi="Calibri" w:cs="Calibri"/>
          <w:bdr w:val="nil"/>
          <w:lang w:val="fr-FR"/>
        </w:rPr>
        <w:t xml:space="preserve"> </w:t>
      </w:r>
    </w:p>
    <w:p w14:paraId="091D7453" w14:textId="77777777" w:rsidR="00987694" w:rsidRPr="00BA524D" w:rsidRDefault="00987694" w:rsidP="00E13EF8">
      <w:pPr>
        <w:pStyle w:val="ListParagraph"/>
        <w:widowControl w:val="0"/>
        <w:spacing w:before="60"/>
        <w:contextualSpacing w:val="0"/>
        <w:rPr>
          <w:rFonts w:asciiTheme="minorHAnsi" w:hAnsiTheme="minorHAnsi" w:cstheme="minorHAnsi"/>
          <w:lang w:val="fr-FR"/>
        </w:rPr>
      </w:pPr>
    </w:p>
    <w:p w14:paraId="4A045617" w14:textId="4195C25F" w:rsidR="00A16216" w:rsidRPr="00BA524D" w:rsidRDefault="00165AE5" w:rsidP="0003741B">
      <w:pPr>
        <w:pStyle w:val="Heading4"/>
        <w:keepNext w:val="0"/>
        <w:keepLines w:val="0"/>
        <w:widowControl w:val="0"/>
        <w:numPr>
          <w:ilvl w:val="0"/>
          <w:numId w:val="0"/>
        </w:numPr>
        <w:ind w:left="864" w:hanging="864"/>
        <w:rPr>
          <w:lang w:val="fr-FR"/>
        </w:rPr>
      </w:pPr>
      <w:r>
        <w:rPr>
          <w:rFonts w:ascii="Calibri Light" w:eastAsia="Calibri Light" w:hAnsi="Calibri Light" w:cs="Calibri Light"/>
          <w:color w:val="2E74B5"/>
          <w:bdr w:val="nil"/>
          <w:lang w:val="fr-FR"/>
        </w:rPr>
        <w:t>Expert</w:t>
      </w:r>
      <w:r w:rsidRPr="00BA524D">
        <w:rPr>
          <w:rFonts w:ascii="Calibri Light" w:eastAsia="Calibri Light" w:hAnsi="Calibri Light" w:cs="Calibri Light"/>
          <w:color w:val="2E74B5"/>
          <w:bdr w:val="nil"/>
          <w:lang w:val="fr-FR"/>
        </w:rPr>
        <w:t xml:space="preserve"> </w:t>
      </w:r>
      <w:r w:rsidR="00BB5B7B" w:rsidRPr="00BA524D">
        <w:rPr>
          <w:rFonts w:ascii="Calibri Light" w:eastAsia="Calibri Light" w:hAnsi="Calibri Light" w:cs="Calibri Light"/>
          <w:color w:val="2E74B5"/>
          <w:bdr w:val="nil"/>
          <w:lang w:val="fr-FR"/>
        </w:rPr>
        <w:t xml:space="preserve">en développement </w:t>
      </w:r>
      <w:r w:rsidR="00F465A3">
        <w:rPr>
          <w:rFonts w:ascii="Calibri Light" w:eastAsia="Calibri Light" w:hAnsi="Calibri Light" w:cs="Calibri Light"/>
          <w:color w:val="2E74B5"/>
          <w:bdr w:val="nil"/>
          <w:lang w:val="fr-FR"/>
        </w:rPr>
        <w:t>des affaires</w:t>
      </w:r>
    </w:p>
    <w:p w14:paraId="23678434" w14:textId="1AD92B8A" w:rsidR="00A16216" w:rsidRPr="00BA524D" w:rsidRDefault="00DF491C"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Titulaire d’un</w:t>
      </w:r>
      <w:r w:rsidR="00BB5B7B" w:rsidRPr="00BA524D">
        <w:rPr>
          <w:rFonts w:ascii="Calibri" w:eastAsia="Calibri" w:hAnsi="Calibri" w:cs="Calibri"/>
          <w:bdr w:val="nil"/>
          <w:lang w:val="fr-FR"/>
        </w:rPr>
        <w:t xml:space="preserve"> </w:t>
      </w:r>
      <w:r>
        <w:rPr>
          <w:rFonts w:ascii="Calibri" w:eastAsia="Calibri" w:hAnsi="Calibri" w:cs="Calibri"/>
          <w:bdr w:val="nil"/>
          <w:lang w:val="fr-FR"/>
        </w:rPr>
        <w:t>M</w:t>
      </w:r>
      <w:r w:rsidR="008076D6">
        <w:rPr>
          <w:rFonts w:ascii="Calibri" w:eastAsia="Calibri" w:hAnsi="Calibri" w:cs="Calibri"/>
          <w:bdr w:val="nil"/>
          <w:lang w:val="fr-FR"/>
        </w:rPr>
        <w:t>BA</w:t>
      </w:r>
      <w:r w:rsidR="00CD2680">
        <w:rPr>
          <w:rFonts w:ascii="Calibri" w:eastAsia="Calibri" w:hAnsi="Calibri" w:cs="Calibri"/>
          <w:bdr w:val="nil"/>
          <w:lang w:val="fr-FR"/>
        </w:rPr>
        <w:t xml:space="preserve">, </w:t>
      </w:r>
      <w:r w:rsidR="00BB5B7B" w:rsidRPr="00BA524D">
        <w:rPr>
          <w:rFonts w:ascii="Calibri" w:eastAsia="Calibri" w:hAnsi="Calibri" w:cs="Calibri"/>
          <w:bdr w:val="nil"/>
          <w:lang w:val="fr-FR"/>
        </w:rPr>
        <w:t>finance, économie</w:t>
      </w:r>
      <w:r w:rsidR="00DF5F2F">
        <w:rPr>
          <w:rFonts w:ascii="Calibri" w:eastAsia="Calibri" w:hAnsi="Calibri" w:cs="Calibri"/>
          <w:bdr w:val="nil"/>
          <w:lang w:val="fr-FR"/>
        </w:rPr>
        <w:t xml:space="preserve">, titulaire d’un </w:t>
      </w:r>
      <w:r w:rsidR="00DF5F2F" w:rsidRPr="00BA524D">
        <w:rPr>
          <w:rFonts w:ascii="Calibri" w:eastAsia="Calibri" w:hAnsi="Calibri" w:cs="Calibri"/>
          <w:bdr w:val="nil"/>
          <w:lang w:val="fr-FR"/>
        </w:rPr>
        <w:t>M</w:t>
      </w:r>
      <w:r w:rsidR="00DF5F2F">
        <w:rPr>
          <w:rFonts w:ascii="Calibri" w:eastAsia="Calibri" w:hAnsi="Calibri" w:cs="Calibri"/>
          <w:bdr w:val="nil"/>
          <w:lang w:val="fr-FR"/>
        </w:rPr>
        <w:t>B</w:t>
      </w:r>
      <w:r w:rsidR="00DF5F2F" w:rsidRPr="00BA524D">
        <w:rPr>
          <w:rFonts w:ascii="Calibri" w:eastAsia="Calibri" w:hAnsi="Calibri" w:cs="Calibri"/>
          <w:bdr w:val="nil"/>
          <w:lang w:val="fr-FR"/>
        </w:rPr>
        <w:t>A</w:t>
      </w:r>
      <w:r w:rsidR="00BB5B7B" w:rsidRPr="00BA524D">
        <w:rPr>
          <w:rFonts w:ascii="Calibri" w:eastAsia="Calibri" w:hAnsi="Calibri" w:cs="Calibri"/>
          <w:bdr w:val="nil"/>
          <w:lang w:val="fr-FR"/>
        </w:rPr>
        <w:t xml:space="preserve"> </w:t>
      </w:r>
      <w:r w:rsidR="00C72863">
        <w:rPr>
          <w:rFonts w:ascii="Calibri" w:eastAsia="Calibri" w:hAnsi="Calibri" w:cs="Calibri"/>
          <w:bdr w:val="nil"/>
          <w:lang w:val="fr-FR"/>
        </w:rPr>
        <w:t>(</w:t>
      </w:r>
      <w:r w:rsidR="00C72863">
        <w:rPr>
          <w:rFonts w:ascii="Calibri" w:eastAsia="Calibri" w:hAnsi="Calibri" w:cs="Calibri"/>
          <w:i/>
          <w:iCs/>
          <w:bdr w:val="nil"/>
          <w:lang w:val="fr-FR"/>
        </w:rPr>
        <w:t xml:space="preserve">maîtrise en administration des </w:t>
      </w:r>
      <w:r w:rsidR="00C72863" w:rsidRPr="0074728B">
        <w:rPr>
          <w:rFonts w:ascii="Calibri" w:eastAsia="Calibri" w:hAnsi="Calibri" w:cs="Calibri"/>
          <w:i/>
          <w:iCs/>
          <w:bdr w:val="nil"/>
          <w:lang w:val="fr-FR"/>
        </w:rPr>
        <w:t>affaires</w:t>
      </w:r>
      <w:r w:rsidR="00C72863">
        <w:rPr>
          <w:rFonts w:ascii="Calibri" w:eastAsia="Calibri" w:hAnsi="Calibri" w:cs="Calibri"/>
          <w:bdr w:val="nil"/>
          <w:lang w:val="fr-FR"/>
        </w:rPr>
        <w:t xml:space="preserve">) </w:t>
      </w:r>
      <w:r w:rsidR="00BB5B7B" w:rsidRPr="00BA524D">
        <w:rPr>
          <w:rFonts w:ascii="Calibri" w:eastAsia="Calibri" w:hAnsi="Calibri" w:cs="Calibri"/>
          <w:bdr w:val="nil"/>
          <w:lang w:val="fr-FR"/>
        </w:rPr>
        <w:t xml:space="preserve">ou </w:t>
      </w:r>
      <w:r w:rsidR="00E57A72">
        <w:rPr>
          <w:rFonts w:ascii="Calibri" w:eastAsia="Calibri" w:hAnsi="Calibri" w:cs="Calibri"/>
          <w:bdr w:val="nil"/>
          <w:lang w:val="fr-FR"/>
        </w:rPr>
        <w:t>tout</w:t>
      </w:r>
      <w:r w:rsidR="00E57A72"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autre domaine d</w:t>
      </w:r>
      <w:r w:rsidR="008264EB">
        <w:rPr>
          <w:rFonts w:ascii="Calibri" w:eastAsia="Calibri" w:hAnsi="Calibri" w:cs="Calibri"/>
          <w:bdr w:val="nil"/>
          <w:lang w:val="fr-FR"/>
        </w:rPr>
        <w:t>’</w:t>
      </w:r>
      <w:r w:rsidR="00BB5B7B" w:rsidRPr="00BA524D">
        <w:rPr>
          <w:rFonts w:ascii="Calibri" w:eastAsia="Calibri" w:hAnsi="Calibri" w:cs="Calibri"/>
          <w:bdr w:val="nil"/>
          <w:lang w:val="fr-FR"/>
        </w:rPr>
        <w:t>études pertinent </w:t>
      </w:r>
      <w:r w:rsidR="00912A45">
        <w:rPr>
          <w:rFonts w:ascii="Calibri" w:eastAsia="Calibri" w:hAnsi="Calibri" w:cs="Calibri"/>
          <w:bdr w:val="nil"/>
          <w:lang w:val="fr-FR"/>
        </w:rPr>
        <w:t>(</w:t>
      </w:r>
      <w:r w:rsidR="00912A45" w:rsidRPr="00912A45">
        <w:rPr>
          <w:rFonts w:ascii="Calibri" w:eastAsia="Calibri" w:hAnsi="Calibri" w:cs="Calibri"/>
          <w:bdr w:val="nil"/>
          <w:lang w:val="fr-FR"/>
        </w:rPr>
        <w:t>niveau Bac + 5 minimum</w:t>
      </w:r>
      <w:r w:rsidR="00912A45">
        <w:rPr>
          <w:rFonts w:ascii="Calibri" w:eastAsia="Calibri" w:hAnsi="Calibri" w:cs="Calibri"/>
          <w:bdr w:val="nil"/>
          <w:lang w:val="fr-FR"/>
        </w:rPr>
        <w:t xml:space="preserve">) </w:t>
      </w:r>
      <w:r w:rsidR="00BB5B7B" w:rsidRPr="00BA524D">
        <w:rPr>
          <w:rFonts w:ascii="Calibri" w:eastAsia="Calibri" w:hAnsi="Calibri" w:cs="Calibri"/>
          <w:bdr w:val="nil"/>
          <w:lang w:val="fr-FR"/>
        </w:rPr>
        <w:t>;</w:t>
      </w:r>
    </w:p>
    <w:p w14:paraId="55477C2E" w14:textId="0C22EED6" w:rsidR="00A16216"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10 ans d</w:t>
      </w:r>
      <w:r w:rsidR="008264EB">
        <w:rPr>
          <w:rFonts w:ascii="Calibri" w:eastAsia="Calibri" w:hAnsi="Calibri" w:cs="Calibri"/>
          <w:bdr w:val="nil"/>
          <w:lang w:val="fr-FR"/>
        </w:rPr>
        <w:t>’</w:t>
      </w:r>
      <w:r w:rsidRPr="00BA524D">
        <w:rPr>
          <w:rFonts w:ascii="Calibri" w:eastAsia="Calibri" w:hAnsi="Calibri" w:cs="Calibri"/>
          <w:bdr w:val="nil"/>
          <w:lang w:val="fr-FR"/>
        </w:rPr>
        <w:t xml:space="preserve">expérience </w:t>
      </w:r>
      <w:r w:rsidR="00E57A72" w:rsidRPr="00BA524D">
        <w:rPr>
          <w:rFonts w:ascii="Calibri" w:eastAsia="Calibri" w:hAnsi="Calibri" w:cs="Calibri"/>
          <w:bdr w:val="nil"/>
          <w:lang w:val="fr-FR"/>
        </w:rPr>
        <w:t>professionnelle</w:t>
      </w:r>
      <w:r w:rsidR="00E57A72" w:rsidRPr="00BA524D" w:rsidDel="00E57A72">
        <w:rPr>
          <w:rFonts w:ascii="Calibri" w:eastAsia="Calibri" w:hAnsi="Calibri" w:cs="Calibri"/>
          <w:bdr w:val="nil"/>
          <w:lang w:val="fr-FR"/>
        </w:rPr>
        <w:t xml:space="preserve"> </w:t>
      </w:r>
      <w:r w:rsidR="00CA5B6A" w:rsidRPr="00BA524D">
        <w:rPr>
          <w:rFonts w:ascii="Calibri" w:eastAsia="Calibri" w:hAnsi="Calibri" w:cs="Calibri"/>
          <w:bdr w:val="nil"/>
          <w:lang w:val="fr-FR"/>
        </w:rPr>
        <w:t>;</w:t>
      </w:r>
    </w:p>
    <w:p w14:paraId="3273E0E1" w14:textId="01D4EE9D" w:rsidR="00A16216"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Expérience dans l</w:t>
      </w:r>
      <w:r w:rsidR="008264EB">
        <w:rPr>
          <w:rFonts w:ascii="Calibri" w:eastAsia="Calibri" w:hAnsi="Calibri" w:cs="Calibri"/>
          <w:bdr w:val="nil"/>
          <w:lang w:val="fr-FR"/>
        </w:rPr>
        <w:t>’</w:t>
      </w:r>
      <w:r w:rsidRPr="00BA524D">
        <w:rPr>
          <w:rFonts w:ascii="Calibri" w:eastAsia="Calibri" w:hAnsi="Calibri" w:cs="Calibri"/>
          <w:bdr w:val="nil"/>
          <w:lang w:val="fr-FR"/>
        </w:rPr>
        <w:t xml:space="preserve">assainissement urbain et la fourniture de services </w:t>
      </w:r>
      <w:r w:rsidR="00F465A3">
        <w:rPr>
          <w:rFonts w:ascii="Calibri" w:eastAsia="Calibri" w:hAnsi="Calibri" w:cs="Calibri"/>
          <w:bdr w:val="nil"/>
          <w:lang w:val="fr-FR"/>
        </w:rPr>
        <w:t xml:space="preserve">de </w:t>
      </w:r>
      <w:r w:rsidRPr="00BA524D">
        <w:rPr>
          <w:rFonts w:ascii="Calibri" w:eastAsia="Calibri" w:hAnsi="Calibri" w:cs="Calibri"/>
          <w:bdr w:val="nil"/>
          <w:lang w:val="fr-FR"/>
        </w:rPr>
        <w:t xml:space="preserve">BV, avec de préférence une expérience à </w:t>
      </w:r>
      <w:r w:rsidRPr="00BA524D">
        <w:rPr>
          <w:rFonts w:ascii="Calibri" w:eastAsia="Calibri" w:hAnsi="Calibri" w:cs="Calibri"/>
          <w:highlight w:val="yellow"/>
          <w:bdr w:val="nil"/>
          <w:lang w:val="fr-FR"/>
        </w:rPr>
        <w:t>XXX [ville/pays/région]</w:t>
      </w:r>
      <w:r w:rsidRPr="00BA524D">
        <w:rPr>
          <w:rFonts w:ascii="Calibri" w:eastAsia="Calibri" w:hAnsi="Calibri" w:cs="Calibri"/>
          <w:bdr w:val="nil"/>
          <w:lang w:val="fr-FR"/>
        </w:rPr>
        <w:t> ;</w:t>
      </w:r>
      <w:r w:rsidR="00E57A72">
        <w:rPr>
          <w:rFonts w:ascii="Calibri" w:eastAsia="Calibri" w:hAnsi="Calibri" w:cs="Calibri"/>
          <w:bdr w:val="nil"/>
          <w:lang w:val="fr-FR"/>
        </w:rPr>
        <w:t xml:space="preserve"> </w:t>
      </w:r>
    </w:p>
    <w:p w14:paraId="2286EE5C" w14:textId="4EEEAEAD" w:rsidR="00A16216" w:rsidRPr="00BA524D" w:rsidRDefault="00575798"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Expérience avec </w:t>
      </w:r>
      <w:r>
        <w:rPr>
          <w:rFonts w:ascii="Calibri" w:eastAsia="Calibri" w:hAnsi="Calibri" w:cs="Calibri"/>
          <w:bdr w:val="nil"/>
          <w:lang w:val="fr-FR"/>
        </w:rPr>
        <w:t>l</w:t>
      </w:r>
      <w:r w:rsidRPr="00BA524D">
        <w:rPr>
          <w:rFonts w:ascii="Calibri" w:eastAsia="Calibri" w:hAnsi="Calibri" w:cs="Calibri"/>
          <w:bdr w:val="nil"/>
          <w:lang w:val="fr-FR"/>
        </w:rPr>
        <w:t xml:space="preserve">es autorités municipales et services publics, avec de préférence une expérience supplémentaire avec </w:t>
      </w:r>
      <w:r>
        <w:rPr>
          <w:rFonts w:ascii="Calibri" w:eastAsia="Calibri" w:hAnsi="Calibri" w:cs="Calibri"/>
          <w:bdr w:val="nil"/>
          <w:lang w:val="fr-FR"/>
        </w:rPr>
        <w:t>l</w:t>
      </w:r>
      <w:r w:rsidRPr="00BA524D">
        <w:rPr>
          <w:rFonts w:ascii="Calibri" w:eastAsia="Calibri" w:hAnsi="Calibri" w:cs="Calibri"/>
          <w:bdr w:val="nil"/>
          <w:lang w:val="fr-FR"/>
        </w:rPr>
        <w:t xml:space="preserve">es fournisseurs de services </w:t>
      </w:r>
      <w:r>
        <w:rPr>
          <w:rFonts w:ascii="Calibri" w:eastAsia="Calibri" w:hAnsi="Calibri" w:cs="Calibri"/>
          <w:bdr w:val="nil"/>
          <w:lang w:val="fr-FR"/>
        </w:rPr>
        <w:t>de</w:t>
      </w:r>
      <w:r w:rsidRPr="00BA524D">
        <w:rPr>
          <w:rFonts w:ascii="Calibri" w:eastAsia="Calibri" w:hAnsi="Calibri" w:cs="Calibri"/>
          <w:bdr w:val="nil"/>
          <w:lang w:val="fr-FR"/>
        </w:rPr>
        <w:t xml:space="preserve"> BV</w:t>
      </w:r>
      <w:r w:rsidRPr="00BA524D" w:rsidDel="00575798">
        <w:rPr>
          <w:rFonts w:ascii="Calibri" w:eastAsia="Calibri" w:hAnsi="Calibri" w:cs="Calibri"/>
          <w:bdr w:val="nil"/>
          <w:lang w:val="fr-FR"/>
        </w:rPr>
        <w:t xml:space="preserve"> </w:t>
      </w:r>
      <w:r w:rsidR="00BB5B7B" w:rsidRPr="00BA524D">
        <w:rPr>
          <w:rFonts w:ascii="Calibri" w:eastAsia="Calibri" w:hAnsi="Calibri" w:cs="Calibri"/>
          <w:bdr w:val="nil"/>
          <w:lang w:val="fr-FR"/>
        </w:rPr>
        <w:t> ;</w:t>
      </w:r>
    </w:p>
    <w:p w14:paraId="2D72F200" w14:textId="77777777" w:rsidR="00B04A7B"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Expérience dans le développement de petites et moyennes entreprises ;</w:t>
      </w:r>
    </w:p>
    <w:p w14:paraId="2DBAB4C8" w14:textId="77777777" w:rsidR="00A16216"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Vaste expérience professionnelle à </w:t>
      </w:r>
      <w:r w:rsidRPr="00BA524D">
        <w:rPr>
          <w:rFonts w:ascii="Calibri" w:eastAsia="Calibri" w:hAnsi="Calibri" w:cs="Calibri"/>
          <w:highlight w:val="yellow"/>
          <w:bdr w:val="nil"/>
          <w:lang w:val="fr-FR"/>
        </w:rPr>
        <w:t>XXX [ville/pays/région]</w:t>
      </w:r>
      <w:r w:rsidRPr="00BA524D">
        <w:rPr>
          <w:rFonts w:ascii="Calibri" w:eastAsia="Calibri" w:hAnsi="Calibri" w:cs="Calibri"/>
          <w:bdr w:val="nil"/>
          <w:lang w:val="fr-FR"/>
        </w:rPr>
        <w:t> ;</w:t>
      </w:r>
    </w:p>
    <w:p w14:paraId="6EB61AC5" w14:textId="77777777" w:rsidR="00A16216"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Solides compétences </w:t>
      </w:r>
      <w:r w:rsidR="00F465A3">
        <w:rPr>
          <w:rFonts w:ascii="Calibri" w:eastAsia="Calibri" w:hAnsi="Calibri" w:cs="Calibri"/>
          <w:bdr w:val="nil"/>
          <w:lang w:val="fr-FR"/>
        </w:rPr>
        <w:t xml:space="preserve">d’analyse </w:t>
      </w:r>
      <w:r w:rsidRPr="00BA524D">
        <w:rPr>
          <w:rFonts w:ascii="Calibri" w:eastAsia="Calibri" w:hAnsi="Calibri" w:cs="Calibri"/>
          <w:bdr w:val="nil"/>
          <w:lang w:val="fr-FR"/>
        </w:rPr>
        <w:t>et capacité à rédiger des rapports clairs et concis ;</w:t>
      </w:r>
    </w:p>
    <w:p w14:paraId="5B2DE7A8" w14:textId="0EF6C087" w:rsidR="00A16216" w:rsidRPr="00BA524D" w:rsidRDefault="00165AE5"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Parfaite m</w:t>
      </w:r>
      <w:r w:rsidRPr="00BA524D">
        <w:rPr>
          <w:rFonts w:ascii="Calibri" w:eastAsia="Calibri" w:hAnsi="Calibri" w:cs="Calibri"/>
          <w:bdr w:val="nil"/>
          <w:lang w:val="fr-FR"/>
        </w:rPr>
        <w:t>aîtris</w:t>
      </w:r>
      <w:r>
        <w:rPr>
          <w:rFonts w:ascii="Calibri" w:eastAsia="Calibri" w:hAnsi="Calibri" w:cs="Calibri"/>
          <w:bdr w:val="nil"/>
          <w:lang w:val="fr-FR"/>
        </w:rPr>
        <w:t>e à l’oral et à l’écrit d</w:t>
      </w:r>
      <w:r w:rsidR="00721D2B">
        <w:rPr>
          <w:rFonts w:ascii="Calibri" w:eastAsia="Calibri" w:hAnsi="Calibri" w:cs="Calibri"/>
          <w:bdr w:val="nil"/>
          <w:lang w:val="fr-FR"/>
        </w:rPr>
        <w:t xml:space="preserve">u français </w:t>
      </w:r>
      <w:r w:rsidRPr="00BA524D">
        <w:rPr>
          <w:rFonts w:ascii="Calibri" w:eastAsia="Calibri" w:hAnsi="Calibri" w:cs="Calibri"/>
          <w:bdr w:val="nil"/>
          <w:lang w:val="fr-FR"/>
        </w:rPr>
        <w:t xml:space="preserve">et </w:t>
      </w:r>
      <w:r>
        <w:rPr>
          <w:rFonts w:ascii="Calibri" w:eastAsia="Calibri" w:hAnsi="Calibri" w:cs="Calibri"/>
          <w:bdr w:val="nil"/>
          <w:lang w:val="fr-FR"/>
        </w:rPr>
        <w:t>du/de</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XXX</w:t>
      </w:r>
      <w:r>
        <w:rPr>
          <w:rFonts w:ascii="Calibri" w:eastAsia="Calibri" w:hAnsi="Calibri" w:cs="Calibri"/>
          <w:bdr w:val="nil"/>
          <w:lang w:val="fr-FR"/>
        </w:rPr>
        <w:t>.</w:t>
      </w:r>
    </w:p>
    <w:p w14:paraId="0B1D0E0C" w14:textId="2B44C260" w:rsidR="00C23E3A" w:rsidRPr="00BA524D" w:rsidRDefault="00165AE5" w:rsidP="0003741B">
      <w:pPr>
        <w:pStyle w:val="Heading4"/>
        <w:keepNext w:val="0"/>
        <w:keepLines w:val="0"/>
        <w:widowControl w:val="0"/>
        <w:numPr>
          <w:ilvl w:val="0"/>
          <w:numId w:val="0"/>
        </w:numPr>
        <w:ind w:left="864" w:hanging="864"/>
        <w:rPr>
          <w:lang w:val="fr-FR"/>
        </w:rPr>
      </w:pPr>
      <w:r>
        <w:rPr>
          <w:rFonts w:ascii="Calibri Light" w:eastAsia="Calibri Light" w:hAnsi="Calibri Light" w:cs="Calibri Light"/>
          <w:color w:val="2E74B5"/>
          <w:bdr w:val="nil"/>
          <w:lang w:val="fr-FR"/>
        </w:rPr>
        <w:t>Expert</w:t>
      </w:r>
      <w:r w:rsidRPr="00BA524D">
        <w:rPr>
          <w:rFonts w:ascii="Calibri Light" w:eastAsia="Calibri Light" w:hAnsi="Calibri Light" w:cs="Calibri Light"/>
          <w:color w:val="2E74B5"/>
          <w:bdr w:val="nil"/>
          <w:lang w:val="fr-FR"/>
        </w:rPr>
        <w:t xml:space="preserve"> </w:t>
      </w:r>
      <w:r w:rsidR="00F465A3">
        <w:rPr>
          <w:rFonts w:ascii="Calibri Light" w:eastAsia="Calibri Light" w:hAnsi="Calibri Light" w:cs="Calibri Light"/>
          <w:color w:val="2E74B5"/>
          <w:bdr w:val="nil"/>
          <w:lang w:val="fr-FR"/>
        </w:rPr>
        <w:t>t</w:t>
      </w:r>
      <w:r w:rsidR="00BB5B7B" w:rsidRPr="00BA524D">
        <w:rPr>
          <w:rFonts w:ascii="Calibri Light" w:eastAsia="Calibri Light" w:hAnsi="Calibri Light" w:cs="Calibri Light"/>
          <w:color w:val="2E74B5"/>
          <w:bdr w:val="nil"/>
          <w:lang w:val="fr-FR"/>
        </w:rPr>
        <w:t>echnique</w:t>
      </w:r>
    </w:p>
    <w:p w14:paraId="74B0990E" w14:textId="27E2305F" w:rsidR="00C23E3A" w:rsidRPr="00BA524D" w:rsidRDefault="00CD2680"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 xml:space="preserve">Ingénieur en ou </w:t>
      </w:r>
      <w:r w:rsidR="00BB5B7B" w:rsidRPr="00BA524D">
        <w:rPr>
          <w:rFonts w:ascii="Calibri" w:eastAsia="Calibri" w:hAnsi="Calibri" w:cs="Calibri"/>
          <w:bdr w:val="nil"/>
          <w:lang w:val="fr-FR"/>
        </w:rPr>
        <w:t>Master</w:t>
      </w:r>
      <w:r w:rsidR="00C72863">
        <w:rPr>
          <w:rFonts w:ascii="Calibri" w:eastAsia="Calibri" w:hAnsi="Calibri" w:cs="Calibri"/>
          <w:bdr w:val="nil"/>
          <w:lang w:val="fr-FR"/>
        </w:rPr>
        <w:t>s</w:t>
      </w:r>
      <w:r w:rsidR="00BB5B7B" w:rsidRPr="00BA524D">
        <w:rPr>
          <w:rFonts w:ascii="Calibri" w:eastAsia="Calibri" w:hAnsi="Calibri" w:cs="Calibri"/>
          <w:bdr w:val="nil"/>
          <w:lang w:val="fr-FR"/>
        </w:rPr>
        <w:t xml:space="preserve"> en génie civil, assainissement ou génie </w:t>
      </w:r>
      <w:r>
        <w:rPr>
          <w:rFonts w:ascii="Calibri" w:eastAsia="Calibri" w:hAnsi="Calibri" w:cs="Calibri"/>
          <w:bdr w:val="nil"/>
          <w:lang w:val="fr-FR"/>
        </w:rPr>
        <w:t>de l’</w:t>
      </w:r>
      <w:r w:rsidR="00BB5B7B" w:rsidRPr="00BA524D">
        <w:rPr>
          <w:rFonts w:ascii="Calibri" w:eastAsia="Calibri" w:hAnsi="Calibri" w:cs="Calibri"/>
          <w:bdr w:val="nil"/>
          <w:lang w:val="fr-FR"/>
        </w:rPr>
        <w:t xml:space="preserve">environnement ou </w:t>
      </w:r>
      <w:r w:rsidR="00302343">
        <w:rPr>
          <w:rFonts w:ascii="Calibri" w:eastAsia="Calibri" w:hAnsi="Calibri" w:cs="Calibri"/>
          <w:bdr w:val="nil"/>
          <w:lang w:val="fr-FR"/>
        </w:rPr>
        <w:t xml:space="preserve">tout </w:t>
      </w:r>
      <w:r w:rsidR="00BB5B7B" w:rsidRPr="00BA524D">
        <w:rPr>
          <w:rFonts w:ascii="Calibri" w:eastAsia="Calibri" w:hAnsi="Calibri" w:cs="Calibri"/>
          <w:bdr w:val="nil"/>
          <w:lang w:val="fr-FR"/>
        </w:rPr>
        <w:t>autre domaine d</w:t>
      </w:r>
      <w:r w:rsidR="008264EB">
        <w:rPr>
          <w:rFonts w:ascii="Calibri" w:eastAsia="Calibri" w:hAnsi="Calibri" w:cs="Calibri"/>
          <w:bdr w:val="nil"/>
          <w:lang w:val="fr-FR"/>
        </w:rPr>
        <w:t>’</w:t>
      </w:r>
      <w:r w:rsidR="00BB5B7B" w:rsidRPr="00BA524D">
        <w:rPr>
          <w:rFonts w:ascii="Calibri" w:eastAsia="Calibri" w:hAnsi="Calibri" w:cs="Calibri"/>
          <w:bdr w:val="nil"/>
          <w:lang w:val="fr-FR"/>
        </w:rPr>
        <w:t>études pertinent </w:t>
      </w:r>
      <w:r w:rsidR="00912A45">
        <w:rPr>
          <w:rFonts w:ascii="Calibri" w:eastAsia="Calibri" w:hAnsi="Calibri" w:cs="Calibri"/>
          <w:bdr w:val="nil"/>
          <w:lang w:val="fr-FR"/>
        </w:rPr>
        <w:t>(</w:t>
      </w:r>
      <w:r w:rsidR="00912A45" w:rsidRPr="00912A45">
        <w:rPr>
          <w:rFonts w:ascii="Calibri" w:eastAsia="Calibri" w:hAnsi="Calibri" w:cs="Calibri"/>
          <w:bdr w:val="nil"/>
          <w:lang w:val="fr-FR"/>
        </w:rPr>
        <w:t>niveau Bac + 5 minimum</w:t>
      </w:r>
      <w:r w:rsidR="00912A45">
        <w:rPr>
          <w:rFonts w:ascii="Calibri" w:eastAsia="Calibri" w:hAnsi="Calibri" w:cs="Calibri"/>
          <w:bdr w:val="nil"/>
          <w:lang w:val="fr-FR"/>
        </w:rPr>
        <w:t xml:space="preserve">) </w:t>
      </w:r>
      <w:r w:rsidR="00BB5B7B" w:rsidRPr="00BA524D">
        <w:rPr>
          <w:rFonts w:ascii="Calibri" w:eastAsia="Calibri" w:hAnsi="Calibri" w:cs="Calibri"/>
          <w:bdr w:val="nil"/>
          <w:lang w:val="fr-FR"/>
        </w:rPr>
        <w:t>;</w:t>
      </w:r>
    </w:p>
    <w:p w14:paraId="35EC9EDB"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10 ans d</w:t>
      </w:r>
      <w:r w:rsidR="008264EB">
        <w:rPr>
          <w:rFonts w:ascii="Calibri" w:eastAsia="Calibri" w:hAnsi="Calibri" w:cs="Calibri"/>
          <w:bdr w:val="nil"/>
          <w:lang w:val="fr-FR"/>
        </w:rPr>
        <w:t>’</w:t>
      </w:r>
      <w:r w:rsidRPr="00BA524D">
        <w:rPr>
          <w:rFonts w:ascii="Calibri" w:eastAsia="Calibri" w:hAnsi="Calibri" w:cs="Calibri"/>
          <w:bdr w:val="nil"/>
          <w:lang w:val="fr-FR"/>
        </w:rPr>
        <w:t>expérience professionnelle ;</w:t>
      </w:r>
    </w:p>
    <w:p w14:paraId="5196F945" w14:textId="0EAB012C" w:rsidR="00AE7B35" w:rsidRPr="00BA524D" w:rsidRDefault="008847E0"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Solide e</w:t>
      </w:r>
      <w:r w:rsidR="00BB5B7B" w:rsidRPr="00BA524D">
        <w:rPr>
          <w:rFonts w:ascii="Calibri" w:eastAsia="Calibri" w:hAnsi="Calibri" w:cs="Calibri"/>
          <w:bdr w:val="nil"/>
          <w:lang w:val="fr-FR"/>
        </w:rPr>
        <w:t>xpérience dans l</w:t>
      </w:r>
      <w:r>
        <w:rPr>
          <w:rFonts w:ascii="Calibri" w:eastAsia="Calibri" w:hAnsi="Calibri" w:cs="Calibri"/>
          <w:bdr w:val="nil"/>
          <w:lang w:val="fr-FR"/>
        </w:rPr>
        <w:t>es domaines de l’</w:t>
      </w:r>
      <w:r w:rsidR="00BB5B7B" w:rsidRPr="00BA524D">
        <w:rPr>
          <w:rFonts w:ascii="Calibri" w:eastAsia="Calibri" w:hAnsi="Calibri" w:cs="Calibri"/>
          <w:bdr w:val="nil"/>
          <w:lang w:val="fr-FR"/>
        </w:rPr>
        <w:t xml:space="preserve">assainissement urbain et </w:t>
      </w:r>
      <w:r>
        <w:rPr>
          <w:rFonts w:ascii="Calibri" w:eastAsia="Calibri" w:hAnsi="Calibri" w:cs="Calibri"/>
          <w:bdr w:val="nil"/>
          <w:lang w:val="fr-FR"/>
        </w:rPr>
        <w:t>du FSM</w:t>
      </w:r>
      <w:r w:rsidR="00BB5B7B" w:rsidRPr="00BA524D">
        <w:rPr>
          <w:rFonts w:ascii="Calibri" w:eastAsia="Calibri" w:hAnsi="Calibri" w:cs="Calibri"/>
          <w:bdr w:val="nil"/>
          <w:lang w:val="fr-FR"/>
        </w:rPr>
        <w:t xml:space="preserve">, avec de préférence une expérience à </w:t>
      </w:r>
      <w:r w:rsidR="00BB5B7B" w:rsidRPr="00BA524D">
        <w:rPr>
          <w:rFonts w:ascii="Calibri" w:eastAsia="Calibri" w:hAnsi="Calibri" w:cs="Calibri"/>
          <w:highlight w:val="yellow"/>
          <w:bdr w:val="nil"/>
          <w:lang w:val="fr-FR"/>
        </w:rPr>
        <w:t>XXX [ville/pays/région]</w:t>
      </w:r>
      <w:r w:rsidR="00BB5B7B" w:rsidRPr="00BA524D">
        <w:rPr>
          <w:rFonts w:ascii="Calibri" w:eastAsia="Calibri" w:hAnsi="Calibri" w:cs="Calibri"/>
          <w:bdr w:val="nil"/>
          <w:lang w:val="fr-FR"/>
        </w:rPr>
        <w:t> ;</w:t>
      </w:r>
    </w:p>
    <w:p w14:paraId="27E5B15F" w14:textId="7742BC47" w:rsidR="00C23E3A" w:rsidRPr="00BA524D" w:rsidRDefault="00575798"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Expérience avec </w:t>
      </w:r>
      <w:r>
        <w:rPr>
          <w:rFonts w:ascii="Calibri" w:eastAsia="Calibri" w:hAnsi="Calibri" w:cs="Calibri"/>
          <w:bdr w:val="nil"/>
          <w:lang w:val="fr-FR"/>
        </w:rPr>
        <w:t>l</w:t>
      </w:r>
      <w:r w:rsidRPr="00BA524D">
        <w:rPr>
          <w:rFonts w:ascii="Calibri" w:eastAsia="Calibri" w:hAnsi="Calibri" w:cs="Calibri"/>
          <w:bdr w:val="nil"/>
          <w:lang w:val="fr-FR"/>
        </w:rPr>
        <w:t>es autorités municipales</w:t>
      </w:r>
      <w:r>
        <w:rPr>
          <w:rFonts w:ascii="Calibri" w:eastAsia="Calibri" w:hAnsi="Calibri" w:cs="Calibri"/>
          <w:bdr w:val="nil"/>
          <w:lang w:val="fr-FR"/>
        </w:rPr>
        <w:t xml:space="preserve">, </w:t>
      </w:r>
      <w:r w:rsidRPr="00BA524D">
        <w:rPr>
          <w:rFonts w:ascii="Calibri" w:eastAsia="Calibri" w:hAnsi="Calibri" w:cs="Calibri"/>
          <w:bdr w:val="nil"/>
          <w:lang w:val="fr-FR"/>
        </w:rPr>
        <w:t xml:space="preserve">services publics, </w:t>
      </w:r>
      <w:r>
        <w:rPr>
          <w:rFonts w:ascii="Calibri" w:eastAsia="Calibri" w:hAnsi="Calibri" w:cs="Calibri"/>
          <w:bdr w:val="nil"/>
          <w:lang w:val="fr-FR"/>
        </w:rPr>
        <w:t>et</w:t>
      </w:r>
      <w:r w:rsidRPr="00BA524D">
        <w:rPr>
          <w:rFonts w:ascii="Calibri" w:eastAsia="Calibri" w:hAnsi="Calibri" w:cs="Calibri"/>
          <w:bdr w:val="nil"/>
          <w:lang w:val="fr-FR"/>
        </w:rPr>
        <w:t xml:space="preserve"> fournisseurs de services </w:t>
      </w:r>
      <w:r>
        <w:rPr>
          <w:rFonts w:ascii="Calibri" w:eastAsia="Calibri" w:hAnsi="Calibri" w:cs="Calibri"/>
          <w:bdr w:val="nil"/>
          <w:lang w:val="fr-FR"/>
        </w:rPr>
        <w:t>de</w:t>
      </w:r>
      <w:r w:rsidRPr="00BA524D">
        <w:rPr>
          <w:rFonts w:ascii="Calibri" w:eastAsia="Calibri" w:hAnsi="Calibri" w:cs="Calibri"/>
          <w:bdr w:val="nil"/>
          <w:lang w:val="fr-FR"/>
        </w:rPr>
        <w:t xml:space="preserve"> BV</w:t>
      </w:r>
      <w:r w:rsidRPr="00BA524D" w:rsidDel="00575798">
        <w:rPr>
          <w:rFonts w:ascii="Calibri" w:eastAsia="Calibri" w:hAnsi="Calibri" w:cs="Calibri"/>
          <w:bdr w:val="nil"/>
          <w:lang w:val="fr-FR"/>
        </w:rPr>
        <w:t xml:space="preserve"> </w:t>
      </w:r>
      <w:r w:rsidR="00BB5B7B" w:rsidRPr="00BA524D">
        <w:rPr>
          <w:rFonts w:ascii="Calibri" w:eastAsia="Calibri" w:hAnsi="Calibri" w:cs="Calibri"/>
          <w:bdr w:val="nil"/>
          <w:lang w:val="fr-FR"/>
        </w:rPr>
        <w:t> ;</w:t>
      </w:r>
    </w:p>
    <w:p w14:paraId="31D2532B"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Vaste expérience professionnelle à </w:t>
      </w:r>
      <w:r w:rsidRPr="00BA524D">
        <w:rPr>
          <w:rFonts w:ascii="Calibri" w:eastAsia="Calibri" w:hAnsi="Calibri" w:cs="Calibri"/>
          <w:highlight w:val="yellow"/>
          <w:bdr w:val="nil"/>
          <w:lang w:val="fr-FR"/>
        </w:rPr>
        <w:t>XXX</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[ville/pays/région]</w:t>
      </w:r>
      <w:r w:rsidRPr="00BA524D">
        <w:rPr>
          <w:rFonts w:ascii="Calibri" w:eastAsia="Calibri" w:hAnsi="Calibri" w:cs="Calibri"/>
          <w:bdr w:val="nil"/>
          <w:lang w:val="fr-FR"/>
        </w:rPr>
        <w:t> ;</w:t>
      </w:r>
    </w:p>
    <w:p w14:paraId="6CCD614D"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Solides compétences </w:t>
      </w:r>
      <w:r w:rsidR="00F465A3">
        <w:rPr>
          <w:rFonts w:ascii="Calibri" w:eastAsia="Calibri" w:hAnsi="Calibri" w:cs="Calibri"/>
          <w:bdr w:val="nil"/>
          <w:lang w:val="fr-FR"/>
        </w:rPr>
        <w:t xml:space="preserve">d’analyse </w:t>
      </w:r>
      <w:r w:rsidRPr="00BA524D">
        <w:rPr>
          <w:rFonts w:ascii="Calibri" w:eastAsia="Calibri" w:hAnsi="Calibri" w:cs="Calibri"/>
          <w:bdr w:val="nil"/>
          <w:lang w:val="fr-FR"/>
        </w:rPr>
        <w:t>avérées et capacité à rédiger des rapports clairs et concis ;</w:t>
      </w:r>
    </w:p>
    <w:p w14:paraId="1E1AA828" w14:textId="3A262C4E" w:rsidR="00C23E3A" w:rsidRPr="00BA524D" w:rsidRDefault="00165AE5"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Parfaite m</w:t>
      </w:r>
      <w:r w:rsidRPr="00BA524D">
        <w:rPr>
          <w:rFonts w:ascii="Calibri" w:eastAsia="Calibri" w:hAnsi="Calibri" w:cs="Calibri"/>
          <w:bdr w:val="nil"/>
          <w:lang w:val="fr-FR"/>
        </w:rPr>
        <w:t>aîtris</w:t>
      </w:r>
      <w:r>
        <w:rPr>
          <w:rFonts w:ascii="Calibri" w:eastAsia="Calibri" w:hAnsi="Calibri" w:cs="Calibri"/>
          <w:bdr w:val="nil"/>
          <w:lang w:val="fr-FR"/>
        </w:rPr>
        <w:t xml:space="preserve">e à l’oral et à l’écrit </w:t>
      </w:r>
      <w:r w:rsidR="00721D2B">
        <w:rPr>
          <w:rFonts w:ascii="Calibri" w:eastAsia="Calibri" w:hAnsi="Calibri" w:cs="Calibri"/>
          <w:bdr w:val="nil"/>
          <w:lang w:val="fr-FR"/>
        </w:rPr>
        <w:t xml:space="preserve">du français </w:t>
      </w:r>
      <w:r w:rsidRPr="00BA524D">
        <w:rPr>
          <w:rFonts w:ascii="Calibri" w:eastAsia="Calibri" w:hAnsi="Calibri" w:cs="Calibri"/>
          <w:bdr w:val="nil"/>
          <w:lang w:val="fr-FR"/>
        </w:rPr>
        <w:t xml:space="preserve">et </w:t>
      </w:r>
      <w:r>
        <w:rPr>
          <w:rFonts w:ascii="Calibri" w:eastAsia="Calibri" w:hAnsi="Calibri" w:cs="Calibri"/>
          <w:bdr w:val="nil"/>
          <w:lang w:val="fr-FR"/>
        </w:rPr>
        <w:t>du/de</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XXX</w:t>
      </w:r>
      <w:r>
        <w:rPr>
          <w:rFonts w:ascii="Calibri" w:eastAsia="Calibri" w:hAnsi="Calibri" w:cs="Calibri"/>
          <w:bdr w:val="nil"/>
          <w:lang w:val="fr-FR"/>
        </w:rPr>
        <w:t>.</w:t>
      </w:r>
      <w:r w:rsidR="00BB5B7B" w:rsidRPr="00BA524D">
        <w:rPr>
          <w:rFonts w:ascii="Calibri" w:eastAsia="Calibri" w:hAnsi="Calibri" w:cs="Calibri"/>
          <w:bdr w:val="nil"/>
          <w:lang w:val="fr-FR"/>
        </w:rPr>
        <w:t xml:space="preserve"> </w:t>
      </w:r>
    </w:p>
    <w:p w14:paraId="7FB1D0A2" w14:textId="1940342D" w:rsidR="00216A32" w:rsidRPr="00BA524D" w:rsidRDefault="00165AE5" w:rsidP="0003741B">
      <w:pPr>
        <w:pStyle w:val="Heading4"/>
        <w:keepNext w:val="0"/>
        <w:keepLines w:val="0"/>
        <w:widowControl w:val="0"/>
        <w:numPr>
          <w:ilvl w:val="0"/>
          <w:numId w:val="0"/>
        </w:numPr>
        <w:ind w:left="864" w:hanging="864"/>
        <w:rPr>
          <w:lang w:val="fr-FR"/>
        </w:rPr>
      </w:pPr>
      <w:r>
        <w:rPr>
          <w:rFonts w:ascii="Calibri Light" w:eastAsia="Calibri Light" w:hAnsi="Calibri Light" w:cs="Calibri Light"/>
          <w:color w:val="2E74B5"/>
          <w:bdr w:val="nil"/>
          <w:lang w:val="fr-FR"/>
        </w:rPr>
        <w:t>Expert</w:t>
      </w:r>
      <w:r w:rsidRPr="00BA524D">
        <w:rPr>
          <w:rFonts w:ascii="Calibri Light" w:eastAsia="Calibri Light" w:hAnsi="Calibri Light" w:cs="Calibri Light"/>
          <w:color w:val="2E74B5"/>
          <w:bdr w:val="nil"/>
          <w:lang w:val="fr-FR"/>
        </w:rPr>
        <w:t xml:space="preserve"> </w:t>
      </w:r>
      <w:r w:rsidR="00BB5B7B" w:rsidRPr="00BA524D">
        <w:rPr>
          <w:rFonts w:ascii="Calibri Light" w:eastAsia="Calibri Light" w:hAnsi="Calibri Light" w:cs="Calibri Light"/>
          <w:color w:val="2E74B5"/>
          <w:bdr w:val="nil"/>
          <w:lang w:val="fr-FR"/>
        </w:rPr>
        <w:t xml:space="preserve">en sensibilisation </w:t>
      </w:r>
    </w:p>
    <w:p w14:paraId="639DC957" w14:textId="5936F82D" w:rsidR="00216A32"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Diplôme de Master en sciences sociales, politiques publiques ou </w:t>
      </w:r>
      <w:r w:rsidR="00302343">
        <w:rPr>
          <w:rFonts w:ascii="Calibri" w:eastAsia="Calibri" w:hAnsi="Calibri" w:cs="Calibri"/>
          <w:bdr w:val="nil"/>
          <w:lang w:val="fr-FR"/>
        </w:rPr>
        <w:t xml:space="preserve">tout </w:t>
      </w:r>
      <w:r w:rsidRPr="00BA524D">
        <w:rPr>
          <w:rFonts w:ascii="Calibri" w:eastAsia="Calibri" w:hAnsi="Calibri" w:cs="Calibri"/>
          <w:bdr w:val="nil"/>
          <w:lang w:val="fr-FR"/>
        </w:rPr>
        <w:t>autre domaine d</w:t>
      </w:r>
      <w:r w:rsidR="008264EB">
        <w:rPr>
          <w:rFonts w:ascii="Calibri" w:eastAsia="Calibri" w:hAnsi="Calibri" w:cs="Calibri"/>
          <w:bdr w:val="nil"/>
          <w:lang w:val="fr-FR"/>
        </w:rPr>
        <w:t>’</w:t>
      </w:r>
      <w:r w:rsidRPr="00BA524D">
        <w:rPr>
          <w:rFonts w:ascii="Calibri" w:eastAsia="Calibri" w:hAnsi="Calibri" w:cs="Calibri"/>
          <w:bdr w:val="nil"/>
          <w:lang w:val="fr-FR"/>
        </w:rPr>
        <w:t>études pertinent </w:t>
      </w:r>
      <w:r w:rsidR="00912A45">
        <w:rPr>
          <w:rFonts w:ascii="Calibri" w:eastAsia="Calibri" w:hAnsi="Calibri" w:cs="Calibri"/>
          <w:bdr w:val="nil"/>
          <w:lang w:val="fr-FR"/>
        </w:rPr>
        <w:t>(</w:t>
      </w:r>
      <w:r w:rsidR="00912A45" w:rsidRPr="00912A45">
        <w:rPr>
          <w:rFonts w:ascii="Calibri" w:eastAsia="Calibri" w:hAnsi="Calibri" w:cs="Calibri"/>
          <w:bdr w:val="nil"/>
          <w:lang w:val="fr-FR"/>
        </w:rPr>
        <w:t>niveau Bac + 5 minimum</w:t>
      </w:r>
      <w:r w:rsidR="00912A45">
        <w:rPr>
          <w:rFonts w:ascii="Calibri" w:eastAsia="Calibri" w:hAnsi="Calibri" w:cs="Calibri"/>
          <w:bdr w:val="nil"/>
          <w:lang w:val="fr-FR"/>
        </w:rPr>
        <w:t xml:space="preserve">) </w:t>
      </w:r>
      <w:r w:rsidRPr="00BA524D">
        <w:rPr>
          <w:rFonts w:ascii="Calibri" w:eastAsia="Calibri" w:hAnsi="Calibri" w:cs="Calibri"/>
          <w:bdr w:val="nil"/>
          <w:lang w:val="fr-FR"/>
        </w:rPr>
        <w:t>;</w:t>
      </w:r>
    </w:p>
    <w:p w14:paraId="3741FD6D" w14:textId="77777777" w:rsidR="00216A32"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10 années d</w:t>
      </w:r>
      <w:r w:rsidR="008264EB">
        <w:rPr>
          <w:rFonts w:ascii="Calibri" w:eastAsia="Calibri" w:hAnsi="Calibri" w:cs="Calibri"/>
          <w:bdr w:val="nil"/>
          <w:lang w:val="fr-FR"/>
        </w:rPr>
        <w:t>’</w:t>
      </w:r>
      <w:r w:rsidRPr="00BA524D">
        <w:rPr>
          <w:rFonts w:ascii="Calibri" w:eastAsia="Calibri" w:hAnsi="Calibri" w:cs="Calibri"/>
          <w:bdr w:val="nil"/>
          <w:lang w:val="fr-FR"/>
        </w:rPr>
        <w:t xml:space="preserve">expérience professionnelle, avec une expérience en assainissement urbain et en fourniture de services </w:t>
      </w:r>
      <w:r w:rsidR="00F465A3">
        <w:rPr>
          <w:rFonts w:ascii="Calibri" w:eastAsia="Calibri" w:hAnsi="Calibri" w:cs="Calibri"/>
          <w:bdr w:val="nil"/>
          <w:lang w:val="fr-FR"/>
        </w:rPr>
        <w:t xml:space="preserve">de </w:t>
      </w:r>
      <w:r w:rsidRPr="00BA524D">
        <w:rPr>
          <w:rFonts w:ascii="Calibri" w:eastAsia="Calibri" w:hAnsi="Calibri" w:cs="Calibri"/>
          <w:bdr w:val="nil"/>
          <w:lang w:val="fr-FR"/>
        </w:rPr>
        <w:t>BV ;</w:t>
      </w:r>
    </w:p>
    <w:p w14:paraId="79A40ADF" w14:textId="77777777" w:rsidR="001C6810"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Expérience dans la conduite d</w:t>
      </w:r>
      <w:r w:rsidR="008264EB">
        <w:rPr>
          <w:rFonts w:ascii="Calibri" w:eastAsia="Calibri" w:hAnsi="Calibri" w:cs="Calibri"/>
          <w:bdr w:val="nil"/>
          <w:lang w:val="fr-FR"/>
        </w:rPr>
        <w:t>’</w:t>
      </w:r>
      <w:r w:rsidRPr="00BA524D">
        <w:rPr>
          <w:rFonts w:ascii="Calibri" w:eastAsia="Calibri" w:hAnsi="Calibri" w:cs="Calibri"/>
          <w:bdr w:val="nil"/>
          <w:lang w:val="fr-FR"/>
        </w:rPr>
        <w:t>entretiens avec des informateurs clés ou d</w:t>
      </w:r>
      <w:r w:rsidR="008264EB">
        <w:rPr>
          <w:rFonts w:ascii="Calibri" w:eastAsia="Calibri" w:hAnsi="Calibri" w:cs="Calibri"/>
          <w:bdr w:val="nil"/>
          <w:lang w:val="fr-FR"/>
        </w:rPr>
        <w:t>’</w:t>
      </w:r>
      <w:r w:rsidRPr="00BA524D">
        <w:rPr>
          <w:rFonts w:ascii="Calibri" w:eastAsia="Calibri" w:hAnsi="Calibri" w:cs="Calibri"/>
          <w:bdr w:val="nil"/>
          <w:lang w:val="fr-FR"/>
        </w:rPr>
        <w:t xml:space="preserve">enquêtes socioéconomiques à </w:t>
      </w:r>
      <w:r w:rsidRPr="00BA524D">
        <w:rPr>
          <w:rFonts w:ascii="Calibri" w:eastAsia="Calibri" w:hAnsi="Calibri" w:cs="Calibri"/>
          <w:highlight w:val="yellow"/>
          <w:bdr w:val="nil"/>
          <w:lang w:val="fr-FR"/>
        </w:rPr>
        <w:t>XXX [ville</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pays</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région]</w:t>
      </w:r>
      <w:r w:rsidRPr="00BA524D">
        <w:rPr>
          <w:rFonts w:ascii="Calibri" w:eastAsia="Calibri" w:hAnsi="Calibri" w:cs="Calibri"/>
          <w:bdr w:val="nil"/>
          <w:lang w:val="fr-FR"/>
        </w:rPr>
        <w:t> ;</w:t>
      </w:r>
    </w:p>
    <w:p w14:paraId="254209C5" w14:textId="48328908" w:rsidR="001C6810"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Connaissance approfondie des dimensions sociales de l</w:t>
      </w:r>
      <w:r w:rsidR="008264EB">
        <w:rPr>
          <w:rFonts w:ascii="Calibri" w:eastAsia="Calibri" w:hAnsi="Calibri" w:cs="Calibri"/>
          <w:bdr w:val="nil"/>
          <w:lang w:val="fr-FR"/>
        </w:rPr>
        <w:t>’</w:t>
      </w:r>
      <w:r w:rsidRPr="00BA524D">
        <w:rPr>
          <w:rFonts w:ascii="Calibri" w:eastAsia="Calibri" w:hAnsi="Calibri" w:cs="Calibri"/>
          <w:bdr w:val="nil"/>
          <w:lang w:val="fr-FR"/>
        </w:rPr>
        <w:t>eau et de l</w:t>
      </w:r>
      <w:r w:rsidR="008264EB">
        <w:rPr>
          <w:rFonts w:ascii="Calibri" w:eastAsia="Calibri" w:hAnsi="Calibri" w:cs="Calibri"/>
          <w:bdr w:val="nil"/>
          <w:lang w:val="fr-FR"/>
        </w:rPr>
        <w:t>’</w:t>
      </w:r>
      <w:r w:rsidRPr="00BA524D">
        <w:rPr>
          <w:rFonts w:ascii="Calibri" w:eastAsia="Calibri" w:hAnsi="Calibri" w:cs="Calibri"/>
          <w:bdr w:val="nil"/>
          <w:lang w:val="fr-FR"/>
        </w:rPr>
        <w:t>assainissement/</w:t>
      </w:r>
      <w:r w:rsidR="00721D2B">
        <w:rPr>
          <w:rFonts w:ascii="Calibri" w:eastAsia="Calibri" w:hAnsi="Calibri" w:cs="Calibri"/>
          <w:bdr w:val="nil"/>
          <w:lang w:val="fr-FR"/>
        </w:rPr>
        <w:t xml:space="preserve">perceptions et/ comportements </w:t>
      </w:r>
      <w:r w:rsidRPr="00BA524D">
        <w:rPr>
          <w:rFonts w:ascii="Calibri" w:eastAsia="Calibri" w:hAnsi="Calibri" w:cs="Calibri"/>
          <w:bdr w:val="nil"/>
          <w:lang w:val="fr-FR"/>
        </w:rPr>
        <w:t xml:space="preserve">des clients à </w:t>
      </w:r>
      <w:r w:rsidRPr="00BA524D">
        <w:rPr>
          <w:rFonts w:ascii="Calibri" w:eastAsia="Calibri" w:hAnsi="Calibri" w:cs="Calibri"/>
          <w:highlight w:val="yellow"/>
          <w:bdr w:val="nil"/>
          <w:lang w:val="fr-FR"/>
        </w:rPr>
        <w:t>XXX</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[ville</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pays</w:t>
      </w:r>
      <w:r w:rsidR="008264EB">
        <w:rPr>
          <w:rFonts w:ascii="Calibri" w:eastAsia="Calibri" w:hAnsi="Calibri" w:cs="Calibri"/>
          <w:highlight w:val="yellow"/>
          <w:bdr w:val="nil"/>
          <w:lang w:val="fr-FR"/>
        </w:rPr>
        <w:t>/</w:t>
      </w:r>
      <w:r w:rsidRPr="00BA524D">
        <w:rPr>
          <w:rFonts w:ascii="Calibri" w:eastAsia="Calibri" w:hAnsi="Calibri" w:cs="Calibri"/>
          <w:highlight w:val="yellow"/>
          <w:bdr w:val="nil"/>
          <w:lang w:val="fr-FR"/>
        </w:rPr>
        <w:t>région]</w:t>
      </w:r>
      <w:r w:rsidRPr="00BA524D">
        <w:rPr>
          <w:rFonts w:ascii="Calibri" w:eastAsia="Calibri" w:hAnsi="Calibri" w:cs="Calibri"/>
          <w:bdr w:val="nil"/>
          <w:lang w:val="fr-FR"/>
        </w:rPr>
        <w:t> ;</w:t>
      </w:r>
    </w:p>
    <w:p w14:paraId="717D8EAC" w14:textId="2CDBCA57" w:rsidR="00B04A7B"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Expérience en </w:t>
      </w:r>
      <w:r w:rsidR="00CF6DD5">
        <w:rPr>
          <w:rFonts w:ascii="Calibri" w:eastAsia="Calibri" w:hAnsi="Calibri" w:cs="Calibri"/>
          <w:bdr w:val="nil"/>
          <w:lang w:val="fr-FR"/>
        </w:rPr>
        <w:t>méthodes</w:t>
      </w:r>
      <w:r w:rsidR="00CF6DD5"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de </w:t>
      </w:r>
      <w:r w:rsidR="00F465A3">
        <w:rPr>
          <w:rFonts w:ascii="Calibri" w:eastAsia="Calibri" w:hAnsi="Calibri" w:cs="Calibri"/>
          <w:bdr w:val="nil"/>
          <w:lang w:val="fr-FR"/>
        </w:rPr>
        <w:t xml:space="preserve">marketing </w:t>
      </w:r>
      <w:r w:rsidRPr="00BA524D">
        <w:rPr>
          <w:rFonts w:ascii="Calibri" w:eastAsia="Calibri" w:hAnsi="Calibri" w:cs="Calibri"/>
          <w:bdr w:val="nil"/>
          <w:lang w:val="fr-FR"/>
        </w:rPr>
        <w:t>auprès des populations à faible revenu ;</w:t>
      </w:r>
    </w:p>
    <w:p w14:paraId="78D760F4" w14:textId="4AD811BD" w:rsidR="00C23E3A" w:rsidRPr="00BA524D" w:rsidRDefault="00575798"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Expérience avec </w:t>
      </w:r>
      <w:r>
        <w:rPr>
          <w:rFonts w:ascii="Calibri" w:eastAsia="Calibri" w:hAnsi="Calibri" w:cs="Calibri"/>
          <w:bdr w:val="nil"/>
          <w:lang w:val="fr-FR"/>
        </w:rPr>
        <w:t>l</w:t>
      </w:r>
      <w:r w:rsidRPr="00BA524D">
        <w:rPr>
          <w:rFonts w:ascii="Calibri" w:eastAsia="Calibri" w:hAnsi="Calibri" w:cs="Calibri"/>
          <w:bdr w:val="nil"/>
          <w:lang w:val="fr-FR"/>
        </w:rPr>
        <w:t>es autorités municipales</w:t>
      </w:r>
      <w:r>
        <w:rPr>
          <w:rFonts w:ascii="Calibri" w:eastAsia="Calibri" w:hAnsi="Calibri" w:cs="Calibri"/>
          <w:bdr w:val="nil"/>
          <w:lang w:val="fr-FR"/>
        </w:rPr>
        <w:t xml:space="preserve">, </w:t>
      </w:r>
      <w:r w:rsidRPr="00BA524D">
        <w:rPr>
          <w:rFonts w:ascii="Calibri" w:eastAsia="Calibri" w:hAnsi="Calibri" w:cs="Calibri"/>
          <w:bdr w:val="nil"/>
          <w:lang w:val="fr-FR"/>
        </w:rPr>
        <w:t xml:space="preserve">services publics, </w:t>
      </w:r>
      <w:r>
        <w:rPr>
          <w:rFonts w:ascii="Calibri" w:eastAsia="Calibri" w:hAnsi="Calibri" w:cs="Calibri"/>
          <w:bdr w:val="nil"/>
          <w:lang w:val="fr-FR"/>
        </w:rPr>
        <w:t>et</w:t>
      </w:r>
      <w:r w:rsidRPr="00BA524D">
        <w:rPr>
          <w:rFonts w:ascii="Calibri" w:eastAsia="Calibri" w:hAnsi="Calibri" w:cs="Calibri"/>
          <w:bdr w:val="nil"/>
          <w:lang w:val="fr-FR"/>
        </w:rPr>
        <w:t xml:space="preserve"> fournisseurs de services </w:t>
      </w:r>
      <w:r>
        <w:rPr>
          <w:rFonts w:ascii="Calibri" w:eastAsia="Calibri" w:hAnsi="Calibri" w:cs="Calibri"/>
          <w:bdr w:val="nil"/>
          <w:lang w:val="fr-FR"/>
        </w:rPr>
        <w:t>de</w:t>
      </w:r>
      <w:r w:rsidRPr="00BA524D">
        <w:rPr>
          <w:rFonts w:ascii="Calibri" w:eastAsia="Calibri" w:hAnsi="Calibri" w:cs="Calibri"/>
          <w:bdr w:val="nil"/>
          <w:lang w:val="fr-FR"/>
        </w:rPr>
        <w:t xml:space="preserve"> BV</w:t>
      </w:r>
      <w:r w:rsidRPr="00BA524D" w:rsidDel="00575798">
        <w:rPr>
          <w:rFonts w:ascii="Calibri" w:eastAsia="Calibri" w:hAnsi="Calibri" w:cs="Calibri"/>
          <w:bdr w:val="nil"/>
          <w:lang w:val="fr-FR"/>
        </w:rPr>
        <w:t xml:space="preserve"> </w:t>
      </w:r>
      <w:r w:rsidR="00BB5B7B" w:rsidRPr="00BA524D">
        <w:rPr>
          <w:rFonts w:ascii="Calibri" w:eastAsia="Calibri" w:hAnsi="Calibri" w:cs="Calibri"/>
          <w:bdr w:val="nil"/>
          <w:lang w:val="fr-FR"/>
        </w:rPr>
        <w:t> ;</w:t>
      </w:r>
    </w:p>
    <w:p w14:paraId="79AF763C"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Vaste expérience professionnelle à </w:t>
      </w:r>
      <w:r w:rsidRPr="00BA524D">
        <w:rPr>
          <w:rFonts w:ascii="Calibri" w:eastAsia="Calibri" w:hAnsi="Calibri" w:cs="Calibri"/>
          <w:highlight w:val="yellow"/>
          <w:bdr w:val="nil"/>
          <w:lang w:val="fr-FR"/>
        </w:rPr>
        <w:t>XXX [ville/pays/région]</w:t>
      </w:r>
      <w:r w:rsidRPr="00BA524D">
        <w:rPr>
          <w:rFonts w:ascii="Calibri" w:eastAsia="Calibri" w:hAnsi="Calibri" w:cs="Calibri"/>
          <w:bdr w:val="nil"/>
          <w:lang w:val="fr-FR"/>
        </w:rPr>
        <w:t> ;</w:t>
      </w:r>
    </w:p>
    <w:p w14:paraId="5B57D6E7" w14:textId="77777777" w:rsidR="00C23E3A" w:rsidRPr="00BA524D" w:rsidRDefault="00BB5B7B" w:rsidP="00721D2B">
      <w:pPr>
        <w:pStyle w:val="ListParagraph"/>
        <w:widowControl w:val="0"/>
        <w:numPr>
          <w:ilvl w:val="0"/>
          <w:numId w:val="5"/>
        </w:numPr>
        <w:spacing w:before="60"/>
        <w:ind w:left="720" w:hanging="360"/>
        <w:contextualSpacing w:val="0"/>
        <w:rPr>
          <w:rFonts w:asciiTheme="minorHAnsi" w:hAnsiTheme="minorHAnsi"/>
          <w:lang w:val="fr-FR"/>
        </w:rPr>
      </w:pPr>
      <w:r w:rsidRPr="00BA524D">
        <w:rPr>
          <w:rFonts w:ascii="Calibri" w:eastAsia="Calibri" w:hAnsi="Calibri" w:cs="Calibri"/>
          <w:bdr w:val="nil"/>
          <w:lang w:val="fr-FR"/>
        </w:rPr>
        <w:t xml:space="preserve">Solides compétences </w:t>
      </w:r>
      <w:r w:rsidR="00F465A3">
        <w:rPr>
          <w:rFonts w:ascii="Calibri" w:eastAsia="Calibri" w:hAnsi="Calibri" w:cs="Calibri"/>
          <w:bdr w:val="nil"/>
          <w:lang w:val="fr-FR"/>
        </w:rPr>
        <w:t xml:space="preserve">d’analyse </w:t>
      </w:r>
      <w:r w:rsidRPr="00BA524D">
        <w:rPr>
          <w:rFonts w:ascii="Calibri" w:eastAsia="Calibri" w:hAnsi="Calibri" w:cs="Calibri"/>
          <w:bdr w:val="nil"/>
          <w:lang w:val="fr-FR"/>
        </w:rPr>
        <w:t>et capacité à rédiger des rapports clairs et concis ;</w:t>
      </w:r>
    </w:p>
    <w:p w14:paraId="53DC468A" w14:textId="48001CD2" w:rsidR="00275171" w:rsidRPr="00BA524D" w:rsidRDefault="00165AE5" w:rsidP="00721D2B">
      <w:pPr>
        <w:pStyle w:val="ListParagraph"/>
        <w:widowControl w:val="0"/>
        <w:numPr>
          <w:ilvl w:val="0"/>
          <w:numId w:val="5"/>
        </w:numPr>
        <w:spacing w:before="60"/>
        <w:ind w:left="720" w:hanging="360"/>
        <w:contextualSpacing w:val="0"/>
        <w:rPr>
          <w:rFonts w:asciiTheme="minorHAnsi" w:hAnsiTheme="minorHAnsi"/>
          <w:lang w:val="fr-FR"/>
        </w:rPr>
      </w:pPr>
      <w:r>
        <w:rPr>
          <w:rFonts w:ascii="Calibri" w:eastAsia="Calibri" w:hAnsi="Calibri" w:cs="Calibri"/>
          <w:bdr w:val="nil"/>
          <w:lang w:val="fr-FR"/>
        </w:rPr>
        <w:t>Parfaite m</w:t>
      </w:r>
      <w:r w:rsidRPr="00BA524D">
        <w:rPr>
          <w:rFonts w:ascii="Calibri" w:eastAsia="Calibri" w:hAnsi="Calibri" w:cs="Calibri"/>
          <w:bdr w:val="nil"/>
          <w:lang w:val="fr-FR"/>
        </w:rPr>
        <w:t>aîtris</w:t>
      </w:r>
      <w:r>
        <w:rPr>
          <w:rFonts w:ascii="Calibri" w:eastAsia="Calibri" w:hAnsi="Calibri" w:cs="Calibri"/>
          <w:bdr w:val="nil"/>
          <w:lang w:val="fr-FR"/>
        </w:rPr>
        <w:t>e à l’oral et à l’écrit d</w:t>
      </w:r>
      <w:r w:rsidR="00721D2B">
        <w:rPr>
          <w:rFonts w:ascii="Calibri" w:eastAsia="Calibri" w:hAnsi="Calibri" w:cs="Calibri"/>
          <w:bdr w:val="nil"/>
          <w:lang w:val="fr-FR"/>
        </w:rPr>
        <w:t xml:space="preserve">u français </w:t>
      </w:r>
      <w:r w:rsidRPr="00BA524D">
        <w:rPr>
          <w:rFonts w:ascii="Calibri" w:eastAsia="Calibri" w:hAnsi="Calibri" w:cs="Calibri"/>
          <w:bdr w:val="nil"/>
          <w:lang w:val="fr-FR"/>
        </w:rPr>
        <w:t xml:space="preserve">et </w:t>
      </w:r>
      <w:r>
        <w:rPr>
          <w:rFonts w:ascii="Calibri" w:eastAsia="Calibri" w:hAnsi="Calibri" w:cs="Calibri"/>
          <w:bdr w:val="nil"/>
          <w:lang w:val="fr-FR"/>
        </w:rPr>
        <w:t>du/de</w:t>
      </w:r>
      <w:r w:rsidRPr="00BA524D">
        <w:rPr>
          <w:rFonts w:ascii="Calibri" w:eastAsia="Calibri" w:hAnsi="Calibri" w:cs="Calibri"/>
          <w:bdr w:val="nil"/>
          <w:lang w:val="fr-FR"/>
        </w:rPr>
        <w:t xml:space="preserve"> </w:t>
      </w:r>
      <w:r w:rsidRPr="00BA524D">
        <w:rPr>
          <w:rFonts w:ascii="Calibri" w:eastAsia="Calibri" w:hAnsi="Calibri" w:cs="Calibri"/>
          <w:highlight w:val="yellow"/>
          <w:bdr w:val="nil"/>
          <w:lang w:val="fr-FR"/>
        </w:rPr>
        <w:t>XXX</w:t>
      </w:r>
      <w:r>
        <w:rPr>
          <w:rFonts w:ascii="Calibri" w:eastAsia="Calibri" w:hAnsi="Calibri" w:cs="Calibri"/>
          <w:bdr w:val="nil"/>
          <w:lang w:val="fr-FR"/>
        </w:rPr>
        <w:t>.</w:t>
      </w:r>
      <w:r w:rsidR="00BB5B7B" w:rsidRPr="00BA524D">
        <w:rPr>
          <w:rFonts w:ascii="Calibri" w:eastAsia="Calibri" w:hAnsi="Calibri" w:cs="Calibri"/>
          <w:bdr w:val="nil"/>
          <w:lang w:val="fr-FR"/>
        </w:rPr>
        <w:t xml:space="preserve"> </w:t>
      </w:r>
    </w:p>
    <w:p w14:paraId="448B082E" w14:textId="77777777" w:rsidR="00E64E28" w:rsidRPr="00BA524D" w:rsidRDefault="00E64E28" w:rsidP="00032630">
      <w:pPr>
        <w:widowControl w:val="0"/>
        <w:spacing w:before="60"/>
        <w:jc w:val="left"/>
        <w:rPr>
          <w:rFonts w:asciiTheme="minorHAnsi" w:hAnsiTheme="minorHAnsi"/>
          <w:lang w:val="fr-FR"/>
        </w:rPr>
      </w:pPr>
    </w:p>
    <w:p w14:paraId="25A5AF4F" w14:textId="77777777" w:rsidR="00CD28F2" w:rsidRPr="00E13EF8" w:rsidRDefault="00CD28F2" w:rsidP="00E13EF8">
      <w:pPr>
        <w:spacing w:after="160" w:line="259" w:lineRule="auto"/>
        <w:jc w:val="left"/>
        <w:rPr>
          <w:rFonts w:ascii="Calibri Light" w:hAnsi="Calibri Light"/>
          <w:b/>
          <w:color w:val="2E74B5"/>
          <w:sz w:val="26"/>
          <w:bdr w:val="nil"/>
          <w:lang w:val="fr-FR"/>
        </w:rPr>
      </w:pPr>
      <w:r>
        <w:rPr>
          <w:rFonts w:ascii="Calibri Light" w:eastAsia="Calibri Light" w:hAnsi="Calibri Light" w:cs="Calibri Light"/>
          <w:b/>
          <w:bCs/>
          <w:color w:val="2E74B5"/>
          <w:bdr w:val="nil"/>
          <w:lang w:val="fr-FR"/>
        </w:rPr>
        <w:br w:type="page"/>
      </w:r>
    </w:p>
    <w:p w14:paraId="24C5A3B4" w14:textId="37EAF24F" w:rsidR="00E64E28" w:rsidRPr="00BA524D" w:rsidRDefault="00BB5B7B" w:rsidP="005B47FD">
      <w:pPr>
        <w:pStyle w:val="Heading2"/>
        <w:numPr>
          <w:ilvl w:val="0"/>
          <w:numId w:val="0"/>
        </w:numPr>
        <w:ind w:left="576" w:hanging="576"/>
        <w:rPr>
          <w:b/>
          <w:lang w:val="fr-FR"/>
        </w:rPr>
      </w:pPr>
      <w:r w:rsidRPr="00BA524D">
        <w:rPr>
          <w:rFonts w:ascii="Calibri Light" w:eastAsia="Calibri Light" w:hAnsi="Calibri Light" w:cs="Calibri Light"/>
          <w:b/>
          <w:bCs/>
          <w:color w:val="2E74B5"/>
          <w:bdr w:val="nil"/>
          <w:lang w:val="fr-FR"/>
        </w:rPr>
        <w:t xml:space="preserve">Annexe 1 </w:t>
      </w:r>
      <w:r w:rsidR="006B486E">
        <w:rPr>
          <w:rFonts w:ascii="Calibri Light" w:eastAsia="Calibri Light" w:hAnsi="Calibri Light" w:cs="Calibri Light"/>
          <w:b/>
          <w:bCs/>
          <w:color w:val="2E74B5"/>
          <w:bdr w:val="nil"/>
          <w:lang w:val="fr-FR"/>
        </w:rPr>
        <w:t>–</w:t>
      </w:r>
      <w:r w:rsidRPr="00BA524D">
        <w:rPr>
          <w:rFonts w:ascii="Calibri Light" w:eastAsia="Calibri Light" w:hAnsi="Calibri Light" w:cs="Calibri Light"/>
          <w:b/>
          <w:bCs/>
          <w:color w:val="2E74B5"/>
          <w:bdr w:val="nil"/>
          <w:lang w:val="fr-FR"/>
        </w:rPr>
        <w:t xml:space="preserve"> </w:t>
      </w:r>
      <w:r w:rsidR="006B486E">
        <w:rPr>
          <w:rFonts w:ascii="Calibri Light" w:eastAsia="Calibri Light" w:hAnsi="Calibri Light" w:cs="Calibri Light"/>
          <w:b/>
          <w:bCs/>
          <w:color w:val="2E74B5"/>
          <w:bdr w:val="nil"/>
          <w:lang w:val="fr-FR"/>
        </w:rPr>
        <w:t>Documentation</w:t>
      </w:r>
      <w:r w:rsidRPr="00BA524D">
        <w:rPr>
          <w:rFonts w:ascii="Calibri Light" w:eastAsia="Calibri Light" w:hAnsi="Calibri Light" w:cs="Calibri Light"/>
          <w:b/>
          <w:bCs/>
          <w:color w:val="2E74B5"/>
          <w:bdr w:val="nil"/>
          <w:lang w:val="fr-FR"/>
        </w:rPr>
        <w:t xml:space="preserve"> </w:t>
      </w:r>
      <w:r w:rsidR="006B486E">
        <w:rPr>
          <w:rFonts w:ascii="Calibri Light" w:eastAsia="Calibri Light" w:hAnsi="Calibri Light" w:cs="Calibri Light"/>
          <w:b/>
          <w:bCs/>
          <w:color w:val="2E74B5"/>
          <w:bdr w:val="nil"/>
          <w:lang w:val="fr-FR"/>
        </w:rPr>
        <w:t>référence</w:t>
      </w:r>
      <w:r w:rsidR="006B486E" w:rsidRPr="00BA524D">
        <w:rPr>
          <w:rFonts w:ascii="Calibri Light" w:eastAsia="Calibri Light" w:hAnsi="Calibri Light" w:cs="Calibri Light"/>
          <w:b/>
          <w:bCs/>
          <w:color w:val="2E74B5"/>
          <w:bdr w:val="nil"/>
          <w:lang w:val="fr-FR"/>
        </w:rPr>
        <w:t xml:space="preserve"> </w:t>
      </w:r>
      <w:r w:rsidRPr="00BA524D">
        <w:rPr>
          <w:rFonts w:ascii="Calibri Light" w:eastAsia="Calibri Light" w:hAnsi="Calibri Light" w:cs="Calibri Light"/>
          <w:b/>
          <w:bCs/>
          <w:color w:val="2E74B5"/>
          <w:bdr w:val="nil"/>
          <w:lang w:val="fr-FR"/>
        </w:rPr>
        <w:t xml:space="preserve">recommandée pour </w:t>
      </w:r>
      <w:r w:rsidR="006B486E">
        <w:rPr>
          <w:rFonts w:ascii="Calibri Light" w:eastAsia="Calibri Light" w:hAnsi="Calibri Light" w:cs="Calibri Light"/>
          <w:b/>
          <w:bCs/>
          <w:color w:val="2E74B5"/>
          <w:bdr w:val="nil"/>
          <w:lang w:val="fr-FR"/>
        </w:rPr>
        <w:t>exécuter le projet</w:t>
      </w:r>
    </w:p>
    <w:p w14:paraId="4D2605CF" w14:textId="77777777" w:rsidR="00E64E28" w:rsidRPr="00BA524D" w:rsidRDefault="00E64E28" w:rsidP="00032630">
      <w:pPr>
        <w:rPr>
          <w:lang w:val="fr-FR"/>
        </w:rPr>
      </w:pPr>
    </w:p>
    <w:p w14:paraId="46B9B2BC" w14:textId="0538FBD5" w:rsidR="00DF54FD" w:rsidRPr="00721D2B" w:rsidRDefault="00BB5B7B" w:rsidP="00F50243">
      <w:pPr>
        <w:autoSpaceDE w:val="0"/>
        <w:autoSpaceDN w:val="0"/>
        <w:adjustRightInd w:val="0"/>
        <w:spacing w:after="180"/>
        <w:rPr>
          <w:rFonts w:asciiTheme="minorHAnsi" w:hAnsiTheme="minorHAnsi"/>
          <w:iCs/>
          <w:noProof/>
        </w:rPr>
      </w:pPr>
      <w:r w:rsidRPr="00721D2B">
        <w:rPr>
          <w:rFonts w:ascii="Calibri" w:eastAsia="Calibri" w:hAnsi="Calibri" w:cs="Calibri"/>
          <w:iCs/>
          <w:noProof/>
          <w:bdr w:val="nil"/>
        </w:rPr>
        <w:t xml:space="preserve">Cardone, Rachel; Schrecongost, Alyse; Gilsdorf, Rebecca. 2018. </w:t>
      </w:r>
      <w:r w:rsidRPr="00721D2B">
        <w:rPr>
          <w:rFonts w:ascii="Calibri" w:eastAsia="Calibri" w:hAnsi="Calibri" w:cs="Calibri"/>
          <w:i/>
          <w:iCs/>
          <w:noProof/>
          <w:bdr w:val="nil"/>
        </w:rPr>
        <w:t>Shared and Public Toilets : Championing Delivery Models That Work</w:t>
      </w:r>
      <w:r w:rsidRPr="00721D2B">
        <w:rPr>
          <w:rFonts w:ascii="Calibri" w:eastAsia="Calibri" w:hAnsi="Calibri" w:cs="Calibri"/>
          <w:noProof/>
          <w:bdr w:val="nil"/>
        </w:rPr>
        <w:t xml:space="preserve">. Banque </w:t>
      </w:r>
      <w:r w:rsidR="0030775E" w:rsidRPr="00721D2B">
        <w:rPr>
          <w:rFonts w:ascii="Calibri" w:eastAsia="Calibri" w:hAnsi="Calibri" w:cs="Calibri"/>
          <w:noProof/>
          <w:bdr w:val="nil"/>
        </w:rPr>
        <w:t>M</w:t>
      </w:r>
      <w:r w:rsidRPr="00721D2B">
        <w:rPr>
          <w:rFonts w:ascii="Calibri" w:eastAsia="Calibri" w:hAnsi="Calibri" w:cs="Calibri"/>
          <w:noProof/>
          <w:bdr w:val="nil"/>
        </w:rPr>
        <w:t xml:space="preserve">ondiale, Washington, DC. © Banque </w:t>
      </w:r>
      <w:r w:rsidR="0030775E" w:rsidRPr="00721D2B">
        <w:rPr>
          <w:rFonts w:ascii="Calibri" w:eastAsia="Calibri" w:hAnsi="Calibri" w:cs="Calibri"/>
          <w:noProof/>
          <w:bdr w:val="nil"/>
        </w:rPr>
        <w:t>M</w:t>
      </w:r>
      <w:r w:rsidRPr="00721D2B">
        <w:rPr>
          <w:rFonts w:ascii="Calibri" w:eastAsia="Calibri" w:hAnsi="Calibri" w:cs="Calibri"/>
          <w:noProof/>
          <w:bdr w:val="nil"/>
        </w:rPr>
        <w:t>ondiale. https://openknowledge.worldbank.org/handle/10986/30296 Licence : CC BY 3.0 IGO.</w:t>
      </w:r>
    </w:p>
    <w:p w14:paraId="5D0ABCA6" w14:textId="08003D75" w:rsidR="008925F8" w:rsidRPr="00721D2B" w:rsidRDefault="00561094" w:rsidP="00F50243">
      <w:pPr>
        <w:autoSpaceDE w:val="0"/>
        <w:autoSpaceDN w:val="0"/>
        <w:adjustRightInd w:val="0"/>
        <w:spacing w:after="180"/>
        <w:rPr>
          <w:rFonts w:asciiTheme="minorHAnsi" w:hAnsiTheme="minorHAnsi" w:cstheme="minorHAnsi"/>
          <w:noProof/>
        </w:rPr>
      </w:pPr>
      <w:r w:rsidRPr="00721D2B">
        <w:rPr>
          <w:rFonts w:ascii="Calibri" w:eastAsia="Calibri" w:hAnsi="Calibri" w:cs="Calibri"/>
          <w:noProof/>
          <w:bdr w:val="nil"/>
        </w:rPr>
        <w:t>CWIS Costing &amp; Planning Tool</w:t>
      </w:r>
      <w:r w:rsidR="005E3D7D" w:rsidRPr="00721D2B">
        <w:rPr>
          <w:rFonts w:ascii="Calibri" w:eastAsia="Calibri" w:hAnsi="Calibri" w:cs="Calibri"/>
          <w:noProof/>
          <w:bdr w:val="nil"/>
        </w:rPr>
        <w:t>d’estimation de coûts</w:t>
      </w:r>
      <w:r w:rsidR="00BB5B7B" w:rsidRPr="00721D2B">
        <w:rPr>
          <w:rFonts w:ascii="Calibri" w:hAnsi="Calibri"/>
          <w:bdr w:val="nil"/>
        </w:rPr>
        <w:t xml:space="preserve">. </w:t>
      </w:r>
      <w:hyperlink r:id="rId14" w:history="1">
        <w:r w:rsidR="00BB5B7B" w:rsidRPr="00721D2B">
          <w:rPr>
            <w:rFonts w:ascii="Calibri" w:eastAsia="Calibri" w:hAnsi="Calibri" w:cs="Calibri"/>
            <w:noProof/>
            <w:u w:val="single"/>
            <w:bdr w:val="nil"/>
          </w:rPr>
          <w:t>http://www.cwiscostingtool.com</w:t>
        </w:r>
      </w:hyperlink>
    </w:p>
    <w:p w14:paraId="7FF40AC9" w14:textId="62A16349" w:rsidR="007F4740" w:rsidRPr="00721D2B" w:rsidRDefault="00BB5B7B" w:rsidP="00F50243">
      <w:pPr>
        <w:autoSpaceDE w:val="0"/>
        <w:autoSpaceDN w:val="0"/>
        <w:adjustRightInd w:val="0"/>
        <w:spacing w:after="180"/>
        <w:rPr>
          <w:rFonts w:asciiTheme="minorHAnsi" w:hAnsiTheme="minorHAnsi" w:cstheme="minorHAnsi"/>
          <w:noProof/>
        </w:rPr>
      </w:pPr>
      <w:r w:rsidRPr="00721D2B">
        <w:rPr>
          <w:rFonts w:ascii="Calibri" w:eastAsia="Calibri" w:hAnsi="Calibri" w:cs="Calibri"/>
          <w:noProof/>
          <w:bdr w:val="nil"/>
        </w:rPr>
        <w:t xml:space="preserve">DFID. 2009 </w:t>
      </w:r>
      <w:r w:rsidRPr="00721D2B">
        <w:rPr>
          <w:rFonts w:ascii="Calibri" w:eastAsia="Calibri" w:hAnsi="Calibri" w:cs="Calibri"/>
          <w:i/>
          <w:iCs/>
          <w:noProof/>
          <w:bdr w:val="nil"/>
        </w:rPr>
        <w:t>Political Economy Analysis: How To Note.</w:t>
      </w:r>
      <w:r w:rsidRPr="00721D2B">
        <w:rPr>
          <w:rFonts w:ascii="Calibri" w:eastAsia="Calibri" w:hAnsi="Calibri" w:cs="Calibri"/>
          <w:noProof/>
          <w:bdr w:val="nil"/>
        </w:rPr>
        <w:t xml:space="preserve"> </w:t>
      </w:r>
      <w:r w:rsidR="001D5B33" w:rsidRPr="009F62CB">
        <w:rPr>
          <w:rFonts w:asciiTheme="minorHAnsi" w:hAnsiTheme="minorHAnsi" w:cstheme="minorHAnsi"/>
        </w:rPr>
        <w:t>Practice Paper. Department for International Development.</w:t>
      </w:r>
      <w:r w:rsidRPr="00721D2B">
        <w:rPr>
          <w:rFonts w:ascii="Calibri" w:hAnsi="Calibri"/>
          <w:bdr w:val="nil"/>
        </w:rPr>
        <w:t xml:space="preserve"> </w:t>
      </w:r>
      <w:hyperlink r:id="rId15" w:history="1">
        <w:r w:rsidRPr="00721D2B">
          <w:rPr>
            <w:rFonts w:ascii="Calibri" w:eastAsia="Calibri" w:hAnsi="Calibri" w:cs="Calibri"/>
            <w:noProof/>
            <w:u w:val="single"/>
            <w:bdr w:val="nil"/>
          </w:rPr>
          <w:t>https://www.odi.org/sites/odi.org.uk/files/odi-assets/events-documents/3797.pdf</w:t>
        </w:r>
      </w:hyperlink>
    </w:p>
    <w:p w14:paraId="504EC318" w14:textId="719C54A8" w:rsidR="00C57AA1" w:rsidRPr="00721D2B" w:rsidRDefault="00BB5B7B" w:rsidP="00F50243">
      <w:pPr>
        <w:widowControl w:val="0"/>
        <w:spacing w:after="180"/>
        <w:rPr>
          <w:rFonts w:asciiTheme="minorHAnsi" w:hAnsiTheme="minorHAnsi"/>
          <w:lang w:val="fr-FR"/>
        </w:rPr>
      </w:pPr>
      <w:r w:rsidRPr="00BA524D">
        <w:rPr>
          <w:rFonts w:ascii="Calibri" w:eastAsia="Calibri" w:hAnsi="Calibri" w:cs="Calibri"/>
          <w:noProof/>
          <w:bdr w:val="nil"/>
          <w:lang w:val="fr-FR"/>
        </w:rPr>
        <w:t xml:space="preserve">Ecole Polytechnique Fédérale de Lausanne et Sandec. 2017. Introduction </w:t>
      </w:r>
      <w:r w:rsidR="00561094">
        <w:rPr>
          <w:rFonts w:ascii="Calibri" w:eastAsia="Calibri" w:hAnsi="Calibri" w:cs="Calibri"/>
          <w:noProof/>
          <w:bdr w:val="nil"/>
          <w:lang w:val="fr-FR"/>
        </w:rPr>
        <w:t>à la</w:t>
      </w:r>
      <w:r w:rsidRPr="00BA524D">
        <w:rPr>
          <w:rFonts w:ascii="Calibri" w:eastAsia="Calibri" w:hAnsi="Calibri" w:cs="Calibri"/>
          <w:noProof/>
          <w:bdr w:val="nil"/>
          <w:lang w:val="fr-FR"/>
        </w:rPr>
        <w:t xml:space="preserve"> gestion des BV</w:t>
      </w:r>
      <w:r w:rsidR="00561094">
        <w:rPr>
          <w:rFonts w:ascii="Calibri" w:eastAsia="Calibri" w:hAnsi="Calibri" w:cs="Calibri"/>
          <w:noProof/>
          <w:bdr w:val="nil"/>
          <w:lang w:val="fr-FR"/>
        </w:rPr>
        <w:t xml:space="preserve"> MOOC</w:t>
      </w:r>
      <w:r w:rsidRPr="00BA524D">
        <w:rPr>
          <w:rFonts w:ascii="Calibri" w:eastAsia="Calibri" w:hAnsi="Calibri" w:cs="Calibri"/>
          <w:noProof/>
          <w:bdr w:val="nil"/>
          <w:lang w:val="fr-FR"/>
        </w:rPr>
        <w:t xml:space="preserve">. </w:t>
      </w:r>
      <w:hyperlink r:id="rId16" w:history="1">
        <w:r w:rsidRPr="00721D2B">
          <w:rPr>
            <w:rFonts w:ascii="Calibri" w:hAnsi="Calibri"/>
            <w:u w:val="single"/>
            <w:bdr w:val="nil"/>
            <w:lang w:val="fr-FR"/>
          </w:rPr>
          <w:t>https://www.coursera.org/learn/faecalsludge</w:t>
        </w:r>
      </w:hyperlink>
      <w:r w:rsidR="00561094">
        <w:rPr>
          <w:rFonts w:ascii="Calibri" w:eastAsia="Calibri" w:hAnsi="Calibri" w:cs="Calibri"/>
          <w:noProof/>
          <w:u w:val="single"/>
          <w:bdr w:val="nil"/>
          <w:lang w:val="fr-FR"/>
        </w:rPr>
        <w:t xml:space="preserve"> (sous-titrage en français)</w:t>
      </w:r>
      <w:r w:rsidRPr="00BA524D">
        <w:rPr>
          <w:rFonts w:ascii="Calibri" w:eastAsia="Calibri" w:hAnsi="Calibri" w:cs="Calibri"/>
          <w:noProof/>
          <w:bdr w:val="nil"/>
          <w:lang w:val="fr-FR"/>
        </w:rPr>
        <w:t>.</w:t>
      </w:r>
    </w:p>
    <w:p w14:paraId="13B8AEE6" w14:textId="77777777" w:rsidR="004232E6" w:rsidRPr="00721D2B" w:rsidRDefault="00BB5B7B" w:rsidP="00F50243">
      <w:pPr>
        <w:widowControl w:val="0"/>
        <w:spacing w:after="180"/>
        <w:rPr>
          <w:rFonts w:asciiTheme="minorHAnsi" w:hAnsiTheme="minorHAnsi"/>
          <w:lang w:val="fr-FR"/>
        </w:rPr>
      </w:pPr>
      <w:r w:rsidRPr="00721D2B">
        <w:rPr>
          <w:rFonts w:ascii="Calibri" w:hAnsi="Calibri"/>
          <w:bdr w:val="nil"/>
          <w:lang w:val="fr-FR"/>
        </w:rPr>
        <w:t xml:space="preserve">Konstantina Velkushanova, Linda Strande, Mariska Ronteltap, Thammarat Koottatep, Damir Brdjanovic, Chris Buckley (à paraître en 2018) </w:t>
      </w:r>
      <w:r w:rsidRPr="00721D2B">
        <w:rPr>
          <w:rFonts w:ascii="Calibri" w:hAnsi="Calibri"/>
          <w:i/>
          <w:bdr w:val="nil"/>
          <w:lang w:val="fr-FR"/>
        </w:rPr>
        <w:t>Methods for Faecal Sludge Analysis</w:t>
      </w:r>
      <w:r w:rsidRPr="00721D2B">
        <w:rPr>
          <w:rFonts w:ascii="Calibri" w:hAnsi="Calibri"/>
          <w:bdr w:val="nil"/>
          <w:lang w:val="fr-FR"/>
        </w:rPr>
        <w:t>, IWA.</w:t>
      </w:r>
    </w:p>
    <w:p w14:paraId="2F1A5EEF" w14:textId="4556F904" w:rsidR="007F4740" w:rsidRPr="00721D2B" w:rsidRDefault="00561094" w:rsidP="00F50243">
      <w:pPr>
        <w:autoSpaceDE w:val="0"/>
        <w:autoSpaceDN w:val="0"/>
        <w:adjustRightInd w:val="0"/>
        <w:spacing w:after="180"/>
        <w:jc w:val="left"/>
        <w:rPr>
          <w:rFonts w:asciiTheme="minorHAnsi" w:hAnsiTheme="minorHAnsi" w:cs="ArialMT"/>
          <w:noProof/>
        </w:rPr>
      </w:pPr>
      <w:r w:rsidRPr="009F62CB">
        <w:rPr>
          <w:rFonts w:asciiTheme="minorHAnsi" w:hAnsiTheme="minorHAnsi" w:cstheme="minorHAnsi"/>
        </w:rPr>
        <w:t>Overseas Development Institute</w:t>
      </w:r>
      <w:r w:rsidRPr="00721D2B" w:rsidDel="00561094">
        <w:rPr>
          <w:rFonts w:ascii="Calibri" w:eastAsia="Calibri" w:hAnsi="Calibri" w:cs="Calibri"/>
          <w:noProof/>
          <w:bdr w:val="nil"/>
        </w:rPr>
        <w:t xml:space="preserve"> </w:t>
      </w:r>
      <w:r w:rsidR="00BB5B7B" w:rsidRPr="00721D2B">
        <w:rPr>
          <w:rFonts w:ascii="Calibri" w:hAnsi="Calibri"/>
          <w:bdr w:val="nil"/>
        </w:rPr>
        <w:t xml:space="preserve">. </w:t>
      </w:r>
      <w:r w:rsidR="00BB5B7B" w:rsidRPr="00721D2B">
        <w:rPr>
          <w:rFonts w:ascii="Calibri" w:eastAsia="Calibri" w:hAnsi="Calibri" w:cs="Calibri"/>
          <w:noProof/>
          <w:bdr w:val="nil"/>
        </w:rPr>
        <w:t xml:space="preserve">2013. </w:t>
      </w:r>
      <w:r w:rsidR="00BB5B7B" w:rsidRPr="00721D2B">
        <w:rPr>
          <w:rFonts w:ascii="Calibri" w:eastAsia="Calibri" w:hAnsi="Calibri" w:cs="Calibri"/>
          <w:i/>
          <w:iCs/>
          <w:noProof/>
          <w:bdr w:val="nil"/>
        </w:rPr>
        <w:t xml:space="preserve">Applied political economy analysis: A problem-driven framework. </w:t>
      </w:r>
      <w:hyperlink r:id="rId17" w:history="1">
        <w:r w:rsidR="00BB5B7B" w:rsidRPr="00721D2B">
          <w:rPr>
            <w:rFonts w:ascii="Calibri" w:eastAsia="Calibri" w:hAnsi="Calibri" w:cs="Calibri"/>
            <w:noProof/>
            <w:u w:val="single"/>
            <w:bdr w:val="nil"/>
          </w:rPr>
          <w:t>https://www.odi.org/sites/odi.org.uk/files/odi-assets/publications-opinion-files/8334.pdf</w:t>
        </w:r>
      </w:hyperlink>
    </w:p>
    <w:p w14:paraId="21B8C534" w14:textId="4B88D2C5" w:rsidR="007F4740" w:rsidRPr="00BA524D" w:rsidRDefault="00BB5B7B" w:rsidP="00F50243">
      <w:pPr>
        <w:widowControl w:val="0"/>
        <w:spacing w:after="180"/>
        <w:rPr>
          <w:rFonts w:asciiTheme="minorHAnsi" w:hAnsiTheme="minorHAnsi" w:cstheme="minorHAnsi"/>
          <w:noProof/>
          <w:lang w:val="fr-FR"/>
        </w:rPr>
      </w:pPr>
      <w:r w:rsidRPr="00721D2B">
        <w:rPr>
          <w:rFonts w:ascii="Calibri" w:eastAsia="Calibri" w:hAnsi="Calibri" w:cs="Calibri"/>
          <w:noProof/>
          <w:bdr w:val="nil"/>
        </w:rPr>
        <w:t xml:space="preserve">Ross, et al. 2016. </w:t>
      </w:r>
      <w:r w:rsidRPr="00721D2B">
        <w:rPr>
          <w:rFonts w:ascii="Calibri" w:eastAsia="Calibri" w:hAnsi="Calibri" w:cs="Calibri"/>
          <w:i/>
          <w:iCs/>
          <w:noProof/>
          <w:bdr w:val="nil"/>
        </w:rPr>
        <w:t>FS Management: Diagnostics for Service Delivery in urban Areas -Tools and Guidelines for Improving FS Management Services</w:t>
      </w:r>
      <w:r w:rsidRPr="00721D2B">
        <w:rPr>
          <w:rFonts w:ascii="Calibri" w:eastAsia="Calibri" w:hAnsi="Calibri" w:cs="Calibri"/>
          <w:noProof/>
          <w:bdr w:val="nil"/>
        </w:rPr>
        <w:t xml:space="preserve">. </w:t>
      </w:r>
      <w:r w:rsidR="001D5B33" w:rsidRPr="009F62CB">
        <w:rPr>
          <w:rFonts w:asciiTheme="minorHAnsi" w:hAnsiTheme="minorHAnsi" w:cstheme="minorHAnsi"/>
        </w:rPr>
        <w:t>Water and Sanitation Program technical paper; Water and Sanitation Program (WSP)</w:t>
      </w:r>
      <w:r w:rsidRPr="00721D2B">
        <w:rPr>
          <w:rFonts w:ascii="Calibri" w:hAnsi="Calibri"/>
          <w:bdr w:val="nil"/>
        </w:rPr>
        <w:t xml:space="preserve">. </w:t>
      </w:r>
      <w:r w:rsidRPr="00BA524D">
        <w:rPr>
          <w:rFonts w:ascii="Calibri" w:eastAsia="Calibri" w:hAnsi="Calibri" w:cs="Calibri"/>
          <w:noProof/>
          <w:bdr w:val="nil"/>
          <w:lang w:val="fr-FR"/>
        </w:rPr>
        <w:t xml:space="preserve">Washington, D.C. : Groupe de la Banque </w:t>
      </w:r>
      <w:r w:rsidR="0030775E">
        <w:rPr>
          <w:rFonts w:ascii="Calibri" w:eastAsia="Calibri" w:hAnsi="Calibri" w:cs="Calibri"/>
          <w:noProof/>
          <w:bdr w:val="nil"/>
          <w:lang w:val="fr-FR"/>
        </w:rPr>
        <w:t>Mondial</w:t>
      </w:r>
      <w:r w:rsidRPr="00BA524D">
        <w:rPr>
          <w:rFonts w:ascii="Calibri" w:eastAsia="Calibri" w:hAnsi="Calibri" w:cs="Calibri"/>
          <w:noProof/>
          <w:bdr w:val="nil"/>
          <w:lang w:val="fr-FR"/>
        </w:rPr>
        <w:t>e. </w:t>
      </w:r>
    </w:p>
    <w:p w14:paraId="48720F37" w14:textId="4A226A2C" w:rsidR="007F4740" w:rsidRPr="00BA524D" w:rsidRDefault="00BB5B7B" w:rsidP="00F50243">
      <w:pPr>
        <w:widowControl w:val="0"/>
        <w:spacing w:after="180"/>
        <w:rPr>
          <w:rFonts w:asciiTheme="minorHAnsi" w:hAnsiTheme="minorHAnsi" w:cstheme="minorHAnsi"/>
          <w:noProof/>
          <w:lang w:val="fr-FR"/>
        </w:rPr>
      </w:pPr>
      <w:r w:rsidRPr="00BA524D">
        <w:rPr>
          <w:rFonts w:ascii="Calibri" w:eastAsia="Calibri" w:hAnsi="Calibri" w:cs="Calibri"/>
          <w:noProof/>
          <w:bdr w:val="nil"/>
          <w:lang w:val="fr-FR"/>
        </w:rPr>
        <w:t xml:space="preserve">Ross, et al. 2016. </w:t>
      </w:r>
      <w:r w:rsidRPr="00721D2B">
        <w:rPr>
          <w:rFonts w:ascii="Calibri" w:eastAsia="Calibri" w:hAnsi="Calibri" w:cs="Calibri"/>
          <w:i/>
          <w:iCs/>
          <w:noProof/>
          <w:bdr w:val="nil"/>
        </w:rPr>
        <w:t>FS Management: Diagnostics for Service Delivery in Urban Areas – Instruments and Terms of Reference</w:t>
      </w:r>
      <w:r w:rsidRPr="00721D2B">
        <w:rPr>
          <w:rFonts w:ascii="Calibri" w:eastAsia="Calibri" w:hAnsi="Calibri" w:cs="Calibri"/>
          <w:noProof/>
          <w:bdr w:val="nil"/>
        </w:rPr>
        <w:t xml:space="preserve">. </w:t>
      </w:r>
      <w:r w:rsidR="001D5B33" w:rsidRPr="009F62CB">
        <w:rPr>
          <w:rFonts w:asciiTheme="minorHAnsi" w:hAnsiTheme="minorHAnsi" w:cstheme="minorHAnsi"/>
        </w:rPr>
        <w:t>Water and Sanitation Program (WSP); Water and Sanitation Program technical paper</w:t>
      </w:r>
      <w:r w:rsidRPr="00721D2B">
        <w:rPr>
          <w:rFonts w:ascii="Calibri" w:hAnsi="Calibri"/>
          <w:bdr w:val="nil"/>
        </w:rPr>
        <w:t xml:space="preserve">. </w:t>
      </w:r>
      <w:r w:rsidRPr="00BA524D">
        <w:rPr>
          <w:rFonts w:ascii="Calibri" w:eastAsia="Calibri" w:hAnsi="Calibri" w:cs="Calibri"/>
          <w:noProof/>
          <w:bdr w:val="nil"/>
          <w:lang w:val="fr-FR"/>
        </w:rPr>
        <w:t xml:space="preserve">Washington, D.C. : Groupe de la Banque </w:t>
      </w:r>
      <w:r w:rsidR="0030775E">
        <w:rPr>
          <w:rFonts w:ascii="Calibri" w:eastAsia="Calibri" w:hAnsi="Calibri" w:cs="Calibri"/>
          <w:noProof/>
          <w:bdr w:val="nil"/>
          <w:lang w:val="fr-FR"/>
        </w:rPr>
        <w:t>Mondial</w:t>
      </w:r>
      <w:r w:rsidRPr="00BA524D">
        <w:rPr>
          <w:rFonts w:ascii="Calibri" w:eastAsia="Calibri" w:hAnsi="Calibri" w:cs="Calibri"/>
          <w:noProof/>
          <w:bdr w:val="nil"/>
          <w:lang w:val="fr-FR"/>
        </w:rPr>
        <w:t>e. </w:t>
      </w:r>
    </w:p>
    <w:p w14:paraId="5ABE9B14" w14:textId="44242B8A" w:rsidR="00DF54FD" w:rsidRPr="00721D2B" w:rsidRDefault="00561094" w:rsidP="00F50243">
      <w:pPr>
        <w:widowControl w:val="0"/>
        <w:spacing w:after="180"/>
        <w:rPr>
          <w:rFonts w:asciiTheme="minorHAnsi" w:hAnsiTheme="minorHAnsi"/>
        </w:rPr>
      </w:pPr>
      <w:r w:rsidRPr="00561094">
        <w:rPr>
          <w:rFonts w:ascii="Calibri" w:eastAsia="Calibri" w:hAnsi="Calibri" w:cs="Calibri"/>
          <w:i/>
          <w:iCs/>
          <w:noProof/>
          <w:bdr w:val="nil"/>
          <w:lang w:val="fr-FR"/>
        </w:rPr>
        <w:t>Strande L., Ronteltap M., Brdjanovic D. (Eds.) (2014). Gestion des boues de</w:t>
      </w:r>
      <w:r>
        <w:rPr>
          <w:rFonts w:ascii="Calibri" w:eastAsia="Calibri" w:hAnsi="Calibri" w:cs="Calibri"/>
          <w:i/>
          <w:iCs/>
          <w:noProof/>
          <w:bdr w:val="nil"/>
          <w:lang w:val="fr-FR"/>
        </w:rPr>
        <w:t xml:space="preserve"> </w:t>
      </w:r>
      <w:r w:rsidRPr="00561094">
        <w:rPr>
          <w:rFonts w:ascii="Calibri" w:eastAsia="Calibri" w:hAnsi="Calibri" w:cs="Calibri"/>
          <w:i/>
          <w:iCs/>
          <w:noProof/>
          <w:bdr w:val="nil"/>
          <w:lang w:val="fr-FR"/>
        </w:rPr>
        <w:t xml:space="preserve">vidange : Approche intégrée pour la mise en œuvre et l’exploitation. </w:t>
      </w:r>
      <w:r w:rsidRPr="00721D2B">
        <w:rPr>
          <w:rFonts w:ascii="Calibri" w:eastAsia="Calibri" w:hAnsi="Calibri" w:cs="Calibri"/>
          <w:i/>
          <w:iCs/>
          <w:noProof/>
          <w:bdr w:val="nil"/>
        </w:rPr>
        <w:t>IWA Publishing. Édition française 2018</w:t>
      </w:r>
      <w:r w:rsidRPr="00721D2B" w:rsidDel="00561094">
        <w:rPr>
          <w:rFonts w:ascii="Calibri" w:eastAsia="Calibri" w:hAnsi="Calibri" w:cs="Calibri"/>
          <w:i/>
          <w:iCs/>
          <w:noProof/>
          <w:bdr w:val="nil"/>
        </w:rPr>
        <w:t xml:space="preserve"> </w:t>
      </w:r>
      <w:r w:rsidRPr="00721D2B">
        <w:rPr>
          <w:rFonts w:ascii="Calibri" w:eastAsia="Calibri" w:hAnsi="Calibri" w:cs="Calibri"/>
          <w:noProof/>
          <w:bdr w:val="nil"/>
        </w:rPr>
        <w:t xml:space="preserve">. </w:t>
      </w:r>
    </w:p>
    <w:p w14:paraId="5D502FE5" w14:textId="5891A29E" w:rsidR="00DF54FD" w:rsidRPr="00721D2B" w:rsidRDefault="00BB5B7B" w:rsidP="00F50243">
      <w:pPr>
        <w:widowControl w:val="0"/>
        <w:spacing w:after="180"/>
        <w:rPr>
          <w:rFonts w:asciiTheme="minorHAnsi" w:hAnsiTheme="minorHAnsi"/>
        </w:rPr>
      </w:pPr>
      <w:r w:rsidRPr="00721D2B">
        <w:rPr>
          <w:rFonts w:ascii="Calibri" w:hAnsi="Calibri"/>
          <w:bdr w:val="nil"/>
        </w:rPr>
        <w:t xml:space="preserve">Strande, et al. 2018. </w:t>
      </w:r>
      <w:r w:rsidR="00561094" w:rsidRPr="009F62CB">
        <w:rPr>
          <w:rFonts w:asciiTheme="minorHAnsi" w:hAnsiTheme="minorHAnsi" w:cstheme="minorHAnsi"/>
        </w:rPr>
        <w:t>Methods to reliably estimate faecal sludge quantities and qualities for the design of treatment technologies and management solutions</w:t>
      </w:r>
      <w:r w:rsidRPr="00721D2B">
        <w:rPr>
          <w:rFonts w:ascii="Calibri" w:hAnsi="Calibri"/>
          <w:bdr w:val="nil"/>
        </w:rPr>
        <w:t xml:space="preserve">, </w:t>
      </w:r>
      <w:r w:rsidRPr="00721D2B">
        <w:rPr>
          <w:rFonts w:ascii="Calibri" w:hAnsi="Calibri"/>
          <w:i/>
          <w:bdr w:val="nil"/>
        </w:rPr>
        <w:t xml:space="preserve">Journal of Environmental Management </w:t>
      </w:r>
      <w:r w:rsidRPr="00721D2B">
        <w:rPr>
          <w:rFonts w:ascii="Calibri" w:hAnsi="Calibri"/>
          <w:bdr w:val="nil"/>
        </w:rPr>
        <w:t>223: 898-907.</w:t>
      </w:r>
    </w:p>
    <w:p w14:paraId="684A5807" w14:textId="6386E31D" w:rsidR="007F4740" w:rsidRPr="00721D2B" w:rsidRDefault="00BB5B7B" w:rsidP="00F50243">
      <w:pPr>
        <w:widowControl w:val="0"/>
        <w:spacing w:after="180"/>
        <w:rPr>
          <w:rFonts w:asciiTheme="minorHAnsi" w:hAnsiTheme="minorHAnsi" w:cstheme="minorHAnsi"/>
          <w:noProof/>
        </w:rPr>
      </w:pPr>
      <w:r w:rsidRPr="00721D2B">
        <w:rPr>
          <w:rFonts w:ascii="Calibri" w:eastAsia="Calibri" w:hAnsi="Calibri" w:cs="Calibri"/>
          <w:noProof/>
          <w:bdr w:val="nil"/>
        </w:rPr>
        <w:t xml:space="preserve">Tayler, Kevin. 2018. </w:t>
      </w:r>
      <w:r w:rsidRPr="00721D2B">
        <w:rPr>
          <w:rFonts w:ascii="Calibri" w:eastAsia="Calibri" w:hAnsi="Calibri" w:cs="Calibri"/>
          <w:i/>
          <w:iCs/>
          <w:noProof/>
          <w:bdr w:val="nil"/>
        </w:rPr>
        <w:t xml:space="preserve">Faecal Sludge and Septage Treatment: a guide for low and middle income countries </w:t>
      </w:r>
      <w:r w:rsidR="00561094" w:rsidRPr="009F62CB">
        <w:rPr>
          <w:rFonts w:asciiTheme="minorHAnsi" w:hAnsiTheme="minorHAnsi" w:cstheme="minorHAnsi"/>
        </w:rPr>
        <w:t>Practical Action Publishing</w:t>
      </w:r>
      <w:r w:rsidRPr="00721D2B">
        <w:rPr>
          <w:rFonts w:ascii="Calibri" w:eastAsia="Calibri" w:hAnsi="Calibri" w:cs="Calibri"/>
          <w:i/>
          <w:iCs/>
          <w:noProof/>
          <w:bdr w:val="nil"/>
        </w:rPr>
        <w:t>.</w:t>
      </w:r>
    </w:p>
    <w:p w14:paraId="071FFDB5" w14:textId="29BB4307" w:rsidR="007F4740" w:rsidRPr="00BA524D" w:rsidRDefault="00BB5B7B" w:rsidP="00F50243">
      <w:pPr>
        <w:widowControl w:val="0"/>
        <w:spacing w:after="180"/>
        <w:rPr>
          <w:rFonts w:asciiTheme="minorHAnsi" w:hAnsiTheme="minorHAnsi" w:cstheme="minorHAnsi"/>
          <w:noProof/>
          <w:lang w:val="fr-FR"/>
        </w:rPr>
      </w:pPr>
      <w:r w:rsidRPr="00721D2B">
        <w:rPr>
          <w:rFonts w:ascii="Calibri" w:hAnsi="Calibri"/>
          <w:bdr w:val="nil"/>
        </w:rPr>
        <w:t xml:space="preserve">Tremolet, et al. (A paraître en 2019) </w:t>
      </w:r>
      <w:r w:rsidRPr="00721D2B">
        <w:rPr>
          <w:rFonts w:ascii="Calibri" w:hAnsi="Calibri"/>
          <w:i/>
          <w:bdr w:val="nil"/>
        </w:rPr>
        <w:t xml:space="preserve">Evaluating the Potential for Container Based Sanitation (CBS). </w:t>
      </w:r>
      <w:r w:rsidR="00561094" w:rsidRPr="00F2364F">
        <w:rPr>
          <w:rFonts w:asciiTheme="minorHAnsi" w:hAnsiTheme="minorHAnsi" w:cstheme="minorHAnsi"/>
          <w:i/>
        </w:rPr>
        <w:t>Overview Report</w:t>
      </w:r>
      <w:r w:rsidRPr="00F2364F">
        <w:rPr>
          <w:rFonts w:ascii="Calibri" w:hAnsi="Calibri"/>
          <w:i/>
          <w:bdr w:val="nil"/>
        </w:rPr>
        <w:t>.</w:t>
      </w:r>
      <w:r w:rsidRPr="00F2364F">
        <w:rPr>
          <w:rFonts w:ascii="Calibri" w:hAnsi="Calibri"/>
          <w:bdr w:val="nil"/>
        </w:rPr>
        <w:t xml:space="preserve"> </w:t>
      </w:r>
      <w:r w:rsidRPr="00BA524D">
        <w:rPr>
          <w:rFonts w:ascii="Calibri" w:eastAsia="Calibri" w:hAnsi="Calibri" w:cs="Calibri"/>
          <w:noProof/>
          <w:bdr w:val="nil"/>
          <w:lang w:val="fr-FR"/>
        </w:rPr>
        <w:t xml:space="preserve">Banque </w:t>
      </w:r>
      <w:r w:rsidR="0030775E">
        <w:rPr>
          <w:rFonts w:ascii="Calibri" w:eastAsia="Calibri" w:hAnsi="Calibri" w:cs="Calibri"/>
          <w:noProof/>
          <w:bdr w:val="nil"/>
          <w:lang w:val="fr-FR"/>
        </w:rPr>
        <w:t>Mondial</w:t>
      </w:r>
      <w:r w:rsidRPr="00BA524D">
        <w:rPr>
          <w:rFonts w:ascii="Calibri" w:eastAsia="Calibri" w:hAnsi="Calibri" w:cs="Calibri"/>
          <w:noProof/>
          <w:bdr w:val="nil"/>
          <w:lang w:val="fr-FR"/>
        </w:rPr>
        <w:t xml:space="preserve">e. Washington, D.C. : Groupe de la Banque </w:t>
      </w:r>
      <w:r w:rsidR="0030775E">
        <w:rPr>
          <w:rFonts w:ascii="Calibri" w:eastAsia="Calibri" w:hAnsi="Calibri" w:cs="Calibri"/>
          <w:noProof/>
          <w:bdr w:val="nil"/>
          <w:lang w:val="fr-FR"/>
        </w:rPr>
        <w:t>Mondial</w:t>
      </w:r>
      <w:r w:rsidRPr="00BA524D">
        <w:rPr>
          <w:rFonts w:ascii="Calibri" w:eastAsia="Calibri" w:hAnsi="Calibri" w:cs="Calibri"/>
          <w:noProof/>
          <w:bdr w:val="nil"/>
          <w:lang w:val="fr-FR"/>
        </w:rPr>
        <w:t>e. </w:t>
      </w:r>
    </w:p>
    <w:p w14:paraId="7154B136" w14:textId="70326A49" w:rsidR="005E30D6" w:rsidRPr="00BA524D" w:rsidRDefault="00BB5B7B" w:rsidP="00F50243">
      <w:pPr>
        <w:widowControl w:val="0"/>
        <w:spacing w:after="180"/>
        <w:rPr>
          <w:rFonts w:asciiTheme="minorHAnsi" w:hAnsiTheme="minorHAnsi"/>
          <w:noProof/>
          <w:lang w:val="fr-FR"/>
        </w:rPr>
      </w:pPr>
      <w:r w:rsidRPr="00721D2B">
        <w:rPr>
          <w:rFonts w:ascii="Calibri" w:hAnsi="Calibri"/>
          <w:bdr w:val="nil"/>
        </w:rPr>
        <w:t xml:space="preserve">Schoebitz, et al. 2017. </w:t>
      </w:r>
      <w:r w:rsidR="00561094" w:rsidRPr="009F62CB">
        <w:rPr>
          <w:rFonts w:asciiTheme="minorHAnsi" w:hAnsiTheme="minorHAnsi"/>
          <w:iCs/>
          <w:lang w:val="en"/>
        </w:rPr>
        <w:t>GIS analysis and optimisation of faecal sludge logistics at city-wide scale in Kampala</w:t>
      </w:r>
      <w:r w:rsidRPr="00721D2B">
        <w:rPr>
          <w:rFonts w:ascii="Calibri" w:hAnsi="Calibri"/>
          <w:bdr w:val="nil"/>
        </w:rPr>
        <w:t xml:space="preserve">, Ouganda. </w:t>
      </w:r>
      <w:r w:rsidRPr="00BA524D">
        <w:rPr>
          <w:rFonts w:ascii="Calibri" w:eastAsia="Calibri" w:hAnsi="Calibri" w:cs="Calibri"/>
          <w:i/>
          <w:iCs/>
          <w:noProof/>
          <w:bdr w:val="nil"/>
          <w:lang w:val="fr-FR"/>
        </w:rPr>
        <w:t xml:space="preserve">Sustainability </w:t>
      </w:r>
      <w:r w:rsidRPr="00BA524D">
        <w:rPr>
          <w:rFonts w:ascii="Calibri" w:eastAsia="Calibri" w:hAnsi="Calibri" w:cs="Calibri"/>
          <w:noProof/>
          <w:bdr w:val="nil"/>
          <w:lang w:val="fr-FR"/>
        </w:rPr>
        <w:t xml:space="preserve"> 9(2):194.</w:t>
      </w:r>
    </w:p>
    <w:p w14:paraId="591F681D" w14:textId="77777777" w:rsidR="00E115A5" w:rsidRPr="00BA524D" w:rsidRDefault="00E115A5" w:rsidP="00032630">
      <w:pPr>
        <w:widowControl w:val="0"/>
        <w:rPr>
          <w:rFonts w:asciiTheme="minorHAnsi" w:hAnsiTheme="minorHAnsi"/>
          <w:lang w:val="fr-FR"/>
        </w:rPr>
      </w:pPr>
    </w:p>
    <w:p w14:paraId="24EA1859" w14:textId="77777777" w:rsidR="00E115A5" w:rsidRPr="00BA524D" w:rsidRDefault="00BB5B7B">
      <w:pPr>
        <w:spacing w:after="160" w:line="259" w:lineRule="auto"/>
        <w:jc w:val="left"/>
        <w:rPr>
          <w:rFonts w:asciiTheme="majorHAnsi" w:eastAsiaTheme="majorEastAsia" w:hAnsiTheme="majorHAnsi" w:cstheme="majorBidi"/>
          <w:b/>
          <w:color w:val="2E74B5" w:themeColor="accent1" w:themeShade="BF"/>
          <w:sz w:val="26"/>
          <w:szCs w:val="26"/>
          <w:lang w:val="fr-FR"/>
        </w:rPr>
      </w:pPr>
      <w:r w:rsidRPr="00BA524D">
        <w:rPr>
          <w:b/>
          <w:lang w:val="fr-FR"/>
        </w:rPr>
        <w:br w:type="page"/>
      </w:r>
    </w:p>
    <w:p w14:paraId="43B4D2D1" w14:textId="7DEE9693" w:rsidR="00E115A5" w:rsidRPr="00BA524D" w:rsidRDefault="00BB5B7B" w:rsidP="005B47FD">
      <w:pPr>
        <w:pStyle w:val="Heading2"/>
        <w:numPr>
          <w:ilvl w:val="0"/>
          <w:numId w:val="0"/>
        </w:numPr>
        <w:ind w:left="576" w:hanging="576"/>
        <w:rPr>
          <w:b/>
          <w:lang w:val="fr-FR"/>
        </w:rPr>
      </w:pPr>
      <w:r w:rsidRPr="00BA524D">
        <w:rPr>
          <w:rFonts w:ascii="Calibri Light" w:eastAsia="Calibri Light" w:hAnsi="Calibri Light" w:cs="Calibri Light"/>
          <w:b/>
          <w:bCs/>
          <w:color w:val="2E74B5"/>
          <w:bdr w:val="nil"/>
          <w:lang w:val="fr-FR"/>
        </w:rPr>
        <w:t xml:space="preserve">Annexe 2 </w:t>
      </w:r>
      <w:r w:rsidR="00F465A3">
        <w:rPr>
          <w:rFonts w:ascii="Calibri Light" w:eastAsia="Calibri Light" w:hAnsi="Calibri Light" w:cs="Calibri Light"/>
          <w:b/>
          <w:bCs/>
          <w:color w:val="2E74B5"/>
          <w:bdr w:val="nil"/>
          <w:lang w:val="fr-FR"/>
        </w:rPr>
        <w:t>–</w:t>
      </w:r>
      <w:r w:rsidRPr="00BA524D">
        <w:rPr>
          <w:rFonts w:ascii="Calibri Light" w:eastAsia="Calibri Light" w:hAnsi="Calibri Light" w:cs="Calibri Light"/>
          <w:b/>
          <w:bCs/>
          <w:color w:val="2E74B5"/>
          <w:bdr w:val="nil"/>
          <w:lang w:val="fr-FR"/>
        </w:rPr>
        <w:t xml:space="preserve"> </w:t>
      </w:r>
      <w:r w:rsidR="005251EA">
        <w:rPr>
          <w:rFonts w:ascii="Calibri Light" w:eastAsia="Calibri Light" w:hAnsi="Calibri Light" w:cs="Calibri Light"/>
          <w:b/>
          <w:bCs/>
          <w:color w:val="2E74B5"/>
          <w:bdr w:val="nil"/>
          <w:lang w:val="fr-FR"/>
        </w:rPr>
        <w:t xml:space="preserve">Exemple </w:t>
      </w:r>
      <w:r w:rsidR="00F465A3">
        <w:rPr>
          <w:rFonts w:ascii="Calibri Light" w:eastAsia="Calibri Light" w:hAnsi="Calibri Light" w:cs="Calibri Light"/>
          <w:b/>
          <w:bCs/>
          <w:color w:val="2E74B5"/>
          <w:bdr w:val="nil"/>
          <w:lang w:val="fr-FR"/>
        </w:rPr>
        <w:t>de m</w:t>
      </w:r>
      <w:r w:rsidR="004C5AD7">
        <w:rPr>
          <w:rFonts w:ascii="Calibri Light" w:eastAsia="Calibri Light" w:hAnsi="Calibri Light" w:cs="Calibri Light"/>
          <w:b/>
          <w:bCs/>
          <w:color w:val="2E74B5"/>
          <w:bdr w:val="nil"/>
          <w:lang w:val="fr-FR"/>
        </w:rPr>
        <w:t xml:space="preserve">odèles </w:t>
      </w:r>
      <w:r w:rsidR="005251EA">
        <w:rPr>
          <w:rFonts w:ascii="Calibri Light" w:eastAsia="Calibri Light" w:hAnsi="Calibri Light" w:cs="Calibri Light"/>
          <w:b/>
          <w:bCs/>
          <w:color w:val="2E74B5"/>
          <w:bdr w:val="nil"/>
          <w:lang w:val="fr-FR"/>
        </w:rPr>
        <w:t>de gestion</w:t>
      </w:r>
      <w:r w:rsidR="005251EA" w:rsidRPr="00BA524D">
        <w:rPr>
          <w:rFonts w:ascii="Calibri Light" w:eastAsia="Calibri Light" w:hAnsi="Calibri Light" w:cs="Calibri Light"/>
          <w:b/>
          <w:bCs/>
          <w:color w:val="2E74B5"/>
          <w:bdr w:val="nil"/>
          <w:lang w:val="fr-FR"/>
        </w:rPr>
        <w:t xml:space="preserve"> </w:t>
      </w:r>
      <w:r w:rsidR="005251EA">
        <w:rPr>
          <w:rFonts w:ascii="Calibri Light" w:eastAsia="Calibri Light" w:hAnsi="Calibri Light" w:cs="Calibri Light"/>
          <w:b/>
          <w:bCs/>
          <w:color w:val="2E74B5"/>
          <w:bdr w:val="nil"/>
          <w:lang w:val="fr-FR"/>
        </w:rPr>
        <w:t xml:space="preserve">possible </w:t>
      </w:r>
      <w:r w:rsidRPr="00BA524D">
        <w:rPr>
          <w:rFonts w:ascii="Calibri Light" w:eastAsia="Calibri Light" w:hAnsi="Calibri Light" w:cs="Calibri Light"/>
          <w:b/>
          <w:bCs/>
          <w:color w:val="2E74B5"/>
          <w:bdr w:val="nil"/>
          <w:lang w:val="fr-FR"/>
        </w:rPr>
        <w:t xml:space="preserve">pour </w:t>
      </w:r>
      <w:r w:rsidR="00F465A3">
        <w:rPr>
          <w:rFonts w:ascii="Calibri Light" w:eastAsia="Calibri Light" w:hAnsi="Calibri Light" w:cs="Calibri Light"/>
          <w:b/>
          <w:bCs/>
          <w:color w:val="2E74B5"/>
          <w:bdr w:val="nil"/>
          <w:lang w:val="fr-FR"/>
        </w:rPr>
        <w:t xml:space="preserve">la fourniture de </w:t>
      </w:r>
      <w:r w:rsidRPr="00BA524D">
        <w:rPr>
          <w:rFonts w:ascii="Calibri Light" w:eastAsia="Calibri Light" w:hAnsi="Calibri Light" w:cs="Calibri Light"/>
          <w:b/>
          <w:bCs/>
          <w:color w:val="2E74B5"/>
          <w:bdr w:val="nil"/>
          <w:lang w:val="fr-FR"/>
        </w:rPr>
        <w:t>services de GBV</w:t>
      </w:r>
    </w:p>
    <w:p w14:paraId="0B087685" w14:textId="7810BBE2" w:rsidR="00F377D7" w:rsidRPr="00BA524D" w:rsidRDefault="00BB5B7B" w:rsidP="00F377D7">
      <w:pPr>
        <w:widowControl w:val="0"/>
        <w:rPr>
          <w:rFonts w:asciiTheme="minorHAnsi" w:hAnsiTheme="minorHAnsi"/>
          <w:lang w:val="fr-FR"/>
        </w:rPr>
      </w:pPr>
      <w:r w:rsidRPr="00BA524D">
        <w:rPr>
          <w:rFonts w:ascii="Calibri" w:eastAsia="Calibri" w:hAnsi="Calibri" w:cs="Calibri"/>
          <w:bdr w:val="nil"/>
          <w:lang w:val="fr-FR"/>
        </w:rPr>
        <w:t xml:space="preserve">Les </w:t>
      </w:r>
      <w:r w:rsidR="004C5AD7">
        <w:rPr>
          <w:rFonts w:ascii="Calibri" w:eastAsia="Calibri" w:hAnsi="Calibri" w:cs="Calibri"/>
          <w:bdr w:val="nil"/>
          <w:lang w:val="fr-FR"/>
        </w:rPr>
        <w:t xml:space="preserve">modèles </w:t>
      </w:r>
      <w:r w:rsidR="00FA335A">
        <w:rPr>
          <w:rFonts w:ascii="Calibri" w:eastAsia="Calibri" w:hAnsi="Calibri" w:cs="Calibri"/>
          <w:bdr w:val="nil"/>
          <w:lang w:val="fr-FR"/>
        </w:rPr>
        <w:t>de gestion</w:t>
      </w:r>
      <w:r w:rsidR="00FA335A" w:rsidRPr="00BA524D">
        <w:rPr>
          <w:rFonts w:ascii="Calibri" w:eastAsia="Calibri" w:hAnsi="Calibri" w:cs="Calibri"/>
          <w:bdr w:val="nil"/>
          <w:lang w:val="fr-FR"/>
        </w:rPr>
        <w:t xml:space="preserve"> </w:t>
      </w:r>
      <w:r w:rsidRPr="00BA524D">
        <w:rPr>
          <w:rStyle w:val="FootnoteReference"/>
          <w:rFonts w:asciiTheme="minorHAnsi" w:hAnsiTheme="minorHAnsi"/>
          <w:lang w:val="fr-FR"/>
        </w:rPr>
        <w:footnoteReference w:id="22"/>
      </w:r>
      <w:r w:rsidRPr="00BA524D">
        <w:rPr>
          <w:rFonts w:ascii="Calibri" w:eastAsia="Calibri" w:hAnsi="Calibri" w:cs="Calibri"/>
          <w:bdr w:val="nil"/>
          <w:lang w:val="fr-FR"/>
        </w:rPr>
        <w:t xml:space="preserve"> pour fournir les services de GBV</w:t>
      </w:r>
      <w:r w:rsidR="00F465A3">
        <w:rPr>
          <w:rFonts w:ascii="Calibri" w:eastAsia="Calibri" w:hAnsi="Calibri" w:cs="Calibri"/>
          <w:bdr w:val="nil"/>
          <w:lang w:val="fr-FR"/>
        </w:rPr>
        <w:t xml:space="preserve">, présentés ci-après, </w:t>
      </w:r>
      <w:r w:rsidRPr="00BA524D">
        <w:rPr>
          <w:rFonts w:ascii="Calibri" w:eastAsia="Calibri" w:hAnsi="Calibri" w:cs="Calibri"/>
          <w:bdr w:val="nil"/>
          <w:lang w:val="fr-FR"/>
        </w:rPr>
        <w:t>ne sont pas exhaustifs, mais visent plutôt à servir d</w:t>
      </w:r>
      <w:r w:rsidR="008264EB">
        <w:rPr>
          <w:rFonts w:ascii="Calibri" w:eastAsia="Calibri" w:hAnsi="Calibri" w:cs="Calibri"/>
          <w:bdr w:val="nil"/>
          <w:lang w:val="fr-FR"/>
        </w:rPr>
        <w:t>’</w:t>
      </w:r>
      <w:r w:rsidRPr="00BA524D">
        <w:rPr>
          <w:rFonts w:ascii="Calibri" w:eastAsia="Calibri" w:hAnsi="Calibri" w:cs="Calibri"/>
          <w:bdr w:val="nil"/>
          <w:lang w:val="fr-FR"/>
        </w:rPr>
        <w:t>exemples pour stimuler la créati</w:t>
      </w:r>
      <w:r w:rsidR="00FA335A">
        <w:rPr>
          <w:rFonts w:ascii="Calibri" w:eastAsia="Calibri" w:hAnsi="Calibri" w:cs="Calibri"/>
          <w:bdr w:val="nil"/>
          <w:lang w:val="fr-FR"/>
        </w:rPr>
        <w:t xml:space="preserve">vité </w:t>
      </w:r>
      <w:r w:rsidRPr="00BA524D">
        <w:rPr>
          <w:rFonts w:ascii="Calibri" w:eastAsia="Calibri" w:hAnsi="Calibri" w:cs="Calibri"/>
          <w:bdr w:val="nil"/>
          <w:lang w:val="fr-FR"/>
        </w:rPr>
        <w:t>et l</w:t>
      </w:r>
      <w:r w:rsidR="008264EB">
        <w:rPr>
          <w:rFonts w:ascii="Calibri" w:eastAsia="Calibri" w:hAnsi="Calibri" w:cs="Calibri"/>
          <w:bdr w:val="nil"/>
          <w:lang w:val="fr-FR"/>
        </w:rPr>
        <w:t>’</w:t>
      </w:r>
      <w:r w:rsidRPr="00BA524D">
        <w:rPr>
          <w:rFonts w:ascii="Calibri" w:eastAsia="Calibri" w:hAnsi="Calibri" w:cs="Calibri"/>
          <w:bdr w:val="nil"/>
          <w:lang w:val="fr-FR"/>
        </w:rPr>
        <w:t xml:space="preserve">innovation. Les points importants à considérer sont les suivants : (i) les </w:t>
      </w:r>
      <w:r w:rsidR="004C5AD7">
        <w:rPr>
          <w:rFonts w:ascii="Calibri" w:eastAsia="Calibri" w:hAnsi="Calibri" w:cs="Calibri"/>
          <w:bdr w:val="nil"/>
          <w:lang w:val="fr-FR"/>
        </w:rPr>
        <w:t xml:space="preserve">modèles </w:t>
      </w:r>
      <w:r w:rsidR="00CD20FA">
        <w:rPr>
          <w:rFonts w:ascii="Calibri" w:eastAsia="Calibri" w:hAnsi="Calibri" w:cs="Calibri"/>
          <w:bdr w:val="nil"/>
          <w:lang w:val="fr-FR"/>
        </w:rPr>
        <w:t>de gestion</w:t>
      </w:r>
      <w:r w:rsidR="00CD20FA" w:rsidRPr="00BA524D">
        <w:rPr>
          <w:rFonts w:ascii="Calibri" w:eastAsia="Calibri" w:hAnsi="Calibri" w:cs="Calibri"/>
          <w:bdr w:val="nil"/>
          <w:lang w:val="fr-FR"/>
        </w:rPr>
        <w:t xml:space="preserve"> </w:t>
      </w:r>
      <w:r w:rsidRPr="00BA524D">
        <w:rPr>
          <w:rFonts w:ascii="Calibri" w:eastAsia="Calibri" w:hAnsi="Calibri" w:cs="Calibri"/>
          <w:bdr w:val="nil"/>
          <w:lang w:val="fr-FR"/>
        </w:rPr>
        <w:t>choisis doivent couvrir la totalité de la chaîne des services d</w:t>
      </w:r>
      <w:r w:rsidR="008264EB">
        <w:rPr>
          <w:rFonts w:ascii="Calibri" w:eastAsia="Calibri" w:hAnsi="Calibri" w:cs="Calibri"/>
          <w:bdr w:val="nil"/>
          <w:lang w:val="fr-FR"/>
        </w:rPr>
        <w:t>’</w:t>
      </w:r>
      <w:r w:rsidRPr="00BA524D">
        <w:rPr>
          <w:rFonts w:ascii="Calibri" w:eastAsia="Calibri" w:hAnsi="Calibri" w:cs="Calibri"/>
          <w:bdr w:val="nil"/>
          <w:lang w:val="fr-FR"/>
        </w:rPr>
        <w:t>assainissement ; et (ii) les différents quartiers d</w:t>
      </w:r>
      <w:r w:rsidR="008264EB">
        <w:rPr>
          <w:rFonts w:ascii="Calibri" w:eastAsia="Calibri" w:hAnsi="Calibri" w:cs="Calibri"/>
          <w:bdr w:val="nil"/>
          <w:lang w:val="fr-FR"/>
        </w:rPr>
        <w:t>’</w:t>
      </w:r>
      <w:r w:rsidRPr="00BA524D">
        <w:rPr>
          <w:rFonts w:ascii="Calibri" w:eastAsia="Calibri" w:hAnsi="Calibri" w:cs="Calibri"/>
          <w:bdr w:val="nil"/>
          <w:lang w:val="fr-FR"/>
        </w:rPr>
        <w:t>une</w:t>
      </w:r>
      <w:r w:rsidR="00CD20FA">
        <w:rPr>
          <w:rFonts w:ascii="Calibri" w:eastAsia="Calibri" w:hAnsi="Calibri" w:cs="Calibri"/>
          <w:bdr w:val="nil"/>
          <w:lang w:val="fr-FR"/>
        </w:rPr>
        <w:t xml:space="preserve"> même</w:t>
      </w:r>
      <w:r w:rsidRPr="00BA524D">
        <w:rPr>
          <w:rFonts w:ascii="Calibri" w:eastAsia="Calibri" w:hAnsi="Calibri" w:cs="Calibri"/>
          <w:bdr w:val="nil"/>
          <w:lang w:val="fr-FR"/>
        </w:rPr>
        <w:t xml:space="preserve"> ville peuvent recourir à des </w:t>
      </w:r>
      <w:r w:rsidR="004C5AD7">
        <w:rPr>
          <w:rFonts w:ascii="Calibri" w:eastAsia="Calibri" w:hAnsi="Calibri" w:cs="Calibri"/>
          <w:bdr w:val="nil"/>
          <w:lang w:val="fr-FR"/>
        </w:rPr>
        <w:t>modèles d</w:t>
      </w:r>
      <w:r w:rsidR="00CD20FA">
        <w:rPr>
          <w:rFonts w:ascii="Calibri" w:eastAsia="Calibri" w:hAnsi="Calibri" w:cs="Calibri"/>
          <w:bdr w:val="nil"/>
          <w:lang w:val="fr-FR"/>
        </w:rPr>
        <w:t>e gestion avec des</w:t>
      </w:r>
      <w:r w:rsidRPr="00BA524D">
        <w:rPr>
          <w:rFonts w:ascii="Calibri" w:eastAsia="Calibri" w:hAnsi="Calibri" w:cs="Calibri"/>
          <w:bdr w:val="nil"/>
          <w:lang w:val="fr-FR"/>
        </w:rPr>
        <w:t xml:space="preserve"> structures différentes. </w:t>
      </w:r>
    </w:p>
    <w:p w14:paraId="5EB77095" w14:textId="15AEB4B1" w:rsidR="00E64E28" w:rsidRPr="00BA524D" w:rsidRDefault="00F50243" w:rsidP="00F377D7">
      <w:pPr>
        <w:widowControl w:val="0"/>
        <w:tabs>
          <w:tab w:val="left" w:pos="90"/>
        </w:tabs>
        <w:jc w:val="center"/>
        <w:rPr>
          <w:rFonts w:asciiTheme="minorHAnsi" w:hAnsiTheme="minorHAnsi"/>
          <w:lang w:val="fr-FR"/>
        </w:rPr>
      </w:pPr>
      <w:r>
        <w:rPr>
          <w:rFonts w:asciiTheme="minorHAnsi" w:hAnsiTheme="minorHAnsi"/>
          <w:noProof/>
          <w:lang w:val="fr-FR"/>
        </w:rPr>
        <w:drawing>
          <wp:inline distT="0" distB="0" distL="0" distR="0" wp14:anchorId="2BA41208" wp14:editId="5054764D">
            <wp:extent cx="4172711" cy="309074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82817" cy="3098233"/>
                    </a:xfrm>
                    <a:prstGeom prst="rect">
                      <a:avLst/>
                    </a:prstGeom>
                  </pic:spPr>
                </pic:pic>
              </a:graphicData>
            </a:graphic>
          </wp:inline>
        </w:drawing>
      </w:r>
      <w:r>
        <w:rPr>
          <w:rFonts w:asciiTheme="minorHAnsi" w:hAnsiTheme="minorHAnsi"/>
          <w:noProof/>
          <w:lang w:val="fr-FR"/>
        </w:rPr>
        <w:drawing>
          <wp:inline distT="0" distB="0" distL="0" distR="0" wp14:anchorId="534B470E" wp14:editId="09F1D12F">
            <wp:extent cx="4052621" cy="3035136"/>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62793" cy="3042754"/>
                    </a:xfrm>
                    <a:prstGeom prst="rect">
                      <a:avLst/>
                    </a:prstGeom>
                  </pic:spPr>
                </pic:pic>
              </a:graphicData>
            </a:graphic>
          </wp:inline>
        </w:drawing>
      </w:r>
      <w:r>
        <w:rPr>
          <w:rFonts w:asciiTheme="minorHAnsi" w:hAnsiTheme="minorHAnsi"/>
          <w:noProof/>
          <w:lang w:val="fr-FR"/>
        </w:rPr>
        <w:drawing>
          <wp:inline distT="0" distB="0" distL="0" distR="0" wp14:anchorId="1CF2BD89" wp14:editId="275DF2DC">
            <wp:extent cx="4623082" cy="347472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35789" cy="3484270"/>
                    </a:xfrm>
                    <a:prstGeom prst="rect">
                      <a:avLst/>
                    </a:prstGeom>
                  </pic:spPr>
                </pic:pic>
              </a:graphicData>
            </a:graphic>
          </wp:inline>
        </w:drawing>
      </w:r>
    </w:p>
    <w:p w14:paraId="3E66DAAC" w14:textId="77777777" w:rsidR="00E115A5" w:rsidRDefault="00E115A5" w:rsidP="00F377D7">
      <w:pPr>
        <w:tabs>
          <w:tab w:val="left" w:pos="0"/>
          <w:tab w:val="left" w:pos="90"/>
        </w:tabs>
        <w:spacing w:line="259" w:lineRule="auto"/>
        <w:jc w:val="center"/>
        <w:rPr>
          <w:rFonts w:asciiTheme="minorHAnsi" w:hAnsiTheme="minorHAnsi"/>
          <w:lang w:val="fr-FR"/>
        </w:rPr>
      </w:pPr>
    </w:p>
    <w:p w14:paraId="0ADFCA76" w14:textId="3504B8A0" w:rsidR="003364FA" w:rsidRPr="00BA524D" w:rsidRDefault="00F50243" w:rsidP="003364FA">
      <w:pPr>
        <w:tabs>
          <w:tab w:val="left" w:pos="90"/>
        </w:tabs>
        <w:spacing w:line="259" w:lineRule="auto"/>
        <w:jc w:val="left"/>
        <w:rPr>
          <w:rFonts w:asciiTheme="minorHAnsi" w:hAnsiTheme="minorHAnsi"/>
          <w:lang w:val="fr-FR"/>
        </w:rPr>
      </w:pPr>
      <w:r w:rsidRPr="00BA524D">
        <w:rPr>
          <w:rFonts w:ascii="Calibri" w:eastAsia="Calibri" w:hAnsi="Calibri" w:cs="Calibri"/>
          <w:bdr w:val="nil"/>
          <w:lang w:val="fr-FR"/>
        </w:rPr>
        <w:t xml:space="preserve"> </w:t>
      </w:r>
      <w:r w:rsidR="00BB5B7B" w:rsidRPr="00BA524D">
        <w:rPr>
          <w:rFonts w:ascii="Calibri" w:eastAsia="Calibri" w:hAnsi="Calibri" w:cs="Calibri"/>
          <w:bdr w:val="nil"/>
          <w:lang w:val="fr-FR"/>
        </w:rPr>
        <w:t>(1) Le dernier maillon ne doit pas nécessairement être un exploitant agricole ; la production de combustibles solides est un exemple d</w:t>
      </w:r>
      <w:r w:rsidR="008264EB">
        <w:rPr>
          <w:rFonts w:ascii="Calibri" w:eastAsia="Calibri" w:hAnsi="Calibri" w:cs="Calibri"/>
          <w:bdr w:val="nil"/>
          <w:lang w:val="fr-FR"/>
        </w:rPr>
        <w:t>’</w:t>
      </w:r>
      <w:r w:rsidR="00BB5B7B" w:rsidRPr="00BA524D">
        <w:rPr>
          <w:rFonts w:ascii="Calibri" w:eastAsia="Calibri" w:hAnsi="Calibri" w:cs="Calibri"/>
          <w:bdr w:val="nil"/>
          <w:lang w:val="fr-FR"/>
        </w:rPr>
        <w:t>alternative à la réutilisation qui devient de plus en plus fréquent.</w:t>
      </w:r>
    </w:p>
    <w:p w14:paraId="4666B967" w14:textId="23E38B3F" w:rsidR="003364FA" w:rsidRPr="00BA524D" w:rsidRDefault="00BB5B7B" w:rsidP="003364FA">
      <w:pPr>
        <w:tabs>
          <w:tab w:val="left" w:pos="90"/>
        </w:tabs>
        <w:spacing w:line="259" w:lineRule="auto"/>
        <w:jc w:val="left"/>
        <w:rPr>
          <w:rFonts w:asciiTheme="minorHAnsi" w:hAnsiTheme="minorHAnsi"/>
          <w:lang w:val="fr-FR"/>
        </w:rPr>
      </w:pPr>
      <w:r w:rsidRPr="00BA524D">
        <w:rPr>
          <w:rFonts w:ascii="Calibri" w:eastAsia="Calibri" w:hAnsi="Calibri" w:cs="Calibri"/>
          <w:bdr w:val="nil"/>
          <w:lang w:val="fr-FR"/>
        </w:rPr>
        <w:t>(2) Il pourrait être utile d</w:t>
      </w:r>
      <w:r w:rsidR="008264EB">
        <w:rPr>
          <w:rFonts w:ascii="Calibri" w:eastAsia="Calibri" w:hAnsi="Calibri" w:cs="Calibri"/>
          <w:bdr w:val="nil"/>
          <w:lang w:val="fr-FR"/>
        </w:rPr>
        <w:t>’</w:t>
      </w:r>
      <w:r w:rsidRPr="00BA524D">
        <w:rPr>
          <w:rFonts w:ascii="Calibri" w:eastAsia="Calibri" w:hAnsi="Calibri" w:cs="Calibri"/>
          <w:bdr w:val="nil"/>
          <w:lang w:val="fr-FR"/>
        </w:rPr>
        <w:t xml:space="preserve">examiner </w:t>
      </w:r>
      <w:r w:rsidR="00A06818">
        <w:rPr>
          <w:rFonts w:ascii="Calibri" w:eastAsia="Calibri" w:hAnsi="Calibri" w:cs="Calibri"/>
          <w:bdr w:val="nil"/>
          <w:lang w:val="fr-FR"/>
        </w:rPr>
        <w:t xml:space="preserve">quelques </w:t>
      </w:r>
      <w:r w:rsidR="00295DC6">
        <w:rPr>
          <w:rFonts w:ascii="Calibri" w:eastAsia="Calibri" w:hAnsi="Calibri" w:cs="Calibri"/>
          <w:bdr w:val="nil"/>
          <w:lang w:val="fr-FR"/>
        </w:rPr>
        <w:t>services clés</w:t>
      </w:r>
      <w:r w:rsidRPr="00BA524D">
        <w:rPr>
          <w:rFonts w:ascii="Calibri" w:eastAsia="Calibri" w:hAnsi="Calibri" w:cs="Calibri"/>
          <w:bdr w:val="nil"/>
          <w:lang w:val="fr-FR"/>
        </w:rPr>
        <w:t xml:space="preserve"> tout au long de la chaîne d</w:t>
      </w:r>
      <w:r w:rsidR="008264EB">
        <w:rPr>
          <w:rFonts w:ascii="Calibri" w:eastAsia="Calibri" w:hAnsi="Calibri" w:cs="Calibri"/>
          <w:bdr w:val="nil"/>
          <w:lang w:val="fr-FR"/>
        </w:rPr>
        <w:t>’</w:t>
      </w:r>
      <w:r w:rsidRPr="00BA524D">
        <w:rPr>
          <w:rFonts w:ascii="Calibri" w:eastAsia="Calibri" w:hAnsi="Calibri" w:cs="Calibri"/>
          <w:bdr w:val="nil"/>
          <w:lang w:val="fr-FR"/>
        </w:rPr>
        <w:t>assainissement, telles que : (a) la construction d</w:t>
      </w:r>
      <w:r w:rsidR="00A06818">
        <w:rPr>
          <w:rFonts w:ascii="Calibri" w:eastAsia="Calibri" w:hAnsi="Calibri" w:cs="Calibri"/>
          <w:bdr w:val="nil"/>
          <w:lang w:val="fr-FR"/>
        </w:rPr>
        <w:t xml:space="preserve">e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 (b) la gestion des </w:t>
      </w:r>
      <w:r w:rsidR="00B4407F">
        <w:rPr>
          <w:rFonts w:ascii="Calibri" w:eastAsia="Calibri" w:hAnsi="Calibri" w:cs="Calibri"/>
          <w:bdr w:val="nil"/>
          <w:lang w:val="fr-FR"/>
        </w:rPr>
        <w:t>STBV</w:t>
      </w:r>
      <w:r w:rsidRPr="00BA524D">
        <w:rPr>
          <w:rFonts w:ascii="Calibri" w:eastAsia="Calibri" w:hAnsi="Calibri" w:cs="Calibri"/>
          <w:bdr w:val="nil"/>
          <w:lang w:val="fr-FR"/>
        </w:rPr>
        <w:t xml:space="preserve"> ; (c) </w:t>
      </w:r>
      <w:r w:rsidR="00A06818">
        <w:rPr>
          <w:rFonts w:ascii="Calibri" w:eastAsia="Calibri" w:hAnsi="Calibri" w:cs="Calibri"/>
          <w:bdr w:val="nil"/>
          <w:lang w:val="fr-FR"/>
        </w:rPr>
        <w:t>les vidangeurs mécani</w:t>
      </w:r>
      <w:r w:rsidR="0086155C">
        <w:rPr>
          <w:rFonts w:ascii="Calibri" w:eastAsia="Calibri" w:hAnsi="Calibri" w:cs="Calibri"/>
          <w:bdr w:val="nil"/>
          <w:lang w:val="fr-FR"/>
        </w:rPr>
        <w:t>sés</w:t>
      </w:r>
      <w:r w:rsidRPr="00BA524D">
        <w:rPr>
          <w:rFonts w:ascii="Calibri" w:eastAsia="Calibri" w:hAnsi="Calibri" w:cs="Calibri"/>
          <w:bdr w:val="nil"/>
          <w:lang w:val="fr-FR"/>
        </w:rPr>
        <w:t xml:space="preserve">; (d) </w:t>
      </w:r>
      <w:r w:rsidR="0086155C">
        <w:rPr>
          <w:rFonts w:ascii="Calibri" w:eastAsia="Calibri" w:hAnsi="Calibri" w:cs="Calibri"/>
          <w:bdr w:val="nil"/>
          <w:lang w:val="fr-FR"/>
        </w:rPr>
        <w:t xml:space="preserve">les vidangeurs manuelles </w:t>
      </w:r>
      <w:r w:rsidRPr="00BA524D">
        <w:rPr>
          <w:rFonts w:ascii="Calibri" w:eastAsia="Calibri" w:hAnsi="Calibri" w:cs="Calibri"/>
          <w:bdr w:val="nil"/>
          <w:lang w:val="fr-FR"/>
        </w:rPr>
        <w:t xml:space="preserve">- et la manière dont ils pourraient être regroupés ou </w:t>
      </w:r>
      <w:r w:rsidR="00A06818">
        <w:rPr>
          <w:rFonts w:ascii="Calibri" w:eastAsia="Calibri" w:hAnsi="Calibri" w:cs="Calibri"/>
          <w:bdr w:val="nil"/>
          <w:lang w:val="fr-FR"/>
        </w:rPr>
        <w:t>maintenus</w:t>
      </w:r>
      <w:r w:rsidR="00A06818" w:rsidRPr="00BA524D">
        <w:rPr>
          <w:rFonts w:ascii="Calibri" w:eastAsia="Calibri" w:hAnsi="Calibri" w:cs="Calibri"/>
          <w:bdr w:val="nil"/>
          <w:lang w:val="fr-FR"/>
        </w:rPr>
        <w:t xml:space="preserve"> </w:t>
      </w:r>
      <w:r w:rsidRPr="00BA524D">
        <w:rPr>
          <w:rFonts w:ascii="Calibri" w:eastAsia="Calibri" w:hAnsi="Calibri" w:cs="Calibri"/>
          <w:bdr w:val="nil"/>
          <w:lang w:val="fr-FR"/>
        </w:rPr>
        <w:t>séparés, dans le cadre d</w:t>
      </w:r>
      <w:r w:rsidR="008264EB">
        <w:rPr>
          <w:rFonts w:ascii="Calibri" w:eastAsia="Calibri" w:hAnsi="Calibri" w:cs="Calibri"/>
          <w:bdr w:val="nil"/>
          <w:lang w:val="fr-FR"/>
        </w:rPr>
        <w:t>’</w:t>
      </w:r>
      <w:r w:rsidRPr="00BA524D">
        <w:rPr>
          <w:rFonts w:ascii="Calibri" w:eastAsia="Calibri" w:hAnsi="Calibri" w:cs="Calibri"/>
          <w:bdr w:val="nil"/>
          <w:lang w:val="fr-FR"/>
        </w:rPr>
        <w:t>une réglementation, d</w:t>
      </w:r>
      <w:r w:rsidR="008264EB">
        <w:rPr>
          <w:rFonts w:ascii="Calibri" w:eastAsia="Calibri" w:hAnsi="Calibri" w:cs="Calibri"/>
          <w:bdr w:val="nil"/>
          <w:lang w:val="fr-FR"/>
        </w:rPr>
        <w:t>’</w:t>
      </w:r>
      <w:r w:rsidRPr="00BA524D">
        <w:rPr>
          <w:rFonts w:ascii="Calibri" w:eastAsia="Calibri" w:hAnsi="Calibri" w:cs="Calibri"/>
          <w:bdr w:val="nil"/>
          <w:lang w:val="fr-FR"/>
        </w:rPr>
        <w:t>une franchise ou d</w:t>
      </w:r>
      <w:r w:rsidR="008264EB">
        <w:rPr>
          <w:rFonts w:ascii="Calibri" w:eastAsia="Calibri" w:hAnsi="Calibri" w:cs="Calibri"/>
          <w:bdr w:val="nil"/>
          <w:lang w:val="fr-FR"/>
        </w:rPr>
        <w:t>’</w:t>
      </w:r>
      <w:r w:rsidRPr="00BA524D">
        <w:rPr>
          <w:rFonts w:ascii="Calibri" w:eastAsia="Calibri" w:hAnsi="Calibri" w:cs="Calibri"/>
          <w:bdr w:val="nil"/>
          <w:lang w:val="fr-FR"/>
        </w:rPr>
        <w:t xml:space="preserve">un </w:t>
      </w:r>
      <w:r w:rsidR="00A06818">
        <w:rPr>
          <w:rFonts w:ascii="Calibri" w:eastAsia="Calibri" w:hAnsi="Calibri" w:cs="Calibri"/>
          <w:bdr w:val="nil"/>
          <w:lang w:val="fr-FR"/>
        </w:rPr>
        <w:t>agrément</w:t>
      </w:r>
      <w:r w:rsidRPr="00BA524D">
        <w:rPr>
          <w:rFonts w:ascii="Calibri" w:eastAsia="Calibri" w:hAnsi="Calibri" w:cs="Calibri"/>
          <w:bdr w:val="nil"/>
          <w:lang w:val="fr-FR"/>
        </w:rPr>
        <w:t>.</w:t>
      </w:r>
    </w:p>
    <w:p w14:paraId="6DE38885" w14:textId="77777777" w:rsidR="001216A6" w:rsidRPr="00BA524D" w:rsidRDefault="001216A6" w:rsidP="002E24ED">
      <w:pPr>
        <w:tabs>
          <w:tab w:val="left" w:pos="90"/>
        </w:tabs>
        <w:spacing w:line="259" w:lineRule="auto"/>
        <w:jc w:val="center"/>
        <w:rPr>
          <w:rFonts w:asciiTheme="minorHAnsi" w:hAnsiTheme="minorHAnsi"/>
          <w:lang w:val="fr-FR"/>
        </w:rPr>
      </w:pPr>
    </w:p>
    <w:p w14:paraId="4CF949EE" w14:textId="77777777" w:rsidR="00AE1B3A" w:rsidRPr="00BA524D" w:rsidRDefault="00BB5B7B">
      <w:pPr>
        <w:spacing w:after="160" w:line="259" w:lineRule="auto"/>
        <w:jc w:val="left"/>
        <w:rPr>
          <w:rFonts w:asciiTheme="majorHAnsi" w:eastAsiaTheme="majorEastAsia" w:hAnsiTheme="majorHAnsi" w:cstheme="majorBidi"/>
          <w:b/>
          <w:color w:val="2E74B5" w:themeColor="accent1" w:themeShade="BF"/>
          <w:sz w:val="26"/>
          <w:szCs w:val="26"/>
          <w:lang w:val="fr-FR"/>
        </w:rPr>
      </w:pPr>
      <w:r w:rsidRPr="00BA524D">
        <w:rPr>
          <w:b/>
          <w:lang w:val="fr-FR"/>
        </w:rPr>
        <w:br w:type="page"/>
      </w:r>
    </w:p>
    <w:p w14:paraId="129613CB" w14:textId="6A159597" w:rsidR="00BD5E96" w:rsidRPr="00BA524D" w:rsidRDefault="00BB5B7B" w:rsidP="005B47FD">
      <w:pPr>
        <w:pStyle w:val="Heading2"/>
        <w:numPr>
          <w:ilvl w:val="0"/>
          <w:numId w:val="0"/>
        </w:numPr>
        <w:rPr>
          <w:b/>
          <w:lang w:val="fr-FR"/>
        </w:rPr>
      </w:pPr>
      <w:r w:rsidRPr="00BA524D">
        <w:rPr>
          <w:rFonts w:ascii="Calibri Light" w:eastAsia="Calibri Light" w:hAnsi="Calibri Light" w:cs="Calibri Light"/>
          <w:b/>
          <w:bCs/>
          <w:color w:val="2E74B5"/>
          <w:bdr w:val="nil"/>
          <w:lang w:val="fr-FR"/>
        </w:rPr>
        <w:t xml:space="preserve">Annexe 3 - Informations </w:t>
      </w:r>
      <w:r w:rsidR="00AC53BD">
        <w:rPr>
          <w:rFonts w:ascii="Calibri Light" w:eastAsia="Calibri Light" w:hAnsi="Calibri Light" w:cs="Calibri Light"/>
          <w:b/>
          <w:bCs/>
          <w:color w:val="2E74B5"/>
          <w:bdr w:val="nil"/>
          <w:lang w:val="fr-FR"/>
        </w:rPr>
        <w:t xml:space="preserve">à collecter sur les aspects </w:t>
      </w:r>
      <w:r w:rsidRPr="00BA524D">
        <w:rPr>
          <w:rFonts w:ascii="Calibri Light" w:eastAsia="Calibri Light" w:hAnsi="Calibri Light" w:cs="Calibri Light"/>
          <w:b/>
          <w:bCs/>
          <w:color w:val="2E74B5"/>
          <w:bdr w:val="nil"/>
          <w:lang w:val="fr-FR"/>
        </w:rPr>
        <w:t xml:space="preserve">techniques </w:t>
      </w:r>
      <w:r w:rsidR="00AC53BD">
        <w:rPr>
          <w:rFonts w:ascii="Calibri Light" w:eastAsia="Calibri Light" w:hAnsi="Calibri Light" w:cs="Calibri Light"/>
          <w:b/>
          <w:bCs/>
          <w:color w:val="2E74B5"/>
          <w:bdr w:val="nil"/>
          <w:lang w:val="fr-FR"/>
        </w:rPr>
        <w:t>du</w:t>
      </w:r>
      <w:r w:rsidRPr="00BA524D">
        <w:rPr>
          <w:rFonts w:ascii="Calibri Light" w:eastAsia="Calibri Light" w:hAnsi="Calibri Light" w:cs="Calibri Light"/>
          <w:b/>
          <w:bCs/>
          <w:color w:val="2E74B5"/>
          <w:bdr w:val="nil"/>
          <w:lang w:val="fr-FR"/>
        </w:rPr>
        <w:t xml:space="preserve"> système de GBV </w:t>
      </w:r>
      <w:r w:rsidR="00AC53BD">
        <w:rPr>
          <w:rFonts w:ascii="Calibri Light" w:eastAsia="Calibri Light" w:hAnsi="Calibri Light" w:cs="Calibri Light"/>
          <w:b/>
          <w:bCs/>
          <w:color w:val="2E74B5"/>
          <w:bdr w:val="nil"/>
          <w:lang w:val="fr-FR"/>
        </w:rPr>
        <w:t>en place</w:t>
      </w:r>
    </w:p>
    <w:p w14:paraId="22820E8A" w14:textId="77777777" w:rsidR="00BD5E96" w:rsidRPr="00BA524D" w:rsidRDefault="00BD5E96" w:rsidP="00BD5E96">
      <w:pPr>
        <w:rPr>
          <w:lang w:val="fr-FR"/>
        </w:rPr>
      </w:pPr>
    </w:p>
    <w:p w14:paraId="72749C05" w14:textId="45ED4A08" w:rsidR="00830E0C" w:rsidRPr="00BA524D" w:rsidRDefault="00BB5B7B" w:rsidP="00BD5E96">
      <w:pPr>
        <w:rPr>
          <w:rFonts w:asciiTheme="minorHAnsi" w:hAnsiTheme="minorHAnsi"/>
          <w:lang w:val="fr-FR"/>
        </w:rPr>
      </w:pPr>
      <w:r w:rsidRPr="00BA524D">
        <w:rPr>
          <w:rFonts w:ascii="Calibri" w:eastAsia="Calibri" w:hAnsi="Calibri" w:cs="Calibri"/>
          <w:bdr w:val="nil"/>
          <w:lang w:val="fr-FR"/>
        </w:rPr>
        <w:t>Tel qu</w:t>
      </w:r>
      <w:r w:rsidR="008264EB">
        <w:rPr>
          <w:rFonts w:ascii="Calibri" w:eastAsia="Calibri" w:hAnsi="Calibri" w:cs="Calibri"/>
          <w:bdr w:val="nil"/>
          <w:lang w:val="fr-FR"/>
        </w:rPr>
        <w:t>’</w:t>
      </w:r>
      <w:r w:rsidRPr="00BA524D">
        <w:rPr>
          <w:rFonts w:ascii="Calibri" w:eastAsia="Calibri" w:hAnsi="Calibri" w:cs="Calibri"/>
          <w:bdr w:val="nil"/>
          <w:lang w:val="fr-FR"/>
        </w:rPr>
        <w:t>il est indiqué ailleurs dans ces TdR, ce</w:t>
      </w:r>
      <w:r w:rsidR="00AC53BD">
        <w:rPr>
          <w:rFonts w:ascii="Calibri" w:eastAsia="Calibri" w:hAnsi="Calibri" w:cs="Calibri"/>
          <w:bdr w:val="nil"/>
          <w:lang w:val="fr-FR"/>
        </w:rPr>
        <w:t>tte</w:t>
      </w:r>
      <w:r w:rsidRPr="00BA524D">
        <w:rPr>
          <w:rFonts w:ascii="Calibri" w:eastAsia="Calibri" w:hAnsi="Calibri" w:cs="Calibri"/>
          <w:bdr w:val="nil"/>
          <w:lang w:val="fr-FR"/>
        </w:rPr>
        <w:t xml:space="preserve"> liste ne prétend pas être exhaustive, mais fournit plutôt des exemples de types d</w:t>
      </w:r>
      <w:r w:rsidR="008264EB">
        <w:rPr>
          <w:rFonts w:ascii="Calibri" w:eastAsia="Calibri" w:hAnsi="Calibri" w:cs="Calibri"/>
          <w:bdr w:val="nil"/>
          <w:lang w:val="fr-FR"/>
        </w:rPr>
        <w:t>’</w:t>
      </w:r>
      <w:r w:rsidRPr="00BA524D">
        <w:rPr>
          <w:rFonts w:ascii="Calibri" w:eastAsia="Calibri" w:hAnsi="Calibri" w:cs="Calibri"/>
          <w:bdr w:val="nil"/>
          <w:lang w:val="fr-FR"/>
        </w:rPr>
        <w:t xml:space="preserve">informations à collecter. </w:t>
      </w:r>
    </w:p>
    <w:p w14:paraId="7E926E7D" w14:textId="77777777" w:rsidR="00830E0C" w:rsidRPr="00BA524D" w:rsidRDefault="00830E0C" w:rsidP="00BD5E96">
      <w:pPr>
        <w:rPr>
          <w:lang w:val="fr-FR"/>
        </w:rPr>
      </w:pPr>
    </w:p>
    <w:tbl>
      <w:tblPr>
        <w:tblStyle w:val="TableGrid"/>
        <w:tblW w:w="9355" w:type="dxa"/>
        <w:tblLook w:val="04A0" w:firstRow="1" w:lastRow="0" w:firstColumn="1" w:lastColumn="0" w:noHBand="0" w:noVBand="1"/>
      </w:tblPr>
      <w:tblGrid>
        <w:gridCol w:w="2505"/>
        <w:gridCol w:w="6850"/>
      </w:tblGrid>
      <w:tr w:rsidR="002442B7" w:rsidRPr="00E13EF8" w14:paraId="64657642" w14:textId="77777777" w:rsidTr="00751553">
        <w:tc>
          <w:tcPr>
            <w:tcW w:w="1615" w:type="dxa"/>
          </w:tcPr>
          <w:p w14:paraId="52A5A938" w14:textId="1A902B74" w:rsidR="00BD5E96" w:rsidRPr="00BA524D" w:rsidRDefault="00BB5B7B" w:rsidP="00BD5E96">
            <w:pPr>
              <w:rPr>
                <w:rFonts w:asciiTheme="minorHAnsi" w:hAnsiTheme="minorHAnsi"/>
                <w:b/>
                <w:i/>
                <w:lang w:val="fr-FR"/>
              </w:rPr>
            </w:pPr>
            <w:r w:rsidRPr="00BA524D">
              <w:rPr>
                <w:rFonts w:ascii="Calibri" w:eastAsia="Calibri" w:hAnsi="Calibri" w:cs="Calibri"/>
                <w:b/>
                <w:bCs/>
                <w:i/>
                <w:iCs/>
                <w:bdr w:val="nil"/>
                <w:lang w:val="fr-FR"/>
              </w:rPr>
              <w:t>Confinement</w:t>
            </w:r>
            <w:r w:rsidR="00455FD1">
              <w:rPr>
                <w:rFonts w:ascii="Calibri" w:eastAsia="Calibri" w:hAnsi="Calibri" w:cs="Calibri"/>
                <w:b/>
                <w:bCs/>
                <w:i/>
                <w:iCs/>
                <w:bdr w:val="nil"/>
                <w:lang w:val="fr-FR"/>
              </w:rPr>
              <w:t>/stockage</w:t>
            </w:r>
          </w:p>
        </w:tc>
        <w:tc>
          <w:tcPr>
            <w:tcW w:w="7740" w:type="dxa"/>
          </w:tcPr>
          <w:p w14:paraId="3859B444" w14:textId="482980C1" w:rsidR="00BD5E96" w:rsidRPr="00BA524D" w:rsidRDefault="00BB5B7B" w:rsidP="00BD5E96">
            <w:pPr>
              <w:rPr>
                <w:lang w:val="fr-FR"/>
              </w:rPr>
            </w:pPr>
            <w:r w:rsidRPr="00BA524D">
              <w:rPr>
                <w:rFonts w:ascii="Calibri" w:eastAsia="Calibri" w:hAnsi="Calibri" w:cs="Calibri"/>
                <w:bdr w:val="nil"/>
                <w:lang w:val="fr-FR"/>
              </w:rPr>
              <w:t xml:space="preserve">Type et fonctionnement des </w:t>
            </w:r>
            <w:r w:rsidR="00455FD1">
              <w:rPr>
                <w:rFonts w:ascii="Calibri" w:eastAsia="Calibri" w:hAnsi="Calibri" w:cs="Calibri"/>
                <w:bdr w:val="nil"/>
                <w:lang w:val="fr-FR"/>
              </w:rPr>
              <w:t>ouvrages d’assainissement individuels au niveau des</w:t>
            </w:r>
            <w:r w:rsidR="00455FD1"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ménages et </w:t>
            </w:r>
            <w:r w:rsidR="00455FD1">
              <w:rPr>
                <w:rFonts w:ascii="Calibri" w:eastAsia="Calibri" w:hAnsi="Calibri" w:cs="Calibri"/>
                <w:bdr w:val="nil"/>
                <w:lang w:val="fr-FR"/>
              </w:rPr>
              <w:t xml:space="preserve">lieux </w:t>
            </w:r>
            <w:r w:rsidRPr="00BA524D">
              <w:rPr>
                <w:rFonts w:ascii="Calibri" w:eastAsia="Calibri" w:hAnsi="Calibri" w:cs="Calibri"/>
                <w:bdr w:val="nil"/>
                <w:lang w:val="fr-FR"/>
              </w:rPr>
              <w:t>publi</w:t>
            </w:r>
            <w:r w:rsidR="00455FD1">
              <w:rPr>
                <w:rFonts w:ascii="Calibri" w:eastAsia="Calibri" w:hAnsi="Calibri" w:cs="Calibri"/>
                <w:bdr w:val="nil"/>
                <w:lang w:val="fr-FR"/>
              </w:rPr>
              <w:t>c</w:t>
            </w:r>
            <w:r w:rsidRPr="00BA524D">
              <w:rPr>
                <w:rFonts w:ascii="Calibri" w:eastAsia="Calibri" w:hAnsi="Calibri" w:cs="Calibri"/>
                <w:bdr w:val="nil"/>
                <w:lang w:val="fr-FR"/>
              </w:rPr>
              <w:t xml:space="preserve">s (latrines </w:t>
            </w:r>
            <w:r w:rsidR="00455FD1">
              <w:rPr>
                <w:rFonts w:ascii="Calibri" w:eastAsia="Calibri" w:hAnsi="Calibri" w:cs="Calibri"/>
                <w:bdr w:val="nil"/>
                <w:lang w:val="fr-FR"/>
              </w:rPr>
              <w:t>connectées</w:t>
            </w:r>
            <w:r w:rsidR="00455FD1"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à des fosses ; fosses septiques; réservoirs de stockage ; </w:t>
            </w:r>
            <w:r w:rsidR="00DE3336" w:rsidRPr="00DE3336">
              <w:rPr>
                <w:rFonts w:ascii="Calibri" w:eastAsia="Calibri" w:hAnsi="Calibri" w:cs="Calibri"/>
                <w:bdr w:val="nil"/>
                <w:lang w:val="fr-FR"/>
              </w:rPr>
              <w:t>Dispositifs à réservoir amovible</w:t>
            </w:r>
            <w:r w:rsidRPr="00BA524D">
              <w:rPr>
                <w:rFonts w:ascii="Calibri" w:eastAsia="Calibri" w:hAnsi="Calibri" w:cs="Calibri"/>
                <w:bdr w:val="nil"/>
                <w:lang w:val="fr-FR"/>
              </w:rPr>
              <w:t xml:space="preserve">; etc.), </w:t>
            </w:r>
            <w:r w:rsidR="00754CF5">
              <w:rPr>
                <w:rFonts w:ascii="Calibri" w:eastAsia="Calibri" w:hAnsi="Calibri" w:cs="Calibri"/>
                <w:bdr w:val="nil"/>
                <w:lang w:val="fr-FR"/>
              </w:rPr>
              <w:t>étanchéité et s’il est couvert</w:t>
            </w:r>
            <w:r w:rsidRPr="00BA524D">
              <w:rPr>
                <w:rFonts w:ascii="Calibri" w:eastAsia="Calibri" w:hAnsi="Calibri" w:cs="Calibri"/>
                <w:bdr w:val="nil"/>
                <w:lang w:val="fr-FR"/>
              </w:rPr>
              <w:t xml:space="preserve"> ; </w:t>
            </w:r>
            <w:r w:rsidR="00754CF5">
              <w:rPr>
                <w:rFonts w:ascii="Calibri" w:eastAsia="Calibri" w:hAnsi="Calibri" w:cs="Calibri"/>
                <w:bdr w:val="nil"/>
                <w:lang w:val="fr-FR"/>
              </w:rPr>
              <w:t>présence d’un</w:t>
            </w:r>
            <w:r w:rsidRPr="00BA524D">
              <w:rPr>
                <w:rFonts w:ascii="Calibri" w:eastAsia="Calibri" w:hAnsi="Calibri" w:cs="Calibri"/>
                <w:bdr w:val="nil"/>
                <w:lang w:val="fr-FR"/>
              </w:rPr>
              <w:t xml:space="preserve"> couvercle qui permet un accès facile lors d</w:t>
            </w:r>
            <w:r w:rsidR="00754CF5">
              <w:rPr>
                <w:rFonts w:ascii="Calibri" w:eastAsia="Calibri" w:hAnsi="Calibri" w:cs="Calibri"/>
                <w:bdr w:val="nil"/>
                <w:lang w:val="fr-FR"/>
              </w:rPr>
              <w:t>e la</w:t>
            </w:r>
            <w:r w:rsidRPr="00BA524D">
              <w:rPr>
                <w:rFonts w:ascii="Calibri" w:eastAsia="Calibri" w:hAnsi="Calibri" w:cs="Calibri"/>
                <w:bdr w:val="nil"/>
                <w:lang w:val="fr-FR"/>
              </w:rPr>
              <w:t xml:space="preserve"> vidange</w:t>
            </w:r>
            <w:r w:rsidR="00754CF5">
              <w:rPr>
                <w:rFonts w:ascii="Calibri" w:eastAsia="Calibri" w:hAnsi="Calibri" w:cs="Calibri"/>
                <w:bdr w:val="nil"/>
                <w:lang w:val="fr-FR"/>
              </w:rPr>
              <w:t xml:space="preserve">, type d’exutoire </w:t>
            </w:r>
            <w:r w:rsidRPr="00BA524D">
              <w:rPr>
                <w:rFonts w:ascii="Calibri" w:eastAsia="Calibri" w:hAnsi="Calibri" w:cs="Calibri"/>
                <w:bdr w:val="nil"/>
                <w:lang w:val="fr-FR"/>
              </w:rPr>
              <w:t>(</w:t>
            </w:r>
            <w:r w:rsidR="00754CF5">
              <w:rPr>
                <w:rFonts w:ascii="Calibri" w:eastAsia="Calibri" w:hAnsi="Calibri" w:cs="Calibri"/>
                <w:bdr w:val="nil"/>
                <w:lang w:val="fr-FR"/>
              </w:rPr>
              <w:t>réseau de</w:t>
            </w:r>
            <w:r w:rsidRPr="00BA524D">
              <w:rPr>
                <w:rFonts w:ascii="Calibri" w:eastAsia="Calibri" w:hAnsi="Calibri" w:cs="Calibri"/>
                <w:bdr w:val="nil"/>
                <w:lang w:val="fr-FR"/>
              </w:rPr>
              <w:t xml:space="preserve"> </w:t>
            </w:r>
            <w:r w:rsidR="00964D08">
              <w:rPr>
                <w:rFonts w:ascii="Calibri" w:eastAsia="Calibri" w:hAnsi="Calibri" w:cs="Calibri"/>
                <w:bdr w:val="nil"/>
                <w:lang w:val="fr-FR"/>
              </w:rPr>
              <w:t>drainage</w:t>
            </w:r>
            <w:r w:rsidR="00721D2B">
              <w:rPr>
                <w:rFonts w:ascii="Calibri" w:eastAsia="Calibri" w:hAnsi="Calibri" w:cs="Calibri"/>
                <w:bdr w:val="nil"/>
                <w:lang w:val="fr-FR"/>
              </w:rPr>
              <w:t xml:space="preserve">, </w:t>
            </w:r>
            <w:r w:rsidRPr="00BA524D">
              <w:rPr>
                <w:rFonts w:ascii="Calibri" w:eastAsia="Calibri" w:hAnsi="Calibri" w:cs="Calibri"/>
                <w:bdr w:val="nil"/>
                <w:lang w:val="fr-FR"/>
              </w:rPr>
              <w:t xml:space="preserve">puisards ou autre) ; </w:t>
            </w:r>
            <w:r w:rsidR="00754CF5">
              <w:rPr>
                <w:rFonts w:ascii="Calibri" w:eastAsia="Calibri" w:hAnsi="Calibri" w:cs="Calibri"/>
                <w:bdr w:val="nil"/>
                <w:lang w:val="fr-FR"/>
              </w:rPr>
              <w:t xml:space="preserve">est-ce que </w:t>
            </w:r>
            <w:r w:rsidRPr="00BA524D">
              <w:rPr>
                <w:rFonts w:ascii="Calibri" w:eastAsia="Calibri" w:hAnsi="Calibri" w:cs="Calibri"/>
                <w:bdr w:val="nil"/>
                <w:lang w:val="fr-FR"/>
              </w:rPr>
              <w:t xml:space="preserve">les effluents sont stockés pour être réutilisés ; emplacement et </w:t>
            </w:r>
            <w:r w:rsidR="00754CF5">
              <w:rPr>
                <w:rFonts w:ascii="Calibri" w:eastAsia="Calibri" w:hAnsi="Calibri" w:cs="Calibri"/>
                <w:bdr w:val="nil"/>
                <w:lang w:val="fr-FR"/>
              </w:rPr>
              <w:t>volume</w:t>
            </w:r>
            <w:r w:rsidRPr="00BA524D">
              <w:rPr>
                <w:rFonts w:ascii="Calibri" w:eastAsia="Calibri" w:hAnsi="Calibri" w:cs="Calibri"/>
                <w:bdr w:val="nil"/>
                <w:lang w:val="fr-FR"/>
              </w:rPr>
              <w:t xml:space="preserve"> (en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 </w:t>
            </w:r>
            <w:r w:rsidR="00754CF5">
              <w:rPr>
                <w:rFonts w:ascii="Calibri" w:eastAsia="Calibri" w:hAnsi="Calibri" w:cs="Calibri"/>
                <w:bdr w:val="nil"/>
                <w:lang w:val="fr-FR"/>
              </w:rPr>
              <w:t xml:space="preserve">de la fosse </w:t>
            </w:r>
            <w:r w:rsidRPr="00BA524D">
              <w:rPr>
                <w:rFonts w:ascii="Calibri" w:eastAsia="Calibri" w:hAnsi="Calibri" w:cs="Calibri"/>
                <w:bdr w:val="nil"/>
                <w:lang w:val="fr-FR"/>
              </w:rPr>
              <w:t xml:space="preserve">(fosses, fosses septiques et réservoirs de stockage) ; nombre </w:t>
            </w:r>
            <w:r w:rsidR="00754CF5" w:rsidRPr="00BA524D">
              <w:rPr>
                <w:rFonts w:ascii="Calibri" w:eastAsia="Calibri" w:hAnsi="Calibri" w:cs="Calibri"/>
                <w:bdr w:val="nil"/>
                <w:lang w:val="fr-FR"/>
              </w:rPr>
              <w:t>d</w:t>
            </w:r>
            <w:r w:rsidR="00754CF5">
              <w:rPr>
                <w:rFonts w:ascii="Calibri" w:eastAsia="Calibri" w:hAnsi="Calibri" w:cs="Calibri"/>
                <w:bdr w:val="nil"/>
                <w:lang w:val="fr-FR"/>
              </w:rPr>
              <w:t>’ouvrages au niveau du</w:t>
            </w:r>
            <w:r w:rsidR="00754CF5" w:rsidRPr="00BA524D">
              <w:rPr>
                <w:rFonts w:ascii="Calibri" w:eastAsia="Calibri" w:hAnsi="Calibri" w:cs="Calibri"/>
                <w:bdr w:val="nil"/>
                <w:lang w:val="fr-FR"/>
              </w:rPr>
              <w:t xml:space="preserve"> </w:t>
            </w:r>
            <w:r w:rsidRPr="00BA524D">
              <w:rPr>
                <w:rFonts w:ascii="Calibri" w:eastAsia="Calibri" w:hAnsi="Calibri" w:cs="Calibri"/>
                <w:bdr w:val="nil"/>
                <w:lang w:val="fr-FR"/>
              </w:rPr>
              <w:t>ménage (actuelle</w:t>
            </w:r>
            <w:r w:rsidR="00754CF5">
              <w:rPr>
                <w:rFonts w:ascii="Calibri" w:eastAsia="Calibri" w:hAnsi="Calibri" w:cs="Calibri"/>
                <w:bdr w:val="nil"/>
                <w:lang w:val="fr-FR"/>
              </w:rPr>
              <w:t>ment</w:t>
            </w:r>
            <w:r w:rsidRPr="00BA524D">
              <w:rPr>
                <w:rFonts w:ascii="Calibri" w:eastAsia="Calibri" w:hAnsi="Calibri" w:cs="Calibri"/>
                <w:bdr w:val="nil"/>
                <w:lang w:val="fr-FR"/>
              </w:rPr>
              <w:t xml:space="preserve"> et prévus) ; </w:t>
            </w:r>
            <w:r w:rsidR="00754CF5">
              <w:rPr>
                <w:rFonts w:ascii="Calibri" w:eastAsia="Calibri" w:hAnsi="Calibri" w:cs="Calibri"/>
                <w:bdr w:val="nil"/>
                <w:lang w:val="fr-FR"/>
              </w:rPr>
              <w:t>s’agit-il d’ouvrages individuels</w:t>
            </w:r>
            <w:r w:rsidRPr="00BA524D">
              <w:rPr>
                <w:rFonts w:ascii="Calibri" w:eastAsia="Calibri" w:hAnsi="Calibri" w:cs="Calibri"/>
                <w:bdr w:val="nil"/>
                <w:lang w:val="fr-FR"/>
              </w:rPr>
              <w:t>, partagées ou communautaires ; nombre d</w:t>
            </w:r>
            <w:r w:rsidR="008264EB">
              <w:rPr>
                <w:rFonts w:ascii="Calibri" w:eastAsia="Calibri" w:hAnsi="Calibri" w:cs="Calibri"/>
                <w:bdr w:val="nil"/>
                <w:lang w:val="fr-FR"/>
              </w:rPr>
              <w:t>’</w:t>
            </w:r>
            <w:r w:rsidRPr="00BA524D">
              <w:rPr>
                <w:rFonts w:ascii="Calibri" w:eastAsia="Calibri" w:hAnsi="Calibri" w:cs="Calibri"/>
                <w:bdr w:val="nil"/>
                <w:lang w:val="fr-FR"/>
              </w:rPr>
              <w:t xml:space="preserve">utilisateurs </w:t>
            </w:r>
            <w:r w:rsidR="00754CF5">
              <w:rPr>
                <w:rFonts w:ascii="Calibri" w:eastAsia="Calibri" w:hAnsi="Calibri" w:cs="Calibri"/>
                <w:bdr w:val="nil"/>
                <w:lang w:val="fr-FR"/>
              </w:rPr>
              <w:t>au niveau des édicules</w:t>
            </w:r>
            <w:r w:rsidRPr="00BA524D">
              <w:rPr>
                <w:rFonts w:ascii="Calibri" w:eastAsia="Calibri" w:hAnsi="Calibri" w:cs="Calibri"/>
                <w:bdr w:val="nil"/>
                <w:lang w:val="fr-FR"/>
              </w:rPr>
              <w:t xml:space="preserve"> publi</w:t>
            </w:r>
            <w:r w:rsidR="00754CF5">
              <w:rPr>
                <w:rFonts w:ascii="Calibri" w:eastAsia="Calibri" w:hAnsi="Calibri" w:cs="Calibri"/>
                <w:bdr w:val="nil"/>
                <w:lang w:val="fr-FR"/>
              </w:rPr>
              <w:t>cs</w:t>
            </w:r>
            <w:r w:rsidRPr="00BA524D">
              <w:rPr>
                <w:rFonts w:ascii="Calibri" w:eastAsia="Calibri" w:hAnsi="Calibri" w:cs="Calibri"/>
                <w:bdr w:val="nil"/>
                <w:lang w:val="fr-FR"/>
              </w:rPr>
              <w:t xml:space="preserve"> (actuelle</w:t>
            </w:r>
            <w:r w:rsidR="00754CF5">
              <w:rPr>
                <w:rFonts w:ascii="Calibri" w:eastAsia="Calibri" w:hAnsi="Calibri" w:cs="Calibri"/>
                <w:bdr w:val="nil"/>
                <w:lang w:val="fr-FR"/>
              </w:rPr>
              <w:t>ment</w:t>
            </w:r>
            <w:r w:rsidRPr="00BA524D">
              <w:rPr>
                <w:rFonts w:ascii="Calibri" w:eastAsia="Calibri" w:hAnsi="Calibri" w:cs="Calibri"/>
                <w:bdr w:val="nil"/>
                <w:lang w:val="fr-FR"/>
              </w:rPr>
              <w:t xml:space="preserve"> et </w:t>
            </w:r>
            <w:r w:rsidR="00784CA3" w:rsidRPr="00BA524D">
              <w:rPr>
                <w:rFonts w:ascii="Calibri" w:eastAsia="Calibri" w:hAnsi="Calibri" w:cs="Calibri"/>
                <w:bdr w:val="nil"/>
                <w:lang w:val="fr-FR"/>
              </w:rPr>
              <w:t>prévus</w:t>
            </w:r>
            <w:r w:rsidRPr="00BA524D">
              <w:rPr>
                <w:rFonts w:ascii="Calibri" w:eastAsia="Calibri" w:hAnsi="Calibri" w:cs="Calibri"/>
                <w:bdr w:val="nil"/>
                <w:lang w:val="fr-FR"/>
              </w:rPr>
              <w:t>) ; taux d</w:t>
            </w:r>
            <w:r w:rsidR="008264EB">
              <w:rPr>
                <w:rFonts w:ascii="Calibri" w:eastAsia="Calibri" w:hAnsi="Calibri" w:cs="Calibri"/>
                <w:bdr w:val="nil"/>
                <w:lang w:val="fr-FR"/>
              </w:rPr>
              <w:t>’</w:t>
            </w:r>
            <w:r w:rsidRPr="00BA524D">
              <w:rPr>
                <w:rFonts w:ascii="Calibri" w:eastAsia="Calibri" w:hAnsi="Calibri" w:cs="Calibri"/>
                <w:bdr w:val="nil"/>
                <w:lang w:val="fr-FR"/>
              </w:rPr>
              <w:t xml:space="preserve">accumulation des boues (actuel et </w:t>
            </w:r>
            <w:r w:rsidR="00754CF5" w:rsidRPr="00BA524D">
              <w:rPr>
                <w:rFonts w:ascii="Calibri" w:eastAsia="Calibri" w:hAnsi="Calibri" w:cs="Calibri"/>
                <w:bdr w:val="nil"/>
                <w:lang w:val="fr-FR"/>
              </w:rPr>
              <w:t>pr</w:t>
            </w:r>
            <w:r w:rsidR="00754CF5">
              <w:rPr>
                <w:rFonts w:ascii="Calibri" w:eastAsia="Calibri" w:hAnsi="Calibri" w:cs="Calibri"/>
                <w:bdr w:val="nil"/>
                <w:lang w:val="fr-FR"/>
              </w:rPr>
              <w:t>ojeté</w:t>
            </w:r>
            <w:r w:rsidRPr="00BA524D">
              <w:rPr>
                <w:rFonts w:ascii="Calibri" w:eastAsia="Calibri" w:hAnsi="Calibri" w:cs="Calibri"/>
                <w:bdr w:val="nil"/>
                <w:lang w:val="fr-FR"/>
              </w:rPr>
              <w:t>) ; fréquence de vidange ; accessibilité des fosses lors de la vidange ; qualité de la conception et construction (</w:t>
            </w:r>
            <w:r w:rsidR="00754CF5">
              <w:rPr>
                <w:rFonts w:ascii="Calibri" w:eastAsia="Calibri" w:hAnsi="Calibri" w:cs="Calibri"/>
                <w:bdr w:val="nil"/>
                <w:lang w:val="fr-FR"/>
              </w:rPr>
              <w:t xml:space="preserve">par </w:t>
            </w:r>
            <w:r w:rsidRPr="00BA524D">
              <w:rPr>
                <w:rFonts w:ascii="Calibri" w:eastAsia="Calibri" w:hAnsi="Calibri" w:cs="Calibri"/>
                <w:bdr w:val="nil"/>
                <w:lang w:val="fr-FR"/>
              </w:rPr>
              <w:t xml:space="preserve">exemple : condition de </w:t>
            </w:r>
            <w:r w:rsidR="00754CF5">
              <w:rPr>
                <w:rFonts w:ascii="Calibri" w:eastAsia="Calibri" w:hAnsi="Calibri" w:cs="Calibri"/>
                <w:bdr w:val="nil"/>
                <w:lang w:val="fr-FR"/>
              </w:rPr>
              <w:t>stockage</w:t>
            </w:r>
            <w:r w:rsidRPr="00BA524D">
              <w:rPr>
                <w:rFonts w:ascii="Calibri" w:eastAsia="Calibri" w:hAnsi="Calibri" w:cs="Calibri"/>
                <w:bdr w:val="nil"/>
                <w:lang w:val="fr-FR"/>
              </w:rPr>
              <w:t xml:space="preserve">, nombre de </w:t>
            </w:r>
            <w:r w:rsidR="004F4645">
              <w:rPr>
                <w:rFonts w:ascii="Calibri" w:eastAsia="Calibri" w:hAnsi="Calibri" w:cs="Calibri"/>
                <w:bdr w:val="nil"/>
                <w:lang w:val="fr-FR"/>
              </w:rPr>
              <w:t xml:space="preserve">compartiments </w:t>
            </w:r>
            <w:r w:rsidRPr="00BA524D">
              <w:rPr>
                <w:rFonts w:ascii="Calibri" w:eastAsia="Calibri" w:hAnsi="Calibri" w:cs="Calibri"/>
                <w:bdr w:val="nil"/>
                <w:lang w:val="fr-FR"/>
              </w:rPr>
              <w:t>pouvant être vidés</w:t>
            </w:r>
            <w:r w:rsidR="008264EB">
              <w:rPr>
                <w:rFonts w:ascii="Calibri" w:eastAsia="Calibri" w:hAnsi="Calibri" w:cs="Calibri"/>
                <w:bdr w:val="nil"/>
                <w:lang w:val="fr-FR"/>
              </w:rPr>
              <w:t>/</w:t>
            </w:r>
            <w:r w:rsidRPr="00BA524D">
              <w:rPr>
                <w:rFonts w:ascii="Calibri" w:eastAsia="Calibri" w:hAnsi="Calibri" w:cs="Calibri"/>
                <w:bdr w:val="nil"/>
                <w:lang w:val="fr-FR"/>
              </w:rPr>
              <w:t xml:space="preserve">accès aux </w:t>
            </w:r>
            <w:r w:rsidR="004F4645">
              <w:rPr>
                <w:rFonts w:ascii="Calibri" w:eastAsia="Calibri" w:hAnsi="Calibri" w:cs="Calibri"/>
                <w:bdr w:val="nil"/>
                <w:lang w:val="fr-FR"/>
              </w:rPr>
              <w:t>différents compartiments</w:t>
            </w:r>
            <w:r w:rsidRPr="00BA524D">
              <w:rPr>
                <w:rFonts w:ascii="Calibri" w:eastAsia="Calibri" w:hAnsi="Calibri" w:cs="Calibri"/>
                <w:bdr w:val="nil"/>
                <w:lang w:val="fr-FR"/>
              </w:rPr>
              <w:t xml:space="preserve">, capacité </w:t>
            </w:r>
            <w:r w:rsidR="004F4645">
              <w:rPr>
                <w:rFonts w:ascii="Calibri" w:eastAsia="Calibri" w:hAnsi="Calibri" w:cs="Calibri"/>
                <w:bdr w:val="nil"/>
                <w:lang w:val="fr-FR"/>
              </w:rPr>
              <w:t>de stockage des BV sécurisé</w:t>
            </w:r>
            <w:r w:rsidR="004F4645" w:rsidRPr="00BA524D">
              <w:rPr>
                <w:rFonts w:ascii="Calibri" w:eastAsia="Calibri" w:hAnsi="Calibri" w:cs="Calibri"/>
                <w:bdr w:val="nil"/>
                <w:lang w:val="fr-FR"/>
              </w:rPr>
              <w:t xml:space="preserve"> </w:t>
            </w:r>
            <w:r w:rsidRPr="00BA524D">
              <w:rPr>
                <w:rFonts w:ascii="Calibri" w:eastAsia="Calibri" w:hAnsi="Calibri" w:cs="Calibri"/>
                <w:bdr w:val="nil"/>
                <w:lang w:val="fr-FR"/>
              </w:rPr>
              <w:t>) ; capacité utilisée (en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 et le utilisateurs</w:t>
            </w:r>
            <w:r w:rsidR="004F4645">
              <w:rPr>
                <w:rFonts w:ascii="Calibri" w:eastAsia="Calibri" w:hAnsi="Calibri" w:cs="Calibri"/>
                <w:bdr w:val="nil"/>
                <w:lang w:val="fr-FR"/>
              </w:rPr>
              <w:t>/</w:t>
            </w:r>
            <w:r w:rsidRPr="00BA524D">
              <w:rPr>
                <w:rFonts w:ascii="Calibri" w:eastAsia="Calibri" w:hAnsi="Calibri" w:cs="Calibri"/>
                <w:bdr w:val="nil"/>
                <w:lang w:val="fr-FR"/>
              </w:rPr>
              <w:t xml:space="preserve">jour) dans les installations publiques, </w:t>
            </w:r>
            <w:r w:rsidR="004F4645" w:rsidRPr="00BA524D">
              <w:rPr>
                <w:rFonts w:ascii="Calibri" w:eastAsia="Calibri" w:hAnsi="Calibri" w:cs="Calibri"/>
                <w:bdr w:val="nil"/>
                <w:lang w:val="fr-FR"/>
              </w:rPr>
              <w:t>communa</w:t>
            </w:r>
            <w:r w:rsidR="004F4645">
              <w:rPr>
                <w:rFonts w:ascii="Calibri" w:eastAsia="Calibri" w:hAnsi="Calibri" w:cs="Calibri"/>
                <w:bdr w:val="nil"/>
                <w:lang w:val="fr-FR"/>
              </w:rPr>
              <w:t>utaires</w:t>
            </w:r>
            <w:r w:rsidR="004F4645" w:rsidRPr="00BA524D">
              <w:rPr>
                <w:rFonts w:ascii="Calibri" w:eastAsia="Calibri" w:hAnsi="Calibri" w:cs="Calibri"/>
                <w:bdr w:val="nil"/>
                <w:lang w:val="fr-FR"/>
              </w:rPr>
              <w:t xml:space="preserve"> </w:t>
            </w:r>
            <w:r w:rsidRPr="00BA524D">
              <w:rPr>
                <w:rFonts w:ascii="Calibri" w:eastAsia="Calibri" w:hAnsi="Calibri" w:cs="Calibri"/>
                <w:bdr w:val="nil"/>
                <w:lang w:val="fr-FR"/>
              </w:rPr>
              <w:t>et</w:t>
            </w:r>
            <w:r w:rsidR="004D1E16">
              <w:rPr>
                <w:rFonts w:ascii="Calibri" w:eastAsia="Calibri" w:hAnsi="Calibri" w:cs="Calibri"/>
                <w:bdr w:val="nil"/>
                <w:lang w:val="fr-FR"/>
              </w:rPr>
              <w:t xml:space="preserve"> </w:t>
            </w:r>
            <w:r w:rsidR="004F4645">
              <w:rPr>
                <w:rFonts w:ascii="Calibri" w:eastAsia="Calibri" w:hAnsi="Calibri" w:cs="Calibri"/>
                <w:bdr w:val="nil"/>
                <w:lang w:val="fr-FR"/>
              </w:rPr>
              <w:t>partagées</w:t>
            </w:r>
            <w:r w:rsidRPr="00BA524D">
              <w:rPr>
                <w:rStyle w:val="FootnoteReference"/>
                <w:rFonts w:asciiTheme="minorHAnsi" w:hAnsiTheme="minorHAnsi"/>
                <w:lang w:val="fr-FR"/>
              </w:rPr>
              <w:footnoteReference w:id="23"/>
            </w:r>
            <w:r w:rsidRPr="00BA524D">
              <w:rPr>
                <w:rFonts w:ascii="Calibri" w:eastAsia="Calibri" w:hAnsi="Calibri" w:cs="Calibri"/>
                <w:bdr w:val="nil"/>
                <w:lang w:val="fr-FR"/>
              </w:rPr>
              <w:t xml:space="preserve"> ; estimation de la durée de vie restante des </w:t>
            </w:r>
            <w:r w:rsidR="009214C6">
              <w:rPr>
                <w:rFonts w:ascii="Calibri" w:eastAsia="Calibri" w:hAnsi="Calibri" w:cs="Calibri"/>
                <w:bdr w:val="nil"/>
                <w:lang w:val="fr-FR"/>
              </w:rPr>
              <w:t xml:space="preserve">ouvrages au niveau des ménages, </w:t>
            </w:r>
            <w:r w:rsidRPr="00BA524D">
              <w:rPr>
                <w:rFonts w:ascii="Calibri" w:eastAsia="Calibri" w:hAnsi="Calibri" w:cs="Calibri"/>
                <w:bdr w:val="nil"/>
                <w:lang w:val="fr-FR"/>
              </w:rPr>
              <w:t>publi</w:t>
            </w:r>
            <w:r w:rsidR="009214C6">
              <w:rPr>
                <w:rFonts w:ascii="Calibri" w:eastAsia="Calibri" w:hAnsi="Calibri" w:cs="Calibri"/>
                <w:bdr w:val="nil"/>
                <w:lang w:val="fr-FR"/>
              </w:rPr>
              <w:t>c</w:t>
            </w:r>
            <w:r w:rsidRPr="00BA524D">
              <w:rPr>
                <w:rFonts w:ascii="Calibri" w:eastAsia="Calibri" w:hAnsi="Calibri" w:cs="Calibri"/>
                <w:bdr w:val="nil"/>
                <w:lang w:val="fr-FR"/>
              </w:rPr>
              <w:t xml:space="preserve">s/ </w:t>
            </w:r>
            <w:r w:rsidR="009214C6" w:rsidRPr="00BA524D">
              <w:rPr>
                <w:rFonts w:ascii="Calibri" w:eastAsia="Calibri" w:hAnsi="Calibri" w:cs="Calibri"/>
                <w:bdr w:val="nil"/>
                <w:lang w:val="fr-FR"/>
              </w:rPr>
              <w:t>communa</w:t>
            </w:r>
            <w:r w:rsidR="009214C6">
              <w:rPr>
                <w:rFonts w:ascii="Calibri" w:eastAsia="Calibri" w:hAnsi="Calibri" w:cs="Calibri"/>
                <w:bdr w:val="nil"/>
                <w:lang w:val="fr-FR"/>
              </w:rPr>
              <w:t>utaires</w:t>
            </w:r>
            <w:r w:rsidRPr="00BA524D">
              <w:rPr>
                <w:rFonts w:ascii="Calibri" w:eastAsia="Calibri" w:hAnsi="Calibri" w:cs="Calibri"/>
                <w:bdr w:val="nil"/>
                <w:lang w:val="fr-FR"/>
              </w:rPr>
              <w:t>/</w:t>
            </w:r>
            <w:r w:rsidR="009214C6">
              <w:rPr>
                <w:rFonts w:ascii="Calibri" w:eastAsia="Calibri" w:hAnsi="Calibri" w:cs="Calibri"/>
                <w:bdr w:val="nil"/>
                <w:lang w:val="fr-FR"/>
              </w:rPr>
              <w:t>partagés</w:t>
            </w:r>
            <w:r w:rsidR="009214C6" w:rsidRPr="00BA524D">
              <w:rPr>
                <w:rFonts w:ascii="Calibri" w:eastAsia="Calibri" w:hAnsi="Calibri" w:cs="Calibri"/>
                <w:bdr w:val="nil"/>
                <w:lang w:val="fr-FR"/>
              </w:rPr>
              <w:t> </w:t>
            </w:r>
            <w:r w:rsidRPr="00BA524D">
              <w:rPr>
                <w:rFonts w:ascii="Calibri" w:eastAsia="Calibri" w:hAnsi="Calibri" w:cs="Calibri"/>
                <w:bdr w:val="nil"/>
                <w:lang w:val="fr-FR"/>
              </w:rPr>
              <w:t>; besoins liées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exploitation et à la maintenance des </w:t>
            </w:r>
            <w:r w:rsidR="009214C6">
              <w:rPr>
                <w:rFonts w:ascii="Calibri" w:eastAsia="Calibri" w:hAnsi="Calibri" w:cs="Calibri"/>
                <w:bdr w:val="nil"/>
                <w:lang w:val="fr-FR"/>
              </w:rPr>
              <w:t xml:space="preserve">ouvrages au niveau des ménages, </w:t>
            </w:r>
            <w:r w:rsidR="009214C6" w:rsidRPr="00BA524D">
              <w:rPr>
                <w:rFonts w:ascii="Calibri" w:eastAsia="Calibri" w:hAnsi="Calibri" w:cs="Calibri"/>
                <w:bdr w:val="nil"/>
                <w:lang w:val="fr-FR"/>
              </w:rPr>
              <w:t>publi</w:t>
            </w:r>
            <w:r w:rsidR="009214C6">
              <w:rPr>
                <w:rFonts w:ascii="Calibri" w:eastAsia="Calibri" w:hAnsi="Calibri" w:cs="Calibri"/>
                <w:bdr w:val="nil"/>
                <w:lang w:val="fr-FR"/>
              </w:rPr>
              <w:t>c</w:t>
            </w:r>
            <w:r w:rsidR="009214C6" w:rsidRPr="00BA524D">
              <w:rPr>
                <w:rFonts w:ascii="Calibri" w:eastAsia="Calibri" w:hAnsi="Calibri" w:cs="Calibri"/>
                <w:bdr w:val="nil"/>
                <w:lang w:val="fr-FR"/>
              </w:rPr>
              <w:t>s/ communa</w:t>
            </w:r>
            <w:r w:rsidR="009214C6">
              <w:rPr>
                <w:rFonts w:ascii="Calibri" w:eastAsia="Calibri" w:hAnsi="Calibri" w:cs="Calibri"/>
                <w:bdr w:val="nil"/>
                <w:lang w:val="fr-FR"/>
              </w:rPr>
              <w:t>utaires</w:t>
            </w:r>
            <w:r w:rsidR="009214C6" w:rsidRPr="00BA524D">
              <w:rPr>
                <w:rFonts w:ascii="Calibri" w:eastAsia="Calibri" w:hAnsi="Calibri" w:cs="Calibri"/>
                <w:bdr w:val="nil"/>
                <w:lang w:val="fr-FR"/>
              </w:rPr>
              <w:t>/</w:t>
            </w:r>
            <w:r w:rsidR="009214C6">
              <w:rPr>
                <w:rFonts w:ascii="Calibri" w:eastAsia="Calibri" w:hAnsi="Calibri" w:cs="Calibri"/>
                <w:bdr w:val="nil"/>
                <w:lang w:val="fr-FR"/>
              </w:rPr>
              <w:t>partagés</w:t>
            </w:r>
            <w:r w:rsidR="009214C6" w:rsidRPr="00BA524D">
              <w:rPr>
                <w:rFonts w:ascii="Calibri" w:eastAsia="Calibri" w:hAnsi="Calibri" w:cs="Calibri"/>
                <w:bdr w:val="nil"/>
                <w:lang w:val="fr-FR"/>
              </w:rPr>
              <w:t> </w:t>
            </w:r>
            <w:r w:rsidRPr="00BA524D">
              <w:rPr>
                <w:rFonts w:ascii="Calibri" w:eastAsia="Calibri" w:hAnsi="Calibri" w:cs="Calibri"/>
                <w:bdr w:val="nil"/>
                <w:lang w:val="fr-FR"/>
              </w:rPr>
              <w:t> ; modèles d</w:t>
            </w:r>
            <w:r w:rsidR="008264EB">
              <w:rPr>
                <w:rFonts w:ascii="Calibri" w:eastAsia="Calibri" w:hAnsi="Calibri" w:cs="Calibri"/>
                <w:bdr w:val="nil"/>
                <w:lang w:val="fr-FR"/>
              </w:rPr>
              <w:t>’</w:t>
            </w:r>
            <w:r w:rsidRPr="00BA524D">
              <w:rPr>
                <w:rFonts w:ascii="Calibri" w:eastAsia="Calibri" w:hAnsi="Calibri" w:cs="Calibri"/>
                <w:bdr w:val="nil"/>
                <w:lang w:val="fr-FR"/>
              </w:rPr>
              <w:t xml:space="preserve">exploitation et de maintenance des </w:t>
            </w:r>
            <w:r w:rsidR="009214C6">
              <w:rPr>
                <w:rFonts w:ascii="Calibri" w:eastAsia="Calibri" w:hAnsi="Calibri" w:cs="Calibri"/>
                <w:bdr w:val="nil"/>
                <w:lang w:val="fr-FR"/>
              </w:rPr>
              <w:t xml:space="preserve">ouvrages au niveau des ménages, </w:t>
            </w:r>
            <w:r w:rsidR="009214C6" w:rsidRPr="00BA524D">
              <w:rPr>
                <w:rFonts w:ascii="Calibri" w:eastAsia="Calibri" w:hAnsi="Calibri" w:cs="Calibri"/>
                <w:bdr w:val="nil"/>
                <w:lang w:val="fr-FR"/>
              </w:rPr>
              <w:t>publi</w:t>
            </w:r>
            <w:r w:rsidR="009214C6">
              <w:rPr>
                <w:rFonts w:ascii="Calibri" w:eastAsia="Calibri" w:hAnsi="Calibri" w:cs="Calibri"/>
                <w:bdr w:val="nil"/>
                <w:lang w:val="fr-FR"/>
              </w:rPr>
              <w:t>c</w:t>
            </w:r>
            <w:r w:rsidR="009214C6" w:rsidRPr="00BA524D">
              <w:rPr>
                <w:rFonts w:ascii="Calibri" w:eastAsia="Calibri" w:hAnsi="Calibri" w:cs="Calibri"/>
                <w:bdr w:val="nil"/>
                <w:lang w:val="fr-FR"/>
              </w:rPr>
              <w:t>s/ communa</w:t>
            </w:r>
            <w:r w:rsidR="009214C6">
              <w:rPr>
                <w:rFonts w:ascii="Calibri" w:eastAsia="Calibri" w:hAnsi="Calibri" w:cs="Calibri"/>
                <w:bdr w:val="nil"/>
                <w:lang w:val="fr-FR"/>
              </w:rPr>
              <w:t>utaires</w:t>
            </w:r>
            <w:r w:rsidR="009214C6" w:rsidRPr="00BA524D">
              <w:rPr>
                <w:rFonts w:ascii="Calibri" w:eastAsia="Calibri" w:hAnsi="Calibri" w:cs="Calibri"/>
                <w:bdr w:val="nil"/>
                <w:lang w:val="fr-FR"/>
              </w:rPr>
              <w:t>/</w:t>
            </w:r>
            <w:r w:rsidR="009214C6">
              <w:rPr>
                <w:rFonts w:ascii="Calibri" w:eastAsia="Calibri" w:hAnsi="Calibri" w:cs="Calibri"/>
                <w:bdr w:val="nil"/>
                <w:lang w:val="fr-FR"/>
              </w:rPr>
              <w:t>partagés</w:t>
            </w:r>
            <w:r w:rsidR="009214C6" w:rsidRPr="00BA524D">
              <w:rPr>
                <w:rFonts w:ascii="Calibri" w:eastAsia="Calibri" w:hAnsi="Calibri" w:cs="Calibri"/>
                <w:bdr w:val="nil"/>
                <w:lang w:val="fr-FR"/>
              </w:rPr>
              <w:t> </w:t>
            </w:r>
            <w:r w:rsidRPr="00BA524D">
              <w:rPr>
                <w:rFonts w:ascii="Calibri" w:eastAsia="Calibri" w:hAnsi="Calibri" w:cs="Calibri"/>
                <w:bdr w:val="nil"/>
                <w:lang w:val="fr-FR"/>
              </w:rPr>
              <w:t xml:space="preserve">; largeur et qualité des </w:t>
            </w:r>
            <w:r w:rsidR="009214C6">
              <w:rPr>
                <w:rFonts w:ascii="Calibri" w:eastAsia="Calibri" w:hAnsi="Calibri" w:cs="Calibri"/>
                <w:bdr w:val="nil"/>
                <w:lang w:val="fr-FR"/>
              </w:rPr>
              <w:t>voies d’accès</w:t>
            </w:r>
            <w:r w:rsidR="009214C6"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menant aux </w:t>
            </w:r>
            <w:r w:rsidR="009214C6">
              <w:rPr>
                <w:rFonts w:ascii="Calibri" w:eastAsia="Calibri" w:hAnsi="Calibri" w:cs="Calibri"/>
                <w:bdr w:val="nil"/>
                <w:lang w:val="fr-FR"/>
              </w:rPr>
              <w:t xml:space="preserve">ouvrages au niveau des ménages, </w:t>
            </w:r>
            <w:r w:rsidR="009214C6" w:rsidRPr="00BA524D">
              <w:rPr>
                <w:rFonts w:ascii="Calibri" w:eastAsia="Calibri" w:hAnsi="Calibri" w:cs="Calibri"/>
                <w:bdr w:val="nil"/>
                <w:lang w:val="fr-FR"/>
              </w:rPr>
              <w:t>publi</w:t>
            </w:r>
            <w:r w:rsidR="009214C6">
              <w:rPr>
                <w:rFonts w:ascii="Calibri" w:eastAsia="Calibri" w:hAnsi="Calibri" w:cs="Calibri"/>
                <w:bdr w:val="nil"/>
                <w:lang w:val="fr-FR"/>
              </w:rPr>
              <w:t>c</w:t>
            </w:r>
            <w:r w:rsidR="009214C6" w:rsidRPr="00BA524D">
              <w:rPr>
                <w:rFonts w:ascii="Calibri" w:eastAsia="Calibri" w:hAnsi="Calibri" w:cs="Calibri"/>
                <w:bdr w:val="nil"/>
                <w:lang w:val="fr-FR"/>
              </w:rPr>
              <w:t>s/ communa</w:t>
            </w:r>
            <w:r w:rsidR="009214C6">
              <w:rPr>
                <w:rFonts w:ascii="Calibri" w:eastAsia="Calibri" w:hAnsi="Calibri" w:cs="Calibri"/>
                <w:bdr w:val="nil"/>
                <w:lang w:val="fr-FR"/>
              </w:rPr>
              <w:t>utaires</w:t>
            </w:r>
            <w:r w:rsidR="009214C6" w:rsidRPr="00BA524D">
              <w:rPr>
                <w:rFonts w:ascii="Calibri" w:eastAsia="Calibri" w:hAnsi="Calibri" w:cs="Calibri"/>
                <w:bdr w:val="nil"/>
                <w:lang w:val="fr-FR"/>
              </w:rPr>
              <w:t>/</w:t>
            </w:r>
            <w:r w:rsidR="009214C6">
              <w:rPr>
                <w:rFonts w:ascii="Calibri" w:eastAsia="Calibri" w:hAnsi="Calibri" w:cs="Calibri"/>
                <w:bdr w:val="nil"/>
                <w:lang w:val="fr-FR"/>
              </w:rPr>
              <w:t>partagés</w:t>
            </w:r>
            <w:r w:rsidR="009214C6" w:rsidRPr="00BA524D">
              <w:rPr>
                <w:rFonts w:ascii="Calibri" w:eastAsia="Calibri" w:hAnsi="Calibri" w:cs="Calibri"/>
                <w:bdr w:val="nil"/>
                <w:lang w:val="fr-FR"/>
              </w:rPr>
              <w:t> </w:t>
            </w:r>
            <w:r w:rsidRPr="00BA524D">
              <w:rPr>
                <w:rFonts w:ascii="Calibri" w:eastAsia="Calibri" w:hAnsi="Calibri" w:cs="Calibri"/>
                <w:bdr w:val="nil"/>
                <w:lang w:val="fr-FR"/>
              </w:rPr>
              <w:t>; niveau de la nappe phréatique et</w:t>
            </w:r>
            <w:r w:rsidR="009214C6">
              <w:rPr>
                <w:rFonts w:ascii="Calibri" w:eastAsia="Calibri" w:hAnsi="Calibri" w:cs="Calibri"/>
                <w:bdr w:val="nil"/>
                <w:lang w:val="fr-FR"/>
              </w:rPr>
              <w:t xml:space="preserve"> son</w:t>
            </w:r>
            <w:r w:rsidRPr="00BA524D">
              <w:rPr>
                <w:rFonts w:ascii="Calibri" w:eastAsia="Calibri" w:hAnsi="Calibri" w:cs="Calibri"/>
                <w:bdr w:val="nil"/>
                <w:lang w:val="fr-FR"/>
              </w:rPr>
              <w:t xml:space="preserve"> </w:t>
            </w:r>
            <w:r w:rsidR="009214C6">
              <w:rPr>
                <w:rFonts w:ascii="Calibri" w:eastAsia="Calibri" w:hAnsi="Calibri" w:cs="Calibri"/>
                <w:bdr w:val="nil"/>
                <w:lang w:val="fr-FR"/>
              </w:rPr>
              <w:t>niveau de</w:t>
            </w:r>
            <w:r w:rsidRPr="00BA524D">
              <w:rPr>
                <w:rFonts w:ascii="Calibri" w:eastAsia="Calibri" w:hAnsi="Calibri" w:cs="Calibri"/>
                <w:bdr w:val="nil"/>
                <w:lang w:val="fr-FR"/>
              </w:rPr>
              <w:t xml:space="preserve"> </w:t>
            </w:r>
            <w:r w:rsidR="009214C6">
              <w:rPr>
                <w:rFonts w:ascii="Calibri" w:eastAsia="Calibri" w:hAnsi="Calibri" w:cs="Calibri"/>
                <w:bdr w:val="nil"/>
                <w:lang w:val="fr-FR"/>
              </w:rPr>
              <w:t>contamination</w:t>
            </w:r>
            <w:r w:rsidRPr="00BA524D">
              <w:rPr>
                <w:rFonts w:ascii="Calibri" w:eastAsia="Calibri" w:hAnsi="Calibri" w:cs="Calibri"/>
                <w:bdr w:val="nil"/>
                <w:lang w:val="fr-FR"/>
              </w:rPr>
              <w:t>; types de sol, etc.</w:t>
            </w:r>
          </w:p>
        </w:tc>
      </w:tr>
      <w:tr w:rsidR="002442B7" w:rsidRPr="00E13EF8" w14:paraId="7ECA4132" w14:textId="77777777" w:rsidTr="00751553">
        <w:tc>
          <w:tcPr>
            <w:tcW w:w="1615" w:type="dxa"/>
          </w:tcPr>
          <w:p w14:paraId="2376AED9" w14:textId="77777777" w:rsidR="00BD5E96" w:rsidRPr="00BA524D" w:rsidRDefault="00BB5B7B" w:rsidP="00BD5E96">
            <w:pPr>
              <w:rPr>
                <w:rFonts w:asciiTheme="minorHAnsi" w:hAnsiTheme="minorHAnsi"/>
                <w:b/>
                <w:i/>
                <w:lang w:val="fr-FR"/>
              </w:rPr>
            </w:pPr>
            <w:r w:rsidRPr="00BA524D">
              <w:rPr>
                <w:rFonts w:ascii="Calibri" w:eastAsia="Calibri" w:hAnsi="Calibri" w:cs="Calibri"/>
                <w:b/>
                <w:bCs/>
                <w:i/>
                <w:iCs/>
                <w:bdr w:val="nil"/>
                <w:lang w:val="fr-FR"/>
              </w:rPr>
              <w:t>Vidange</w:t>
            </w:r>
          </w:p>
        </w:tc>
        <w:tc>
          <w:tcPr>
            <w:tcW w:w="7740" w:type="dxa"/>
          </w:tcPr>
          <w:p w14:paraId="1B1E91C0" w14:textId="5CEC5EDA" w:rsidR="00BD5E96" w:rsidRPr="00BA524D" w:rsidRDefault="00BB5B7B" w:rsidP="00BD5E96">
            <w:pPr>
              <w:rPr>
                <w:rFonts w:asciiTheme="minorHAnsi" w:hAnsiTheme="minorHAnsi" w:cstheme="minorHAnsi"/>
                <w:lang w:val="fr-FR"/>
              </w:rPr>
            </w:pPr>
            <w:r w:rsidRPr="00BA524D">
              <w:rPr>
                <w:rFonts w:ascii="Calibri" w:eastAsia="Calibri" w:hAnsi="Calibri" w:cs="Calibri"/>
                <w:bdr w:val="nil"/>
                <w:lang w:val="fr-FR"/>
              </w:rPr>
              <w:t>Fréquence de vidange ; principales raisons de vidange (</w:t>
            </w:r>
            <w:r w:rsidR="007631A2">
              <w:rPr>
                <w:rFonts w:ascii="Calibri" w:eastAsia="Calibri" w:hAnsi="Calibri" w:cs="Calibri"/>
                <w:bdr w:val="nil"/>
                <w:lang w:val="fr-FR"/>
              </w:rPr>
              <w:t>fosses</w:t>
            </w:r>
            <w:r w:rsidR="007631A2"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pleines, débordement des </w:t>
            </w:r>
            <w:r w:rsidR="007631A2">
              <w:rPr>
                <w:rFonts w:ascii="Calibri" w:eastAsia="Calibri" w:hAnsi="Calibri" w:cs="Calibri"/>
                <w:bdr w:val="nil"/>
                <w:lang w:val="fr-FR"/>
              </w:rPr>
              <w:t>fosses</w:t>
            </w:r>
            <w:r w:rsidRPr="00BA524D">
              <w:rPr>
                <w:rFonts w:ascii="Calibri" w:eastAsia="Calibri" w:hAnsi="Calibri" w:cs="Calibri"/>
                <w:bdr w:val="nil"/>
                <w:lang w:val="fr-FR"/>
              </w:rPr>
              <w:t>, a</w:t>
            </w:r>
            <w:r w:rsidR="004D1E16">
              <w:rPr>
                <w:rFonts w:ascii="Calibri" w:eastAsia="Calibri" w:hAnsi="Calibri" w:cs="Calibri"/>
                <w:bdr w:val="nil"/>
                <w:lang w:val="fr-FR"/>
              </w:rPr>
              <w:t>rrivée</w:t>
            </w:r>
            <w:r w:rsidRPr="00BA524D">
              <w:rPr>
                <w:rFonts w:ascii="Calibri" w:eastAsia="Calibri" w:hAnsi="Calibri" w:cs="Calibri"/>
                <w:bdr w:val="nil"/>
                <w:lang w:val="fr-FR"/>
              </w:rPr>
              <w:t xml:space="preserve"> de la saison des pluies, etc.) ; type d</w:t>
            </w:r>
            <w:r w:rsidR="008264EB">
              <w:rPr>
                <w:rFonts w:ascii="Calibri" w:eastAsia="Calibri" w:hAnsi="Calibri" w:cs="Calibri"/>
                <w:bdr w:val="nil"/>
                <w:lang w:val="fr-FR"/>
              </w:rPr>
              <w:t>’</w:t>
            </w:r>
            <w:r w:rsidRPr="00BA524D">
              <w:rPr>
                <w:rFonts w:ascii="Calibri" w:eastAsia="Calibri" w:hAnsi="Calibri" w:cs="Calibri"/>
                <w:bdr w:val="nil"/>
                <w:lang w:val="fr-FR"/>
              </w:rPr>
              <w:t xml:space="preserve">équipements de vidange (exemple : camions à </w:t>
            </w:r>
            <w:r w:rsidR="007631A2">
              <w:rPr>
                <w:rFonts w:ascii="Calibri" w:eastAsia="Calibri" w:hAnsi="Calibri" w:cs="Calibri"/>
                <w:bdr w:val="nil"/>
                <w:lang w:val="fr-FR"/>
              </w:rPr>
              <w:t>pompe à vide</w:t>
            </w:r>
            <w:r w:rsidRPr="00BA524D">
              <w:rPr>
                <w:rFonts w:ascii="Calibri" w:eastAsia="Calibri" w:hAnsi="Calibri" w:cs="Calibri"/>
                <w:bdr w:val="nil"/>
                <w:lang w:val="fr-FR"/>
              </w:rPr>
              <w:t xml:space="preserve">, pompes </w:t>
            </w:r>
            <w:r w:rsidR="007631A2">
              <w:rPr>
                <w:rFonts w:ascii="Calibri" w:eastAsia="Calibri" w:hAnsi="Calibri" w:cs="Calibri"/>
                <w:bdr w:val="nil"/>
                <w:lang w:val="fr-FR"/>
              </w:rPr>
              <w:t>manuelles</w:t>
            </w:r>
            <w:r w:rsidRPr="00BA524D">
              <w:rPr>
                <w:rFonts w:ascii="Calibri" w:eastAsia="Calibri" w:hAnsi="Calibri" w:cs="Calibri"/>
                <w:bdr w:val="nil"/>
                <w:lang w:val="fr-FR"/>
              </w:rPr>
              <w:t xml:space="preserve">, vidange manuelle) ; taille et nombre de camions et </w:t>
            </w:r>
            <w:r w:rsidR="007631A2">
              <w:rPr>
                <w:rFonts w:ascii="Calibri" w:eastAsia="Calibri" w:hAnsi="Calibri" w:cs="Calibri"/>
                <w:bdr w:val="nil"/>
                <w:lang w:val="fr-FR"/>
              </w:rPr>
              <w:t xml:space="preserve">autres </w:t>
            </w:r>
            <w:r w:rsidRPr="00BA524D">
              <w:rPr>
                <w:rFonts w:ascii="Calibri" w:eastAsia="Calibri" w:hAnsi="Calibri" w:cs="Calibri"/>
                <w:bdr w:val="nil"/>
                <w:lang w:val="fr-FR"/>
              </w:rPr>
              <w:t>équipements portatifs (volume de</w:t>
            </w:r>
            <w:r w:rsidR="007631A2">
              <w:rPr>
                <w:rFonts w:ascii="Calibri" w:eastAsia="Calibri" w:hAnsi="Calibri" w:cs="Calibri"/>
                <w:bdr w:val="nil"/>
                <w:lang w:val="fr-FR"/>
              </w:rPr>
              <w:t>s cuves ou équipement de</w:t>
            </w:r>
            <w:r w:rsidRPr="00BA524D">
              <w:rPr>
                <w:rFonts w:ascii="Calibri" w:eastAsia="Calibri" w:hAnsi="Calibri" w:cs="Calibri"/>
                <w:bdr w:val="nil"/>
                <w:lang w:val="fr-FR"/>
              </w:rPr>
              <w:t xml:space="preserve"> stockage</w:t>
            </w:r>
            <w:r w:rsidR="007631A2">
              <w:rPr>
                <w:rFonts w:ascii="Calibri" w:eastAsia="Calibri" w:hAnsi="Calibri" w:cs="Calibri"/>
                <w:bdr w:val="nil"/>
                <w:lang w:val="fr-FR"/>
              </w:rPr>
              <w:t xml:space="preserve"> en </w:t>
            </w:r>
            <w:r w:rsidR="007631A2" w:rsidRPr="00BA524D">
              <w:rPr>
                <w:rFonts w:ascii="Calibri" w:eastAsia="Calibri" w:hAnsi="Calibri" w:cs="Calibri"/>
                <w:bdr w:val="nil"/>
                <w:lang w:val="fr-FR"/>
              </w:rPr>
              <w:t>m</w:t>
            </w:r>
            <w:r w:rsidR="007631A2"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 type et nombre de fournisseurs (</w:t>
            </w:r>
            <w:r w:rsidR="001B12FE">
              <w:rPr>
                <w:rFonts w:ascii="Calibri" w:eastAsia="Calibri" w:hAnsi="Calibri" w:cs="Calibri"/>
                <w:bdr w:val="nil"/>
                <w:lang w:val="fr-FR"/>
              </w:rPr>
              <w:t>vidange par les ménages</w:t>
            </w:r>
            <w:r w:rsidRPr="00BA524D">
              <w:rPr>
                <w:rFonts w:ascii="Calibri" w:eastAsia="Calibri" w:hAnsi="Calibri" w:cs="Calibri"/>
                <w:bdr w:val="nil"/>
                <w:lang w:val="fr-FR"/>
              </w:rPr>
              <w:t xml:space="preserve">, communauté, gouvernement, entreprise privée, ONG) ; état de fonctionnement (des équipements de vidange et de transport) ; capacité à </w:t>
            </w:r>
            <w:r w:rsidR="001B12FE">
              <w:rPr>
                <w:rFonts w:ascii="Calibri" w:eastAsia="Calibri" w:hAnsi="Calibri" w:cs="Calibri"/>
                <w:bdr w:val="nil"/>
                <w:lang w:val="fr-FR"/>
              </w:rPr>
              <w:t>stocker</w:t>
            </w:r>
            <w:r w:rsidRPr="00BA524D">
              <w:rPr>
                <w:rFonts w:ascii="Calibri" w:eastAsia="Calibri" w:hAnsi="Calibri" w:cs="Calibri"/>
                <w:bdr w:val="nil"/>
                <w:lang w:val="fr-FR"/>
              </w:rPr>
              <w:t>/transporter les BV </w:t>
            </w:r>
            <w:r w:rsidR="001B12FE">
              <w:rPr>
                <w:rFonts w:ascii="Calibri" w:eastAsia="Calibri" w:hAnsi="Calibri" w:cs="Calibri"/>
                <w:bdr w:val="nil"/>
                <w:lang w:val="fr-FR"/>
              </w:rPr>
              <w:t xml:space="preserve">de manière sécurisée </w:t>
            </w:r>
            <w:r w:rsidRPr="00BA524D">
              <w:rPr>
                <w:rFonts w:ascii="Calibri" w:eastAsia="Calibri" w:hAnsi="Calibri" w:cs="Calibri"/>
                <w:bdr w:val="nil"/>
                <w:lang w:val="fr-FR"/>
              </w:rPr>
              <w:t xml:space="preserve">; capacité utilisée des équipements de vidange ; estimation de </w:t>
            </w:r>
            <w:r w:rsidR="001B12FE">
              <w:rPr>
                <w:rFonts w:ascii="Calibri" w:eastAsia="Calibri" w:hAnsi="Calibri" w:cs="Calibri"/>
                <w:bdr w:val="nil"/>
                <w:lang w:val="fr-FR"/>
              </w:rPr>
              <w:t xml:space="preserve">la </w:t>
            </w:r>
            <w:r w:rsidRPr="00BA524D">
              <w:rPr>
                <w:rFonts w:ascii="Calibri" w:eastAsia="Calibri" w:hAnsi="Calibri" w:cs="Calibri"/>
                <w:bdr w:val="nil"/>
                <w:lang w:val="fr-FR"/>
              </w:rPr>
              <w:t>durée de vie restante des équipements de vidange/transport ; besoins liés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exploitation et à la maintenance des équipements de vidange/transport ; </w:t>
            </w:r>
            <w:r w:rsidR="001B12FE">
              <w:rPr>
                <w:rFonts w:ascii="Calibri" w:eastAsia="Calibri" w:hAnsi="Calibri" w:cs="Calibri"/>
                <w:bdr w:val="nil"/>
                <w:lang w:val="fr-FR"/>
              </w:rPr>
              <w:t>coût du service</w:t>
            </w:r>
            <w:r w:rsidRPr="00BA524D">
              <w:rPr>
                <w:rFonts w:ascii="Calibri" w:eastAsia="Calibri" w:hAnsi="Calibri" w:cs="Calibri"/>
                <w:bdr w:val="nil"/>
                <w:lang w:val="fr-FR"/>
              </w:rPr>
              <w:t xml:space="preserve"> ; statut social, statut </w:t>
            </w:r>
            <w:r w:rsidR="00721D2B">
              <w:rPr>
                <w:rFonts w:ascii="Calibri" w:eastAsia="Calibri" w:hAnsi="Calibri" w:cs="Calibri"/>
                <w:bdr w:val="nil"/>
                <w:lang w:val="fr-FR"/>
              </w:rPr>
              <w:t xml:space="preserve">juridique des vidangeurs manuels </w:t>
            </w:r>
            <w:r w:rsidRPr="00BA524D">
              <w:rPr>
                <w:rFonts w:ascii="Calibri" w:eastAsia="Calibri" w:hAnsi="Calibri" w:cs="Calibri"/>
                <w:bdr w:val="nil"/>
                <w:lang w:val="fr-FR"/>
              </w:rPr>
              <w:t>(formels/informels), etc.</w:t>
            </w:r>
          </w:p>
        </w:tc>
      </w:tr>
      <w:tr w:rsidR="002442B7" w:rsidRPr="00E13EF8" w14:paraId="1B21D379" w14:textId="77777777" w:rsidTr="00751553">
        <w:tc>
          <w:tcPr>
            <w:tcW w:w="1615" w:type="dxa"/>
          </w:tcPr>
          <w:p w14:paraId="30342230" w14:textId="77777777" w:rsidR="00BD5E96" w:rsidRPr="00BA524D" w:rsidRDefault="00BB5B7B" w:rsidP="00BD5E96">
            <w:pPr>
              <w:rPr>
                <w:rFonts w:asciiTheme="minorHAnsi" w:hAnsiTheme="minorHAnsi"/>
                <w:b/>
                <w:i/>
                <w:lang w:val="fr-FR"/>
              </w:rPr>
            </w:pPr>
            <w:r w:rsidRPr="00BA524D">
              <w:rPr>
                <w:rFonts w:ascii="Calibri" w:eastAsia="Calibri" w:hAnsi="Calibri" w:cs="Calibri"/>
                <w:b/>
                <w:bCs/>
                <w:i/>
                <w:iCs/>
                <w:bdr w:val="nil"/>
                <w:lang w:val="fr-FR"/>
              </w:rPr>
              <w:t>Transport</w:t>
            </w:r>
          </w:p>
        </w:tc>
        <w:tc>
          <w:tcPr>
            <w:tcW w:w="7740" w:type="dxa"/>
          </w:tcPr>
          <w:p w14:paraId="5B104B33" w14:textId="6A06B971" w:rsidR="00BD5E96" w:rsidRPr="00BA524D" w:rsidRDefault="00BB5B7B" w:rsidP="00BD5E96">
            <w:pPr>
              <w:rPr>
                <w:lang w:val="fr-FR"/>
              </w:rPr>
            </w:pPr>
            <w:r w:rsidRPr="00BA524D">
              <w:rPr>
                <w:rFonts w:ascii="Calibri" w:eastAsia="Calibri" w:hAnsi="Calibri" w:cs="Calibri"/>
                <w:bdr w:val="nil"/>
                <w:lang w:val="fr-FR"/>
              </w:rPr>
              <w:t xml:space="preserve">Nombre, taille, emplacement et </w:t>
            </w:r>
            <w:r w:rsidR="00E179B2">
              <w:rPr>
                <w:rFonts w:ascii="Calibri" w:eastAsia="Calibri" w:hAnsi="Calibri" w:cs="Calibri"/>
                <w:bdr w:val="nil"/>
                <w:lang w:val="fr-FR"/>
              </w:rPr>
              <w:t>type</w:t>
            </w:r>
            <w:r w:rsidRPr="00BA524D">
              <w:rPr>
                <w:rFonts w:ascii="Calibri" w:eastAsia="Calibri" w:hAnsi="Calibri" w:cs="Calibri"/>
                <w:bdr w:val="nil"/>
                <w:lang w:val="fr-FR"/>
              </w:rPr>
              <w:t xml:space="preserve"> </w:t>
            </w:r>
            <w:r w:rsidR="00E179B2">
              <w:rPr>
                <w:rFonts w:ascii="Calibri" w:eastAsia="Calibri" w:hAnsi="Calibri" w:cs="Calibri"/>
                <w:bdr w:val="nil"/>
                <w:lang w:val="fr-FR"/>
              </w:rPr>
              <w:t>d</w:t>
            </w:r>
            <w:r w:rsidR="008264EB">
              <w:rPr>
                <w:rFonts w:ascii="Calibri" w:eastAsia="Calibri" w:hAnsi="Calibri" w:cs="Calibri"/>
                <w:bdr w:val="nil"/>
                <w:lang w:val="fr-FR"/>
              </w:rPr>
              <w:t>’</w:t>
            </w:r>
            <w:r w:rsidRPr="00BA524D">
              <w:rPr>
                <w:rFonts w:ascii="Calibri" w:eastAsia="Calibri" w:hAnsi="Calibri" w:cs="Calibri"/>
                <w:bdr w:val="nil"/>
                <w:lang w:val="fr-FR"/>
              </w:rPr>
              <w:t xml:space="preserve">exploitation des </w:t>
            </w:r>
            <w:r w:rsidR="00E179B2">
              <w:rPr>
                <w:rFonts w:ascii="Calibri" w:eastAsia="Calibri" w:hAnsi="Calibri" w:cs="Calibri"/>
                <w:bdr w:val="nil"/>
                <w:lang w:val="fr-FR"/>
              </w:rPr>
              <w:t>stations de transfer</w:t>
            </w:r>
            <w:r w:rsidRPr="00BA524D">
              <w:rPr>
                <w:rFonts w:ascii="Calibri" w:eastAsia="Calibri" w:hAnsi="Calibri" w:cs="Calibri"/>
                <w:bdr w:val="nil"/>
                <w:lang w:val="fr-FR"/>
              </w:rPr>
              <w:t xml:space="preserve"> des BV (nombre d</w:t>
            </w:r>
            <w:r w:rsidR="008264EB">
              <w:rPr>
                <w:rFonts w:ascii="Calibri" w:eastAsia="Calibri" w:hAnsi="Calibri" w:cs="Calibri"/>
                <w:bdr w:val="nil"/>
                <w:lang w:val="fr-FR"/>
              </w:rPr>
              <w:t>’</w:t>
            </w:r>
            <w:r w:rsidRPr="00BA524D">
              <w:rPr>
                <w:rFonts w:ascii="Calibri" w:eastAsia="Calibri" w:hAnsi="Calibri" w:cs="Calibri"/>
                <w:bdr w:val="nil"/>
                <w:lang w:val="fr-FR"/>
              </w:rPr>
              <w:t>opérateurs, nombre d</w:t>
            </w:r>
            <w:r w:rsidR="008264EB">
              <w:rPr>
                <w:rFonts w:ascii="Calibri" w:eastAsia="Calibri" w:hAnsi="Calibri" w:cs="Calibri"/>
                <w:bdr w:val="nil"/>
                <w:lang w:val="fr-FR"/>
              </w:rPr>
              <w:t>’</w:t>
            </w:r>
            <w:r w:rsidRPr="00BA524D">
              <w:rPr>
                <w:rFonts w:ascii="Calibri" w:eastAsia="Calibri" w:hAnsi="Calibri" w:cs="Calibri"/>
                <w:bdr w:val="nil"/>
                <w:lang w:val="fr-FR"/>
              </w:rPr>
              <w:t>heures de fonctionnement, problèmes constatés) ; utilisation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/jour de boues déposées) ; capacité à </w:t>
            </w:r>
            <w:r w:rsidR="00E179B2">
              <w:rPr>
                <w:rFonts w:ascii="Calibri" w:eastAsia="Calibri" w:hAnsi="Calibri" w:cs="Calibri"/>
                <w:bdr w:val="nil"/>
                <w:lang w:val="fr-FR"/>
              </w:rPr>
              <w:t>stocker</w:t>
            </w:r>
            <w:r w:rsidR="00E179B2"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les BV </w:t>
            </w:r>
            <w:r w:rsidR="00E179B2">
              <w:rPr>
                <w:rFonts w:ascii="Calibri" w:eastAsia="Calibri" w:hAnsi="Calibri" w:cs="Calibri"/>
                <w:bdr w:val="nil"/>
                <w:lang w:val="fr-FR"/>
              </w:rPr>
              <w:t>de manière sécurisé</w:t>
            </w:r>
            <w:r w:rsidRPr="00BA524D">
              <w:rPr>
                <w:rFonts w:ascii="Calibri" w:eastAsia="Calibri" w:hAnsi="Calibri" w:cs="Calibri"/>
                <w:bdr w:val="nil"/>
                <w:lang w:val="fr-FR"/>
              </w:rPr>
              <w:t xml:space="preserve"> ; capacité utilisée des </w:t>
            </w:r>
            <w:r w:rsidR="00E179B2">
              <w:rPr>
                <w:rFonts w:ascii="Calibri" w:eastAsia="Calibri" w:hAnsi="Calibri" w:cs="Calibri"/>
                <w:bdr w:val="nil"/>
                <w:lang w:val="fr-FR"/>
              </w:rPr>
              <w:t>S</w:t>
            </w:r>
            <w:r w:rsidRPr="00BA524D">
              <w:rPr>
                <w:rFonts w:ascii="Calibri" w:eastAsia="Calibri" w:hAnsi="Calibri" w:cs="Calibri"/>
                <w:bdr w:val="nil"/>
                <w:lang w:val="fr-FR"/>
              </w:rPr>
              <w:t xml:space="preserve">T ; estimation de </w:t>
            </w:r>
            <w:r w:rsidR="004D1E16">
              <w:rPr>
                <w:rFonts w:ascii="Calibri" w:eastAsia="Calibri" w:hAnsi="Calibri" w:cs="Calibri"/>
                <w:bdr w:val="nil"/>
                <w:lang w:val="fr-FR"/>
              </w:rPr>
              <w:t xml:space="preserve">la </w:t>
            </w:r>
            <w:r w:rsidRPr="00BA524D">
              <w:rPr>
                <w:rFonts w:ascii="Calibri" w:eastAsia="Calibri" w:hAnsi="Calibri" w:cs="Calibri"/>
                <w:bdr w:val="nil"/>
                <w:lang w:val="fr-FR"/>
              </w:rPr>
              <w:t>durée de vie restante ; besoins liés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exploitation et à la maintenance ; conditions de circulation à proximité des </w:t>
            </w:r>
            <w:r w:rsidR="00E179B2">
              <w:rPr>
                <w:rFonts w:ascii="Calibri" w:eastAsia="Calibri" w:hAnsi="Calibri" w:cs="Calibri"/>
                <w:bdr w:val="nil"/>
                <w:lang w:val="fr-FR"/>
              </w:rPr>
              <w:t>ST</w:t>
            </w:r>
            <w:r w:rsidRPr="00BA524D">
              <w:rPr>
                <w:rFonts w:ascii="Calibri" w:eastAsia="Calibri" w:hAnsi="Calibri" w:cs="Calibri"/>
                <w:bdr w:val="nil"/>
                <w:lang w:val="fr-FR"/>
              </w:rPr>
              <w:t xml:space="preserve"> et </w:t>
            </w:r>
            <w:r w:rsidR="00E179B2">
              <w:rPr>
                <w:rFonts w:ascii="Calibri" w:eastAsia="Calibri" w:hAnsi="Calibri" w:cs="Calibri"/>
                <w:bdr w:val="nil"/>
                <w:lang w:val="fr-FR"/>
              </w:rPr>
              <w:t>STBV</w:t>
            </w:r>
            <w:r w:rsidRPr="00BA524D">
              <w:rPr>
                <w:rFonts w:ascii="Calibri" w:eastAsia="Calibri" w:hAnsi="Calibri" w:cs="Calibri"/>
                <w:bdr w:val="nil"/>
                <w:lang w:val="fr-FR"/>
              </w:rPr>
              <w:t xml:space="preserve"> existant</w:t>
            </w:r>
            <w:r w:rsidR="00E179B2">
              <w:rPr>
                <w:rFonts w:ascii="Calibri" w:eastAsia="Calibri" w:hAnsi="Calibri" w:cs="Calibri"/>
                <w:bdr w:val="nil"/>
                <w:lang w:val="fr-FR"/>
              </w:rPr>
              <w:t>e</w:t>
            </w:r>
            <w:r w:rsidRPr="00BA524D">
              <w:rPr>
                <w:rFonts w:ascii="Calibri" w:eastAsia="Calibri" w:hAnsi="Calibri" w:cs="Calibri"/>
                <w:bdr w:val="nil"/>
                <w:lang w:val="fr-FR"/>
              </w:rPr>
              <w:t>s et proposé</w:t>
            </w:r>
            <w:r w:rsidR="00E179B2">
              <w:rPr>
                <w:rFonts w:ascii="Calibri" w:eastAsia="Calibri" w:hAnsi="Calibri" w:cs="Calibri"/>
                <w:bdr w:val="nil"/>
                <w:lang w:val="fr-FR"/>
              </w:rPr>
              <w:t>e</w:t>
            </w:r>
            <w:r w:rsidRPr="00BA524D">
              <w:rPr>
                <w:rFonts w:ascii="Calibri" w:eastAsia="Calibri" w:hAnsi="Calibri" w:cs="Calibri"/>
                <w:bdr w:val="nil"/>
                <w:lang w:val="fr-FR"/>
              </w:rPr>
              <w:t>s ; etc.</w:t>
            </w:r>
          </w:p>
        </w:tc>
      </w:tr>
      <w:tr w:rsidR="002442B7" w:rsidRPr="00E13EF8" w14:paraId="0331CA42" w14:textId="77777777" w:rsidTr="00751553">
        <w:tc>
          <w:tcPr>
            <w:tcW w:w="1615" w:type="dxa"/>
          </w:tcPr>
          <w:p w14:paraId="7BBA8AAA" w14:textId="77777777" w:rsidR="00BD5E96" w:rsidRPr="00BA524D" w:rsidRDefault="00BB5B7B" w:rsidP="00BD5E96">
            <w:pPr>
              <w:rPr>
                <w:rFonts w:asciiTheme="minorHAnsi" w:hAnsiTheme="minorHAnsi"/>
                <w:b/>
                <w:i/>
                <w:lang w:val="fr-FR"/>
              </w:rPr>
            </w:pPr>
            <w:r w:rsidRPr="00BA524D">
              <w:rPr>
                <w:rFonts w:ascii="Calibri" w:eastAsia="Calibri" w:hAnsi="Calibri" w:cs="Calibri"/>
                <w:b/>
                <w:bCs/>
                <w:i/>
                <w:iCs/>
                <w:bdr w:val="nil"/>
                <w:lang w:val="fr-FR"/>
              </w:rPr>
              <w:t>Traitement</w:t>
            </w:r>
          </w:p>
        </w:tc>
        <w:tc>
          <w:tcPr>
            <w:tcW w:w="7740" w:type="dxa"/>
          </w:tcPr>
          <w:p w14:paraId="3E66A76D" w14:textId="393A358B" w:rsidR="00BD5E96" w:rsidRPr="00BA524D" w:rsidRDefault="00BB5B7B" w:rsidP="00C71997">
            <w:pPr>
              <w:rPr>
                <w:lang w:val="fr-FR"/>
              </w:rPr>
            </w:pPr>
            <w:r w:rsidRPr="00BA524D">
              <w:rPr>
                <w:rFonts w:ascii="Calibri" w:eastAsia="Calibri" w:hAnsi="Calibri" w:cs="Calibri"/>
                <w:bdr w:val="nil"/>
                <w:lang w:val="fr-FR"/>
              </w:rPr>
              <w:t xml:space="preserve">Types de traitement des BV actuellement disponibles ; proportion de boues </w:t>
            </w:r>
            <w:r w:rsidR="006E411C">
              <w:rPr>
                <w:rFonts w:ascii="Calibri" w:eastAsia="Calibri" w:hAnsi="Calibri" w:cs="Calibri"/>
                <w:bdr w:val="nil"/>
                <w:lang w:val="fr-FR"/>
              </w:rPr>
              <w:t>dépotées</w:t>
            </w:r>
            <w:r w:rsidR="006E411C" w:rsidRPr="00BA524D">
              <w:rPr>
                <w:rFonts w:ascii="Calibri" w:eastAsia="Calibri" w:hAnsi="Calibri" w:cs="Calibri"/>
                <w:bdr w:val="nil"/>
                <w:lang w:val="fr-FR"/>
              </w:rPr>
              <w:t xml:space="preserve"> </w:t>
            </w:r>
            <w:r w:rsidR="006E411C">
              <w:rPr>
                <w:rFonts w:ascii="Calibri" w:eastAsia="Calibri" w:hAnsi="Calibri" w:cs="Calibri"/>
                <w:bdr w:val="nil"/>
                <w:lang w:val="fr-FR"/>
              </w:rPr>
              <w:t xml:space="preserve">de manière non </w:t>
            </w:r>
            <w:r w:rsidR="00721D2B">
              <w:rPr>
                <w:rFonts w:ascii="Calibri" w:eastAsia="Calibri" w:hAnsi="Calibri" w:cs="Calibri"/>
                <w:bdr w:val="nil"/>
                <w:lang w:val="fr-FR"/>
              </w:rPr>
              <w:t>contrôlée</w:t>
            </w:r>
            <w:r w:rsidRPr="00BA524D">
              <w:rPr>
                <w:rFonts w:ascii="Calibri" w:eastAsia="Calibri" w:hAnsi="Calibri" w:cs="Calibri"/>
                <w:bdr w:val="nil"/>
                <w:lang w:val="fr-FR"/>
              </w:rPr>
              <w:t xml:space="preserve"> (dans les quartiers, terrains </w:t>
            </w:r>
            <w:r w:rsidR="006E411C">
              <w:rPr>
                <w:rFonts w:ascii="Calibri" w:eastAsia="Calibri" w:hAnsi="Calibri" w:cs="Calibri"/>
                <w:bdr w:val="nil"/>
                <w:lang w:val="fr-FR"/>
              </w:rPr>
              <w:t>vagues</w:t>
            </w:r>
            <w:r w:rsidRPr="00BA524D">
              <w:rPr>
                <w:rFonts w:ascii="Calibri" w:eastAsia="Calibri" w:hAnsi="Calibri" w:cs="Calibri"/>
                <w:bdr w:val="nil"/>
                <w:lang w:val="fr-FR"/>
              </w:rPr>
              <w:t>, exploitations agricoles, cours d</w:t>
            </w:r>
            <w:r w:rsidR="008264EB">
              <w:rPr>
                <w:rFonts w:ascii="Calibri" w:eastAsia="Calibri" w:hAnsi="Calibri" w:cs="Calibri"/>
                <w:bdr w:val="nil"/>
                <w:lang w:val="fr-FR"/>
              </w:rPr>
              <w:t>’</w:t>
            </w:r>
            <w:r w:rsidRPr="00BA524D">
              <w:rPr>
                <w:rFonts w:ascii="Calibri" w:eastAsia="Calibri" w:hAnsi="Calibri" w:cs="Calibri"/>
                <w:bdr w:val="nil"/>
                <w:lang w:val="fr-FR"/>
              </w:rPr>
              <w:t xml:space="preserve">eau, etc.) et/ou transportées à une </w:t>
            </w:r>
            <w:r w:rsidR="006E411C">
              <w:rPr>
                <w:rFonts w:ascii="Calibri" w:eastAsia="Calibri" w:hAnsi="Calibri" w:cs="Calibri"/>
                <w:bdr w:val="nil"/>
                <w:lang w:val="fr-FR"/>
              </w:rPr>
              <w:t>station</w:t>
            </w:r>
            <w:r w:rsidR="006E411C" w:rsidRPr="00BA524D">
              <w:rPr>
                <w:rFonts w:ascii="Calibri" w:eastAsia="Calibri" w:hAnsi="Calibri" w:cs="Calibri"/>
                <w:bdr w:val="nil"/>
                <w:lang w:val="fr-FR"/>
              </w:rPr>
              <w:t xml:space="preserve"> </w:t>
            </w:r>
            <w:r w:rsidRPr="00BA524D">
              <w:rPr>
                <w:rFonts w:ascii="Calibri" w:eastAsia="Calibri" w:hAnsi="Calibri" w:cs="Calibri"/>
                <w:bdr w:val="nil"/>
                <w:lang w:val="fr-FR"/>
              </w:rPr>
              <w:t>de traitement</w:t>
            </w:r>
            <w:r w:rsidR="006E411C">
              <w:rPr>
                <w:rFonts w:ascii="Calibri" w:eastAsia="Calibri" w:hAnsi="Calibri" w:cs="Calibri"/>
                <w:bdr w:val="nil"/>
                <w:lang w:val="fr-FR"/>
              </w:rPr>
              <w:t xml:space="preserve"> </w:t>
            </w:r>
            <w:r w:rsidRPr="00BA524D">
              <w:rPr>
                <w:rFonts w:ascii="Calibri" w:eastAsia="Calibri" w:hAnsi="Calibri" w:cs="Calibri"/>
                <w:bdr w:val="nil"/>
                <w:lang w:val="fr-FR"/>
              </w:rPr>
              <w:t>(</w:t>
            </w:r>
            <w:r w:rsidR="006E411C">
              <w:rPr>
                <w:rFonts w:ascii="Calibri" w:eastAsia="Calibri" w:hAnsi="Calibri" w:cs="Calibri"/>
                <w:bdr w:val="nil"/>
                <w:lang w:val="fr-FR"/>
              </w:rPr>
              <w:t xml:space="preserve">situation actuelle et </w:t>
            </w:r>
            <w:r w:rsidRPr="00BA524D">
              <w:rPr>
                <w:rFonts w:ascii="Calibri" w:eastAsia="Calibri" w:hAnsi="Calibri" w:cs="Calibri"/>
                <w:bdr w:val="nil"/>
                <w:lang w:val="fr-FR"/>
              </w:rPr>
              <w:t xml:space="preserve">horizons de </w:t>
            </w:r>
            <w:r w:rsidR="006E411C">
              <w:rPr>
                <w:rFonts w:ascii="Calibri" w:eastAsia="Calibri" w:hAnsi="Calibri" w:cs="Calibri"/>
                <w:bdr w:val="nil"/>
                <w:lang w:val="fr-FR"/>
              </w:rPr>
              <w:t>dimensionnement</w:t>
            </w:r>
            <w:r w:rsidRPr="00BA524D">
              <w:rPr>
                <w:rFonts w:ascii="Calibri" w:eastAsia="Calibri" w:hAnsi="Calibri" w:cs="Calibri"/>
                <w:bdr w:val="nil"/>
                <w:lang w:val="fr-FR"/>
              </w:rPr>
              <w:t>) : type de traitement ; capacité de traitement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 ; emplacement ; caractéristiques des </w:t>
            </w:r>
            <w:r w:rsidR="006E411C">
              <w:rPr>
                <w:rFonts w:ascii="Calibri" w:eastAsia="Calibri" w:hAnsi="Calibri" w:cs="Calibri"/>
                <w:bdr w:val="nil"/>
                <w:lang w:val="fr-FR"/>
              </w:rPr>
              <w:t xml:space="preserve">boues </w:t>
            </w:r>
            <w:r w:rsidRPr="00BA524D">
              <w:rPr>
                <w:rFonts w:ascii="Calibri" w:eastAsia="Calibri" w:hAnsi="Calibri" w:cs="Calibri"/>
                <w:bdr w:val="nil"/>
                <w:lang w:val="fr-FR"/>
              </w:rPr>
              <w:t>affluent</w:t>
            </w:r>
            <w:r w:rsidR="006E411C">
              <w:rPr>
                <w:rFonts w:ascii="Calibri" w:eastAsia="Calibri" w:hAnsi="Calibri" w:cs="Calibri"/>
                <w:bdr w:val="nil"/>
                <w:lang w:val="fr-FR"/>
              </w:rPr>
              <w:t>e</w:t>
            </w:r>
            <w:r w:rsidRPr="00BA524D">
              <w:rPr>
                <w:rFonts w:ascii="Calibri" w:eastAsia="Calibri" w:hAnsi="Calibri" w:cs="Calibri"/>
                <w:bdr w:val="nil"/>
                <w:lang w:val="fr-FR"/>
              </w:rPr>
              <w:t xml:space="preserve">s (charge organique, exprimée soit en demande chimique en oxygène (DCO), soit en demande </w:t>
            </w:r>
            <w:r w:rsidR="00DF5F2F" w:rsidRPr="00BA524D">
              <w:rPr>
                <w:rFonts w:ascii="Calibri" w:eastAsia="Calibri" w:hAnsi="Calibri" w:cs="Calibri"/>
                <w:bdr w:val="nil"/>
                <w:lang w:val="fr-FR"/>
              </w:rPr>
              <w:t>bio</w:t>
            </w:r>
            <w:r w:rsidR="00DF5F2F">
              <w:rPr>
                <w:rFonts w:ascii="Calibri" w:eastAsia="Calibri" w:hAnsi="Calibri" w:cs="Calibri"/>
                <w:bdr w:val="nil"/>
                <w:lang w:val="fr-FR"/>
              </w:rPr>
              <w:t>logique</w:t>
            </w:r>
            <w:r w:rsidR="00DF5F2F" w:rsidRPr="00BA524D">
              <w:rPr>
                <w:rFonts w:ascii="Calibri" w:eastAsia="Calibri" w:hAnsi="Calibri" w:cs="Calibri"/>
                <w:bdr w:val="nil"/>
                <w:lang w:val="fr-FR"/>
              </w:rPr>
              <w:t xml:space="preserve"> </w:t>
            </w:r>
            <w:r w:rsidRPr="00BA524D">
              <w:rPr>
                <w:rFonts w:ascii="Calibri" w:eastAsia="Calibri" w:hAnsi="Calibri" w:cs="Calibri"/>
                <w:bdr w:val="nil"/>
                <w:lang w:val="fr-FR"/>
              </w:rPr>
              <w:t>en oxygène (DBO</w:t>
            </w:r>
            <w:r w:rsidRPr="00BA524D">
              <w:rPr>
                <w:rFonts w:ascii="Calibri" w:eastAsia="Calibri" w:hAnsi="Calibri" w:cs="Calibri"/>
                <w:bdr w:val="nil"/>
                <w:vertAlign w:val="subscript"/>
                <w:lang w:val="fr-FR"/>
              </w:rPr>
              <w:t>5</w:t>
            </w:r>
            <w:r w:rsidRPr="00BA524D">
              <w:rPr>
                <w:rFonts w:ascii="Calibri" w:eastAsia="Calibri" w:hAnsi="Calibri" w:cs="Calibri"/>
                <w:bdr w:val="nil"/>
                <w:lang w:val="fr-FR"/>
              </w:rPr>
              <w:t xml:space="preserve">) sur cinq jours </w:t>
            </w:r>
            <w:r w:rsidR="006E411C">
              <w:rPr>
                <w:rFonts w:ascii="Calibri" w:eastAsia="Calibri" w:hAnsi="Calibri" w:cs="Calibri"/>
                <w:bdr w:val="nil"/>
                <w:lang w:val="fr-FR"/>
              </w:rPr>
              <w:t>des boues dépotées à la station</w:t>
            </w:r>
            <w:r w:rsidRPr="00BA524D">
              <w:rPr>
                <w:rFonts w:ascii="Calibri" w:eastAsia="Calibri" w:hAnsi="Calibri" w:cs="Calibri"/>
                <w:bdr w:val="nil"/>
                <w:lang w:val="fr-FR"/>
              </w:rPr>
              <w:t xml:space="preserve"> </w:t>
            </w:r>
            <w:r w:rsidR="006E411C">
              <w:rPr>
                <w:rFonts w:ascii="Calibri" w:eastAsia="Calibri" w:hAnsi="Calibri" w:cs="Calibri"/>
                <w:bdr w:val="nil"/>
                <w:lang w:val="fr-FR"/>
              </w:rPr>
              <w:t>dans un temps</w:t>
            </w:r>
            <w:r w:rsidRPr="00BA524D">
              <w:rPr>
                <w:rFonts w:ascii="Calibri" w:eastAsia="Calibri" w:hAnsi="Calibri" w:cs="Calibri"/>
                <w:bdr w:val="nil"/>
                <w:lang w:val="fr-FR"/>
              </w:rPr>
              <w:t xml:space="preserve"> donné ; </w:t>
            </w:r>
            <w:r w:rsidR="006E411C">
              <w:rPr>
                <w:rFonts w:ascii="Calibri" w:eastAsia="Calibri" w:hAnsi="Calibri" w:cs="Calibri"/>
                <w:bdr w:val="nil"/>
                <w:lang w:val="fr-FR"/>
              </w:rPr>
              <w:t>matière sèche</w:t>
            </w:r>
            <w:r w:rsidRPr="00BA524D">
              <w:rPr>
                <w:rFonts w:ascii="Calibri" w:eastAsia="Calibri" w:hAnsi="Calibri" w:cs="Calibri"/>
                <w:bdr w:val="nil"/>
                <w:lang w:val="fr-FR"/>
              </w:rPr>
              <w:t xml:space="preserve"> exprimée en </w:t>
            </w:r>
            <w:r w:rsidR="006E411C">
              <w:rPr>
                <w:rFonts w:ascii="Calibri" w:eastAsia="Calibri" w:hAnsi="Calibri" w:cs="Calibri"/>
                <w:bdr w:val="nil"/>
                <w:lang w:val="fr-FR"/>
              </w:rPr>
              <w:t>matière</w:t>
            </w:r>
            <w:r w:rsidRPr="00BA524D">
              <w:rPr>
                <w:rFonts w:ascii="Calibri" w:eastAsia="Calibri" w:hAnsi="Calibri" w:cs="Calibri"/>
                <w:bdr w:val="nil"/>
                <w:lang w:val="fr-FR"/>
              </w:rPr>
              <w:t xml:space="preserve"> en suspension</w:t>
            </w:r>
            <w:r w:rsidR="00DF5F2F">
              <w:rPr>
                <w:rFonts w:ascii="Calibri" w:eastAsia="Calibri" w:hAnsi="Calibri" w:cs="Calibri"/>
                <w:bdr w:val="nil"/>
                <w:lang w:val="fr-FR"/>
              </w:rPr>
              <w:t xml:space="preserve"> </w:t>
            </w:r>
            <w:r w:rsidR="00856089" w:rsidRPr="00856089">
              <w:rPr>
                <w:rFonts w:ascii="Calibri" w:eastAsia="Calibri" w:hAnsi="Calibri" w:cs="Calibri"/>
                <w:bdr w:val="nil"/>
                <w:lang w:val="fr-FR"/>
              </w:rPr>
              <w:t>(MES)</w:t>
            </w:r>
            <w:r w:rsidRPr="00BA524D">
              <w:rPr>
                <w:rFonts w:ascii="Calibri" w:eastAsia="Calibri" w:hAnsi="Calibri" w:cs="Calibri"/>
                <w:bdr w:val="nil"/>
                <w:lang w:val="fr-FR"/>
              </w:rPr>
              <w:t xml:space="preserve"> </w:t>
            </w:r>
            <w:r w:rsidR="006E411C">
              <w:rPr>
                <w:rFonts w:ascii="Calibri" w:eastAsia="Calibri" w:hAnsi="Calibri" w:cs="Calibri"/>
                <w:bdr w:val="nil"/>
                <w:lang w:val="fr-FR"/>
              </w:rPr>
              <w:t>des boues dépotées à la station</w:t>
            </w:r>
            <w:r w:rsidR="006E411C" w:rsidRPr="00BA524D">
              <w:rPr>
                <w:rFonts w:ascii="Calibri" w:eastAsia="Calibri" w:hAnsi="Calibri" w:cs="Calibri"/>
                <w:bdr w:val="nil"/>
                <w:lang w:val="fr-FR"/>
              </w:rPr>
              <w:t xml:space="preserve"> </w:t>
            </w:r>
            <w:r w:rsidR="006E411C">
              <w:rPr>
                <w:rFonts w:ascii="Calibri" w:eastAsia="Calibri" w:hAnsi="Calibri" w:cs="Calibri"/>
                <w:bdr w:val="nil"/>
                <w:lang w:val="fr-FR"/>
              </w:rPr>
              <w:t>dans un temps</w:t>
            </w:r>
            <w:r w:rsidR="006E411C" w:rsidRPr="00BA524D">
              <w:rPr>
                <w:rFonts w:ascii="Calibri" w:eastAsia="Calibri" w:hAnsi="Calibri" w:cs="Calibri"/>
                <w:bdr w:val="nil"/>
                <w:lang w:val="fr-FR"/>
              </w:rPr>
              <w:t xml:space="preserve"> donné</w:t>
            </w:r>
            <w:r w:rsidRPr="00BA524D">
              <w:rPr>
                <w:rFonts w:ascii="Calibri" w:eastAsia="Calibri" w:hAnsi="Calibri" w:cs="Calibri"/>
                <w:bdr w:val="nil"/>
                <w:lang w:val="fr-FR"/>
              </w:rPr>
              <w:t xml:space="preserve">, etc.) ; volume de </w:t>
            </w:r>
            <w:r w:rsidR="006E411C">
              <w:rPr>
                <w:rFonts w:ascii="Calibri" w:eastAsia="Calibri" w:hAnsi="Calibri" w:cs="Calibri"/>
                <w:bdr w:val="nil"/>
                <w:lang w:val="fr-FR"/>
              </w:rPr>
              <w:t>boues</w:t>
            </w:r>
            <w:r w:rsidRPr="00BA524D">
              <w:rPr>
                <w:rFonts w:ascii="Calibri" w:eastAsia="Calibri" w:hAnsi="Calibri" w:cs="Calibri"/>
                <w:bdr w:val="nil"/>
                <w:lang w:val="fr-FR"/>
              </w:rPr>
              <w:t xml:space="preserve"> </w:t>
            </w:r>
            <w:r w:rsidR="006E411C">
              <w:rPr>
                <w:rFonts w:ascii="Calibri" w:eastAsia="Calibri" w:hAnsi="Calibri" w:cs="Calibri"/>
                <w:bdr w:val="nil"/>
                <w:lang w:val="fr-FR"/>
              </w:rPr>
              <w:t>dépotées</w:t>
            </w:r>
            <w:r w:rsidR="006E411C"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sur une période donnée ; débits effectifs </w:t>
            </w:r>
            <w:r w:rsidR="006E411C">
              <w:rPr>
                <w:rFonts w:ascii="Calibri" w:eastAsia="Calibri" w:hAnsi="Calibri" w:cs="Calibri"/>
                <w:bdr w:val="nil"/>
                <w:lang w:val="fr-FR"/>
              </w:rPr>
              <w:t>en entrée</w:t>
            </w:r>
            <w:r w:rsidRPr="00BA524D">
              <w:rPr>
                <w:rFonts w:ascii="Calibri" w:eastAsia="Calibri" w:hAnsi="Calibri" w:cs="Calibri"/>
                <w:bdr w:val="nil"/>
                <w:lang w:val="fr-FR"/>
              </w:rPr>
              <w:t xml:space="preserve"> (moyenne journalière et </w:t>
            </w:r>
            <w:r w:rsidR="005923F3">
              <w:rPr>
                <w:rFonts w:ascii="Calibri" w:eastAsia="Calibri" w:hAnsi="Calibri" w:cs="Calibri"/>
                <w:bdr w:val="nil"/>
                <w:lang w:val="fr-FR"/>
              </w:rPr>
              <w:t>débit de pointe</w:t>
            </w:r>
            <w:r w:rsidRPr="00BA524D">
              <w:rPr>
                <w:rFonts w:ascii="Calibri" w:eastAsia="Calibri" w:hAnsi="Calibri" w:cs="Calibri"/>
                <w:bdr w:val="nil"/>
                <w:lang w:val="fr-FR"/>
              </w:rPr>
              <w:t>) ; taux d</w:t>
            </w:r>
            <w:r w:rsidR="008264EB">
              <w:rPr>
                <w:rFonts w:ascii="Calibri" w:eastAsia="Calibri" w:hAnsi="Calibri" w:cs="Calibri"/>
                <w:bdr w:val="nil"/>
                <w:lang w:val="fr-FR"/>
              </w:rPr>
              <w:t>’</w:t>
            </w:r>
            <w:r w:rsidRPr="00BA524D">
              <w:rPr>
                <w:rFonts w:ascii="Calibri" w:eastAsia="Calibri" w:hAnsi="Calibri" w:cs="Calibri"/>
                <w:bdr w:val="nil"/>
                <w:lang w:val="fr-FR"/>
              </w:rPr>
              <w:t>accumulation des boues traitées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/jour) ; </w:t>
            </w:r>
            <w:r w:rsidR="005923F3">
              <w:rPr>
                <w:rFonts w:ascii="Calibri" w:eastAsia="Calibri" w:hAnsi="Calibri" w:cs="Calibri"/>
                <w:bdr w:val="nil"/>
                <w:lang w:val="fr-FR"/>
              </w:rPr>
              <w:t>débit en sortie</w:t>
            </w:r>
            <w:r w:rsidRPr="00BA524D">
              <w:rPr>
                <w:rFonts w:ascii="Calibri" w:eastAsia="Calibri" w:hAnsi="Calibri" w:cs="Calibri"/>
                <w:bdr w:val="nil"/>
                <w:lang w:val="fr-FR"/>
              </w:rPr>
              <w:t xml:space="preserve">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 xml:space="preserve">/jour) ; accessibilité des sites de traitement ; état de fonctionnement (qualité de conception, de construction, exploitation et maintenance) ; capacité à </w:t>
            </w:r>
            <w:r w:rsidR="005923F3">
              <w:rPr>
                <w:rFonts w:ascii="Calibri" w:eastAsia="Calibri" w:hAnsi="Calibri" w:cs="Calibri"/>
                <w:bdr w:val="nil"/>
                <w:lang w:val="fr-FR"/>
              </w:rPr>
              <w:t>respecter les</w:t>
            </w:r>
            <w:r w:rsidRPr="00BA524D">
              <w:rPr>
                <w:rFonts w:ascii="Calibri" w:eastAsia="Calibri" w:hAnsi="Calibri" w:cs="Calibri"/>
                <w:bdr w:val="nil"/>
                <w:lang w:val="fr-FR"/>
              </w:rPr>
              <w:t xml:space="preserve"> normes</w:t>
            </w:r>
            <w:r w:rsidR="005923F3">
              <w:rPr>
                <w:rFonts w:ascii="Calibri" w:eastAsia="Calibri" w:hAnsi="Calibri" w:cs="Calibri"/>
                <w:bdr w:val="nil"/>
                <w:lang w:val="fr-FR"/>
              </w:rPr>
              <w:t xml:space="preserve"> de traitement ou de réutilisation en vigueur </w:t>
            </w:r>
            <w:r w:rsidRPr="00BA524D">
              <w:rPr>
                <w:rFonts w:ascii="Calibri" w:eastAsia="Calibri" w:hAnsi="Calibri" w:cs="Calibri"/>
                <w:bdr w:val="nil"/>
                <w:lang w:val="fr-FR"/>
              </w:rPr>
              <w:t>; capacité utilisée</w:t>
            </w:r>
            <w:r w:rsidR="005923F3">
              <w:rPr>
                <w:rFonts w:ascii="Calibri" w:eastAsia="Calibri" w:hAnsi="Calibri" w:cs="Calibri"/>
                <w:bdr w:val="nil"/>
                <w:lang w:val="fr-FR"/>
              </w:rPr>
              <w:t xml:space="preserve"> </w:t>
            </w:r>
            <w:r w:rsidRPr="00BA524D">
              <w:rPr>
                <w:rFonts w:ascii="Calibri" w:eastAsia="Calibri" w:hAnsi="Calibri" w:cs="Calibri"/>
                <w:bdr w:val="nil"/>
                <w:lang w:val="fr-FR"/>
              </w:rPr>
              <w:t xml:space="preserve">(actuelle et </w:t>
            </w:r>
            <w:r w:rsidR="005923F3">
              <w:rPr>
                <w:rFonts w:ascii="Calibri" w:eastAsia="Calibri" w:hAnsi="Calibri" w:cs="Calibri"/>
                <w:bdr w:val="nil"/>
                <w:lang w:val="fr-FR"/>
              </w:rPr>
              <w:t>projetée</w:t>
            </w:r>
            <w:r w:rsidRPr="00BA524D">
              <w:rPr>
                <w:rFonts w:ascii="Calibri" w:eastAsia="Calibri" w:hAnsi="Calibri" w:cs="Calibri"/>
                <w:bdr w:val="nil"/>
                <w:lang w:val="fr-FR"/>
              </w:rPr>
              <w:t>, en m</w:t>
            </w:r>
            <w:r w:rsidRPr="00BA524D">
              <w:rPr>
                <w:rFonts w:ascii="Calibri" w:eastAsia="Calibri" w:hAnsi="Calibri" w:cs="Calibri"/>
                <w:bdr w:val="nil"/>
                <w:vertAlign w:val="superscript"/>
                <w:lang w:val="fr-FR"/>
              </w:rPr>
              <w:t>3</w:t>
            </w:r>
            <w:r w:rsidRPr="00BA524D">
              <w:rPr>
                <w:rFonts w:ascii="Calibri" w:eastAsia="Calibri" w:hAnsi="Calibri" w:cs="Calibri"/>
                <w:bdr w:val="nil"/>
                <w:lang w:val="fr-FR"/>
              </w:rPr>
              <w:t>/jour) ; estimation de durée de vie restante ; besoins liés à l</w:t>
            </w:r>
            <w:r w:rsidR="008264EB">
              <w:rPr>
                <w:rFonts w:ascii="Calibri" w:eastAsia="Calibri" w:hAnsi="Calibri" w:cs="Calibri"/>
                <w:bdr w:val="nil"/>
                <w:lang w:val="fr-FR"/>
              </w:rPr>
              <w:t>’</w:t>
            </w:r>
            <w:r w:rsidRPr="00BA524D">
              <w:rPr>
                <w:rFonts w:ascii="Calibri" w:eastAsia="Calibri" w:hAnsi="Calibri" w:cs="Calibri"/>
                <w:bdr w:val="nil"/>
                <w:lang w:val="fr-FR"/>
              </w:rPr>
              <w:t>exploitation et à la maintenance ; problèmes liés aux nuisances (visuelles, olfactives, sonores, etc.) causées par les installations de traitement aux communautés voisines et/ou à l</w:t>
            </w:r>
            <w:r w:rsidR="008264EB">
              <w:rPr>
                <w:rFonts w:ascii="Calibri" w:eastAsia="Calibri" w:hAnsi="Calibri" w:cs="Calibri"/>
                <w:bdr w:val="nil"/>
                <w:lang w:val="fr-FR"/>
              </w:rPr>
              <w:t>’</w:t>
            </w:r>
            <w:r w:rsidRPr="00BA524D">
              <w:rPr>
                <w:rFonts w:ascii="Calibri" w:eastAsia="Calibri" w:hAnsi="Calibri" w:cs="Calibri"/>
                <w:bdr w:val="nil"/>
                <w:lang w:val="fr-FR"/>
              </w:rPr>
              <w:t xml:space="preserve">environnement local) ; </w:t>
            </w:r>
            <w:r w:rsidR="005923F3">
              <w:rPr>
                <w:rFonts w:ascii="Calibri" w:eastAsia="Calibri" w:hAnsi="Calibri" w:cs="Calibri"/>
                <w:bdr w:val="nil"/>
                <w:lang w:val="fr-FR"/>
              </w:rPr>
              <w:t>efficacité et niveau de performance</w:t>
            </w:r>
            <w:r w:rsidR="005923F3"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du traitement </w:t>
            </w:r>
            <w:r w:rsidR="005923F3">
              <w:rPr>
                <w:rFonts w:ascii="Calibri" w:eastAsia="Calibri" w:hAnsi="Calibri" w:cs="Calibri"/>
                <w:bdr w:val="nil"/>
                <w:lang w:val="fr-FR"/>
              </w:rPr>
              <w:t>actuel</w:t>
            </w:r>
            <w:r w:rsidRPr="00BA524D">
              <w:rPr>
                <w:rFonts w:ascii="Calibri" w:eastAsia="Calibri" w:hAnsi="Calibri" w:cs="Calibri"/>
                <w:bdr w:val="nil"/>
                <w:lang w:val="fr-FR"/>
              </w:rPr>
              <w:t xml:space="preserve">, y compris la qualité des effluents (pour les boues, pour les effluents liquides) et </w:t>
            </w:r>
            <w:r w:rsidR="005923F3">
              <w:rPr>
                <w:rFonts w:ascii="Calibri" w:eastAsia="Calibri" w:hAnsi="Calibri" w:cs="Calibri"/>
                <w:bdr w:val="nil"/>
                <w:lang w:val="fr-FR"/>
              </w:rPr>
              <w:t>éventuel</w:t>
            </w:r>
            <w:r w:rsidR="005923F3" w:rsidRPr="00BA524D">
              <w:rPr>
                <w:rFonts w:ascii="Calibri" w:eastAsia="Calibri" w:hAnsi="Calibri" w:cs="Calibri"/>
                <w:bdr w:val="nil"/>
                <w:lang w:val="fr-FR"/>
              </w:rPr>
              <w:t xml:space="preserve"> </w:t>
            </w:r>
            <w:r w:rsidR="005923F3">
              <w:rPr>
                <w:rFonts w:ascii="Calibri" w:eastAsia="Calibri" w:hAnsi="Calibri" w:cs="Calibri"/>
                <w:bdr w:val="nil"/>
                <w:lang w:val="fr-FR"/>
              </w:rPr>
              <w:t>impact négatif</w:t>
            </w:r>
            <w:r w:rsidR="005923F3" w:rsidRPr="00BA524D">
              <w:rPr>
                <w:rFonts w:ascii="Calibri" w:eastAsia="Calibri" w:hAnsi="Calibri" w:cs="Calibri"/>
                <w:bdr w:val="nil"/>
                <w:lang w:val="fr-FR"/>
              </w:rPr>
              <w:t xml:space="preserve"> </w:t>
            </w:r>
            <w:r w:rsidRPr="00BA524D">
              <w:rPr>
                <w:rFonts w:ascii="Calibri" w:eastAsia="Calibri" w:hAnsi="Calibri" w:cs="Calibri"/>
                <w:bdr w:val="nil"/>
                <w:lang w:val="fr-FR"/>
              </w:rPr>
              <w:t xml:space="preserve">en aval ; produits de réutilisation actuels et proposés ; disponibilité </w:t>
            </w:r>
            <w:r w:rsidR="005923F3">
              <w:rPr>
                <w:rFonts w:ascii="Calibri" w:eastAsia="Calibri" w:hAnsi="Calibri" w:cs="Calibri"/>
                <w:bdr w:val="nil"/>
                <w:lang w:val="fr-FR"/>
              </w:rPr>
              <w:t>des sources d’énergie</w:t>
            </w:r>
            <w:r w:rsidRPr="00BA524D">
              <w:rPr>
                <w:rFonts w:ascii="Calibri" w:eastAsia="Calibri" w:hAnsi="Calibri" w:cs="Calibri"/>
                <w:bdr w:val="nil"/>
                <w:lang w:val="fr-FR"/>
              </w:rPr>
              <w:t xml:space="preserve"> et </w:t>
            </w:r>
            <w:r w:rsidR="005923F3">
              <w:rPr>
                <w:rFonts w:ascii="Calibri" w:eastAsia="Calibri" w:hAnsi="Calibri" w:cs="Calibri"/>
                <w:bdr w:val="nil"/>
                <w:lang w:val="fr-FR"/>
              </w:rPr>
              <w:t xml:space="preserve">le </w:t>
            </w:r>
            <w:r w:rsidRPr="00BA524D">
              <w:rPr>
                <w:rFonts w:ascii="Calibri" w:eastAsia="Calibri" w:hAnsi="Calibri" w:cs="Calibri"/>
                <w:bdr w:val="nil"/>
                <w:lang w:val="fr-FR"/>
              </w:rPr>
              <w:t>coût ; etc.</w:t>
            </w:r>
          </w:p>
        </w:tc>
      </w:tr>
      <w:tr w:rsidR="002442B7" w:rsidRPr="00E13EF8" w14:paraId="5ABA6AFE" w14:textId="77777777" w:rsidTr="00751553">
        <w:tc>
          <w:tcPr>
            <w:tcW w:w="1615" w:type="dxa"/>
          </w:tcPr>
          <w:p w14:paraId="2828E84C" w14:textId="77777777" w:rsidR="00BD5E96" w:rsidRPr="00BA524D" w:rsidRDefault="00BB5B7B" w:rsidP="00BD5E96">
            <w:pPr>
              <w:rPr>
                <w:rFonts w:asciiTheme="minorHAnsi" w:hAnsiTheme="minorHAnsi"/>
                <w:b/>
                <w:i/>
                <w:lang w:val="fr-FR"/>
              </w:rPr>
            </w:pPr>
            <w:r w:rsidRPr="00BA524D">
              <w:rPr>
                <w:rFonts w:ascii="Calibri" w:eastAsia="Calibri" w:hAnsi="Calibri" w:cs="Calibri"/>
                <w:b/>
                <w:bCs/>
                <w:i/>
                <w:iCs/>
                <w:bdr w:val="nil"/>
                <w:lang w:val="fr-FR"/>
              </w:rPr>
              <w:t>Réutilisation/élimination</w:t>
            </w:r>
          </w:p>
        </w:tc>
        <w:tc>
          <w:tcPr>
            <w:tcW w:w="7740" w:type="dxa"/>
          </w:tcPr>
          <w:p w14:paraId="4464666E" w14:textId="18FA6A46" w:rsidR="00BD5E96" w:rsidRPr="00BA524D" w:rsidRDefault="00961887" w:rsidP="00BD5E96">
            <w:pPr>
              <w:rPr>
                <w:lang w:val="fr-FR"/>
              </w:rPr>
            </w:pPr>
            <w:r>
              <w:rPr>
                <w:rFonts w:ascii="Calibri" w:eastAsia="Calibri" w:hAnsi="Calibri" w:cs="Calibri"/>
                <w:bdr w:val="nil"/>
                <w:lang w:val="fr-FR"/>
              </w:rPr>
              <w:t>Type de produits actuellement</w:t>
            </w:r>
            <w:r w:rsidR="00BB5B7B" w:rsidRPr="00BA524D">
              <w:rPr>
                <w:rFonts w:ascii="Calibri" w:eastAsia="Calibri" w:hAnsi="Calibri" w:cs="Calibri"/>
                <w:bdr w:val="nil"/>
                <w:lang w:val="fr-FR"/>
              </w:rPr>
              <w:t xml:space="preserve"> réutilis</w:t>
            </w:r>
            <w:r>
              <w:rPr>
                <w:rFonts w:ascii="Calibri" w:eastAsia="Calibri" w:hAnsi="Calibri" w:cs="Calibri"/>
                <w:bdr w:val="nil"/>
                <w:lang w:val="fr-FR"/>
              </w:rPr>
              <w:t>és et pr</w:t>
            </w:r>
            <w:r w:rsidR="00BB5B7B" w:rsidRPr="00BA524D">
              <w:rPr>
                <w:rFonts w:ascii="Calibri" w:eastAsia="Calibri" w:hAnsi="Calibri" w:cs="Calibri"/>
                <w:bdr w:val="nil"/>
                <w:lang w:val="fr-FR"/>
              </w:rPr>
              <w:t>évus/proposés (boues, engrais/compost, combustibles, biogaz, eau, etc.) ; quantités produites (m</w:t>
            </w:r>
            <w:r w:rsidR="00BB5B7B" w:rsidRPr="00BA524D">
              <w:rPr>
                <w:rFonts w:ascii="Calibri" w:eastAsia="Calibri" w:hAnsi="Calibri" w:cs="Calibri"/>
                <w:bdr w:val="nil"/>
                <w:vertAlign w:val="superscript"/>
                <w:lang w:val="fr-FR"/>
              </w:rPr>
              <w:t>3</w:t>
            </w:r>
            <w:r w:rsidR="00BB5B7B" w:rsidRPr="00BA524D">
              <w:rPr>
                <w:rFonts w:ascii="Calibri" w:eastAsia="Calibri" w:hAnsi="Calibri" w:cs="Calibri"/>
                <w:bdr w:val="nil"/>
                <w:lang w:val="fr-FR"/>
              </w:rPr>
              <w:t>/jour) ; nombre d</w:t>
            </w:r>
            <w:r w:rsidR="008264EB">
              <w:rPr>
                <w:rFonts w:ascii="Calibri" w:eastAsia="Calibri" w:hAnsi="Calibri" w:cs="Calibri"/>
                <w:bdr w:val="nil"/>
                <w:lang w:val="fr-FR"/>
              </w:rPr>
              <w:t>’</w:t>
            </w:r>
            <w:r w:rsidR="00BB5B7B" w:rsidRPr="00BA524D">
              <w:rPr>
                <w:rFonts w:ascii="Calibri" w:eastAsia="Calibri" w:hAnsi="Calibri" w:cs="Calibri"/>
                <w:bdr w:val="nil"/>
                <w:lang w:val="fr-FR"/>
              </w:rPr>
              <w:t>acheteurs/utilisateurs ; capacité à réutiliser les BV</w:t>
            </w:r>
            <w:r>
              <w:rPr>
                <w:rFonts w:ascii="Calibri" w:eastAsia="Calibri" w:hAnsi="Calibri" w:cs="Calibri"/>
                <w:bdr w:val="nil"/>
                <w:lang w:val="fr-FR"/>
              </w:rPr>
              <w:t xml:space="preserve"> de </w:t>
            </w:r>
            <w:r w:rsidR="00721D2B">
              <w:rPr>
                <w:rFonts w:ascii="Calibri" w:eastAsia="Calibri" w:hAnsi="Calibri" w:cs="Calibri"/>
                <w:bdr w:val="nil"/>
                <w:lang w:val="fr-FR"/>
              </w:rPr>
              <w:t>manière</w:t>
            </w:r>
            <w:r>
              <w:rPr>
                <w:rFonts w:ascii="Calibri" w:eastAsia="Calibri" w:hAnsi="Calibri" w:cs="Calibri"/>
                <w:bdr w:val="nil"/>
                <w:lang w:val="fr-FR"/>
              </w:rPr>
              <w:t xml:space="preserve"> sécurisée</w:t>
            </w:r>
            <w:r w:rsidR="00BB5B7B" w:rsidRPr="00BA524D">
              <w:rPr>
                <w:rFonts w:ascii="Calibri" w:eastAsia="Calibri" w:hAnsi="Calibri" w:cs="Calibri"/>
                <w:bdr w:val="nil"/>
                <w:lang w:val="fr-FR"/>
              </w:rPr>
              <w:t xml:space="preserve"> ; importance des produits de réutilisation pour les acheteurs/utilisateurs - marché potentiel ; </w:t>
            </w:r>
            <w:r w:rsidR="0026024B">
              <w:rPr>
                <w:rFonts w:ascii="Calibri" w:eastAsia="Calibri" w:hAnsi="Calibri" w:cs="Calibri"/>
                <w:bdr w:val="nil"/>
                <w:lang w:val="fr-FR"/>
              </w:rPr>
              <w:t xml:space="preserve">perceptions </w:t>
            </w:r>
            <w:r>
              <w:rPr>
                <w:rFonts w:ascii="Calibri" w:eastAsia="Calibri" w:hAnsi="Calibri" w:cs="Calibri"/>
                <w:bdr w:val="nil"/>
                <w:lang w:val="fr-FR"/>
              </w:rPr>
              <w:t>de la réutilisation d</w:t>
            </w:r>
            <w:r w:rsidR="00BB5B7B" w:rsidRPr="00BA524D">
              <w:rPr>
                <w:rFonts w:ascii="Calibri" w:eastAsia="Calibri" w:hAnsi="Calibri" w:cs="Calibri"/>
                <w:bdr w:val="nil"/>
                <w:lang w:val="fr-FR"/>
              </w:rPr>
              <w:t xml:space="preserve">es produits </w:t>
            </w:r>
            <w:r>
              <w:rPr>
                <w:rFonts w:ascii="Calibri" w:eastAsia="Calibri" w:hAnsi="Calibri" w:cs="Calibri"/>
                <w:bdr w:val="nil"/>
                <w:lang w:val="fr-FR"/>
              </w:rPr>
              <w:t>(</w:t>
            </w:r>
            <w:r w:rsidRPr="00BA524D">
              <w:rPr>
                <w:rFonts w:ascii="Calibri" w:eastAsia="Calibri" w:hAnsi="Calibri" w:cs="Calibri"/>
                <w:bdr w:val="nil"/>
                <w:lang w:val="fr-FR"/>
              </w:rPr>
              <w:t xml:space="preserve">hygiène et </w:t>
            </w:r>
            <w:r>
              <w:rPr>
                <w:rFonts w:ascii="Calibri" w:eastAsia="Calibri" w:hAnsi="Calibri" w:cs="Calibri"/>
                <w:bdr w:val="nil"/>
                <w:lang w:val="fr-FR"/>
              </w:rPr>
              <w:t>d’autres aspects)</w:t>
            </w:r>
            <w:r w:rsidR="00BB5B7B" w:rsidRPr="00BA524D">
              <w:rPr>
                <w:rFonts w:ascii="Calibri" w:eastAsia="Calibri" w:hAnsi="Calibri" w:cs="Calibri"/>
                <w:bdr w:val="nil"/>
                <w:lang w:val="fr-FR"/>
              </w:rPr>
              <w:t xml:space="preserve"> ; volume et conditions de stockage des produits de </w:t>
            </w:r>
            <w:r w:rsidR="00784CA3" w:rsidRPr="00BA524D">
              <w:rPr>
                <w:rFonts w:ascii="Calibri" w:eastAsia="Calibri" w:hAnsi="Calibri" w:cs="Calibri"/>
                <w:bdr w:val="nil"/>
                <w:lang w:val="fr-FR"/>
              </w:rPr>
              <w:t>réutilisation ;</w:t>
            </w:r>
            <w:r w:rsidR="00BB5B7B" w:rsidRPr="00BA524D">
              <w:rPr>
                <w:rFonts w:ascii="Calibri" w:eastAsia="Calibri" w:hAnsi="Calibri" w:cs="Calibri"/>
                <w:bdr w:val="nil"/>
                <w:lang w:val="fr-FR"/>
              </w:rPr>
              <w:t xml:space="preserve"> etc.</w:t>
            </w:r>
          </w:p>
        </w:tc>
      </w:tr>
    </w:tbl>
    <w:p w14:paraId="3CA774BB" w14:textId="77777777" w:rsidR="00BD5E96" w:rsidRPr="00BA524D" w:rsidRDefault="00BD5E96">
      <w:pPr>
        <w:spacing w:after="160" w:line="259" w:lineRule="auto"/>
        <w:jc w:val="left"/>
        <w:rPr>
          <w:rFonts w:asciiTheme="minorHAnsi" w:hAnsiTheme="minorHAnsi"/>
          <w:lang w:val="fr-FR"/>
        </w:rPr>
      </w:pPr>
    </w:p>
    <w:p w14:paraId="7F35F755" w14:textId="77777777" w:rsidR="00BD5E96" w:rsidRPr="00BA524D" w:rsidRDefault="00BD5E96">
      <w:pPr>
        <w:spacing w:after="160" w:line="259" w:lineRule="auto"/>
        <w:jc w:val="left"/>
        <w:rPr>
          <w:rFonts w:asciiTheme="minorHAnsi" w:hAnsiTheme="minorHAnsi"/>
          <w:lang w:val="fr-FR"/>
        </w:rPr>
      </w:pPr>
    </w:p>
    <w:p w14:paraId="545E6A12" w14:textId="77777777" w:rsidR="00E64E28" w:rsidRPr="00BA524D" w:rsidRDefault="00E64E28" w:rsidP="00032630">
      <w:pPr>
        <w:widowControl w:val="0"/>
        <w:rPr>
          <w:rFonts w:asciiTheme="minorHAnsi" w:hAnsiTheme="minorHAnsi"/>
          <w:lang w:val="fr-FR"/>
        </w:rPr>
      </w:pPr>
    </w:p>
    <w:p w14:paraId="4518077C" w14:textId="77777777" w:rsidR="008713FF" w:rsidRPr="00BA524D" w:rsidRDefault="008713FF" w:rsidP="00032630">
      <w:pPr>
        <w:widowControl w:val="0"/>
        <w:rPr>
          <w:rFonts w:asciiTheme="minorHAnsi" w:hAnsiTheme="minorHAnsi"/>
          <w:lang w:val="fr-FR"/>
        </w:rPr>
      </w:pPr>
    </w:p>
    <w:p w14:paraId="45E3FCCF" w14:textId="77777777" w:rsidR="008713FF" w:rsidRPr="00BA524D" w:rsidRDefault="008713FF" w:rsidP="00032630">
      <w:pPr>
        <w:widowControl w:val="0"/>
        <w:rPr>
          <w:rFonts w:asciiTheme="minorHAnsi" w:hAnsiTheme="minorHAnsi"/>
          <w:lang w:val="fr-FR"/>
        </w:rPr>
      </w:pPr>
    </w:p>
    <w:sectPr w:rsidR="008713FF" w:rsidRPr="00BA524D" w:rsidSect="00DC492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0151" w14:textId="77777777" w:rsidR="002113B2" w:rsidRDefault="002113B2">
      <w:r>
        <w:separator/>
      </w:r>
    </w:p>
  </w:endnote>
  <w:endnote w:type="continuationSeparator" w:id="0">
    <w:p w14:paraId="65B76ABF" w14:textId="77777777" w:rsidR="002113B2" w:rsidRDefault="002113B2">
      <w:r>
        <w:continuationSeparator/>
      </w:r>
    </w:p>
  </w:endnote>
  <w:endnote w:type="continuationNotice" w:id="1">
    <w:p w14:paraId="05093BAD" w14:textId="77777777" w:rsidR="002113B2" w:rsidRDefault="0021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C724" w14:textId="77777777" w:rsidR="007E2D91" w:rsidRDefault="007E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963056"/>
      <w:docPartObj>
        <w:docPartGallery w:val="Page Numbers (Bottom of Page)"/>
        <w:docPartUnique/>
      </w:docPartObj>
    </w:sdtPr>
    <w:sdtEndPr>
      <w:rPr>
        <w:noProof/>
      </w:rPr>
    </w:sdtEndPr>
    <w:sdtContent>
      <w:p w14:paraId="507193C5" w14:textId="488BD1D7" w:rsidR="002113B2" w:rsidRDefault="002113B2">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sdtContent>
  </w:sdt>
  <w:p w14:paraId="0B43B591" w14:textId="77777777" w:rsidR="002113B2" w:rsidRDefault="00211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ABD9" w14:textId="77777777" w:rsidR="007E2D91" w:rsidRDefault="007E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8976" w14:textId="77777777" w:rsidR="002113B2" w:rsidRDefault="002113B2" w:rsidP="00630876">
      <w:r>
        <w:separator/>
      </w:r>
    </w:p>
  </w:footnote>
  <w:footnote w:type="continuationSeparator" w:id="0">
    <w:p w14:paraId="28552143" w14:textId="77777777" w:rsidR="002113B2" w:rsidRDefault="002113B2" w:rsidP="00630876">
      <w:r>
        <w:continuationSeparator/>
      </w:r>
    </w:p>
  </w:footnote>
  <w:footnote w:type="continuationNotice" w:id="1">
    <w:p w14:paraId="78C45229" w14:textId="77777777" w:rsidR="002113B2" w:rsidRDefault="002113B2"/>
  </w:footnote>
  <w:footnote w:id="2">
    <w:p w14:paraId="636EFC2A" w14:textId="0DF95BBC" w:rsidR="002113B2" w:rsidRPr="00E13EF8" w:rsidRDefault="002113B2">
      <w:pPr>
        <w:pStyle w:val="FootnoteText"/>
        <w:rPr>
          <w:lang w:val="fr-FR"/>
        </w:rPr>
      </w:pPr>
      <w:r w:rsidRPr="009F62CB">
        <w:rPr>
          <w:rStyle w:val="FootnoteReference"/>
          <w:highlight w:val="yellow"/>
        </w:rPr>
        <w:footnoteRef/>
      </w:r>
      <w:r>
        <w:rPr>
          <w:rFonts w:eastAsia="Arial"/>
          <w:highlight w:val="yellow"/>
          <w:bdr w:val="nil"/>
          <w:lang w:val="fr-FR"/>
        </w:rPr>
        <w:t xml:space="preserve"> </w:t>
      </w:r>
      <w:r>
        <w:rPr>
          <w:rFonts w:ascii="Calibri" w:eastAsia="Calibri" w:hAnsi="Calibri" w:cs="Calibri"/>
          <w:sz w:val="18"/>
          <w:szCs w:val="18"/>
          <w:highlight w:val="yellow"/>
          <w:bdr w:val="nil"/>
          <w:lang w:val="fr-FR"/>
        </w:rPr>
        <w:t>Il est présumé que ces TdR seront utilisés une fois que les premiers outils (ex : DFMF, Outil d’estimation des coûts et de planification de CWIS, CWIS/Planification stratégique de l'assainissement) auront permis de cerner les besoins et les priorités à l’échelle de la ville en fourniture de services d'assainissement, et que la GBV aura été établie comme l’une des approches retenues.</w:t>
      </w:r>
      <w:r>
        <w:rPr>
          <w:rFonts w:eastAsia="Arial"/>
          <w:sz w:val="18"/>
          <w:szCs w:val="18"/>
          <w:bdr w:val="nil"/>
          <w:lang w:val="fr-FR"/>
        </w:rPr>
        <w:t xml:space="preserve"> </w:t>
      </w:r>
    </w:p>
  </w:footnote>
  <w:footnote w:id="3">
    <w:p w14:paraId="33CCB119" w14:textId="324105C7" w:rsidR="002113B2" w:rsidRPr="00E13EF8" w:rsidRDefault="002113B2" w:rsidP="006866E4">
      <w:pPr>
        <w:pStyle w:val="FootnoteText"/>
        <w:rPr>
          <w:lang w:val="fr-FR"/>
        </w:rPr>
      </w:pPr>
      <w:r w:rsidRPr="009F62CB">
        <w:rPr>
          <w:rStyle w:val="FootnoteReference"/>
          <w:sz w:val="18"/>
          <w:szCs w:val="18"/>
          <w:highlight w:val="yellow"/>
        </w:rPr>
        <w:footnoteRef/>
      </w:r>
      <w:r>
        <w:rPr>
          <w:rStyle w:val="FootnoteReference"/>
          <w:rFonts w:eastAsia="Arial"/>
          <w:sz w:val="18"/>
          <w:szCs w:val="18"/>
          <w:highlight w:val="yellow"/>
          <w:bdr w:val="nil"/>
          <w:lang w:val="fr-FR"/>
        </w:rPr>
        <w:t xml:space="preserve"> </w:t>
      </w:r>
      <w:r>
        <w:rPr>
          <w:rStyle w:val="FootnoteReference"/>
          <w:rFonts w:ascii="Calibri" w:eastAsia="Calibri" w:hAnsi="Calibri" w:cs="Calibri"/>
          <w:sz w:val="18"/>
          <w:szCs w:val="18"/>
          <w:highlight w:val="yellow"/>
          <w:bdr w:val="nil"/>
          <w:vertAlign w:val="baseline"/>
          <w:lang w:val="fr-FR"/>
        </w:rPr>
        <w:t>Ces termes de référence ne concernent pas l'assistance apportée par le consultant pendant la phase de mise en œuvre des interventions de GBV qui en</w:t>
      </w:r>
      <w:r>
        <w:rPr>
          <w:rFonts w:ascii="Calibri" w:eastAsia="Calibri" w:hAnsi="Calibri" w:cs="Calibri"/>
          <w:sz w:val="18"/>
          <w:szCs w:val="18"/>
          <w:highlight w:val="yellow"/>
          <w:bdr w:val="nil"/>
          <w:lang w:val="fr-FR"/>
        </w:rPr>
        <w:t xml:space="preserve"> </w:t>
      </w:r>
      <w:r>
        <w:rPr>
          <w:rFonts w:ascii="Calibri" w:eastAsia="Calibri" w:hAnsi="Calibri" w:cs="Calibri"/>
          <w:sz w:val="18"/>
          <w:szCs w:val="18"/>
          <w:highlight w:val="yellow"/>
          <w:bdr w:val="nil"/>
          <w:lang w:val="fr-FR"/>
        </w:rPr>
        <w:t>découlent</w:t>
      </w:r>
      <w:r>
        <w:rPr>
          <w:rStyle w:val="FootnoteReference"/>
          <w:rFonts w:ascii="Calibri" w:eastAsia="Calibri" w:hAnsi="Calibri" w:cs="Calibri"/>
          <w:sz w:val="18"/>
          <w:szCs w:val="18"/>
          <w:highlight w:val="yellow"/>
          <w:bdr w:val="nil"/>
          <w:vertAlign w:val="baseline"/>
          <w:lang w:val="fr-FR"/>
        </w:rPr>
        <w:t>. Si une telle assistance est également requise, les TdR devront être adaptés pour que la teneur des travaux comprennent les i</w:t>
      </w:r>
      <w:r>
        <w:rPr>
          <w:rFonts w:ascii="Calibri" w:eastAsia="Calibri" w:hAnsi="Calibri" w:cs="Calibri"/>
          <w:sz w:val="18"/>
          <w:szCs w:val="18"/>
          <w:highlight w:val="yellow"/>
          <w:bdr w:val="nil"/>
          <w:lang w:val="fr-FR"/>
        </w:rPr>
        <w:t>nformations correspondantes</w:t>
      </w:r>
      <w:r>
        <w:rPr>
          <w:rStyle w:val="FootnoteReference"/>
          <w:rFonts w:ascii="Calibri" w:eastAsia="Calibri" w:hAnsi="Calibri" w:cs="Calibri"/>
          <w:sz w:val="18"/>
          <w:szCs w:val="18"/>
          <w:highlight w:val="yellow"/>
          <w:bdr w:val="nil"/>
          <w:vertAlign w:val="baseline"/>
          <w:lang w:val="fr-FR"/>
        </w:rPr>
        <w:t>.</w:t>
      </w:r>
    </w:p>
  </w:footnote>
  <w:footnote w:id="4">
    <w:p w14:paraId="4EB2DDC1" w14:textId="54C5BC26" w:rsidR="002113B2" w:rsidRPr="004B6F5B" w:rsidRDefault="002113B2" w:rsidP="008713FF">
      <w:pPr>
        <w:pStyle w:val="FootnoteText"/>
        <w:rPr>
          <w:sz w:val="18"/>
          <w:szCs w:val="18"/>
          <w:lang w:val="fr-FR"/>
        </w:rPr>
      </w:pPr>
      <w:r w:rsidRPr="00630876">
        <w:rPr>
          <w:rStyle w:val="FootnoteReference"/>
          <w:sz w:val="18"/>
          <w:szCs w:val="18"/>
        </w:rPr>
        <w:footnoteRef/>
      </w:r>
      <w:r>
        <w:rPr>
          <w:rFonts w:eastAsia="Arial"/>
          <w:sz w:val="18"/>
          <w:szCs w:val="18"/>
          <w:bdr w:val="nil"/>
          <w:lang w:val="fr-FR"/>
        </w:rPr>
        <w:t xml:space="preserve"> </w:t>
      </w:r>
      <w:r>
        <w:rPr>
          <w:rFonts w:ascii="Calibri" w:eastAsia="Calibri" w:hAnsi="Calibri" w:cs="Calibri"/>
          <w:sz w:val="18"/>
          <w:szCs w:val="18"/>
          <w:bdr w:val="nil"/>
          <w:lang w:val="fr-FR"/>
        </w:rPr>
        <w:t xml:space="preserve">La méthodologie décrite dans </w:t>
      </w:r>
      <w:r w:rsidRPr="004B6F5B">
        <w:rPr>
          <w:rFonts w:asciiTheme="minorHAnsi" w:hAnsiTheme="minorHAnsi"/>
          <w:sz w:val="18"/>
          <w:szCs w:val="18"/>
          <w:lang w:val="fr-FR"/>
        </w:rPr>
        <w:t xml:space="preserve">le </w:t>
      </w:r>
      <w:r w:rsidRPr="004B6F5B">
        <w:rPr>
          <w:rFonts w:asciiTheme="minorHAnsi" w:hAnsiTheme="minorHAnsi"/>
          <w:i/>
          <w:sz w:val="18"/>
          <w:szCs w:val="18"/>
          <w:lang w:val="fr-FR"/>
        </w:rPr>
        <w:t>FSM Tools</w:t>
      </w:r>
      <w:r>
        <w:rPr>
          <w:rFonts w:asciiTheme="minorHAnsi" w:hAnsiTheme="minorHAnsi"/>
          <w:i/>
          <w:sz w:val="18"/>
          <w:szCs w:val="18"/>
          <w:lang w:val="fr-FR"/>
        </w:rPr>
        <w:t xml:space="preserve"> </w:t>
      </w:r>
      <w:r w:rsidRPr="004B6F5B">
        <w:rPr>
          <w:rFonts w:asciiTheme="minorHAnsi" w:hAnsiTheme="minorHAnsi"/>
          <w:i/>
          <w:sz w:val="18"/>
          <w:szCs w:val="18"/>
          <w:lang w:val="fr-FR"/>
        </w:rPr>
        <w:t xml:space="preserve">: Data Collection Instruments </w:t>
      </w:r>
      <w:r w:rsidRPr="004B6F5B">
        <w:rPr>
          <w:rFonts w:asciiTheme="minorHAnsi" w:hAnsiTheme="minorHAnsi"/>
          <w:sz w:val="18"/>
          <w:szCs w:val="18"/>
          <w:lang w:val="fr-FR"/>
        </w:rPr>
        <w:t>(WB, Nov 2016)</w:t>
      </w:r>
      <w:r>
        <w:rPr>
          <w:rFonts w:ascii="Calibri" w:eastAsia="Calibri" w:hAnsi="Calibri" w:cs="Calibri"/>
          <w:sz w:val="18"/>
          <w:szCs w:val="18"/>
          <w:bdr w:val="nil"/>
          <w:lang w:val="fr-FR"/>
        </w:rPr>
        <w:t xml:space="preserve"> comprend des entretiens avec les agences gouvernementales, prestataires de services, partenaires techniques et financiers et organismes chargés de l’aménagement urbain.</w:t>
      </w:r>
    </w:p>
  </w:footnote>
  <w:footnote w:id="5">
    <w:p w14:paraId="3EF20E81" w14:textId="774F917E" w:rsidR="002113B2" w:rsidRPr="00BC5669" w:rsidRDefault="002113B2">
      <w:pPr>
        <w:pStyle w:val="FootnoteText"/>
        <w:rPr>
          <w:lang w:val="fr-FR"/>
        </w:rPr>
      </w:pPr>
      <w:r w:rsidRPr="003C5037">
        <w:rPr>
          <w:rStyle w:val="FootnoteReference"/>
          <w:rFonts w:asciiTheme="minorHAnsi" w:hAnsiTheme="minorHAnsi" w:cs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Voir documents en Annexe 1 sur l’analyse de l'économie politique.</w:t>
      </w:r>
    </w:p>
  </w:footnote>
  <w:footnote w:id="6">
    <w:p w14:paraId="67233916" w14:textId="428D81DD" w:rsidR="002113B2" w:rsidRPr="00BC5669" w:rsidRDefault="002113B2" w:rsidP="008713FF">
      <w:pPr>
        <w:pStyle w:val="FootnoteText"/>
        <w:rPr>
          <w:sz w:val="18"/>
          <w:szCs w:val="18"/>
          <w:lang w:val="fr-FR"/>
        </w:rPr>
      </w:pPr>
      <w:r w:rsidRPr="00C95329">
        <w:rPr>
          <w:rStyle w:val="FootnoteReference"/>
          <w:sz w:val="18"/>
          <w:szCs w:val="18"/>
        </w:rPr>
        <w:footnoteRef/>
      </w:r>
      <w:r>
        <w:rPr>
          <w:rFonts w:eastAsia="Arial"/>
          <w:sz w:val="18"/>
          <w:szCs w:val="18"/>
          <w:bdr w:val="nil"/>
          <w:lang w:val="fr-FR"/>
        </w:rPr>
        <w:t xml:space="preserve"> </w:t>
      </w:r>
      <w:r>
        <w:rPr>
          <w:rFonts w:ascii="Calibri" w:eastAsia="Calibri" w:hAnsi="Calibri" w:cs="Calibri"/>
          <w:sz w:val="18"/>
          <w:szCs w:val="18"/>
          <w:bdr w:val="nil"/>
          <w:lang w:val="fr-FR"/>
        </w:rPr>
        <w:t xml:space="preserve">Voir Annexe 1. De même, les méthodologies d'évaluation de la fourniture de services et de pronostic du changement décrites dans </w:t>
      </w:r>
      <w:r w:rsidRPr="00BC5669">
        <w:rPr>
          <w:rFonts w:asciiTheme="minorHAnsi" w:hAnsiTheme="minorHAnsi"/>
          <w:i/>
          <w:sz w:val="18"/>
          <w:szCs w:val="18"/>
          <w:lang w:val="fr-FR"/>
        </w:rPr>
        <w:t xml:space="preserve">FSM : Diagnostics for Service Delivery in Urban Areas </w:t>
      </w:r>
      <w:r>
        <w:rPr>
          <w:rFonts w:ascii="Calibri" w:eastAsia="Calibri" w:hAnsi="Calibri" w:cs="Calibri"/>
          <w:sz w:val="18"/>
          <w:szCs w:val="18"/>
          <w:bdr w:val="nil"/>
          <w:lang w:val="fr-FR"/>
        </w:rPr>
        <w:t xml:space="preserve">(BM, avril 2016) peuvent également être utiles pour exécuter ce travail. </w:t>
      </w:r>
    </w:p>
  </w:footnote>
  <w:footnote w:id="7">
    <w:p w14:paraId="4D51F31C" w14:textId="65D84C00" w:rsidR="002113B2" w:rsidRPr="00E83E19" w:rsidRDefault="002113B2">
      <w:pPr>
        <w:pStyle w:val="FootnoteText"/>
        <w:rPr>
          <w:rFonts w:asciiTheme="minorHAnsi" w:hAnsiTheme="minorHAnsi"/>
          <w:sz w:val="18"/>
          <w:szCs w:val="18"/>
          <w:lang w:val="fr-FR"/>
        </w:rPr>
      </w:pPr>
      <w:r w:rsidRPr="000620EA">
        <w:rPr>
          <w:sz w:val="18"/>
          <w:szCs w:val="18"/>
          <w:vertAlign w:val="superscript"/>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La revue du cadre réglementaire devra inclure l’examen des éléments suivants : (a) les normes de montages institutionnels, de conception et de construction des ouvrages d’assainissement individuel (exemples : fosse septique, latrines à fosse ou toute autre ouvrage de confinement) ; (b) les règlements régissant l'exploitation et la maintenance des ouvrages d’assainissement individuels ; (c) la réglementation des pratiques de vidange ; (d) l'existence de processus d'agrément/de formation des travailleurs et petites entreprises impliqués dans la chaîne de services d'assainissement ; et (e) les normes pour le traitement des boues et des effluents, ainsi que pour leur utilisation finale/réutilisation. L’étude du cadre réglementaire devra prendre en compte tout règlements, décrets, arrêtés et normes en lien avec les aspects environnementaux, économiques, de construction, de fourniture de services et de santé publique. Il sera important d’examiner les questions liées au régime foncier, en particulier au niveau des zones d’habitation illégales/informelles, généralement érigées hors des zones réglementées. S’il est exigé d’examiner la réglementation et les instruments associés, il sera également nécessaire de considérer les mécanismes existants pour les appliquer/faire respecter.</w:t>
      </w:r>
    </w:p>
  </w:footnote>
  <w:footnote w:id="8">
    <w:p w14:paraId="5BE84526" w14:textId="27F3E6FC" w:rsidR="002113B2" w:rsidRPr="00E83E19" w:rsidRDefault="002113B2">
      <w:pPr>
        <w:pStyle w:val="FootnoteText"/>
        <w:rPr>
          <w:lang w:val="fr-FR"/>
        </w:rPr>
      </w:pPr>
      <w:r>
        <w:rPr>
          <w:rStyle w:val="FootnoteReference"/>
        </w:rPr>
        <w:footnoteRef/>
      </w:r>
      <w:r>
        <w:rPr>
          <w:rFonts w:eastAsia="Arial"/>
          <w:bdr w:val="nil"/>
          <w:lang w:val="fr-FR"/>
        </w:rPr>
        <w:t xml:space="preserve"> </w:t>
      </w:r>
      <w:r>
        <w:rPr>
          <w:rFonts w:ascii="Calibri" w:eastAsia="Calibri" w:hAnsi="Calibri" w:cs="Calibri"/>
          <w:sz w:val="18"/>
          <w:szCs w:val="18"/>
          <w:bdr w:val="nil"/>
          <w:lang w:val="fr-FR"/>
        </w:rPr>
        <w:t>Par exemple, les collecteurs de déchets solides présents dans un quartier ou une ville pourraient avoir un intérêt à s’impliquer dans les services de vidange et transport des boues de vidange.</w:t>
      </w:r>
    </w:p>
  </w:footnote>
  <w:footnote w:id="9">
    <w:p w14:paraId="78B1A3AF" w14:textId="33C9FC9C" w:rsidR="002113B2" w:rsidRPr="00E83E19" w:rsidRDefault="002113B2">
      <w:pPr>
        <w:pStyle w:val="FootnoteText"/>
        <w:rPr>
          <w:rFonts w:asciiTheme="minorHAnsi" w:hAnsiTheme="minorHAnsi"/>
          <w:sz w:val="18"/>
          <w:szCs w:val="18"/>
          <w:lang w:val="fr-FR"/>
        </w:rPr>
      </w:pPr>
      <w:r w:rsidRPr="009F62CB">
        <w:rPr>
          <w:rStyle w:val="FootnoteReference"/>
          <w:rFonts w:asciiTheme="minorHAnsi" w:hAnsiTheme="minorHAnsi"/>
          <w:sz w:val="18"/>
          <w:szCs w:val="18"/>
        </w:rPr>
        <w:footnoteRef/>
      </w:r>
      <w:r>
        <w:rPr>
          <w:rStyle w:val="FootnoteReference"/>
          <w:rFonts w:ascii="Calibri" w:eastAsia="Calibri" w:hAnsi="Calibri" w:cs="Calibri"/>
          <w:sz w:val="18"/>
          <w:szCs w:val="18"/>
          <w:bdr w:val="nil"/>
          <w:lang w:val="fr-FR"/>
        </w:rPr>
        <w:t xml:space="preserve"> </w:t>
      </w:r>
      <w:r>
        <w:rPr>
          <w:rStyle w:val="FootnoteReference"/>
          <w:rFonts w:ascii="Calibri" w:eastAsia="Calibri" w:hAnsi="Calibri" w:cs="Calibri"/>
          <w:sz w:val="18"/>
          <w:szCs w:val="18"/>
          <w:bdr w:val="nil"/>
          <w:vertAlign w:val="baseline"/>
          <w:lang w:val="fr-FR"/>
        </w:rPr>
        <w:t>L</w:t>
      </w:r>
      <w:r>
        <w:rPr>
          <w:rFonts w:ascii="Calibri" w:eastAsia="Calibri" w:hAnsi="Calibri" w:cs="Calibri"/>
          <w:sz w:val="18"/>
          <w:szCs w:val="18"/>
          <w:bdr w:val="nil"/>
          <w:lang w:val="fr-FR"/>
        </w:rPr>
        <w:t xml:space="preserve">es volumes </w:t>
      </w:r>
      <w:r>
        <w:rPr>
          <w:rStyle w:val="FootnoteReference"/>
          <w:rFonts w:ascii="Calibri" w:eastAsia="Calibri" w:hAnsi="Calibri" w:cs="Calibri"/>
          <w:sz w:val="18"/>
          <w:szCs w:val="18"/>
          <w:bdr w:val="nil"/>
          <w:vertAlign w:val="baseline"/>
          <w:lang w:val="fr-FR"/>
        </w:rPr>
        <w:t>de boue peu</w:t>
      </w:r>
      <w:r>
        <w:rPr>
          <w:rFonts w:ascii="Calibri" w:eastAsia="Calibri" w:hAnsi="Calibri" w:cs="Calibri"/>
          <w:sz w:val="18"/>
          <w:szCs w:val="18"/>
          <w:bdr w:val="nil"/>
          <w:lang w:val="fr-FR"/>
        </w:rPr>
        <w:t>vent</w:t>
      </w:r>
      <w:r>
        <w:rPr>
          <w:rStyle w:val="FootnoteReference"/>
          <w:rFonts w:ascii="Calibri" w:eastAsia="Calibri" w:hAnsi="Calibri" w:cs="Calibri"/>
          <w:sz w:val="18"/>
          <w:szCs w:val="18"/>
          <w:bdr w:val="nil"/>
          <w:vertAlign w:val="baseline"/>
          <w:lang w:val="fr-FR"/>
        </w:rPr>
        <w:t xml:space="preserve"> être e</w:t>
      </w:r>
      <w:r>
        <w:rPr>
          <w:rFonts w:ascii="Calibri" w:eastAsia="Calibri" w:hAnsi="Calibri" w:cs="Calibri"/>
          <w:sz w:val="18"/>
          <w:szCs w:val="18"/>
          <w:bdr w:val="nil"/>
          <w:lang w:val="fr-FR"/>
        </w:rPr>
        <w:t>stimés</w:t>
      </w:r>
      <w:r>
        <w:rPr>
          <w:rStyle w:val="FootnoteReference"/>
          <w:rFonts w:ascii="Calibri" w:eastAsia="Calibri" w:hAnsi="Calibri" w:cs="Calibri"/>
          <w:sz w:val="18"/>
          <w:szCs w:val="18"/>
          <w:bdr w:val="nil"/>
          <w:vertAlign w:val="baseline"/>
          <w:lang w:val="fr-FR"/>
        </w:rPr>
        <w:t xml:space="preserve"> à l’aide d</w:t>
      </w:r>
      <w:r>
        <w:rPr>
          <w:rFonts w:ascii="Calibri" w:eastAsia="Calibri" w:hAnsi="Calibri" w:cs="Calibri"/>
          <w:sz w:val="18"/>
          <w:szCs w:val="18"/>
          <w:bdr w:val="nil"/>
          <w:lang w:val="fr-FR"/>
        </w:rPr>
        <w:t>u</w:t>
      </w:r>
      <w:r>
        <w:rPr>
          <w:rStyle w:val="FootnoteReference"/>
          <w:rFonts w:ascii="Calibri" w:eastAsia="Calibri" w:hAnsi="Calibri" w:cs="Calibri"/>
          <w:sz w:val="18"/>
          <w:szCs w:val="18"/>
          <w:bdr w:val="nil"/>
          <w:vertAlign w:val="baseline"/>
          <w:lang w:val="fr-FR"/>
        </w:rPr>
        <w:t xml:space="preserve"> taux d’accumulation de</w:t>
      </w:r>
      <w:r>
        <w:rPr>
          <w:rFonts w:ascii="Calibri" w:eastAsia="Calibri" w:hAnsi="Calibri" w:cs="Calibri"/>
          <w:sz w:val="18"/>
          <w:szCs w:val="18"/>
          <w:bdr w:val="nil"/>
          <w:lang w:val="fr-FR"/>
        </w:rPr>
        <w:t>s</w:t>
      </w:r>
      <w:r>
        <w:rPr>
          <w:rStyle w:val="FootnoteReference"/>
          <w:rFonts w:ascii="Calibri" w:eastAsia="Calibri" w:hAnsi="Calibri" w:cs="Calibri"/>
          <w:sz w:val="18"/>
          <w:szCs w:val="18"/>
          <w:bdr w:val="nil"/>
          <w:vertAlign w:val="baseline"/>
          <w:lang w:val="fr-FR"/>
        </w:rPr>
        <w:t xml:space="preserve"> boues dans </w:t>
      </w:r>
      <w:r>
        <w:rPr>
          <w:rFonts w:ascii="Calibri" w:eastAsia="Calibri" w:hAnsi="Calibri" w:cs="Calibri"/>
          <w:sz w:val="18"/>
          <w:szCs w:val="18"/>
          <w:bdr w:val="nil"/>
          <w:lang w:val="fr-FR"/>
        </w:rPr>
        <w:t>l</w:t>
      </w:r>
      <w:r>
        <w:rPr>
          <w:rStyle w:val="FootnoteReference"/>
          <w:rFonts w:ascii="Calibri" w:eastAsia="Calibri" w:hAnsi="Calibri" w:cs="Calibri"/>
          <w:sz w:val="18"/>
          <w:szCs w:val="18"/>
          <w:bdr w:val="nil"/>
          <w:vertAlign w:val="baseline"/>
          <w:lang w:val="fr-FR"/>
        </w:rPr>
        <w:t>es fosses, ou en estimant le</w:t>
      </w:r>
      <w:r>
        <w:rPr>
          <w:rFonts w:ascii="Calibri" w:eastAsia="Calibri" w:hAnsi="Calibri" w:cs="Calibri"/>
          <w:sz w:val="18"/>
          <w:szCs w:val="18"/>
          <w:bdr w:val="nil"/>
          <w:lang w:val="fr-FR"/>
        </w:rPr>
        <w:t>s</w:t>
      </w:r>
      <w:r>
        <w:rPr>
          <w:rStyle w:val="FootnoteReference"/>
          <w:rFonts w:ascii="Calibri" w:eastAsia="Calibri" w:hAnsi="Calibri" w:cs="Calibri"/>
          <w:sz w:val="18"/>
          <w:szCs w:val="18"/>
          <w:bdr w:val="nil"/>
          <w:vertAlign w:val="baseline"/>
          <w:lang w:val="fr-FR"/>
        </w:rPr>
        <w:t xml:space="preserve"> volumes de boues </w:t>
      </w:r>
      <w:r>
        <w:rPr>
          <w:rFonts w:ascii="Calibri" w:eastAsia="Calibri" w:hAnsi="Calibri" w:cs="Calibri"/>
          <w:sz w:val="18"/>
          <w:szCs w:val="18"/>
          <w:bdr w:val="nil"/>
          <w:lang w:val="fr-FR"/>
        </w:rPr>
        <w:t xml:space="preserve">collectés </w:t>
      </w:r>
      <w:r>
        <w:rPr>
          <w:rStyle w:val="FootnoteReference"/>
          <w:rFonts w:ascii="Calibri" w:eastAsia="Calibri" w:hAnsi="Calibri" w:cs="Calibri"/>
          <w:sz w:val="18"/>
          <w:szCs w:val="18"/>
          <w:bdr w:val="nil"/>
          <w:vertAlign w:val="baseline"/>
          <w:lang w:val="fr-FR"/>
        </w:rPr>
        <w:t>qui pourrai</w:t>
      </w:r>
      <w:r>
        <w:rPr>
          <w:rFonts w:ascii="Calibri" w:eastAsia="Calibri" w:hAnsi="Calibri" w:cs="Calibri"/>
          <w:sz w:val="18"/>
          <w:szCs w:val="18"/>
          <w:bdr w:val="nil"/>
          <w:lang w:val="fr-FR"/>
        </w:rPr>
        <w:t>en</w:t>
      </w:r>
      <w:r>
        <w:rPr>
          <w:rStyle w:val="FootnoteReference"/>
          <w:rFonts w:ascii="Calibri" w:eastAsia="Calibri" w:hAnsi="Calibri" w:cs="Calibri"/>
          <w:sz w:val="18"/>
          <w:szCs w:val="18"/>
          <w:bdr w:val="nil"/>
          <w:vertAlign w:val="baseline"/>
          <w:lang w:val="fr-FR"/>
        </w:rPr>
        <w:t xml:space="preserve">t être transportés à un site de traitement (en prenant en compte </w:t>
      </w:r>
      <w:r>
        <w:rPr>
          <w:rFonts w:ascii="Calibri" w:eastAsia="Calibri" w:hAnsi="Calibri" w:cs="Calibri"/>
          <w:sz w:val="18"/>
          <w:szCs w:val="18"/>
          <w:bdr w:val="nil"/>
          <w:lang w:val="fr-FR"/>
        </w:rPr>
        <w:t xml:space="preserve">le fait </w:t>
      </w:r>
      <w:r>
        <w:rPr>
          <w:rStyle w:val="FootnoteReference"/>
          <w:rFonts w:ascii="Calibri" w:eastAsia="Calibri" w:hAnsi="Calibri" w:cs="Calibri"/>
          <w:sz w:val="18"/>
          <w:szCs w:val="18"/>
          <w:bdr w:val="nil"/>
          <w:vertAlign w:val="baseline"/>
          <w:lang w:val="fr-FR"/>
        </w:rPr>
        <w:t>que</w:t>
      </w:r>
      <w:r w:rsidRPr="00E83E19">
        <w:rPr>
          <w:lang w:val="fr-FR"/>
        </w:rPr>
        <w:t xml:space="preserve"> </w:t>
      </w:r>
      <w:r>
        <w:rPr>
          <w:rFonts w:ascii="Calibri" w:eastAsia="Calibri" w:hAnsi="Calibri" w:cs="Calibri"/>
          <w:sz w:val="18"/>
          <w:szCs w:val="18"/>
          <w:bdr w:val="nil"/>
          <w:lang w:val="fr-FR"/>
        </w:rPr>
        <w:t>souvent une partie des</w:t>
      </w:r>
      <w:r>
        <w:rPr>
          <w:rStyle w:val="FootnoteReference"/>
          <w:rFonts w:ascii="Calibri" w:eastAsia="Calibri" w:hAnsi="Calibri" w:cs="Calibri"/>
          <w:sz w:val="18"/>
          <w:szCs w:val="18"/>
          <w:bdr w:val="nil"/>
          <w:vertAlign w:val="baseline"/>
          <w:lang w:val="fr-FR"/>
        </w:rPr>
        <w:t xml:space="preserve"> boues ne peut être facilement e</w:t>
      </w:r>
      <w:r>
        <w:rPr>
          <w:rFonts w:ascii="Calibri" w:eastAsia="Calibri" w:hAnsi="Calibri" w:cs="Calibri"/>
          <w:sz w:val="18"/>
          <w:szCs w:val="18"/>
          <w:bdr w:val="nil"/>
          <w:lang w:val="fr-FR"/>
        </w:rPr>
        <w:t>xtraite</w:t>
      </w:r>
      <w:r>
        <w:rPr>
          <w:rStyle w:val="FootnoteReference"/>
          <w:rFonts w:ascii="Calibri" w:eastAsia="Calibri" w:hAnsi="Calibri" w:cs="Calibri"/>
          <w:sz w:val="18"/>
          <w:szCs w:val="18"/>
          <w:bdr w:val="nil"/>
          <w:vertAlign w:val="baseline"/>
          <w:lang w:val="fr-FR"/>
        </w:rPr>
        <w:t xml:space="preserve"> d</w:t>
      </w:r>
      <w:r>
        <w:rPr>
          <w:rFonts w:ascii="Calibri" w:eastAsia="Calibri" w:hAnsi="Calibri" w:cs="Calibri"/>
          <w:sz w:val="18"/>
          <w:szCs w:val="18"/>
          <w:bdr w:val="nil"/>
          <w:lang w:val="fr-FR"/>
        </w:rPr>
        <w:t>e la</w:t>
      </w:r>
      <w:r>
        <w:rPr>
          <w:rStyle w:val="FootnoteReference"/>
          <w:rFonts w:ascii="Calibri" w:eastAsia="Calibri" w:hAnsi="Calibri" w:cs="Calibri"/>
          <w:sz w:val="18"/>
          <w:szCs w:val="18"/>
          <w:bdr w:val="nil"/>
          <w:vertAlign w:val="baseline"/>
          <w:lang w:val="fr-FR"/>
        </w:rPr>
        <w:t xml:space="preserve"> fosse). Il est recommandé de baser les estimations sur l</w:t>
      </w:r>
      <w:r>
        <w:rPr>
          <w:rFonts w:ascii="Calibri" w:eastAsia="Calibri" w:hAnsi="Calibri" w:cs="Calibri"/>
          <w:sz w:val="18"/>
          <w:szCs w:val="18"/>
          <w:bdr w:val="nil"/>
          <w:lang w:val="fr-FR"/>
        </w:rPr>
        <w:t>es</w:t>
      </w:r>
      <w:r>
        <w:rPr>
          <w:rStyle w:val="FootnoteReference"/>
          <w:rFonts w:ascii="Calibri" w:eastAsia="Calibri" w:hAnsi="Calibri" w:cs="Calibri"/>
          <w:sz w:val="18"/>
          <w:szCs w:val="18"/>
          <w:bdr w:val="nil"/>
          <w:vertAlign w:val="baseline"/>
          <w:lang w:val="fr-FR"/>
        </w:rPr>
        <w:t xml:space="preserve"> v</w:t>
      </w:r>
      <w:r>
        <w:rPr>
          <w:rFonts w:ascii="Calibri" w:eastAsia="Calibri" w:hAnsi="Calibri" w:cs="Calibri"/>
          <w:sz w:val="18"/>
          <w:szCs w:val="18"/>
          <w:bdr w:val="nil"/>
          <w:lang w:val="fr-FR"/>
        </w:rPr>
        <w:t>olumes</w:t>
      </w:r>
      <w:r>
        <w:rPr>
          <w:rStyle w:val="FootnoteReference"/>
          <w:rFonts w:ascii="Calibri" w:eastAsia="Calibri" w:hAnsi="Calibri" w:cs="Calibri"/>
          <w:sz w:val="18"/>
          <w:szCs w:val="18"/>
          <w:bdr w:val="nil"/>
          <w:vertAlign w:val="baseline"/>
          <w:lang w:val="fr-FR"/>
        </w:rPr>
        <w:t xml:space="preserve"> de boues qui atteindr</w:t>
      </w:r>
      <w:r>
        <w:rPr>
          <w:rFonts w:ascii="Calibri" w:eastAsia="Calibri" w:hAnsi="Calibri" w:cs="Calibri"/>
          <w:sz w:val="18"/>
          <w:szCs w:val="18"/>
          <w:bdr w:val="nil"/>
          <w:lang w:val="fr-FR"/>
        </w:rPr>
        <w:t>ont</w:t>
      </w:r>
      <w:r>
        <w:rPr>
          <w:rStyle w:val="FootnoteReference"/>
          <w:rFonts w:ascii="Calibri" w:eastAsia="Calibri" w:hAnsi="Calibri" w:cs="Calibri"/>
          <w:sz w:val="18"/>
          <w:szCs w:val="18"/>
          <w:bdr w:val="nil"/>
          <w:vertAlign w:val="baseline"/>
          <w:lang w:val="fr-FR"/>
        </w:rPr>
        <w:t xml:space="preserve"> l’usine de traitement. Voir l’Annexe 1 pour plus d</w:t>
      </w:r>
      <w:r>
        <w:rPr>
          <w:rFonts w:ascii="Calibri" w:eastAsia="Calibri" w:hAnsi="Calibri" w:cs="Calibri"/>
          <w:sz w:val="18"/>
          <w:szCs w:val="18"/>
          <w:bdr w:val="nil"/>
          <w:lang w:val="fr-FR"/>
        </w:rPr>
        <w:t>’informations</w:t>
      </w:r>
      <w:r>
        <w:rPr>
          <w:rStyle w:val="FootnoteReference"/>
          <w:rFonts w:ascii="Calibri" w:eastAsia="Calibri" w:hAnsi="Calibri" w:cs="Calibri"/>
          <w:sz w:val="18"/>
          <w:szCs w:val="18"/>
          <w:bdr w:val="nil"/>
          <w:vertAlign w:val="baseline"/>
          <w:lang w:val="fr-FR"/>
        </w:rPr>
        <w:t>.</w:t>
      </w:r>
    </w:p>
  </w:footnote>
  <w:footnote w:id="10">
    <w:p w14:paraId="51E16B75" w14:textId="3DE777E8" w:rsidR="002113B2" w:rsidRPr="00E13EF8" w:rsidRDefault="002113B2" w:rsidP="004232E6">
      <w:pPr>
        <w:rPr>
          <w:rFonts w:asciiTheme="minorHAnsi" w:hAnsiTheme="minorHAnsi"/>
          <w:sz w:val="18"/>
          <w:lang w:val="fr-FR"/>
        </w:rPr>
      </w:pPr>
      <w:r w:rsidRPr="00E13EF8">
        <w:rPr>
          <w:rStyle w:val="FootnoteReference"/>
          <w:rFonts w:asciiTheme="minorHAnsi" w:hAnsiTheme="minorHAnsi"/>
          <w:sz w:val="18"/>
          <w:lang w:val="fr-FR"/>
        </w:rPr>
        <w:footnoteRef/>
      </w:r>
      <w:r>
        <w:rPr>
          <w:rStyle w:val="FootnoteReference"/>
          <w:rFonts w:ascii="Calibri" w:eastAsia="Calibri" w:hAnsi="Calibri" w:cs="Calibri"/>
          <w:sz w:val="18"/>
          <w:szCs w:val="18"/>
          <w:bdr w:val="nil"/>
          <w:lang w:val="fr-FR"/>
        </w:rPr>
        <w:t xml:space="preserve"> </w:t>
      </w:r>
      <w:r>
        <w:rPr>
          <w:rStyle w:val="FootnoteReference"/>
          <w:rFonts w:ascii="Calibri" w:eastAsia="Calibri" w:hAnsi="Calibri" w:cs="Calibri"/>
          <w:sz w:val="18"/>
          <w:szCs w:val="18"/>
          <w:bdr w:val="nil"/>
          <w:vertAlign w:val="baseline"/>
          <w:lang w:val="fr-FR"/>
        </w:rPr>
        <w:t>Les caractéristiques des boues</w:t>
      </w:r>
      <w:r w:rsidRPr="00E83E19">
        <w:rPr>
          <w:lang w:val="fr-FR"/>
        </w:rPr>
        <w:t xml:space="preserve"> </w:t>
      </w:r>
      <w:r>
        <w:rPr>
          <w:rFonts w:ascii="Calibri" w:eastAsia="Calibri" w:hAnsi="Calibri" w:cs="Calibri"/>
          <w:sz w:val="18"/>
          <w:szCs w:val="18"/>
          <w:bdr w:val="nil"/>
          <w:lang w:val="fr-FR"/>
        </w:rPr>
        <w:t>à étudier</w:t>
      </w:r>
      <w:r>
        <w:rPr>
          <w:rStyle w:val="FootnoteReference"/>
          <w:rFonts w:ascii="Calibri" w:eastAsia="Calibri" w:hAnsi="Calibri" w:cs="Calibri"/>
          <w:sz w:val="18"/>
          <w:szCs w:val="18"/>
          <w:bdr w:val="nil"/>
          <w:vertAlign w:val="baseline"/>
          <w:lang w:val="fr-FR"/>
        </w:rPr>
        <w:t xml:space="preserve"> varie</w:t>
      </w:r>
      <w:r>
        <w:rPr>
          <w:rFonts w:ascii="Calibri" w:eastAsia="Calibri" w:hAnsi="Calibri" w:cs="Calibri"/>
          <w:sz w:val="18"/>
          <w:szCs w:val="18"/>
          <w:bdr w:val="nil"/>
          <w:lang w:val="fr-FR"/>
        </w:rPr>
        <w:t>nt</w:t>
      </w:r>
      <w:r>
        <w:rPr>
          <w:rStyle w:val="FootnoteReference"/>
          <w:rFonts w:ascii="Calibri" w:eastAsia="Calibri" w:hAnsi="Calibri" w:cs="Calibri"/>
          <w:sz w:val="18"/>
          <w:szCs w:val="18"/>
          <w:bdr w:val="nil"/>
          <w:vertAlign w:val="baseline"/>
          <w:lang w:val="fr-FR"/>
        </w:rPr>
        <w:t xml:space="preserve"> en fonction de l’origine des boues et des types de traitement et de réutilisation adoptés ou envisagés. Les caractéristiques pertinentes comprennent, sans toutefois s'y limiter : DBO</w:t>
      </w:r>
      <w:r>
        <w:rPr>
          <w:rStyle w:val="FootnoteReference"/>
          <w:rFonts w:ascii="Calibri" w:eastAsia="Calibri" w:hAnsi="Calibri" w:cs="Calibri"/>
          <w:sz w:val="18"/>
          <w:szCs w:val="18"/>
          <w:bdr w:val="nil"/>
          <w:vertAlign w:val="subscript"/>
          <w:lang w:val="fr-FR"/>
        </w:rPr>
        <w:t>5</w:t>
      </w:r>
      <w:r>
        <w:rPr>
          <w:rStyle w:val="FootnoteReference"/>
          <w:rFonts w:ascii="Calibri" w:eastAsia="Calibri" w:hAnsi="Calibri" w:cs="Calibri"/>
          <w:sz w:val="18"/>
          <w:szCs w:val="18"/>
          <w:bdr w:val="nil"/>
          <w:vertAlign w:val="baseline"/>
          <w:lang w:val="fr-FR"/>
        </w:rPr>
        <w:t>, DCO, MVS/</w:t>
      </w:r>
      <w:r>
        <w:rPr>
          <w:rFonts w:ascii="Calibri" w:eastAsia="Calibri" w:hAnsi="Calibri" w:cs="Calibri"/>
          <w:sz w:val="18"/>
          <w:szCs w:val="18"/>
          <w:bdr w:val="nil"/>
          <w:lang w:val="fr-FR"/>
        </w:rPr>
        <w:t>ME</w:t>
      </w:r>
      <w:r>
        <w:rPr>
          <w:rStyle w:val="FootnoteReference"/>
          <w:rFonts w:ascii="Calibri" w:eastAsia="Calibri" w:hAnsi="Calibri" w:cs="Calibri"/>
          <w:sz w:val="18"/>
          <w:szCs w:val="18"/>
          <w:bdr w:val="nil"/>
          <w:vertAlign w:val="baseline"/>
          <w:lang w:val="fr-FR"/>
        </w:rPr>
        <w:t>S, indicateurs de présence d’agents pathogènes/de matières fécales (exemple : E. coli, coliformes fécaux,</w:t>
      </w:r>
      <w:r w:rsidRPr="00E83E19">
        <w:rPr>
          <w:lang w:val="fr-FR"/>
        </w:rPr>
        <w:t xml:space="preserve"> </w:t>
      </w:r>
      <w:r>
        <w:rPr>
          <w:rStyle w:val="FootnoteReference"/>
          <w:rFonts w:ascii="Calibri" w:eastAsia="Calibri" w:hAnsi="Calibri" w:cs="Calibri"/>
          <w:sz w:val="18"/>
          <w:szCs w:val="18"/>
          <w:bdr w:val="nil"/>
          <w:vertAlign w:val="baseline"/>
          <w:lang w:val="fr-FR"/>
        </w:rPr>
        <w:t>helminthes), métaux lourds, nutri</w:t>
      </w:r>
      <w:r>
        <w:rPr>
          <w:rFonts w:ascii="Calibri" w:eastAsia="Calibri" w:hAnsi="Calibri" w:cs="Calibri"/>
          <w:sz w:val="18"/>
          <w:szCs w:val="18"/>
          <w:bdr w:val="nil"/>
          <w:lang w:val="fr-FR"/>
        </w:rPr>
        <w:t>ment</w:t>
      </w:r>
      <w:r>
        <w:rPr>
          <w:rStyle w:val="FootnoteReference"/>
          <w:rFonts w:ascii="Calibri" w:eastAsia="Calibri" w:hAnsi="Calibri" w:cs="Calibri"/>
          <w:sz w:val="18"/>
          <w:szCs w:val="18"/>
          <w:bdr w:val="nil"/>
          <w:vertAlign w:val="baseline"/>
          <w:lang w:val="fr-FR"/>
        </w:rPr>
        <w:t>s (exemple : N, P, K), indice de boues et âge des boues. Voir l’Annexe 1 pour plus d</w:t>
      </w:r>
      <w:r>
        <w:rPr>
          <w:rFonts w:ascii="Calibri" w:eastAsia="Calibri" w:hAnsi="Calibri" w:cs="Calibri"/>
          <w:sz w:val="18"/>
          <w:szCs w:val="18"/>
          <w:bdr w:val="nil"/>
          <w:lang w:val="fr-FR"/>
        </w:rPr>
        <w:t>’informations</w:t>
      </w:r>
      <w:r>
        <w:rPr>
          <w:rStyle w:val="FootnoteReference"/>
          <w:rFonts w:ascii="Calibri" w:eastAsia="Calibri" w:hAnsi="Calibri" w:cs="Calibri"/>
          <w:sz w:val="18"/>
          <w:szCs w:val="18"/>
          <w:bdr w:val="nil"/>
          <w:vertAlign w:val="baseline"/>
          <w:lang w:val="fr-FR"/>
        </w:rPr>
        <w:t>.</w:t>
      </w:r>
      <w:r w:rsidRPr="00E83E19">
        <w:rPr>
          <w:rStyle w:val="FootnoteReference"/>
          <w:rFonts w:ascii="Calibri" w:hAnsi="Calibri"/>
          <w:sz w:val="18"/>
          <w:bdr w:val="nil"/>
          <w:vertAlign w:val="baseline"/>
          <w:lang w:val="fr-FR"/>
        </w:rPr>
        <w:t xml:space="preserve"> </w:t>
      </w:r>
    </w:p>
  </w:footnote>
  <w:footnote w:id="11">
    <w:p w14:paraId="4FE43D25" w14:textId="6E46C34F" w:rsidR="002113B2" w:rsidRPr="00E83E19" w:rsidRDefault="002113B2">
      <w:pPr>
        <w:pStyle w:val="FootnoteText"/>
        <w:rPr>
          <w:rFonts w:asciiTheme="minorHAnsi" w:hAnsiTheme="minorHAnsi"/>
          <w:sz w:val="18"/>
          <w:szCs w:val="18"/>
          <w:lang w:val="fr-FR"/>
        </w:rPr>
      </w:pPr>
      <w:r w:rsidRPr="009F62CB">
        <w:rPr>
          <w:rStyle w:val="FootnoteReference"/>
          <w:rFonts w:asciiTheme="minorHAnsi" w:hAnsi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 xml:space="preserve">Pour en savoir plus ou pour générer un nouveau DFMF, consulter </w:t>
      </w:r>
      <w:hyperlink r:id="rId1" w:history="1">
        <w:r>
          <w:rPr>
            <w:rFonts w:ascii="Calibri" w:eastAsia="Calibri" w:hAnsi="Calibri" w:cs="Calibri"/>
            <w:color w:val="0563C1"/>
            <w:sz w:val="18"/>
            <w:szCs w:val="18"/>
            <w:u w:val="single"/>
            <w:bdr w:val="nil"/>
            <w:lang w:val="fr-FR"/>
          </w:rPr>
          <w:t>https://sfd.susana.org/</w:t>
        </w:r>
      </w:hyperlink>
      <w:r>
        <w:rPr>
          <w:rFonts w:ascii="Calibri" w:eastAsia="Calibri" w:hAnsi="Calibri" w:cs="Calibri"/>
          <w:sz w:val="18"/>
          <w:szCs w:val="18"/>
          <w:bdr w:val="nil"/>
          <w:lang w:val="fr-FR"/>
        </w:rPr>
        <w:t xml:space="preserve"> ou </w:t>
      </w:r>
      <w:hyperlink r:id="rId2" w:history="1">
        <w:r>
          <w:rPr>
            <w:rFonts w:ascii="Calibri" w:eastAsia="Calibri" w:hAnsi="Calibri" w:cs="Calibri"/>
            <w:color w:val="0563C1"/>
            <w:sz w:val="18"/>
            <w:szCs w:val="18"/>
            <w:u w:val="single"/>
            <w:bdr w:val="nil"/>
            <w:lang w:val="fr-FR"/>
          </w:rPr>
          <w:t>https://sfd.susana.org/data-to-graphic</w:t>
        </w:r>
      </w:hyperlink>
      <w:r>
        <w:rPr>
          <w:rFonts w:ascii="Calibri" w:eastAsia="Calibri" w:hAnsi="Calibri" w:cs="Calibri"/>
          <w:sz w:val="18"/>
          <w:szCs w:val="18"/>
          <w:bdr w:val="nil"/>
          <w:lang w:val="fr-FR"/>
        </w:rPr>
        <w:t xml:space="preserve"> respectivement.</w:t>
      </w:r>
    </w:p>
  </w:footnote>
  <w:footnote w:id="12">
    <w:p w14:paraId="020AA5E3" w14:textId="136FC0B1" w:rsidR="002113B2" w:rsidRPr="00E13EF8" w:rsidRDefault="002113B2" w:rsidP="00F07D79">
      <w:pPr>
        <w:pStyle w:val="FootnoteText"/>
        <w:rPr>
          <w:rFonts w:asciiTheme="minorHAnsi" w:hAnsiTheme="minorHAnsi"/>
          <w:sz w:val="18"/>
          <w:lang w:val="fr-FR"/>
        </w:rPr>
      </w:pPr>
      <w:r w:rsidRPr="009F62CB">
        <w:rPr>
          <w:rStyle w:val="FootnoteReference"/>
          <w:rFonts w:asciiTheme="minorHAnsi" w:hAnsiTheme="minorHAnsi"/>
          <w:sz w:val="18"/>
          <w:szCs w:val="18"/>
        </w:rPr>
        <w:footnoteRef/>
      </w:r>
      <w:r>
        <w:rPr>
          <w:rStyle w:val="FootnoteReference"/>
          <w:rFonts w:ascii="Calibri" w:eastAsia="Calibri" w:hAnsi="Calibri" w:cs="Calibri"/>
          <w:sz w:val="18"/>
          <w:szCs w:val="18"/>
          <w:bdr w:val="nil"/>
          <w:lang w:val="fr-FR"/>
        </w:rPr>
        <w:t xml:space="preserve"> </w:t>
      </w:r>
      <w:r>
        <w:rPr>
          <w:rStyle w:val="FootnoteReference"/>
          <w:rFonts w:ascii="Calibri" w:eastAsia="Calibri" w:hAnsi="Calibri" w:cs="Calibri"/>
          <w:sz w:val="18"/>
          <w:szCs w:val="18"/>
          <w:bdr w:val="nil"/>
          <w:vertAlign w:val="baseline"/>
          <w:lang w:val="fr-FR"/>
        </w:rPr>
        <w:t>Une attention particulière devra être accordée à la topographie et l’état du terrain (exemple : sols rocheux, pentes abruptes, z</w:t>
      </w:r>
      <w:r>
        <w:rPr>
          <w:rFonts w:ascii="Calibri" w:eastAsia="Calibri" w:hAnsi="Calibri" w:cs="Calibri"/>
          <w:sz w:val="18"/>
          <w:szCs w:val="18"/>
          <w:bdr w:val="nil"/>
          <w:lang w:val="fr-FR"/>
        </w:rPr>
        <w:t>ones</w:t>
      </w:r>
      <w:r>
        <w:rPr>
          <w:rStyle w:val="FootnoteReference"/>
          <w:rFonts w:ascii="Calibri" w:eastAsia="Calibri" w:hAnsi="Calibri" w:cs="Calibri"/>
          <w:sz w:val="18"/>
          <w:szCs w:val="18"/>
          <w:bdr w:val="nil"/>
          <w:vertAlign w:val="baseline"/>
          <w:lang w:val="fr-FR"/>
        </w:rPr>
        <w:t xml:space="preserve"> inondables, nappes phréatiques élevées, ménages vivant au-dessus de cours d’eau, etc.) étant donné que </w:t>
      </w:r>
      <w:r>
        <w:rPr>
          <w:rFonts w:ascii="Calibri" w:eastAsia="Calibri" w:hAnsi="Calibri" w:cs="Calibri"/>
          <w:sz w:val="18"/>
          <w:szCs w:val="18"/>
          <w:bdr w:val="nil"/>
          <w:lang w:val="fr-FR"/>
        </w:rPr>
        <w:t xml:space="preserve">cela </w:t>
      </w:r>
      <w:r>
        <w:rPr>
          <w:rStyle w:val="FootnoteReference"/>
          <w:rFonts w:ascii="Calibri" w:eastAsia="Calibri" w:hAnsi="Calibri" w:cs="Calibri"/>
          <w:sz w:val="18"/>
          <w:szCs w:val="18"/>
          <w:bdr w:val="nil"/>
          <w:vertAlign w:val="baseline"/>
          <w:lang w:val="fr-FR"/>
        </w:rPr>
        <w:t>pourrait limiter le</w:t>
      </w:r>
      <w:r>
        <w:rPr>
          <w:rFonts w:ascii="Calibri" w:eastAsia="Calibri" w:hAnsi="Calibri" w:cs="Calibri"/>
          <w:sz w:val="18"/>
          <w:szCs w:val="18"/>
          <w:bdr w:val="nil"/>
          <w:lang w:val="fr-FR"/>
        </w:rPr>
        <w:t xml:space="preserve"> choix des</w:t>
      </w:r>
      <w:r>
        <w:rPr>
          <w:rStyle w:val="FootnoteReference"/>
          <w:rFonts w:ascii="Calibri" w:eastAsia="Calibri" w:hAnsi="Calibri" w:cs="Calibri"/>
          <w:sz w:val="18"/>
          <w:szCs w:val="18"/>
          <w:bdr w:val="nil"/>
          <w:vertAlign w:val="baseline"/>
          <w:lang w:val="fr-FR"/>
        </w:rPr>
        <w:t xml:space="preserve"> options techniques recommandables. </w:t>
      </w:r>
    </w:p>
  </w:footnote>
  <w:footnote w:id="13">
    <w:p w14:paraId="6D8AA917" w14:textId="6A24549D" w:rsidR="002113B2" w:rsidRPr="00772410" w:rsidRDefault="002113B2">
      <w:pPr>
        <w:pStyle w:val="FootnoteText"/>
        <w:rPr>
          <w:lang w:val="fr-FR"/>
        </w:rPr>
      </w:pPr>
      <w:r w:rsidRPr="00AA32BA">
        <w:rPr>
          <w:rStyle w:val="FootnoteReference"/>
          <w:sz w:val="18"/>
          <w:szCs w:val="18"/>
        </w:rPr>
        <w:footnoteRef/>
      </w:r>
      <w:r>
        <w:rPr>
          <w:rStyle w:val="FootnoteReference"/>
          <w:rFonts w:eastAsia="Arial"/>
          <w:sz w:val="18"/>
          <w:szCs w:val="18"/>
          <w:bdr w:val="nil"/>
          <w:lang w:val="fr-FR"/>
        </w:rPr>
        <w:t xml:space="preserve"> </w:t>
      </w:r>
      <w:r>
        <w:rPr>
          <w:rStyle w:val="FootnoteReference"/>
          <w:rFonts w:ascii="Calibri" w:eastAsia="Calibri" w:hAnsi="Calibri" w:cs="Calibri"/>
          <w:sz w:val="18"/>
          <w:szCs w:val="18"/>
          <w:bdr w:val="nil"/>
          <w:vertAlign w:val="baseline"/>
          <w:lang w:val="fr-FR"/>
        </w:rPr>
        <w:t xml:space="preserve">Pour que les technologies soient appropriées, elles doivent </w:t>
      </w:r>
      <w:r>
        <w:rPr>
          <w:rFonts w:ascii="Calibri" w:eastAsia="Calibri" w:hAnsi="Calibri" w:cs="Calibri"/>
          <w:sz w:val="18"/>
          <w:szCs w:val="18"/>
          <w:bdr w:val="nil"/>
          <w:lang w:val="fr-FR"/>
        </w:rPr>
        <w:t xml:space="preserve">répondre aux </w:t>
      </w:r>
      <w:r>
        <w:rPr>
          <w:rStyle w:val="FootnoteReference"/>
          <w:rFonts w:ascii="Calibri" w:eastAsia="Calibri" w:hAnsi="Calibri" w:cs="Calibri"/>
          <w:sz w:val="18"/>
          <w:szCs w:val="18"/>
          <w:bdr w:val="nil"/>
          <w:vertAlign w:val="baseline"/>
          <w:lang w:val="fr-FR"/>
        </w:rPr>
        <w:t>problèmes r</w:t>
      </w:r>
      <w:r>
        <w:rPr>
          <w:rFonts w:ascii="Calibri" w:eastAsia="Calibri" w:hAnsi="Calibri" w:cs="Calibri"/>
          <w:sz w:val="18"/>
          <w:szCs w:val="18"/>
          <w:bdr w:val="nil"/>
          <w:lang w:val="fr-FR"/>
        </w:rPr>
        <w:t>elevés</w:t>
      </w:r>
      <w:r>
        <w:rPr>
          <w:rStyle w:val="FootnoteReference"/>
          <w:rFonts w:ascii="Calibri" w:eastAsia="Calibri" w:hAnsi="Calibri" w:cs="Calibri"/>
          <w:sz w:val="18"/>
          <w:szCs w:val="18"/>
          <w:bdr w:val="nil"/>
          <w:vertAlign w:val="baseline"/>
          <w:lang w:val="fr-FR"/>
        </w:rPr>
        <w:t xml:space="preserve"> d</w:t>
      </w:r>
      <w:r>
        <w:rPr>
          <w:rFonts w:ascii="Calibri" w:eastAsia="Calibri" w:hAnsi="Calibri" w:cs="Calibri"/>
          <w:sz w:val="18"/>
          <w:szCs w:val="18"/>
          <w:bdr w:val="nil"/>
          <w:lang w:val="fr-FR"/>
        </w:rPr>
        <w:t>ans</w:t>
      </w:r>
      <w:r>
        <w:rPr>
          <w:rStyle w:val="FootnoteReference"/>
          <w:rFonts w:ascii="Calibri" w:eastAsia="Calibri" w:hAnsi="Calibri" w:cs="Calibri"/>
          <w:sz w:val="18"/>
          <w:szCs w:val="18"/>
          <w:bdr w:val="nil"/>
          <w:vertAlign w:val="baseline"/>
          <w:lang w:val="fr-FR"/>
        </w:rPr>
        <w:t xml:space="preserve"> la localité, contribuer à l</w:t>
      </w:r>
      <w:r>
        <w:rPr>
          <w:rFonts w:ascii="Calibri" w:eastAsia="Calibri" w:hAnsi="Calibri" w:cs="Calibri"/>
          <w:sz w:val="18"/>
          <w:szCs w:val="18"/>
          <w:bdr w:val="nil"/>
          <w:lang w:val="fr-FR"/>
        </w:rPr>
        <w:t xml:space="preserve">’atteinte </w:t>
      </w:r>
      <w:r>
        <w:rPr>
          <w:rStyle w:val="FootnoteReference"/>
          <w:rFonts w:ascii="Calibri" w:eastAsia="Calibri" w:hAnsi="Calibri" w:cs="Calibri"/>
          <w:sz w:val="18"/>
          <w:szCs w:val="18"/>
          <w:bdr w:val="nil"/>
          <w:vertAlign w:val="baseline"/>
          <w:lang w:val="fr-FR"/>
        </w:rPr>
        <w:t xml:space="preserve">des objectifs généraux de l’intervention, </w:t>
      </w:r>
      <w:r>
        <w:rPr>
          <w:rFonts w:ascii="Calibri" w:eastAsia="Calibri" w:hAnsi="Calibri" w:cs="Calibri"/>
          <w:sz w:val="18"/>
          <w:szCs w:val="18"/>
          <w:bdr w:val="nil"/>
          <w:lang w:val="fr-FR"/>
        </w:rPr>
        <w:t>être en cohérence avec</w:t>
      </w:r>
      <w:r>
        <w:rPr>
          <w:rStyle w:val="FootnoteReference"/>
          <w:rFonts w:ascii="Calibri" w:eastAsia="Calibri" w:hAnsi="Calibri" w:cs="Calibri"/>
          <w:sz w:val="18"/>
          <w:szCs w:val="18"/>
          <w:bdr w:val="nil"/>
          <w:vertAlign w:val="baseline"/>
          <w:lang w:val="fr-FR"/>
        </w:rPr>
        <w:t xml:space="preserve"> les normes sociales, prendre en compte la situation environnementale locale, tenir compte de la capacité </w:t>
      </w:r>
      <w:r>
        <w:rPr>
          <w:rFonts w:ascii="Calibri" w:eastAsia="Calibri" w:hAnsi="Calibri" w:cs="Calibri"/>
          <w:sz w:val="18"/>
          <w:szCs w:val="18"/>
          <w:bdr w:val="nil"/>
          <w:lang w:val="fr-FR"/>
        </w:rPr>
        <w:t>requise pour</w:t>
      </w:r>
      <w:r>
        <w:rPr>
          <w:rStyle w:val="FootnoteReference"/>
          <w:rFonts w:ascii="Calibri" w:eastAsia="Calibri" w:hAnsi="Calibri" w:cs="Calibri"/>
          <w:sz w:val="18"/>
          <w:szCs w:val="18"/>
          <w:bdr w:val="nil"/>
          <w:vertAlign w:val="baseline"/>
          <w:lang w:val="fr-FR"/>
        </w:rPr>
        <w:t xml:space="preserve"> les exploiter, et reposer sur un</w:t>
      </w:r>
      <w:r w:rsidRPr="00772410">
        <w:rPr>
          <w:lang w:val="fr-FR"/>
        </w:rPr>
        <w:t xml:space="preserve"> </w:t>
      </w:r>
      <w:r>
        <w:rPr>
          <w:rFonts w:ascii="Calibri" w:eastAsia="Calibri" w:hAnsi="Calibri" w:cs="Calibri"/>
          <w:sz w:val="18"/>
          <w:szCs w:val="18"/>
          <w:bdr w:val="nil"/>
          <w:lang w:val="fr-FR"/>
        </w:rPr>
        <w:t>montage</w:t>
      </w:r>
      <w:r>
        <w:rPr>
          <w:rStyle w:val="FootnoteReference"/>
          <w:rFonts w:ascii="Calibri" w:eastAsia="Calibri" w:hAnsi="Calibri" w:cs="Calibri"/>
          <w:sz w:val="18"/>
          <w:szCs w:val="18"/>
          <w:bdr w:val="nil"/>
          <w:vertAlign w:val="baseline"/>
          <w:lang w:val="fr-FR"/>
        </w:rPr>
        <w:t xml:space="preserve"> financi</w:t>
      </w:r>
      <w:r>
        <w:rPr>
          <w:rFonts w:ascii="Calibri" w:eastAsia="Calibri" w:hAnsi="Calibri" w:cs="Calibri"/>
          <w:sz w:val="18"/>
          <w:szCs w:val="18"/>
          <w:bdr w:val="nil"/>
          <w:lang w:val="fr-FR"/>
        </w:rPr>
        <w:t>er</w:t>
      </w:r>
      <w:r>
        <w:rPr>
          <w:rStyle w:val="FootnoteReference"/>
          <w:rFonts w:ascii="Calibri" w:eastAsia="Calibri" w:hAnsi="Calibri" w:cs="Calibri"/>
          <w:sz w:val="18"/>
          <w:szCs w:val="18"/>
          <w:bdr w:val="nil"/>
          <w:vertAlign w:val="baseline"/>
          <w:lang w:val="fr-FR"/>
        </w:rPr>
        <w:t xml:space="preserve"> solide </w:t>
      </w:r>
      <w:r>
        <w:rPr>
          <w:rFonts w:ascii="Calibri" w:eastAsia="Calibri" w:hAnsi="Calibri" w:cs="Calibri"/>
          <w:sz w:val="18"/>
          <w:szCs w:val="18"/>
          <w:bdr w:val="nil"/>
          <w:lang w:val="fr-FR"/>
        </w:rPr>
        <w:t>aussi</w:t>
      </w:r>
      <w:r>
        <w:rPr>
          <w:rStyle w:val="FootnoteReference"/>
          <w:rFonts w:ascii="Calibri" w:eastAsia="Calibri" w:hAnsi="Calibri" w:cs="Calibri"/>
          <w:sz w:val="18"/>
          <w:szCs w:val="18"/>
          <w:bdr w:val="nil"/>
          <w:vertAlign w:val="baseline"/>
          <w:lang w:val="fr-FR"/>
        </w:rPr>
        <w:t xml:space="preserve"> </w:t>
      </w:r>
      <w:r>
        <w:rPr>
          <w:rFonts w:ascii="Calibri" w:eastAsia="Calibri" w:hAnsi="Calibri" w:cs="Calibri"/>
          <w:sz w:val="18"/>
          <w:szCs w:val="18"/>
          <w:bdr w:val="nil"/>
          <w:lang w:val="fr-FR"/>
        </w:rPr>
        <w:t xml:space="preserve">bien pour le </w:t>
      </w:r>
      <w:r>
        <w:rPr>
          <w:rStyle w:val="FootnoteReference"/>
          <w:rFonts w:ascii="Calibri" w:eastAsia="Calibri" w:hAnsi="Calibri" w:cs="Calibri"/>
          <w:sz w:val="18"/>
          <w:szCs w:val="18"/>
          <w:bdr w:val="nil"/>
          <w:vertAlign w:val="baseline"/>
          <w:lang w:val="fr-FR"/>
        </w:rPr>
        <w:t xml:space="preserve">CAPEX </w:t>
      </w:r>
      <w:r>
        <w:rPr>
          <w:rFonts w:ascii="Calibri" w:eastAsia="Calibri" w:hAnsi="Calibri" w:cs="Calibri"/>
          <w:sz w:val="18"/>
          <w:szCs w:val="18"/>
          <w:bdr w:val="nil"/>
          <w:lang w:val="fr-FR"/>
        </w:rPr>
        <w:t>que l’</w:t>
      </w:r>
      <w:r>
        <w:rPr>
          <w:rStyle w:val="FootnoteReference"/>
          <w:rFonts w:ascii="Calibri" w:eastAsia="Calibri" w:hAnsi="Calibri" w:cs="Calibri"/>
          <w:sz w:val="18"/>
          <w:szCs w:val="18"/>
          <w:bdr w:val="nil"/>
          <w:vertAlign w:val="baseline"/>
          <w:lang w:val="fr-FR"/>
        </w:rPr>
        <w:t>OPEX. Elles doivent également ê</w:t>
      </w:r>
      <w:r>
        <w:rPr>
          <w:rFonts w:ascii="Calibri" w:eastAsia="Calibri" w:hAnsi="Calibri" w:cs="Calibri"/>
          <w:sz w:val="18"/>
          <w:szCs w:val="18"/>
          <w:bdr w:val="nil"/>
          <w:lang w:val="fr-FR"/>
        </w:rPr>
        <w:t>tre comptables</w:t>
      </w:r>
      <w:r>
        <w:rPr>
          <w:rStyle w:val="FootnoteReference"/>
          <w:rFonts w:ascii="Calibri" w:eastAsia="Calibri" w:hAnsi="Calibri" w:cs="Calibri"/>
          <w:sz w:val="18"/>
          <w:szCs w:val="18"/>
          <w:bdr w:val="nil"/>
          <w:vertAlign w:val="baseline"/>
          <w:lang w:val="fr-FR"/>
        </w:rPr>
        <w:t xml:space="preserve"> avec les autres éléments de la chaîne de services d’assainissement (</w:t>
      </w:r>
      <w:r>
        <w:rPr>
          <w:rFonts w:ascii="Calibri" w:eastAsia="Calibri" w:hAnsi="Calibri" w:cs="Calibri"/>
          <w:sz w:val="18"/>
          <w:szCs w:val="18"/>
          <w:bdr w:val="nil"/>
          <w:lang w:val="fr-FR"/>
        </w:rPr>
        <w:t xml:space="preserve">par </w:t>
      </w:r>
      <w:r>
        <w:rPr>
          <w:rStyle w:val="FootnoteReference"/>
          <w:rFonts w:ascii="Calibri" w:eastAsia="Calibri" w:hAnsi="Calibri" w:cs="Calibri"/>
          <w:sz w:val="18"/>
          <w:szCs w:val="18"/>
          <w:bdr w:val="nil"/>
          <w:vertAlign w:val="baseline"/>
          <w:lang w:val="fr-FR"/>
        </w:rPr>
        <w:t>exemple : la taille et type d</w:t>
      </w:r>
      <w:r>
        <w:rPr>
          <w:rFonts w:ascii="Calibri" w:eastAsia="Calibri" w:hAnsi="Calibri" w:cs="Calibri"/>
          <w:sz w:val="18"/>
          <w:szCs w:val="18"/>
          <w:bdr w:val="nil"/>
          <w:lang w:val="fr-FR"/>
        </w:rPr>
        <w:t>’</w:t>
      </w:r>
      <w:r>
        <w:rPr>
          <w:rStyle w:val="FootnoteReference"/>
          <w:rFonts w:ascii="Calibri" w:eastAsia="Calibri" w:hAnsi="Calibri" w:cs="Calibri"/>
          <w:sz w:val="18"/>
          <w:szCs w:val="18"/>
          <w:bdr w:val="nil"/>
          <w:vertAlign w:val="baseline"/>
          <w:lang w:val="fr-FR"/>
        </w:rPr>
        <w:t>équipements de vidange proposés doivent correspondre à la conception de la structure d</w:t>
      </w:r>
      <w:r>
        <w:rPr>
          <w:rFonts w:ascii="Calibri" w:eastAsia="Calibri" w:hAnsi="Calibri" w:cs="Calibri"/>
          <w:sz w:val="18"/>
          <w:szCs w:val="18"/>
          <w:bdr w:val="nil"/>
          <w:lang w:val="fr-FR"/>
        </w:rPr>
        <w:t>es ouvrages d’assainissement individuel</w:t>
      </w:r>
      <w:r>
        <w:rPr>
          <w:rStyle w:val="FootnoteReference"/>
          <w:rFonts w:ascii="Calibri" w:eastAsia="Calibri" w:hAnsi="Calibri" w:cs="Calibri"/>
          <w:sz w:val="18"/>
          <w:szCs w:val="18"/>
          <w:bdr w:val="nil"/>
          <w:vertAlign w:val="baseline"/>
          <w:lang w:val="fr-FR"/>
        </w:rPr>
        <w:t xml:space="preserve"> en termes de volume et d’accès).</w:t>
      </w:r>
    </w:p>
  </w:footnote>
  <w:footnote w:id="14">
    <w:p w14:paraId="7B85B6F7" w14:textId="4F29F15F" w:rsidR="002113B2" w:rsidRPr="00E13EF8" w:rsidRDefault="002113B2">
      <w:pPr>
        <w:pStyle w:val="FootnoteText"/>
        <w:rPr>
          <w:lang w:val="fr-FR"/>
        </w:rPr>
      </w:pPr>
      <w:r w:rsidRPr="00DF223E">
        <w:rPr>
          <w:rStyle w:val="FootnoteReference"/>
          <w:sz w:val="18"/>
          <w:szCs w:val="18"/>
        </w:rPr>
        <w:footnoteRef/>
      </w:r>
      <w:r>
        <w:rPr>
          <w:rStyle w:val="FootnoteReference"/>
          <w:rFonts w:eastAsia="Arial"/>
          <w:sz w:val="18"/>
          <w:szCs w:val="18"/>
          <w:bdr w:val="nil"/>
          <w:lang w:val="fr-FR"/>
        </w:rPr>
        <w:t xml:space="preserve"> </w:t>
      </w:r>
      <w:r>
        <w:rPr>
          <w:rStyle w:val="FootnoteReference"/>
          <w:rFonts w:ascii="Calibri" w:eastAsia="Calibri" w:hAnsi="Calibri" w:cs="Calibri"/>
          <w:sz w:val="18"/>
          <w:szCs w:val="18"/>
          <w:bdr w:val="nil"/>
          <w:vertAlign w:val="baseline"/>
          <w:lang w:val="fr-FR"/>
        </w:rPr>
        <w:t xml:space="preserve">Dans les contextes où les ménages paient actuellement pour la fourniture des services, la capacité </w:t>
      </w:r>
      <w:r w:rsidRPr="00772410">
        <w:rPr>
          <w:rStyle w:val="FootnoteReference"/>
          <w:rFonts w:asciiTheme="minorHAnsi" w:eastAsia="Calibri" w:hAnsiTheme="minorHAnsi" w:cstheme="minorHAnsi"/>
          <w:sz w:val="18"/>
          <w:szCs w:val="18"/>
          <w:bdr w:val="nil"/>
          <w:vertAlign w:val="baseline"/>
          <w:lang w:val="fr-FR"/>
        </w:rPr>
        <w:t>à payer peut être estimée s</w:t>
      </w:r>
      <w:r w:rsidRPr="00772410">
        <w:rPr>
          <w:rStyle w:val="FootnoteReference"/>
          <w:rFonts w:asciiTheme="minorHAnsi" w:hAnsiTheme="minorHAnsi" w:cstheme="minorHAnsi"/>
          <w:sz w:val="18"/>
          <w:szCs w:val="18"/>
          <w:vertAlign w:val="baseline"/>
        </w:rPr>
        <w:t>ur la base des</w:t>
      </w:r>
      <w:r w:rsidRPr="00772410">
        <w:rPr>
          <w:rStyle w:val="FootnoteReference"/>
          <w:rFonts w:asciiTheme="minorHAnsi" w:eastAsia="Calibri" w:hAnsiTheme="minorHAnsi" w:cstheme="minorHAnsi"/>
          <w:sz w:val="18"/>
          <w:szCs w:val="18"/>
          <w:bdr w:val="nil"/>
          <w:vertAlign w:val="baseline"/>
          <w:lang w:val="fr-FR"/>
        </w:rPr>
        <w:t xml:space="preserve"> paiements actuels. Si les ménages ne paient pas pour la fourniture des services</w:t>
      </w:r>
      <w:r w:rsidRPr="00772410">
        <w:rPr>
          <w:rStyle w:val="FootnoteReference"/>
          <w:rFonts w:asciiTheme="minorHAnsi" w:hAnsiTheme="minorHAnsi" w:cstheme="minorHAnsi"/>
          <w:sz w:val="18"/>
          <w:szCs w:val="18"/>
          <w:vertAlign w:val="baseline"/>
        </w:rPr>
        <w:t xml:space="preserve"> ou n’ont pas accès aux</w:t>
      </w:r>
      <w:r w:rsidRPr="00772410">
        <w:rPr>
          <w:rStyle w:val="FootnoteReference"/>
          <w:rFonts w:asciiTheme="minorHAnsi" w:eastAsia="Calibri" w:hAnsiTheme="minorHAnsi" w:cstheme="minorHAnsi"/>
          <w:sz w:val="18"/>
          <w:szCs w:val="18"/>
          <w:bdr w:val="nil"/>
          <w:vertAlign w:val="baseline"/>
        </w:rPr>
        <w:t xml:space="preserve"> services</w:t>
      </w:r>
      <w:r w:rsidRPr="00772410">
        <w:rPr>
          <w:rStyle w:val="FootnoteReference"/>
          <w:rFonts w:asciiTheme="minorHAnsi" w:eastAsia="Calibri" w:hAnsiTheme="minorHAnsi" w:cstheme="minorHAnsi"/>
          <w:sz w:val="18"/>
          <w:szCs w:val="18"/>
          <w:bdr w:val="nil"/>
          <w:vertAlign w:val="baseline"/>
          <w:lang w:val="fr-FR"/>
        </w:rPr>
        <w:t xml:space="preserve">, d'autres méthodes d’estimation peuvent être utilisées, selon le cas, en fonction du contexte local. </w:t>
      </w:r>
      <w:r w:rsidRPr="00772410">
        <w:rPr>
          <w:rStyle w:val="FootnoteReference"/>
          <w:rFonts w:asciiTheme="minorHAnsi" w:hAnsiTheme="minorHAnsi" w:cstheme="minorHAnsi"/>
          <w:sz w:val="18"/>
          <w:szCs w:val="18"/>
          <w:vertAlign w:val="baseline"/>
        </w:rPr>
        <w:t>Une</w:t>
      </w:r>
      <w:r w:rsidRPr="00772410">
        <w:rPr>
          <w:rStyle w:val="FootnoteReference"/>
          <w:rFonts w:asciiTheme="minorHAnsi" w:eastAsia="Calibri" w:hAnsiTheme="minorHAnsi" w:cstheme="minorHAnsi"/>
          <w:sz w:val="18"/>
          <w:szCs w:val="18"/>
          <w:bdr w:val="nil"/>
          <w:vertAlign w:val="baseline"/>
          <w:lang w:val="fr-FR"/>
        </w:rPr>
        <w:t xml:space="preserve"> étude complète sur la </w:t>
      </w:r>
      <w:r w:rsidRPr="00772410">
        <w:rPr>
          <w:rStyle w:val="FootnoteReference"/>
          <w:rFonts w:asciiTheme="minorHAnsi" w:hAnsiTheme="minorHAnsi" w:cstheme="minorHAnsi"/>
          <w:sz w:val="18"/>
          <w:szCs w:val="18"/>
          <w:vertAlign w:val="baseline"/>
        </w:rPr>
        <w:t xml:space="preserve">volonté </w:t>
      </w:r>
      <w:r w:rsidRPr="00772410">
        <w:rPr>
          <w:rStyle w:val="FootnoteReference"/>
          <w:rFonts w:asciiTheme="minorHAnsi" w:eastAsia="Calibri" w:hAnsiTheme="minorHAnsi" w:cstheme="minorHAnsi"/>
          <w:sz w:val="18"/>
          <w:szCs w:val="18"/>
          <w:bdr w:val="nil"/>
          <w:vertAlign w:val="baseline"/>
          <w:lang w:val="fr-FR"/>
        </w:rPr>
        <w:t>à payer p</w:t>
      </w:r>
      <w:r w:rsidRPr="00772410">
        <w:rPr>
          <w:rStyle w:val="FootnoteReference"/>
          <w:rFonts w:asciiTheme="minorHAnsi" w:hAnsiTheme="minorHAnsi" w:cstheme="minorHAnsi"/>
          <w:sz w:val="18"/>
          <w:szCs w:val="18"/>
          <w:vertAlign w:val="baseline"/>
        </w:rPr>
        <w:t>ourrait ne</w:t>
      </w:r>
      <w:r w:rsidRPr="00772410">
        <w:rPr>
          <w:rStyle w:val="FootnoteReference"/>
          <w:rFonts w:asciiTheme="minorHAnsi" w:eastAsia="Calibri" w:hAnsiTheme="minorHAnsi" w:cstheme="minorHAnsi"/>
          <w:sz w:val="18"/>
          <w:szCs w:val="18"/>
          <w:bdr w:val="nil"/>
          <w:vertAlign w:val="baseline"/>
          <w:lang w:val="fr-FR"/>
        </w:rPr>
        <w:t xml:space="preserve"> pas </w:t>
      </w:r>
      <w:r w:rsidRPr="00772410">
        <w:rPr>
          <w:rStyle w:val="FootnoteReference"/>
          <w:rFonts w:asciiTheme="minorHAnsi" w:hAnsiTheme="minorHAnsi" w:cstheme="minorHAnsi"/>
          <w:sz w:val="18"/>
          <w:szCs w:val="18"/>
          <w:vertAlign w:val="baseline"/>
        </w:rPr>
        <w:t>être faisable</w:t>
      </w:r>
      <w:r w:rsidRPr="00772410">
        <w:rPr>
          <w:rStyle w:val="FootnoteReference"/>
          <w:rFonts w:asciiTheme="minorHAnsi" w:eastAsia="Calibri" w:hAnsiTheme="minorHAnsi" w:cstheme="minorHAnsi"/>
          <w:sz w:val="18"/>
          <w:szCs w:val="18"/>
          <w:bdr w:val="nil"/>
          <w:vertAlign w:val="baseline"/>
          <w:lang w:val="fr-FR"/>
        </w:rPr>
        <w:t xml:space="preserve"> à cause des contraintes de coûts, d'autres moyens</w:t>
      </w:r>
      <w:r w:rsidRPr="00772410">
        <w:rPr>
          <w:rStyle w:val="FootnoteReference"/>
          <w:rFonts w:asciiTheme="minorHAnsi" w:hAnsiTheme="minorHAnsi" w:cstheme="minorHAnsi"/>
          <w:sz w:val="18"/>
          <w:szCs w:val="18"/>
          <w:vertAlign w:val="baseline"/>
        </w:rPr>
        <w:t xml:space="preserve"> devrait alors être </w:t>
      </w:r>
      <w:r w:rsidRPr="00772410">
        <w:rPr>
          <w:rStyle w:val="FootnoteReference"/>
          <w:rFonts w:asciiTheme="minorHAnsi" w:eastAsia="Calibri" w:hAnsiTheme="minorHAnsi" w:cstheme="minorHAnsi"/>
          <w:sz w:val="18"/>
          <w:szCs w:val="18"/>
          <w:bdr w:val="nil"/>
          <w:vertAlign w:val="baseline"/>
          <w:lang w:val="fr-FR"/>
        </w:rPr>
        <w:t>envisager, en</w:t>
      </w:r>
      <w:r>
        <w:rPr>
          <w:rStyle w:val="FootnoteReference"/>
          <w:rFonts w:ascii="Calibri" w:eastAsia="Calibri" w:hAnsi="Calibri" w:cs="Calibri"/>
          <w:sz w:val="18"/>
          <w:szCs w:val="18"/>
          <w:bdr w:val="nil"/>
          <w:vertAlign w:val="baseline"/>
          <w:lang w:val="fr-FR"/>
        </w:rPr>
        <w:t xml:space="preserve"> accord avec le gouvernement.</w:t>
      </w:r>
      <w:r>
        <w:rPr>
          <w:rStyle w:val="FootnoteReference"/>
          <w:rFonts w:eastAsia="Arial"/>
          <w:bdr w:val="nil"/>
          <w:vertAlign w:val="baseline"/>
          <w:lang w:val="fr-FR"/>
        </w:rPr>
        <w:t xml:space="preserve"> </w:t>
      </w:r>
    </w:p>
  </w:footnote>
  <w:footnote w:id="15">
    <w:p w14:paraId="53C909F4" w14:textId="016BC875" w:rsidR="002113B2" w:rsidRPr="00772410" w:rsidRDefault="002113B2" w:rsidP="00E749DD">
      <w:pPr>
        <w:pStyle w:val="FootnoteText"/>
        <w:rPr>
          <w:lang w:val="fr-FR"/>
        </w:rPr>
      </w:pPr>
      <w:r w:rsidRPr="009F62CB">
        <w:rPr>
          <w:rStyle w:val="FootnoteReference"/>
          <w:rFonts w:asciiTheme="minorHAnsi" w:hAnsi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 xml:space="preserve">Ces informations devront être ventilées en coûts pour (a) le service public et (b) le client - les coûts d'investissement (CAPEX) et les coûts d’exploitation (OPEX) devront être répartis de cette manière. Les options envisagées peuvent inclure des subventions croisées avec des services urbains connexes (par exemple : approvisionnement en eau, gestion des déchets solides, etc.) ou peuvent inclure des modèles de paiement fondés sur l'exploitation de modèles de paiement existants pour d'autres services urbains. </w:t>
      </w:r>
    </w:p>
  </w:footnote>
  <w:footnote w:id="16">
    <w:p w14:paraId="142967B0" w14:textId="0A564680" w:rsidR="002113B2" w:rsidRPr="00772410" w:rsidRDefault="002113B2" w:rsidP="00A5058E">
      <w:pPr>
        <w:pStyle w:val="FootnoteText"/>
        <w:rPr>
          <w:rFonts w:asciiTheme="minorHAnsi" w:hAnsiTheme="minorHAnsi" w:cstheme="minorHAnsi"/>
          <w:sz w:val="18"/>
          <w:lang w:val="fr-FR"/>
        </w:rPr>
      </w:pPr>
      <w:r w:rsidRPr="00126CED">
        <w:rPr>
          <w:rStyle w:val="FootnoteReference"/>
          <w:rFonts w:asciiTheme="minorHAnsi" w:hAnsiTheme="minorHAnsi" w:cstheme="minorHAnsi"/>
          <w:sz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Il sera nécessaire d’indiquer dans quelle mesure les clients sont conscients des impacts des services de GBV non sécurisés, et du possible écart entre la potentielle satisfaction pour un service et les pratiques à risque en aval de ce service.</w:t>
      </w:r>
    </w:p>
  </w:footnote>
  <w:footnote w:id="17">
    <w:p w14:paraId="411D2763" w14:textId="77777777" w:rsidR="002113B2" w:rsidRPr="00E13EF8" w:rsidRDefault="002113B2">
      <w:pPr>
        <w:pStyle w:val="FootnoteText"/>
        <w:rPr>
          <w:rFonts w:asciiTheme="minorHAnsi" w:hAnsiTheme="minorHAnsi"/>
          <w:lang w:val="fr-FR"/>
        </w:rPr>
      </w:pPr>
      <w:r w:rsidRPr="009F62CB">
        <w:rPr>
          <w:rStyle w:val="FootnoteReference"/>
          <w:rFonts w:asciiTheme="minorHAnsi" w:hAnsi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L'Annexe 2 contient d'autres exemples.</w:t>
      </w:r>
    </w:p>
  </w:footnote>
  <w:footnote w:id="18">
    <w:p w14:paraId="167CC647" w14:textId="7B3D56F5" w:rsidR="002113B2" w:rsidRPr="00E13EF8" w:rsidRDefault="002113B2">
      <w:pPr>
        <w:pStyle w:val="FootnoteText"/>
        <w:rPr>
          <w:rFonts w:asciiTheme="minorHAnsi" w:hAnsiTheme="minorHAnsi" w:cstheme="minorHAnsi"/>
          <w:sz w:val="18"/>
          <w:lang w:val="fr-FR"/>
        </w:rPr>
      </w:pPr>
      <w:r w:rsidRPr="00126CED">
        <w:rPr>
          <w:rStyle w:val="FootnoteReference"/>
          <w:rFonts w:asciiTheme="minorHAnsi" w:hAnsiTheme="minorHAnsi" w:cstheme="minorHAnsi"/>
          <w:sz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 xml:space="preserve">L'Annexe 1 du rapport de la Banque Mondiale sur </w:t>
      </w:r>
      <w:r w:rsidRPr="00772410">
        <w:rPr>
          <w:rFonts w:ascii="Calibri" w:hAnsi="Calibri"/>
          <w:sz w:val="18"/>
          <w:bdr w:val="none" w:sz="0" w:space="0" w:color="auto" w:frame="1"/>
          <w:lang w:val="fr-FR"/>
        </w:rPr>
        <w:t xml:space="preserve">les dispositifs à réservoir </w:t>
      </w:r>
      <w:r w:rsidRPr="00DE3336">
        <w:rPr>
          <w:rFonts w:ascii="Calibri" w:eastAsia="Calibri" w:hAnsi="Calibri" w:cs="Calibri"/>
          <w:sz w:val="18"/>
          <w:szCs w:val="18"/>
          <w:bdr w:val="nil"/>
          <w:lang w:val="fr-FR"/>
        </w:rPr>
        <w:t xml:space="preserve">amovible </w:t>
      </w:r>
      <w:r>
        <w:rPr>
          <w:rFonts w:ascii="Calibri" w:eastAsia="Calibri" w:hAnsi="Calibri" w:cs="Calibri"/>
          <w:sz w:val="18"/>
          <w:szCs w:val="18"/>
          <w:bdr w:val="nil"/>
          <w:lang w:val="fr-FR"/>
        </w:rPr>
        <w:t>contient des exemples de ce genre.</w:t>
      </w:r>
    </w:p>
    <w:p w14:paraId="4BCF45F1" w14:textId="77777777" w:rsidR="002113B2" w:rsidRPr="00752E89" w:rsidRDefault="002113B2">
      <w:pPr>
        <w:pStyle w:val="FootnoteText"/>
      </w:pPr>
      <w:r>
        <w:rPr>
          <w:rFonts w:asciiTheme="minorHAnsi" w:hAnsiTheme="minorHAnsi" w:cstheme="minorHAnsi"/>
          <w:sz w:val="18"/>
        </w:rPr>
        <w:t>Tremolet, Sophie, et al. 2019. Evaluating the Potential of Container-Based Sanitation: Overview Report. World Bank, Washington, DC. © World Bank. License: CC BY 3.0 IGO</w:t>
      </w:r>
      <w:r w:rsidRPr="00E13EF8">
        <w:rPr>
          <w:rFonts w:ascii="Calibri" w:eastAsia="Calibri" w:hAnsi="Calibri" w:cs="Calibri"/>
          <w:sz w:val="18"/>
          <w:szCs w:val="18"/>
          <w:bdr w:val="nil"/>
        </w:rPr>
        <w:t>.</w:t>
      </w:r>
    </w:p>
  </w:footnote>
  <w:footnote w:id="19">
    <w:p w14:paraId="69BB1892" w14:textId="5B3BEC4B" w:rsidR="002113B2" w:rsidRPr="00E13EF8" w:rsidRDefault="002113B2" w:rsidP="000E0AB4">
      <w:pPr>
        <w:pStyle w:val="FootnoteText"/>
        <w:rPr>
          <w:lang w:val="fr-FR"/>
        </w:rPr>
      </w:pPr>
      <w:r w:rsidRPr="00E366DE">
        <w:rPr>
          <w:rStyle w:val="FootnoteReference"/>
          <w:sz w:val="18"/>
          <w:szCs w:val="18"/>
          <w:highlight w:val="yellow"/>
        </w:rPr>
        <w:footnoteRef/>
      </w:r>
      <w:r>
        <w:rPr>
          <w:rStyle w:val="FootnoteReference"/>
          <w:rFonts w:eastAsia="Arial"/>
          <w:sz w:val="18"/>
          <w:szCs w:val="18"/>
          <w:highlight w:val="yellow"/>
          <w:bdr w:val="nil"/>
          <w:lang w:val="fr-FR"/>
        </w:rPr>
        <w:t xml:space="preserve"> </w:t>
      </w:r>
      <w:r>
        <w:rPr>
          <w:rStyle w:val="FootnoteReference"/>
          <w:rFonts w:ascii="Calibri" w:eastAsia="Calibri" w:hAnsi="Calibri" w:cs="Calibri"/>
          <w:sz w:val="18"/>
          <w:szCs w:val="18"/>
          <w:highlight w:val="yellow"/>
          <w:bdr w:val="nil"/>
          <w:vertAlign w:val="baseline"/>
          <w:lang w:val="fr-FR"/>
        </w:rPr>
        <w:t>L</w:t>
      </w:r>
      <w:r>
        <w:rPr>
          <w:rFonts w:ascii="Calibri" w:eastAsia="Calibri" w:hAnsi="Calibri" w:cs="Calibri"/>
          <w:sz w:val="18"/>
          <w:szCs w:val="18"/>
          <w:highlight w:val="yellow"/>
          <w:bdr w:val="nil"/>
          <w:lang w:val="fr-FR"/>
        </w:rPr>
        <w:t xml:space="preserve">’étendu </w:t>
      </w:r>
      <w:r>
        <w:rPr>
          <w:rStyle w:val="FootnoteReference"/>
          <w:rFonts w:ascii="Calibri" w:eastAsia="Calibri" w:hAnsi="Calibri" w:cs="Calibri"/>
          <w:sz w:val="18"/>
          <w:szCs w:val="18"/>
          <w:highlight w:val="yellow"/>
          <w:bdr w:val="nil"/>
          <w:vertAlign w:val="baseline"/>
          <w:lang w:val="fr-FR"/>
        </w:rPr>
        <w:t>du travail de conception technique et de mise en œuvre ne comprend pas d</w:t>
      </w:r>
      <w:r>
        <w:rPr>
          <w:rFonts w:ascii="Calibri" w:eastAsia="Calibri" w:hAnsi="Calibri" w:cs="Calibri"/>
          <w:sz w:val="18"/>
          <w:szCs w:val="18"/>
          <w:highlight w:val="yellow"/>
          <w:bdr w:val="nil"/>
          <w:lang w:val="fr-FR"/>
        </w:rPr>
        <w:t>’informations particulières</w:t>
      </w:r>
      <w:r>
        <w:rPr>
          <w:rStyle w:val="FootnoteReference"/>
          <w:rFonts w:ascii="Calibri" w:eastAsia="Calibri" w:hAnsi="Calibri" w:cs="Calibri"/>
          <w:sz w:val="18"/>
          <w:szCs w:val="18"/>
          <w:highlight w:val="yellow"/>
          <w:bdr w:val="nil"/>
          <w:vertAlign w:val="baseline"/>
          <w:lang w:val="fr-FR"/>
        </w:rPr>
        <w:t xml:space="preserve"> sur l</w:t>
      </w:r>
      <w:r>
        <w:rPr>
          <w:rFonts w:ascii="Calibri" w:eastAsia="Calibri" w:hAnsi="Calibri" w:cs="Calibri"/>
          <w:sz w:val="18"/>
          <w:szCs w:val="18"/>
          <w:highlight w:val="yellow"/>
          <w:bdr w:val="nil"/>
          <w:lang w:val="fr-FR"/>
        </w:rPr>
        <w:t>e développement de</w:t>
      </w:r>
      <w:r>
        <w:rPr>
          <w:rStyle w:val="FootnoteReference"/>
          <w:rFonts w:ascii="Calibri" w:eastAsia="Calibri" w:hAnsi="Calibri" w:cs="Calibri"/>
          <w:sz w:val="18"/>
          <w:szCs w:val="18"/>
          <w:highlight w:val="yellow"/>
          <w:bdr w:val="nil"/>
          <w:vertAlign w:val="baseline"/>
          <w:lang w:val="fr-FR"/>
        </w:rPr>
        <w:t xml:space="preserve"> pilotes</w:t>
      </w:r>
      <w:r>
        <w:rPr>
          <w:rFonts w:ascii="Calibri" w:eastAsia="Calibri" w:hAnsi="Calibri" w:cs="Calibri"/>
          <w:sz w:val="18"/>
          <w:szCs w:val="18"/>
          <w:highlight w:val="yellow"/>
          <w:bdr w:val="nil"/>
          <w:lang w:val="fr-FR"/>
        </w:rPr>
        <w:t xml:space="preserve"> ou projet de </w:t>
      </w:r>
      <w:r>
        <w:rPr>
          <w:rStyle w:val="FootnoteReference"/>
          <w:rFonts w:ascii="Calibri" w:eastAsia="Calibri" w:hAnsi="Calibri" w:cs="Calibri"/>
          <w:sz w:val="18"/>
          <w:szCs w:val="18"/>
          <w:highlight w:val="yellow"/>
          <w:bdr w:val="nil"/>
          <w:vertAlign w:val="baseline"/>
          <w:lang w:val="fr-FR"/>
        </w:rPr>
        <w:t xml:space="preserve">démonstration. Si la participation du Consultant/Cabinet </w:t>
      </w:r>
      <w:r>
        <w:rPr>
          <w:rFonts w:ascii="Calibri" w:eastAsia="Calibri" w:hAnsi="Calibri" w:cs="Calibri"/>
          <w:sz w:val="18"/>
          <w:szCs w:val="18"/>
          <w:highlight w:val="yellow"/>
          <w:bdr w:val="nil"/>
          <w:lang w:val="fr-FR"/>
        </w:rPr>
        <w:t>à ce</w:t>
      </w:r>
      <w:r>
        <w:rPr>
          <w:rStyle w:val="FootnoteReference"/>
          <w:rFonts w:ascii="Calibri" w:eastAsia="Calibri" w:hAnsi="Calibri" w:cs="Calibri"/>
          <w:sz w:val="18"/>
          <w:szCs w:val="18"/>
          <w:highlight w:val="yellow"/>
          <w:bdr w:val="nil"/>
          <w:vertAlign w:val="baseline"/>
          <w:lang w:val="fr-FR"/>
        </w:rPr>
        <w:t xml:space="preserve"> processus est requise, des </w:t>
      </w:r>
      <w:r>
        <w:rPr>
          <w:rFonts w:ascii="Calibri" w:eastAsia="Calibri" w:hAnsi="Calibri" w:cs="Calibri"/>
          <w:sz w:val="18"/>
          <w:szCs w:val="18"/>
          <w:highlight w:val="yellow"/>
          <w:bdr w:val="nil"/>
          <w:lang w:val="fr-FR"/>
        </w:rPr>
        <w:t xml:space="preserve">informations </w:t>
      </w:r>
      <w:r>
        <w:rPr>
          <w:rStyle w:val="FootnoteReference"/>
          <w:rFonts w:ascii="Calibri" w:eastAsia="Calibri" w:hAnsi="Calibri" w:cs="Calibri"/>
          <w:sz w:val="18"/>
          <w:szCs w:val="18"/>
          <w:highlight w:val="yellow"/>
          <w:bdr w:val="nil"/>
          <w:vertAlign w:val="baseline"/>
          <w:lang w:val="fr-FR"/>
        </w:rPr>
        <w:t>supplémentaires devr</w:t>
      </w:r>
      <w:r>
        <w:rPr>
          <w:rFonts w:ascii="Calibri" w:eastAsia="Calibri" w:hAnsi="Calibri" w:cs="Calibri"/>
          <w:sz w:val="18"/>
          <w:szCs w:val="18"/>
          <w:highlight w:val="yellow"/>
          <w:bdr w:val="nil"/>
          <w:lang w:val="fr-FR"/>
        </w:rPr>
        <w:t>ont</w:t>
      </w:r>
      <w:r>
        <w:rPr>
          <w:rStyle w:val="FootnoteReference"/>
          <w:rFonts w:ascii="Calibri" w:eastAsia="Calibri" w:hAnsi="Calibri" w:cs="Calibri"/>
          <w:sz w:val="18"/>
          <w:szCs w:val="18"/>
          <w:highlight w:val="yellow"/>
          <w:bdr w:val="nil"/>
          <w:vertAlign w:val="baseline"/>
          <w:lang w:val="fr-FR"/>
        </w:rPr>
        <w:t xml:space="preserve"> figurer dans cette section des TdR.</w:t>
      </w:r>
      <w:r>
        <w:rPr>
          <w:rStyle w:val="FootnoteReference"/>
          <w:rFonts w:eastAsia="Arial"/>
          <w:bdr w:val="nil"/>
          <w:vertAlign w:val="baseline"/>
          <w:lang w:val="fr-FR"/>
        </w:rPr>
        <w:t xml:space="preserve"> </w:t>
      </w:r>
    </w:p>
  </w:footnote>
  <w:footnote w:id="20">
    <w:p w14:paraId="581DDDA3" w14:textId="2A784A02" w:rsidR="002113B2" w:rsidRPr="00E13EF8" w:rsidRDefault="002113B2" w:rsidP="00AC73C5">
      <w:pPr>
        <w:pStyle w:val="FootnoteText"/>
        <w:rPr>
          <w:rFonts w:asciiTheme="minorHAnsi" w:hAnsiTheme="minorHAnsi" w:cstheme="minorHAnsi"/>
          <w:sz w:val="18"/>
          <w:szCs w:val="18"/>
          <w:lang w:val="fr-FR"/>
        </w:rPr>
      </w:pPr>
      <w:r w:rsidRPr="00751553">
        <w:rPr>
          <w:rStyle w:val="FootnoteReference"/>
          <w:rFonts w:asciiTheme="minorHAnsi" w:hAnsiTheme="minorHAnsi" w:cs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 xml:space="preserve">Y compris les structures organisationnelles, renforcement de capacité, ordinateurs de bureau, équipements et logiciels, ainsi que les procédures opérationnelles standard (POS). </w:t>
      </w:r>
    </w:p>
  </w:footnote>
  <w:footnote w:id="21">
    <w:p w14:paraId="30E54FC6" w14:textId="4C6DEDDF" w:rsidR="002113B2" w:rsidRPr="00E13EF8" w:rsidRDefault="002113B2" w:rsidP="0058573E">
      <w:pPr>
        <w:pStyle w:val="FootnoteText"/>
        <w:rPr>
          <w:lang w:val="fr-FR"/>
        </w:rPr>
      </w:pPr>
      <w:r w:rsidRPr="009F62CB">
        <w:rPr>
          <w:rStyle w:val="FootnoteReference"/>
          <w:rFonts w:asciiTheme="minorHAnsi" w:hAnsi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Parmi les paramètres à inclure dans le cadre de suivi et évaluation, il y a, par exemple : le volume de boues gérées en toute sécurité ; le volume de boues non enlevé par le nouveau système amélioré ; le taux de recouvrement des coûts d'exploitation pour les opérateurs de service public/du secteur privés ; le volume de boues de vidange traité/réutilisé en toute sécurité ; les revenus générés par la vente des produits de réutilisation ; le nombre de clients desservis ; l’efficacité de recouvrement des factures (le cas échéant) ; les impacts environnementaux (charges d'éléments nutritifs/organiques dans les plans d'eau environnants) ; la satisfaction de la clientèle (y compris les informations sur les personnes qui refusent d'utiliser les services de GBV et les raisons de ce refus), etc.</w:t>
      </w:r>
    </w:p>
  </w:footnote>
  <w:footnote w:id="22">
    <w:p w14:paraId="68323159" w14:textId="77777777" w:rsidR="002113B2" w:rsidRPr="00E13EF8" w:rsidRDefault="002113B2">
      <w:pPr>
        <w:pStyle w:val="FootnoteText"/>
        <w:rPr>
          <w:lang w:val="fr-FR"/>
        </w:rPr>
      </w:pPr>
      <w:r>
        <w:rPr>
          <w:rStyle w:val="FootnoteReference"/>
        </w:rPr>
        <w:footnoteRef/>
      </w:r>
      <w:r>
        <w:rPr>
          <w:rFonts w:ascii="Calibri" w:eastAsia="Calibri" w:hAnsi="Calibri" w:cs="Calibri"/>
          <w:bdr w:val="nil"/>
          <w:lang w:val="fr-FR"/>
        </w:rPr>
        <w:t>Extrait d'une présentation d'Elisabeth Kvarnström (mai 2014)</w:t>
      </w:r>
    </w:p>
  </w:footnote>
  <w:footnote w:id="23">
    <w:p w14:paraId="689C1C0A" w14:textId="4993D383" w:rsidR="002113B2" w:rsidRPr="00E13EF8" w:rsidRDefault="002113B2">
      <w:pPr>
        <w:pStyle w:val="FootnoteText"/>
        <w:rPr>
          <w:rFonts w:asciiTheme="minorHAnsi" w:hAnsiTheme="minorHAnsi"/>
          <w:sz w:val="18"/>
          <w:szCs w:val="18"/>
          <w:lang w:val="fr-FR"/>
        </w:rPr>
      </w:pPr>
      <w:r w:rsidRPr="009F62CB">
        <w:rPr>
          <w:rStyle w:val="FootnoteReference"/>
          <w:rFonts w:asciiTheme="minorHAnsi" w:hAnsiTheme="minorHAnsi"/>
          <w:sz w:val="18"/>
          <w:szCs w:val="18"/>
        </w:rPr>
        <w:footnoteRef/>
      </w:r>
      <w:r>
        <w:rPr>
          <w:rFonts w:ascii="Calibri" w:eastAsia="Calibri" w:hAnsi="Calibri" w:cs="Calibri"/>
          <w:sz w:val="18"/>
          <w:szCs w:val="18"/>
          <w:bdr w:val="nil"/>
          <w:lang w:val="fr-FR"/>
        </w:rPr>
        <w:t xml:space="preserve"> </w:t>
      </w:r>
      <w:r>
        <w:rPr>
          <w:rFonts w:ascii="Calibri" w:eastAsia="Calibri" w:hAnsi="Calibri" w:cs="Calibri"/>
          <w:sz w:val="18"/>
          <w:szCs w:val="18"/>
          <w:bdr w:val="nil"/>
          <w:lang w:val="fr-FR"/>
        </w:rPr>
        <w:t>La gamme des ouvrages d'assainissement partagés est examinée plus en détail dans Cardone, et al. 2018 (voir Annexe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F27A" w14:textId="77777777" w:rsidR="002113B2" w:rsidRDefault="00420DCF">
    <w:pPr>
      <w:pStyle w:val="Header"/>
    </w:pPr>
    <w:r>
      <w:rPr>
        <w:noProof/>
      </w:rPr>
      <w:pict w14:anchorId="715B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402657" o:spid="_x0000_s3073" type="#_x0000_t75" style="position:absolute;left:0;text-align:left;margin-left:0;margin-top:0;width:467.9pt;height:272.55pt;z-index:-251657216;mso-position-horizontal:center;mso-position-horizontal-relative:margin;mso-position-vertical:center;mso-position-vertical-relative:margin" o:allowincell="f">
          <v:imagedata r:id="rId1" o:title="CWIS puzz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E9E8" w14:textId="77777777" w:rsidR="002113B2" w:rsidRDefault="00420DCF">
    <w:pPr>
      <w:pStyle w:val="Header"/>
    </w:pPr>
    <w:r>
      <w:rPr>
        <w:noProof/>
      </w:rPr>
      <w:pict w14:anchorId="6461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402658" o:spid="_x0000_s3074" type="#_x0000_t75" style="position:absolute;left:0;text-align:left;margin-left:0;margin-top:0;width:467.9pt;height:272.55pt;z-index:-251656192;mso-position-horizontal:center;mso-position-horizontal-relative:margin;mso-position-vertical:center;mso-position-vertical-relative:margin" o:allowincell="f">
          <v:imagedata r:id="rId1" o:title="CWIS puzz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65D1" w14:textId="77777777" w:rsidR="002113B2" w:rsidRDefault="00420DCF">
    <w:pPr>
      <w:pStyle w:val="Header"/>
    </w:pPr>
    <w:r>
      <w:rPr>
        <w:noProof/>
      </w:rPr>
      <w:pict w14:anchorId="0A5B1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402656" o:spid="_x0000_s3075" type="#_x0000_t75" style="position:absolute;left:0;text-align:left;margin-left:0;margin-top:0;width:467.9pt;height:272.55pt;z-index:-251658240;mso-position-horizontal:center;mso-position-horizontal-relative:margin;mso-position-vertical:center;mso-position-vertical-relative:margin" o:allowincell="f">
          <v:imagedata r:id="rId1" o:title="CWIS puzz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771"/>
    <w:multiLevelType w:val="hybridMultilevel"/>
    <w:tmpl w:val="3774A50E"/>
    <w:lvl w:ilvl="0" w:tplc="FADEC376">
      <w:start w:val="1"/>
      <w:numFmt w:val="bullet"/>
      <w:lvlText w:val=""/>
      <w:lvlJc w:val="left"/>
      <w:pPr>
        <w:ind w:left="1080" w:hanging="720"/>
      </w:pPr>
      <w:rPr>
        <w:rFonts w:ascii="Symbol" w:hAnsi="Symbol" w:hint="default"/>
      </w:rPr>
    </w:lvl>
    <w:lvl w:ilvl="1" w:tplc="29786EFE" w:tentative="1">
      <w:start w:val="1"/>
      <w:numFmt w:val="bullet"/>
      <w:lvlText w:val="o"/>
      <w:lvlJc w:val="left"/>
      <w:pPr>
        <w:ind w:left="1440" w:hanging="360"/>
      </w:pPr>
      <w:rPr>
        <w:rFonts w:ascii="Courier New" w:hAnsi="Courier New" w:cs="Courier New" w:hint="default"/>
      </w:rPr>
    </w:lvl>
    <w:lvl w:ilvl="2" w:tplc="8EEED134" w:tentative="1">
      <w:start w:val="1"/>
      <w:numFmt w:val="bullet"/>
      <w:lvlText w:val=""/>
      <w:lvlJc w:val="left"/>
      <w:pPr>
        <w:ind w:left="2160" w:hanging="360"/>
      </w:pPr>
      <w:rPr>
        <w:rFonts w:ascii="Wingdings" w:hAnsi="Wingdings" w:hint="default"/>
      </w:rPr>
    </w:lvl>
    <w:lvl w:ilvl="3" w:tplc="72CECBD6" w:tentative="1">
      <w:start w:val="1"/>
      <w:numFmt w:val="bullet"/>
      <w:lvlText w:val=""/>
      <w:lvlJc w:val="left"/>
      <w:pPr>
        <w:ind w:left="2880" w:hanging="360"/>
      </w:pPr>
      <w:rPr>
        <w:rFonts w:ascii="Symbol" w:hAnsi="Symbol" w:hint="default"/>
      </w:rPr>
    </w:lvl>
    <w:lvl w:ilvl="4" w:tplc="770A5004" w:tentative="1">
      <w:start w:val="1"/>
      <w:numFmt w:val="bullet"/>
      <w:lvlText w:val="o"/>
      <w:lvlJc w:val="left"/>
      <w:pPr>
        <w:ind w:left="3600" w:hanging="360"/>
      </w:pPr>
      <w:rPr>
        <w:rFonts w:ascii="Courier New" w:hAnsi="Courier New" w:cs="Courier New" w:hint="default"/>
      </w:rPr>
    </w:lvl>
    <w:lvl w:ilvl="5" w:tplc="154ED734" w:tentative="1">
      <w:start w:val="1"/>
      <w:numFmt w:val="bullet"/>
      <w:lvlText w:val=""/>
      <w:lvlJc w:val="left"/>
      <w:pPr>
        <w:ind w:left="4320" w:hanging="360"/>
      </w:pPr>
      <w:rPr>
        <w:rFonts w:ascii="Wingdings" w:hAnsi="Wingdings" w:hint="default"/>
      </w:rPr>
    </w:lvl>
    <w:lvl w:ilvl="6" w:tplc="6674FE80" w:tentative="1">
      <w:start w:val="1"/>
      <w:numFmt w:val="bullet"/>
      <w:lvlText w:val=""/>
      <w:lvlJc w:val="left"/>
      <w:pPr>
        <w:ind w:left="5040" w:hanging="360"/>
      </w:pPr>
      <w:rPr>
        <w:rFonts w:ascii="Symbol" w:hAnsi="Symbol" w:hint="default"/>
      </w:rPr>
    </w:lvl>
    <w:lvl w:ilvl="7" w:tplc="3D9C0B78" w:tentative="1">
      <w:start w:val="1"/>
      <w:numFmt w:val="bullet"/>
      <w:lvlText w:val="o"/>
      <w:lvlJc w:val="left"/>
      <w:pPr>
        <w:ind w:left="5760" w:hanging="360"/>
      </w:pPr>
      <w:rPr>
        <w:rFonts w:ascii="Courier New" w:hAnsi="Courier New" w:cs="Courier New" w:hint="default"/>
      </w:rPr>
    </w:lvl>
    <w:lvl w:ilvl="8" w:tplc="68C85178" w:tentative="1">
      <w:start w:val="1"/>
      <w:numFmt w:val="bullet"/>
      <w:lvlText w:val=""/>
      <w:lvlJc w:val="left"/>
      <w:pPr>
        <w:ind w:left="6480" w:hanging="360"/>
      </w:pPr>
      <w:rPr>
        <w:rFonts w:ascii="Wingdings" w:hAnsi="Wingdings" w:hint="default"/>
      </w:rPr>
    </w:lvl>
  </w:abstractNum>
  <w:abstractNum w:abstractNumId="1" w15:restartNumberingAfterBreak="0">
    <w:nsid w:val="00DC2BF8"/>
    <w:multiLevelType w:val="hybridMultilevel"/>
    <w:tmpl w:val="14764624"/>
    <w:lvl w:ilvl="0" w:tplc="553402FC">
      <w:start w:val="1"/>
      <w:numFmt w:val="bullet"/>
      <w:lvlText w:val=""/>
      <w:lvlJc w:val="left"/>
      <w:pPr>
        <w:ind w:left="720" w:hanging="360"/>
      </w:pPr>
      <w:rPr>
        <w:rFonts w:ascii="Symbol" w:hAnsi="Symbol" w:hint="default"/>
      </w:rPr>
    </w:lvl>
    <w:lvl w:ilvl="1" w:tplc="EDE060F4" w:tentative="1">
      <w:start w:val="1"/>
      <w:numFmt w:val="bullet"/>
      <w:lvlText w:val="o"/>
      <w:lvlJc w:val="left"/>
      <w:pPr>
        <w:ind w:left="1440" w:hanging="360"/>
      </w:pPr>
      <w:rPr>
        <w:rFonts w:ascii="Courier New" w:hAnsi="Courier New" w:cs="Courier New" w:hint="default"/>
      </w:rPr>
    </w:lvl>
    <w:lvl w:ilvl="2" w:tplc="E0A0F8CA" w:tentative="1">
      <w:start w:val="1"/>
      <w:numFmt w:val="bullet"/>
      <w:lvlText w:val=""/>
      <w:lvlJc w:val="left"/>
      <w:pPr>
        <w:ind w:left="2160" w:hanging="360"/>
      </w:pPr>
      <w:rPr>
        <w:rFonts w:ascii="Wingdings" w:hAnsi="Wingdings" w:hint="default"/>
      </w:rPr>
    </w:lvl>
    <w:lvl w:ilvl="3" w:tplc="0F188D72" w:tentative="1">
      <w:start w:val="1"/>
      <w:numFmt w:val="bullet"/>
      <w:lvlText w:val=""/>
      <w:lvlJc w:val="left"/>
      <w:pPr>
        <w:ind w:left="2880" w:hanging="360"/>
      </w:pPr>
      <w:rPr>
        <w:rFonts w:ascii="Symbol" w:hAnsi="Symbol" w:hint="default"/>
      </w:rPr>
    </w:lvl>
    <w:lvl w:ilvl="4" w:tplc="E1A4F0CA" w:tentative="1">
      <w:start w:val="1"/>
      <w:numFmt w:val="bullet"/>
      <w:lvlText w:val="o"/>
      <w:lvlJc w:val="left"/>
      <w:pPr>
        <w:ind w:left="3600" w:hanging="360"/>
      </w:pPr>
      <w:rPr>
        <w:rFonts w:ascii="Courier New" w:hAnsi="Courier New" w:cs="Courier New" w:hint="default"/>
      </w:rPr>
    </w:lvl>
    <w:lvl w:ilvl="5" w:tplc="1D88601E" w:tentative="1">
      <w:start w:val="1"/>
      <w:numFmt w:val="bullet"/>
      <w:lvlText w:val=""/>
      <w:lvlJc w:val="left"/>
      <w:pPr>
        <w:ind w:left="4320" w:hanging="360"/>
      </w:pPr>
      <w:rPr>
        <w:rFonts w:ascii="Wingdings" w:hAnsi="Wingdings" w:hint="default"/>
      </w:rPr>
    </w:lvl>
    <w:lvl w:ilvl="6" w:tplc="D666A3C8" w:tentative="1">
      <w:start w:val="1"/>
      <w:numFmt w:val="bullet"/>
      <w:lvlText w:val=""/>
      <w:lvlJc w:val="left"/>
      <w:pPr>
        <w:ind w:left="5040" w:hanging="360"/>
      </w:pPr>
      <w:rPr>
        <w:rFonts w:ascii="Symbol" w:hAnsi="Symbol" w:hint="default"/>
      </w:rPr>
    </w:lvl>
    <w:lvl w:ilvl="7" w:tplc="A8AEBF42" w:tentative="1">
      <w:start w:val="1"/>
      <w:numFmt w:val="bullet"/>
      <w:lvlText w:val="o"/>
      <w:lvlJc w:val="left"/>
      <w:pPr>
        <w:ind w:left="5760" w:hanging="360"/>
      </w:pPr>
      <w:rPr>
        <w:rFonts w:ascii="Courier New" w:hAnsi="Courier New" w:cs="Courier New" w:hint="default"/>
      </w:rPr>
    </w:lvl>
    <w:lvl w:ilvl="8" w:tplc="B7A85048" w:tentative="1">
      <w:start w:val="1"/>
      <w:numFmt w:val="bullet"/>
      <w:lvlText w:val=""/>
      <w:lvlJc w:val="left"/>
      <w:pPr>
        <w:ind w:left="6480" w:hanging="360"/>
      </w:pPr>
      <w:rPr>
        <w:rFonts w:ascii="Wingdings" w:hAnsi="Wingdings" w:hint="default"/>
      </w:rPr>
    </w:lvl>
  </w:abstractNum>
  <w:abstractNum w:abstractNumId="2" w15:restartNumberingAfterBreak="0">
    <w:nsid w:val="03741C60"/>
    <w:multiLevelType w:val="hybridMultilevel"/>
    <w:tmpl w:val="81AE7F1E"/>
    <w:lvl w:ilvl="0" w:tplc="BF32733A">
      <w:start w:val="1"/>
      <w:numFmt w:val="upperRoman"/>
      <w:lvlText w:val="%1."/>
      <w:lvlJc w:val="left"/>
      <w:pPr>
        <w:ind w:left="1080" w:hanging="720"/>
      </w:pPr>
      <w:rPr>
        <w:rFonts w:cstheme="minorHAnsi" w:hint="default"/>
        <w:sz w:val="20"/>
        <w:u w:val="single"/>
      </w:rPr>
    </w:lvl>
    <w:lvl w:ilvl="1" w:tplc="09C0496E" w:tentative="1">
      <w:start w:val="1"/>
      <w:numFmt w:val="lowerLetter"/>
      <w:lvlText w:val="%2."/>
      <w:lvlJc w:val="left"/>
      <w:pPr>
        <w:ind w:left="1440" w:hanging="360"/>
      </w:pPr>
    </w:lvl>
    <w:lvl w:ilvl="2" w:tplc="9168E72A" w:tentative="1">
      <w:start w:val="1"/>
      <w:numFmt w:val="lowerRoman"/>
      <w:lvlText w:val="%3."/>
      <w:lvlJc w:val="right"/>
      <w:pPr>
        <w:ind w:left="2160" w:hanging="180"/>
      </w:pPr>
    </w:lvl>
    <w:lvl w:ilvl="3" w:tplc="D3B41AA0" w:tentative="1">
      <w:start w:val="1"/>
      <w:numFmt w:val="decimal"/>
      <w:lvlText w:val="%4."/>
      <w:lvlJc w:val="left"/>
      <w:pPr>
        <w:ind w:left="2880" w:hanging="360"/>
      </w:pPr>
    </w:lvl>
    <w:lvl w:ilvl="4" w:tplc="EE1ADE52" w:tentative="1">
      <w:start w:val="1"/>
      <w:numFmt w:val="lowerLetter"/>
      <w:lvlText w:val="%5."/>
      <w:lvlJc w:val="left"/>
      <w:pPr>
        <w:ind w:left="3600" w:hanging="360"/>
      </w:pPr>
    </w:lvl>
    <w:lvl w:ilvl="5" w:tplc="7DAC8E6E" w:tentative="1">
      <w:start w:val="1"/>
      <w:numFmt w:val="lowerRoman"/>
      <w:lvlText w:val="%6."/>
      <w:lvlJc w:val="right"/>
      <w:pPr>
        <w:ind w:left="4320" w:hanging="180"/>
      </w:pPr>
    </w:lvl>
    <w:lvl w:ilvl="6" w:tplc="A11E9A04" w:tentative="1">
      <w:start w:val="1"/>
      <w:numFmt w:val="decimal"/>
      <w:lvlText w:val="%7."/>
      <w:lvlJc w:val="left"/>
      <w:pPr>
        <w:ind w:left="5040" w:hanging="360"/>
      </w:pPr>
    </w:lvl>
    <w:lvl w:ilvl="7" w:tplc="36B8B972" w:tentative="1">
      <w:start w:val="1"/>
      <w:numFmt w:val="lowerLetter"/>
      <w:lvlText w:val="%8."/>
      <w:lvlJc w:val="left"/>
      <w:pPr>
        <w:ind w:left="5760" w:hanging="360"/>
      </w:pPr>
    </w:lvl>
    <w:lvl w:ilvl="8" w:tplc="FD924FDA" w:tentative="1">
      <w:start w:val="1"/>
      <w:numFmt w:val="lowerRoman"/>
      <w:lvlText w:val="%9."/>
      <w:lvlJc w:val="right"/>
      <w:pPr>
        <w:ind w:left="6480" w:hanging="180"/>
      </w:pPr>
    </w:lvl>
  </w:abstractNum>
  <w:abstractNum w:abstractNumId="3" w15:restartNumberingAfterBreak="0">
    <w:nsid w:val="0A9A5EDA"/>
    <w:multiLevelType w:val="hybridMultilevel"/>
    <w:tmpl w:val="1F3C8D3A"/>
    <w:lvl w:ilvl="0" w:tplc="F2C61772">
      <w:start w:val="1"/>
      <w:numFmt w:val="bullet"/>
      <w:lvlText w:val=""/>
      <w:lvlJc w:val="left"/>
      <w:pPr>
        <w:ind w:left="720" w:hanging="360"/>
      </w:pPr>
      <w:rPr>
        <w:rFonts w:ascii="Symbol" w:hAnsi="Symbol" w:hint="default"/>
      </w:rPr>
    </w:lvl>
    <w:lvl w:ilvl="1" w:tplc="D44E615C">
      <w:start w:val="1"/>
      <w:numFmt w:val="bullet"/>
      <w:lvlText w:val="o"/>
      <w:lvlJc w:val="left"/>
      <w:pPr>
        <w:ind w:left="1440" w:hanging="360"/>
      </w:pPr>
      <w:rPr>
        <w:rFonts w:ascii="Courier New" w:hAnsi="Courier New" w:cs="Courier New" w:hint="default"/>
      </w:rPr>
    </w:lvl>
    <w:lvl w:ilvl="2" w:tplc="A650E19E">
      <w:start w:val="1"/>
      <w:numFmt w:val="bullet"/>
      <w:lvlText w:val=""/>
      <w:lvlJc w:val="left"/>
      <w:pPr>
        <w:ind w:left="2160" w:hanging="360"/>
      </w:pPr>
      <w:rPr>
        <w:rFonts w:ascii="Wingdings" w:hAnsi="Wingdings" w:hint="default"/>
      </w:rPr>
    </w:lvl>
    <w:lvl w:ilvl="3" w:tplc="EC7AB844" w:tentative="1">
      <w:start w:val="1"/>
      <w:numFmt w:val="bullet"/>
      <w:lvlText w:val=""/>
      <w:lvlJc w:val="left"/>
      <w:pPr>
        <w:ind w:left="2880" w:hanging="360"/>
      </w:pPr>
      <w:rPr>
        <w:rFonts w:ascii="Symbol" w:hAnsi="Symbol" w:hint="default"/>
      </w:rPr>
    </w:lvl>
    <w:lvl w:ilvl="4" w:tplc="B02ACFC0" w:tentative="1">
      <w:start w:val="1"/>
      <w:numFmt w:val="bullet"/>
      <w:lvlText w:val="o"/>
      <w:lvlJc w:val="left"/>
      <w:pPr>
        <w:ind w:left="3600" w:hanging="360"/>
      </w:pPr>
      <w:rPr>
        <w:rFonts w:ascii="Courier New" w:hAnsi="Courier New" w:cs="Courier New" w:hint="default"/>
      </w:rPr>
    </w:lvl>
    <w:lvl w:ilvl="5" w:tplc="926017DC" w:tentative="1">
      <w:start w:val="1"/>
      <w:numFmt w:val="bullet"/>
      <w:lvlText w:val=""/>
      <w:lvlJc w:val="left"/>
      <w:pPr>
        <w:ind w:left="4320" w:hanging="360"/>
      </w:pPr>
      <w:rPr>
        <w:rFonts w:ascii="Wingdings" w:hAnsi="Wingdings" w:hint="default"/>
      </w:rPr>
    </w:lvl>
    <w:lvl w:ilvl="6" w:tplc="9E70A912" w:tentative="1">
      <w:start w:val="1"/>
      <w:numFmt w:val="bullet"/>
      <w:lvlText w:val=""/>
      <w:lvlJc w:val="left"/>
      <w:pPr>
        <w:ind w:left="5040" w:hanging="360"/>
      </w:pPr>
      <w:rPr>
        <w:rFonts w:ascii="Symbol" w:hAnsi="Symbol" w:hint="default"/>
      </w:rPr>
    </w:lvl>
    <w:lvl w:ilvl="7" w:tplc="CA304ECA" w:tentative="1">
      <w:start w:val="1"/>
      <w:numFmt w:val="bullet"/>
      <w:lvlText w:val="o"/>
      <w:lvlJc w:val="left"/>
      <w:pPr>
        <w:ind w:left="5760" w:hanging="360"/>
      </w:pPr>
      <w:rPr>
        <w:rFonts w:ascii="Courier New" w:hAnsi="Courier New" w:cs="Courier New" w:hint="default"/>
      </w:rPr>
    </w:lvl>
    <w:lvl w:ilvl="8" w:tplc="21E0191E" w:tentative="1">
      <w:start w:val="1"/>
      <w:numFmt w:val="bullet"/>
      <w:lvlText w:val=""/>
      <w:lvlJc w:val="left"/>
      <w:pPr>
        <w:ind w:left="6480" w:hanging="360"/>
      </w:pPr>
      <w:rPr>
        <w:rFonts w:ascii="Wingdings" w:hAnsi="Wingdings" w:hint="default"/>
      </w:rPr>
    </w:lvl>
  </w:abstractNum>
  <w:abstractNum w:abstractNumId="4" w15:restartNumberingAfterBreak="0">
    <w:nsid w:val="11257E5B"/>
    <w:multiLevelType w:val="hybridMultilevel"/>
    <w:tmpl w:val="79507450"/>
    <w:lvl w:ilvl="0" w:tplc="CC66F78A">
      <w:start w:val="1"/>
      <w:numFmt w:val="decimal"/>
      <w:lvlText w:val="%1."/>
      <w:lvlJc w:val="left"/>
      <w:pPr>
        <w:ind w:left="720" w:hanging="360"/>
      </w:pPr>
    </w:lvl>
    <w:lvl w:ilvl="1" w:tplc="0D26BD56" w:tentative="1">
      <w:start w:val="1"/>
      <w:numFmt w:val="lowerLetter"/>
      <w:lvlText w:val="%2."/>
      <w:lvlJc w:val="left"/>
      <w:pPr>
        <w:ind w:left="1440" w:hanging="360"/>
      </w:pPr>
    </w:lvl>
    <w:lvl w:ilvl="2" w:tplc="1E0E5416" w:tentative="1">
      <w:start w:val="1"/>
      <w:numFmt w:val="lowerRoman"/>
      <w:lvlText w:val="%3."/>
      <w:lvlJc w:val="right"/>
      <w:pPr>
        <w:ind w:left="2160" w:hanging="180"/>
      </w:pPr>
    </w:lvl>
    <w:lvl w:ilvl="3" w:tplc="460ED8FE" w:tentative="1">
      <w:start w:val="1"/>
      <w:numFmt w:val="decimal"/>
      <w:lvlText w:val="%4."/>
      <w:lvlJc w:val="left"/>
      <w:pPr>
        <w:ind w:left="2880" w:hanging="360"/>
      </w:pPr>
    </w:lvl>
    <w:lvl w:ilvl="4" w:tplc="28E8B42A" w:tentative="1">
      <w:start w:val="1"/>
      <w:numFmt w:val="lowerLetter"/>
      <w:lvlText w:val="%5."/>
      <w:lvlJc w:val="left"/>
      <w:pPr>
        <w:ind w:left="3600" w:hanging="360"/>
      </w:pPr>
    </w:lvl>
    <w:lvl w:ilvl="5" w:tplc="677434A8" w:tentative="1">
      <w:start w:val="1"/>
      <w:numFmt w:val="lowerRoman"/>
      <w:lvlText w:val="%6."/>
      <w:lvlJc w:val="right"/>
      <w:pPr>
        <w:ind w:left="4320" w:hanging="180"/>
      </w:pPr>
    </w:lvl>
    <w:lvl w:ilvl="6" w:tplc="888263E0" w:tentative="1">
      <w:start w:val="1"/>
      <w:numFmt w:val="decimal"/>
      <w:lvlText w:val="%7."/>
      <w:lvlJc w:val="left"/>
      <w:pPr>
        <w:ind w:left="5040" w:hanging="360"/>
      </w:pPr>
    </w:lvl>
    <w:lvl w:ilvl="7" w:tplc="192879A0" w:tentative="1">
      <w:start w:val="1"/>
      <w:numFmt w:val="lowerLetter"/>
      <w:lvlText w:val="%8."/>
      <w:lvlJc w:val="left"/>
      <w:pPr>
        <w:ind w:left="5760" w:hanging="360"/>
      </w:pPr>
    </w:lvl>
    <w:lvl w:ilvl="8" w:tplc="7448879E" w:tentative="1">
      <w:start w:val="1"/>
      <w:numFmt w:val="lowerRoman"/>
      <w:lvlText w:val="%9."/>
      <w:lvlJc w:val="right"/>
      <w:pPr>
        <w:ind w:left="6480" w:hanging="180"/>
      </w:pPr>
    </w:lvl>
  </w:abstractNum>
  <w:abstractNum w:abstractNumId="5" w15:restartNumberingAfterBreak="0">
    <w:nsid w:val="143D204F"/>
    <w:multiLevelType w:val="hybridMultilevel"/>
    <w:tmpl w:val="52A0294C"/>
    <w:lvl w:ilvl="0" w:tplc="A6245C2A">
      <w:start w:val="1"/>
      <w:numFmt w:val="bullet"/>
      <w:lvlText w:val=""/>
      <w:lvlJc w:val="left"/>
      <w:pPr>
        <w:ind w:left="720" w:hanging="360"/>
      </w:pPr>
      <w:rPr>
        <w:rFonts w:ascii="Symbol" w:hAnsi="Symbol" w:hint="default"/>
      </w:rPr>
    </w:lvl>
    <w:lvl w:ilvl="1" w:tplc="41ACE79C" w:tentative="1">
      <w:start w:val="1"/>
      <w:numFmt w:val="bullet"/>
      <w:lvlText w:val="o"/>
      <w:lvlJc w:val="left"/>
      <w:pPr>
        <w:ind w:left="1440" w:hanging="360"/>
      </w:pPr>
      <w:rPr>
        <w:rFonts w:ascii="Courier New" w:hAnsi="Courier New" w:cs="Courier New" w:hint="default"/>
      </w:rPr>
    </w:lvl>
    <w:lvl w:ilvl="2" w:tplc="D1A42DA8" w:tentative="1">
      <w:start w:val="1"/>
      <w:numFmt w:val="bullet"/>
      <w:lvlText w:val=""/>
      <w:lvlJc w:val="left"/>
      <w:pPr>
        <w:ind w:left="2160" w:hanging="360"/>
      </w:pPr>
      <w:rPr>
        <w:rFonts w:ascii="Wingdings" w:hAnsi="Wingdings" w:hint="default"/>
      </w:rPr>
    </w:lvl>
    <w:lvl w:ilvl="3" w:tplc="05E0D3A4" w:tentative="1">
      <w:start w:val="1"/>
      <w:numFmt w:val="bullet"/>
      <w:lvlText w:val=""/>
      <w:lvlJc w:val="left"/>
      <w:pPr>
        <w:ind w:left="2880" w:hanging="360"/>
      </w:pPr>
      <w:rPr>
        <w:rFonts w:ascii="Symbol" w:hAnsi="Symbol" w:hint="default"/>
      </w:rPr>
    </w:lvl>
    <w:lvl w:ilvl="4" w:tplc="CF94F7F2" w:tentative="1">
      <w:start w:val="1"/>
      <w:numFmt w:val="bullet"/>
      <w:lvlText w:val="o"/>
      <w:lvlJc w:val="left"/>
      <w:pPr>
        <w:ind w:left="3600" w:hanging="360"/>
      </w:pPr>
      <w:rPr>
        <w:rFonts w:ascii="Courier New" w:hAnsi="Courier New" w:cs="Courier New" w:hint="default"/>
      </w:rPr>
    </w:lvl>
    <w:lvl w:ilvl="5" w:tplc="934685E6" w:tentative="1">
      <w:start w:val="1"/>
      <w:numFmt w:val="bullet"/>
      <w:lvlText w:val=""/>
      <w:lvlJc w:val="left"/>
      <w:pPr>
        <w:ind w:left="4320" w:hanging="360"/>
      </w:pPr>
      <w:rPr>
        <w:rFonts w:ascii="Wingdings" w:hAnsi="Wingdings" w:hint="default"/>
      </w:rPr>
    </w:lvl>
    <w:lvl w:ilvl="6" w:tplc="637CFAFE" w:tentative="1">
      <w:start w:val="1"/>
      <w:numFmt w:val="bullet"/>
      <w:lvlText w:val=""/>
      <w:lvlJc w:val="left"/>
      <w:pPr>
        <w:ind w:left="5040" w:hanging="360"/>
      </w:pPr>
      <w:rPr>
        <w:rFonts w:ascii="Symbol" w:hAnsi="Symbol" w:hint="default"/>
      </w:rPr>
    </w:lvl>
    <w:lvl w:ilvl="7" w:tplc="66205E1E" w:tentative="1">
      <w:start w:val="1"/>
      <w:numFmt w:val="bullet"/>
      <w:lvlText w:val="o"/>
      <w:lvlJc w:val="left"/>
      <w:pPr>
        <w:ind w:left="5760" w:hanging="360"/>
      </w:pPr>
      <w:rPr>
        <w:rFonts w:ascii="Courier New" w:hAnsi="Courier New" w:cs="Courier New" w:hint="default"/>
      </w:rPr>
    </w:lvl>
    <w:lvl w:ilvl="8" w:tplc="1DB629AA" w:tentative="1">
      <w:start w:val="1"/>
      <w:numFmt w:val="bullet"/>
      <w:lvlText w:val=""/>
      <w:lvlJc w:val="left"/>
      <w:pPr>
        <w:ind w:left="6480" w:hanging="360"/>
      </w:pPr>
      <w:rPr>
        <w:rFonts w:ascii="Wingdings" w:hAnsi="Wingdings" w:hint="default"/>
      </w:rPr>
    </w:lvl>
  </w:abstractNum>
  <w:abstractNum w:abstractNumId="6" w15:restartNumberingAfterBreak="0">
    <w:nsid w:val="1B17657F"/>
    <w:multiLevelType w:val="hybridMultilevel"/>
    <w:tmpl w:val="3FF033D2"/>
    <w:lvl w:ilvl="0" w:tplc="8CCE4EC4">
      <w:start w:val="1"/>
      <w:numFmt w:val="bullet"/>
      <w:lvlText w:val=""/>
      <w:lvlJc w:val="left"/>
      <w:pPr>
        <w:ind w:left="720" w:hanging="360"/>
      </w:pPr>
      <w:rPr>
        <w:rFonts w:ascii="Symbol" w:hAnsi="Symbol" w:hint="default"/>
      </w:rPr>
    </w:lvl>
    <w:lvl w:ilvl="1" w:tplc="3B8031F6">
      <w:start w:val="1"/>
      <w:numFmt w:val="bullet"/>
      <w:lvlText w:val="o"/>
      <w:lvlJc w:val="left"/>
      <w:pPr>
        <w:ind w:left="1440" w:hanging="360"/>
      </w:pPr>
      <w:rPr>
        <w:rFonts w:ascii="Courier New" w:hAnsi="Courier New" w:cs="Courier New" w:hint="default"/>
        <w:color w:val="auto"/>
      </w:rPr>
    </w:lvl>
    <w:lvl w:ilvl="2" w:tplc="25604C70" w:tentative="1">
      <w:start w:val="1"/>
      <w:numFmt w:val="lowerRoman"/>
      <w:lvlText w:val="%3."/>
      <w:lvlJc w:val="right"/>
      <w:pPr>
        <w:ind w:left="2160" w:hanging="180"/>
      </w:pPr>
    </w:lvl>
    <w:lvl w:ilvl="3" w:tplc="B4CC8168" w:tentative="1">
      <w:start w:val="1"/>
      <w:numFmt w:val="decimal"/>
      <w:lvlText w:val="%4."/>
      <w:lvlJc w:val="left"/>
      <w:pPr>
        <w:ind w:left="2880" w:hanging="360"/>
      </w:pPr>
    </w:lvl>
    <w:lvl w:ilvl="4" w:tplc="FDDEDE44" w:tentative="1">
      <w:start w:val="1"/>
      <w:numFmt w:val="lowerLetter"/>
      <w:lvlText w:val="%5."/>
      <w:lvlJc w:val="left"/>
      <w:pPr>
        <w:ind w:left="3600" w:hanging="360"/>
      </w:pPr>
    </w:lvl>
    <w:lvl w:ilvl="5" w:tplc="7E5275EE" w:tentative="1">
      <w:start w:val="1"/>
      <w:numFmt w:val="lowerRoman"/>
      <w:lvlText w:val="%6."/>
      <w:lvlJc w:val="right"/>
      <w:pPr>
        <w:ind w:left="4320" w:hanging="180"/>
      </w:pPr>
    </w:lvl>
    <w:lvl w:ilvl="6" w:tplc="C6DC773A" w:tentative="1">
      <w:start w:val="1"/>
      <w:numFmt w:val="decimal"/>
      <w:lvlText w:val="%7."/>
      <w:lvlJc w:val="left"/>
      <w:pPr>
        <w:ind w:left="5040" w:hanging="360"/>
      </w:pPr>
    </w:lvl>
    <w:lvl w:ilvl="7" w:tplc="6996FAF2" w:tentative="1">
      <w:start w:val="1"/>
      <w:numFmt w:val="lowerLetter"/>
      <w:lvlText w:val="%8."/>
      <w:lvlJc w:val="left"/>
      <w:pPr>
        <w:ind w:left="5760" w:hanging="360"/>
      </w:pPr>
    </w:lvl>
    <w:lvl w:ilvl="8" w:tplc="D7F8C670" w:tentative="1">
      <w:start w:val="1"/>
      <w:numFmt w:val="lowerRoman"/>
      <w:lvlText w:val="%9."/>
      <w:lvlJc w:val="right"/>
      <w:pPr>
        <w:ind w:left="6480" w:hanging="180"/>
      </w:pPr>
    </w:lvl>
  </w:abstractNum>
  <w:abstractNum w:abstractNumId="7" w15:restartNumberingAfterBreak="0">
    <w:nsid w:val="1FF957CA"/>
    <w:multiLevelType w:val="hybridMultilevel"/>
    <w:tmpl w:val="9326BE1E"/>
    <w:lvl w:ilvl="0" w:tplc="69C2D4A0">
      <w:start w:val="1"/>
      <w:numFmt w:val="lowerRoman"/>
      <w:lvlText w:val="%1."/>
      <w:lvlJc w:val="right"/>
      <w:pPr>
        <w:ind w:left="780" w:hanging="360"/>
      </w:pPr>
    </w:lvl>
    <w:lvl w:ilvl="1" w:tplc="AF665280" w:tentative="1">
      <w:start w:val="1"/>
      <w:numFmt w:val="lowerLetter"/>
      <w:lvlText w:val="%2."/>
      <w:lvlJc w:val="left"/>
      <w:pPr>
        <w:ind w:left="1500" w:hanging="360"/>
      </w:pPr>
    </w:lvl>
    <w:lvl w:ilvl="2" w:tplc="84C4D62C" w:tentative="1">
      <w:start w:val="1"/>
      <w:numFmt w:val="lowerRoman"/>
      <w:lvlText w:val="%3."/>
      <w:lvlJc w:val="right"/>
      <w:pPr>
        <w:ind w:left="2220" w:hanging="180"/>
      </w:pPr>
    </w:lvl>
    <w:lvl w:ilvl="3" w:tplc="093C80EC" w:tentative="1">
      <w:start w:val="1"/>
      <w:numFmt w:val="decimal"/>
      <w:lvlText w:val="%4."/>
      <w:lvlJc w:val="left"/>
      <w:pPr>
        <w:ind w:left="2940" w:hanging="360"/>
      </w:pPr>
    </w:lvl>
    <w:lvl w:ilvl="4" w:tplc="70F023F6" w:tentative="1">
      <w:start w:val="1"/>
      <w:numFmt w:val="lowerLetter"/>
      <w:lvlText w:val="%5."/>
      <w:lvlJc w:val="left"/>
      <w:pPr>
        <w:ind w:left="3660" w:hanging="360"/>
      </w:pPr>
    </w:lvl>
    <w:lvl w:ilvl="5" w:tplc="144278DE" w:tentative="1">
      <w:start w:val="1"/>
      <w:numFmt w:val="lowerRoman"/>
      <w:lvlText w:val="%6."/>
      <w:lvlJc w:val="right"/>
      <w:pPr>
        <w:ind w:left="4380" w:hanging="180"/>
      </w:pPr>
    </w:lvl>
    <w:lvl w:ilvl="6" w:tplc="7B087DF6" w:tentative="1">
      <w:start w:val="1"/>
      <w:numFmt w:val="decimal"/>
      <w:lvlText w:val="%7."/>
      <w:lvlJc w:val="left"/>
      <w:pPr>
        <w:ind w:left="5100" w:hanging="360"/>
      </w:pPr>
    </w:lvl>
    <w:lvl w:ilvl="7" w:tplc="BE5A1066" w:tentative="1">
      <w:start w:val="1"/>
      <w:numFmt w:val="lowerLetter"/>
      <w:lvlText w:val="%8."/>
      <w:lvlJc w:val="left"/>
      <w:pPr>
        <w:ind w:left="5820" w:hanging="360"/>
      </w:pPr>
    </w:lvl>
    <w:lvl w:ilvl="8" w:tplc="5E66D9A8" w:tentative="1">
      <w:start w:val="1"/>
      <w:numFmt w:val="lowerRoman"/>
      <w:lvlText w:val="%9."/>
      <w:lvlJc w:val="right"/>
      <w:pPr>
        <w:ind w:left="6540" w:hanging="180"/>
      </w:pPr>
    </w:lvl>
  </w:abstractNum>
  <w:abstractNum w:abstractNumId="8" w15:restartNumberingAfterBreak="0">
    <w:nsid w:val="25185144"/>
    <w:multiLevelType w:val="hybridMultilevel"/>
    <w:tmpl w:val="DA9A05B6"/>
    <w:lvl w:ilvl="0" w:tplc="A1BAED5E">
      <w:start w:val="1"/>
      <w:numFmt w:val="bullet"/>
      <w:lvlText w:val=""/>
      <w:lvlJc w:val="left"/>
      <w:pPr>
        <w:ind w:left="720" w:hanging="360"/>
      </w:pPr>
      <w:rPr>
        <w:rFonts w:ascii="Symbol" w:hAnsi="Symbol" w:hint="default"/>
        <w:sz w:val="16"/>
      </w:rPr>
    </w:lvl>
    <w:lvl w:ilvl="1" w:tplc="BF9899EC" w:tentative="1">
      <w:start w:val="1"/>
      <w:numFmt w:val="bullet"/>
      <w:lvlText w:val="o"/>
      <w:lvlJc w:val="left"/>
      <w:pPr>
        <w:ind w:left="1440" w:hanging="360"/>
      </w:pPr>
      <w:rPr>
        <w:rFonts w:ascii="Courier New" w:hAnsi="Courier New" w:cs="Courier New" w:hint="default"/>
      </w:rPr>
    </w:lvl>
    <w:lvl w:ilvl="2" w:tplc="64D80EE2" w:tentative="1">
      <w:start w:val="1"/>
      <w:numFmt w:val="bullet"/>
      <w:lvlText w:val=""/>
      <w:lvlJc w:val="left"/>
      <w:pPr>
        <w:ind w:left="2160" w:hanging="360"/>
      </w:pPr>
      <w:rPr>
        <w:rFonts w:ascii="Wingdings" w:hAnsi="Wingdings" w:hint="default"/>
      </w:rPr>
    </w:lvl>
    <w:lvl w:ilvl="3" w:tplc="775EEE80" w:tentative="1">
      <w:start w:val="1"/>
      <w:numFmt w:val="bullet"/>
      <w:lvlText w:val=""/>
      <w:lvlJc w:val="left"/>
      <w:pPr>
        <w:ind w:left="2880" w:hanging="360"/>
      </w:pPr>
      <w:rPr>
        <w:rFonts w:ascii="Symbol" w:hAnsi="Symbol" w:hint="default"/>
      </w:rPr>
    </w:lvl>
    <w:lvl w:ilvl="4" w:tplc="280A6D0C" w:tentative="1">
      <w:start w:val="1"/>
      <w:numFmt w:val="bullet"/>
      <w:lvlText w:val="o"/>
      <w:lvlJc w:val="left"/>
      <w:pPr>
        <w:ind w:left="3600" w:hanging="360"/>
      </w:pPr>
      <w:rPr>
        <w:rFonts w:ascii="Courier New" w:hAnsi="Courier New" w:cs="Courier New" w:hint="default"/>
      </w:rPr>
    </w:lvl>
    <w:lvl w:ilvl="5" w:tplc="CA2444EA" w:tentative="1">
      <w:start w:val="1"/>
      <w:numFmt w:val="bullet"/>
      <w:lvlText w:val=""/>
      <w:lvlJc w:val="left"/>
      <w:pPr>
        <w:ind w:left="4320" w:hanging="360"/>
      </w:pPr>
      <w:rPr>
        <w:rFonts w:ascii="Wingdings" w:hAnsi="Wingdings" w:hint="default"/>
      </w:rPr>
    </w:lvl>
    <w:lvl w:ilvl="6" w:tplc="38A465EE" w:tentative="1">
      <w:start w:val="1"/>
      <w:numFmt w:val="bullet"/>
      <w:lvlText w:val=""/>
      <w:lvlJc w:val="left"/>
      <w:pPr>
        <w:ind w:left="5040" w:hanging="360"/>
      </w:pPr>
      <w:rPr>
        <w:rFonts w:ascii="Symbol" w:hAnsi="Symbol" w:hint="default"/>
      </w:rPr>
    </w:lvl>
    <w:lvl w:ilvl="7" w:tplc="B8F2997E" w:tentative="1">
      <w:start w:val="1"/>
      <w:numFmt w:val="bullet"/>
      <w:lvlText w:val="o"/>
      <w:lvlJc w:val="left"/>
      <w:pPr>
        <w:ind w:left="5760" w:hanging="360"/>
      </w:pPr>
      <w:rPr>
        <w:rFonts w:ascii="Courier New" w:hAnsi="Courier New" w:cs="Courier New" w:hint="default"/>
      </w:rPr>
    </w:lvl>
    <w:lvl w:ilvl="8" w:tplc="1752F4C0" w:tentative="1">
      <w:start w:val="1"/>
      <w:numFmt w:val="bullet"/>
      <w:lvlText w:val=""/>
      <w:lvlJc w:val="left"/>
      <w:pPr>
        <w:ind w:left="6480" w:hanging="360"/>
      </w:pPr>
      <w:rPr>
        <w:rFonts w:ascii="Wingdings" w:hAnsi="Wingdings" w:hint="default"/>
      </w:rPr>
    </w:lvl>
  </w:abstractNum>
  <w:abstractNum w:abstractNumId="9" w15:restartNumberingAfterBreak="0">
    <w:nsid w:val="258814A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270C6E"/>
    <w:multiLevelType w:val="hybridMultilevel"/>
    <w:tmpl w:val="C02C0A92"/>
    <w:lvl w:ilvl="0" w:tplc="8402DE38">
      <w:start w:val="1"/>
      <w:numFmt w:val="bullet"/>
      <w:lvlText w:val=""/>
      <w:lvlJc w:val="left"/>
      <w:pPr>
        <w:ind w:left="720" w:hanging="360"/>
      </w:pPr>
      <w:rPr>
        <w:rFonts w:ascii="Symbol" w:hAnsi="Symbol" w:hint="default"/>
      </w:rPr>
    </w:lvl>
    <w:lvl w:ilvl="1" w:tplc="905A6BC2">
      <w:start w:val="1"/>
      <w:numFmt w:val="bullet"/>
      <w:lvlText w:val=""/>
      <w:lvlJc w:val="left"/>
      <w:pPr>
        <w:ind w:left="1440" w:hanging="360"/>
      </w:pPr>
      <w:rPr>
        <w:rFonts w:ascii="Symbol" w:hAnsi="Symbol" w:hint="default"/>
      </w:rPr>
    </w:lvl>
    <w:lvl w:ilvl="2" w:tplc="8926E05E">
      <w:start w:val="1"/>
      <w:numFmt w:val="bullet"/>
      <w:lvlText w:val=""/>
      <w:lvlJc w:val="left"/>
      <w:pPr>
        <w:ind w:left="2160" w:hanging="360"/>
      </w:pPr>
      <w:rPr>
        <w:rFonts w:ascii="Wingdings" w:hAnsi="Wingdings" w:hint="default"/>
      </w:rPr>
    </w:lvl>
    <w:lvl w:ilvl="3" w:tplc="028867D0" w:tentative="1">
      <w:start w:val="1"/>
      <w:numFmt w:val="bullet"/>
      <w:lvlText w:val=""/>
      <w:lvlJc w:val="left"/>
      <w:pPr>
        <w:ind w:left="2880" w:hanging="360"/>
      </w:pPr>
      <w:rPr>
        <w:rFonts w:ascii="Symbol" w:hAnsi="Symbol" w:hint="default"/>
      </w:rPr>
    </w:lvl>
    <w:lvl w:ilvl="4" w:tplc="FA3688F0" w:tentative="1">
      <w:start w:val="1"/>
      <w:numFmt w:val="bullet"/>
      <w:lvlText w:val="o"/>
      <w:lvlJc w:val="left"/>
      <w:pPr>
        <w:ind w:left="3600" w:hanging="360"/>
      </w:pPr>
      <w:rPr>
        <w:rFonts w:ascii="Courier New" w:hAnsi="Courier New" w:cs="Courier New" w:hint="default"/>
      </w:rPr>
    </w:lvl>
    <w:lvl w:ilvl="5" w:tplc="D780CAE2" w:tentative="1">
      <w:start w:val="1"/>
      <w:numFmt w:val="bullet"/>
      <w:lvlText w:val=""/>
      <w:lvlJc w:val="left"/>
      <w:pPr>
        <w:ind w:left="4320" w:hanging="360"/>
      </w:pPr>
      <w:rPr>
        <w:rFonts w:ascii="Wingdings" w:hAnsi="Wingdings" w:hint="default"/>
      </w:rPr>
    </w:lvl>
    <w:lvl w:ilvl="6" w:tplc="DE74AD9C" w:tentative="1">
      <w:start w:val="1"/>
      <w:numFmt w:val="bullet"/>
      <w:lvlText w:val=""/>
      <w:lvlJc w:val="left"/>
      <w:pPr>
        <w:ind w:left="5040" w:hanging="360"/>
      </w:pPr>
      <w:rPr>
        <w:rFonts w:ascii="Symbol" w:hAnsi="Symbol" w:hint="default"/>
      </w:rPr>
    </w:lvl>
    <w:lvl w:ilvl="7" w:tplc="DD2A4DE0" w:tentative="1">
      <w:start w:val="1"/>
      <w:numFmt w:val="bullet"/>
      <w:lvlText w:val="o"/>
      <w:lvlJc w:val="left"/>
      <w:pPr>
        <w:ind w:left="5760" w:hanging="360"/>
      </w:pPr>
      <w:rPr>
        <w:rFonts w:ascii="Courier New" w:hAnsi="Courier New" w:cs="Courier New" w:hint="default"/>
      </w:rPr>
    </w:lvl>
    <w:lvl w:ilvl="8" w:tplc="FB62620A" w:tentative="1">
      <w:start w:val="1"/>
      <w:numFmt w:val="bullet"/>
      <w:lvlText w:val=""/>
      <w:lvlJc w:val="left"/>
      <w:pPr>
        <w:ind w:left="6480" w:hanging="360"/>
      </w:pPr>
      <w:rPr>
        <w:rFonts w:ascii="Wingdings" w:hAnsi="Wingdings" w:hint="default"/>
      </w:rPr>
    </w:lvl>
  </w:abstractNum>
  <w:abstractNum w:abstractNumId="11" w15:restartNumberingAfterBreak="0">
    <w:nsid w:val="339807C2"/>
    <w:multiLevelType w:val="hybridMultilevel"/>
    <w:tmpl w:val="9226331C"/>
    <w:lvl w:ilvl="0" w:tplc="6F70A298">
      <w:start w:val="1"/>
      <w:numFmt w:val="bullet"/>
      <w:lvlText w:val=""/>
      <w:lvlJc w:val="left"/>
      <w:pPr>
        <w:ind w:left="720" w:hanging="360"/>
      </w:pPr>
      <w:rPr>
        <w:rFonts w:ascii="Symbol" w:hAnsi="Symbol" w:hint="default"/>
      </w:rPr>
    </w:lvl>
    <w:lvl w:ilvl="1" w:tplc="1A605872" w:tentative="1">
      <w:start w:val="1"/>
      <w:numFmt w:val="bullet"/>
      <w:lvlText w:val="o"/>
      <w:lvlJc w:val="left"/>
      <w:pPr>
        <w:ind w:left="1440" w:hanging="360"/>
      </w:pPr>
      <w:rPr>
        <w:rFonts w:ascii="Courier New" w:hAnsi="Courier New" w:cs="Courier New" w:hint="default"/>
      </w:rPr>
    </w:lvl>
    <w:lvl w:ilvl="2" w:tplc="758E5658" w:tentative="1">
      <w:start w:val="1"/>
      <w:numFmt w:val="bullet"/>
      <w:lvlText w:val=""/>
      <w:lvlJc w:val="left"/>
      <w:pPr>
        <w:ind w:left="2160" w:hanging="360"/>
      </w:pPr>
      <w:rPr>
        <w:rFonts w:ascii="Wingdings" w:hAnsi="Wingdings" w:hint="default"/>
      </w:rPr>
    </w:lvl>
    <w:lvl w:ilvl="3" w:tplc="C20E4772" w:tentative="1">
      <w:start w:val="1"/>
      <w:numFmt w:val="bullet"/>
      <w:lvlText w:val=""/>
      <w:lvlJc w:val="left"/>
      <w:pPr>
        <w:ind w:left="2880" w:hanging="360"/>
      </w:pPr>
      <w:rPr>
        <w:rFonts w:ascii="Symbol" w:hAnsi="Symbol" w:hint="default"/>
      </w:rPr>
    </w:lvl>
    <w:lvl w:ilvl="4" w:tplc="5BC273F4" w:tentative="1">
      <w:start w:val="1"/>
      <w:numFmt w:val="bullet"/>
      <w:lvlText w:val="o"/>
      <w:lvlJc w:val="left"/>
      <w:pPr>
        <w:ind w:left="3600" w:hanging="360"/>
      </w:pPr>
      <w:rPr>
        <w:rFonts w:ascii="Courier New" w:hAnsi="Courier New" w:cs="Courier New" w:hint="default"/>
      </w:rPr>
    </w:lvl>
    <w:lvl w:ilvl="5" w:tplc="C596AE44" w:tentative="1">
      <w:start w:val="1"/>
      <w:numFmt w:val="bullet"/>
      <w:lvlText w:val=""/>
      <w:lvlJc w:val="left"/>
      <w:pPr>
        <w:ind w:left="4320" w:hanging="360"/>
      </w:pPr>
      <w:rPr>
        <w:rFonts w:ascii="Wingdings" w:hAnsi="Wingdings" w:hint="default"/>
      </w:rPr>
    </w:lvl>
    <w:lvl w:ilvl="6" w:tplc="D69E087C" w:tentative="1">
      <w:start w:val="1"/>
      <w:numFmt w:val="bullet"/>
      <w:lvlText w:val=""/>
      <w:lvlJc w:val="left"/>
      <w:pPr>
        <w:ind w:left="5040" w:hanging="360"/>
      </w:pPr>
      <w:rPr>
        <w:rFonts w:ascii="Symbol" w:hAnsi="Symbol" w:hint="default"/>
      </w:rPr>
    </w:lvl>
    <w:lvl w:ilvl="7" w:tplc="E75EBCF2" w:tentative="1">
      <w:start w:val="1"/>
      <w:numFmt w:val="bullet"/>
      <w:lvlText w:val="o"/>
      <w:lvlJc w:val="left"/>
      <w:pPr>
        <w:ind w:left="5760" w:hanging="360"/>
      </w:pPr>
      <w:rPr>
        <w:rFonts w:ascii="Courier New" w:hAnsi="Courier New" w:cs="Courier New" w:hint="default"/>
      </w:rPr>
    </w:lvl>
    <w:lvl w:ilvl="8" w:tplc="3D1E327C" w:tentative="1">
      <w:start w:val="1"/>
      <w:numFmt w:val="bullet"/>
      <w:lvlText w:val=""/>
      <w:lvlJc w:val="left"/>
      <w:pPr>
        <w:ind w:left="6480" w:hanging="360"/>
      </w:pPr>
      <w:rPr>
        <w:rFonts w:ascii="Wingdings" w:hAnsi="Wingdings" w:hint="default"/>
      </w:rPr>
    </w:lvl>
  </w:abstractNum>
  <w:abstractNum w:abstractNumId="12" w15:restartNumberingAfterBreak="0">
    <w:nsid w:val="361174C3"/>
    <w:multiLevelType w:val="hybridMultilevel"/>
    <w:tmpl w:val="E702D1F8"/>
    <w:lvl w:ilvl="0" w:tplc="A3987E78">
      <w:start w:val="1"/>
      <w:numFmt w:val="bullet"/>
      <w:lvlText w:val=""/>
      <w:lvlJc w:val="left"/>
      <w:pPr>
        <w:ind w:left="720" w:hanging="360"/>
      </w:pPr>
      <w:rPr>
        <w:rFonts w:ascii="Symbol" w:hAnsi="Symbol" w:hint="default"/>
      </w:rPr>
    </w:lvl>
    <w:lvl w:ilvl="1" w:tplc="440A97AC">
      <w:start w:val="1"/>
      <w:numFmt w:val="bullet"/>
      <w:lvlText w:val="-"/>
      <w:lvlJc w:val="left"/>
      <w:pPr>
        <w:ind w:left="1440" w:hanging="360"/>
      </w:pPr>
      <w:rPr>
        <w:rFonts w:ascii="Arial" w:hAnsi="Arial" w:hint="default"/>
      </w:rPr>
    </w:lvl>
    <w:lvl w:ilvl="2" w:tplc="433A9B4C" w:tentative="1">
      <w:start w:val="1"/>
      <w:numFmt w:val="bullet"/>
      <w:lvlText w:val=""/>
      <w:lvlJc w:val="left"/>
      <w:pPr>
        <w:ind w:left="2160" w:hanging="360"/>
      </w:pPr>
      <w:rPr>
        <w:rFonts w:ascii="Wingdings" w:hAnsi="Wingdings" w:hint="default"/>
      </w:rPr>
    </w:lvl>
    <w:lvl w:ilvl="3" w:tplc="22965CCE" w:tentative="1">
      <w:start w:val="1"/>
      <w:numFmt w:val="bullet"/>
      <w:lvlText w:val=""/>
      <w:lvlJc w:val="left"/>
      <w:pPr>
        <w:ind w:left="2880" w:hanging="360"/>
      </w:pPr>
      <w:rPr>
        <w:rFonts w:ascii="Symbol" w:hAnsi="Symbol" w:hint="default"/>
      </w:rPr>
    </w:lvl>
    <w:lvl w:ilvl="4" w:tplc="E7BEE8DE" w:tentative="1">
      <w:start w:val="1"/>
      <w:numFmt w:val="bullet"/>
      <w:lvlText w:val="o"/>
      <w:lvlJc w:val="left"/>
      <w:pPr>
        <w:ind w:left="3600" w:hanging="360"/>
      </w:pPr>
      <w:rPr>
        <w:rFonts w:ascii="Courier New" w:hAnsi="Courier New" w:cs="Courier New" w:hint="default"/>
      </w:rPr>
    </w:lvl>
    <w:lvl w:ilvl="5" w:tplc="0D18C20E" w:tentative="1">
      <w:start w:val="1"/>
      <w:numFmt w:val="bullet"/>
      <w:lvlText w:val=""/>
      <w:lvlJc w:val="left"/>
      <w:pPr>
        <w:ind w:left="4320" w:hanging="360"/>
      </w:pPr>
      <w:rPr>
        <w:rFonts w:ascii="Wingdings" w:hAnsi="Wingdings" w:hint="default"/>
      </w:rPr>
    </w:lvl>
    <w:lvl w:ilvl="6" w:tplc="4E08E99C" w:tentative="1">
      <w:start w:val="1"/>
      <w:numFmt w:val="bullet"/>
      <w:lvlText w:val=""/>
      <w:lvlJc w:val="left"/>
      <w:pPr>
        <w:ind w:left="5040" w:hanging="360"/>
      </w:pPr>
      <w:rPr>
        <w:rFonts w:ascii="Symbol" w:hAnsi="Symbol" w:hint="default"/>
      </w:rPr>
    </w:lvl>
    <w:lvl w:ilvl="7" w:tplc="850A6F3C" w:tentative="1">
      <w:start w:val="1"/>
      <w:numFmt w:val="bullet"/>
      <w:lvlText w:val="o"/>
      <w:lvlJc w:val="left"/>
      <w:pPr>
        <w:ind w:left="5760" w:hanging="360"/>
      </w:pPr>
      <w:rPr>
        <w:rFonts w:ascii="Courier New" w:hAnsi="Courier New" w:cs="Courier New" w:hint="default"/>
      </w:rPr>
    </w:lvl>
    <w:lvl w:ilvl="8" w:tplc="C0A88E8A" w:tentative="1">
      <w:start w:val="1"/>
      <w:numFmt w:val="bullet"/>
      <w:lvlText w:val=""/>
      <w:lvlJc w:val="left"/>
      <w:pPr>
        <w:ind w:left="6480" w:hanging="360"/>
      </w:pPr>
      <w:rPr>
        <w:rFonts w:ascii="Wingdings" w:hAnsi="Wingdings" w:hint="default"/>
      </w:rPr>
    </w:lvl>
  </w:abstractNum>
  <w:abstractNum w:abstractNumId="13" w15:restartNumberingAfterBreak="0">
    <w:nsid w:val="43851A65"/>
    <w:multiLevelType w:val="hybridMultilevel"/>
    <w:tmpl w:val="E520A846"/>
    <w:lvl w:ilvl="0" w:tplc="C210952C">
      <w:start w:val="1"/>
      <w:numFmt w:val="bullet"/>
      <w:lvlText w:val=""/>
      <w:lvlJc w:val="left"/>
      <w:pPr>
        <w:ind w:left="720" w:hanging="360"/>
      </w:pPr>
      <w:rPr>
        <w:rFonts w:ascii="Symbol" w:hAnsi="Symbol" w:hint="default"/>
        <w:color w:val="auto"/>
      </w:rPr>
    </w:lvl>
    <w:lvl w:ilvl="1" w:tplc="3BE0682A">
      <w:start w:val="1"/>
      <w:numFmt w:val="lowerLetter"/>
      <w:lvlText w:val="%2."/>
      <w:lvlJc w:val="left"/>
      <w:pPr>
        <w:ind w:left="1440" w:hanging="360"/>
      </w:pPr>
    </w:lvl>
    <w:lvl w:ilvl="2" w:tplc="87A8C4E8" w:tentative="1">
      <w:start w:val="1"/>
      <w:numFmt w:val="lowerRoman"/>
      <w:lvlText w:val="%3."/>
      <w:lvlJc w:val="right"/>
      <w:pPr>
        <w:ind w:left="2160" w:hanging="180"/>
      </w:pPr>
    </w:lvl>
    <w:lvl w:ilvl="3" w:tplc="9D8CABA8" w:tentative="1">
      <w:start w:val="1"/>
      <w:numFmt w:val="decimal"/>
      <w:lvlText w:val="%4."/>
      <w:lvlJc w:val="left"/>
      <w:pPr>
        <w:ind w:left="2880" w:hanging="360"/>
      </w:pPr>
    </w:lvl>
    <w:lvl w:ilvl="4" w:tplc="F4A62408" w:tentative="1">
      <w:start w:val="1"/>
      <w:numFmt w:val="lowerLetter"/>
      <w:lvlText w:val="%5."/>
      <w:lvlJc w:val="left"/>
      <w:pPr>
        <w:ind w:left="3600" w:hanging="360"/>
      </w:pPr>
    </w:lvl>
    <w:lvl w:ilvl="5" w:tplc="C79AE01A" w:tentative="1">
      <w:start w:val="1"/>
      <w:numFmt w:val="lowerRoman"/>
      <w:lvlText w:val="%6."/>
      <w:lvlJc w:val="right"/>
      <w:pPr>
        <w:ind w:left="4320" w:hanging="180"/>
      </w:pPr>
    </w:lvl>
    <w:lvl w:ilvl="6" w:tplc="D18C9DC8" w:tentative="1">
      <w:start w:val="1"/>
      <w:numFmt w:val="decimal"/>
      <w:lvlText w:val="%7."/>
      <w:lvlJc w:val="left"/>
      <w:pPr>
        <w:ind w:left="5040" w:hanging="360"/>
      </w:pPr>
    </w:lvl>
    <w:lvl w:ilvl="7" w:tplc="6FDCAE64" w:tentative="1">
      <w:start w:val="1"/>
      <w:numFmt w:val="lowerLetter"/>
      <w:lvlText w:val="%8."/>
      <w:lvlJc w:val="left"/>
      <w:pPr>
        <w:ind w:left="5760" w:hanging="360"/>
      </w:pPr>
    </w:lvl>
    <w:lvl w:ilvl="8" w:tplc="BC6CF3F6" w:tentative="1">
      <w:start w:val="1"/>
      <w:numFmt w:val="lowerRoman"/>
      <w:lvlText w:val="%9."/>
      <w:lvlJc w:val="right"/>
      <w:pPr>
        <w:ind w:left="6480" w:hanging="180"/>
      </w:pPr>
    </w:lvl>
  </w:abstractNum>
  <w:abstractNum w:abstractNumId="14" w15:restartNumberingAfterBreak="0">
    <w:nsid w:val="46D50BD9"/>
    <w:multiLevelType w:val="hybridMultilevel"/>
    <w:tmpl w:val="79507450"/>
    <w:lvl w:ilvl="0" w:tplc="9A8C7D30">
      <w:start w:val="1"/>
      <w:numFmt w:val="decimal"/>
      <w:lvlText w:val="%1."/>
      <w:lvlJc w:val="left"/>
      <w:pPr>
        <w:ind w:left="720" w:hanging="360"/>
      </w:pPr>
    </w:lvl>
    <w:lvl w:ilvl="1" w:tplc="250C955C">
      <w:start w:val="1"/>
      <w:numFmt w:val="lowerLetter"/>
      <w:lvlText w:val="%2."/>
      <w:lvlJc w:val="left"/>
      <w:pPr>
        <w:ind w:left="1440" w:hanging="360"/>
      </w:pPr>
    </w:lvl>
    <w:lvl w:ilvl="2" w:tplc="5128C23E" w:tentative="1">
      <w:start w:val="1"/>
      <w:numFmt w:val="lowerRoman"/>
      <w:lvlText w:val="%3."/>
      <w:lvlJc w:val="right"/>
      <w:pPr>
        <w:ind w:left="2160" w:hanging="180"/>
      </w:pPr>
    </w:lvl>
    <w:lvl w:ilvl="3" w:tplc="5568FAD6" w:tentative="1">
      <w:start w:val="1"/>
      <w:numFmt w:val="decimal"/>
      <w:lvlText w:val="%4."/>
      <w:lvlJc w:val="left"/>
      <w:pPr>
        <w:ind w:left="2880" w:hanging="360"/>
      </w:pPr>
    </w:lvl>
    <w:lvl w:ilvl="4" w:tplc="737E3466" w:tentative="1">
      <w:start w:val="1"/>
      <w:numFmt w:val="lowerLetter"/>
      <w:lvlText w:val="%5."/>
      <w:lvlJc w:val="left"/>
      <w:pPr>
        <w:ind w:left="3600" w:hanging="360"/>
      </w:pPr>
    </w:lvl>
    <w:lvl w:ilvl="5" w:tplc="B1441E0E" w:tentative="1">
      <w:start w:val="1"/>
      <w:numFmt w:val="lowerRoman"/>
      <w:lvlText w:val="%6."/>
      <w:lvlJc w:val="right"/>
      <w:pPr>
        <w:ind w:left="4320" w:hanging="180"/>
      </w:pPr>
    </w:lvl>
    <w:lvl w:ilvl="6" w:tplc="4FC4A68E" w:tentative="1">
      <w:start w:val="1"/>
      <w:numFmt w:val="decimal"/>
      <w:lvlText w:val="%7."/>
      <w:lvlJc w:val="left"/>
      <w:pPr>
        <w:ind w:left="5040" w:hanging="360"/>
      </w:pPr>
    </w:lvl>
    <w:lvl w:ilvl="7" w:tplc="1AD2675E" w:tentative="1">
      <w:start w:val="1"/>
      <w:numFmt w:val="lowerLetter"/>
      <w:lvlText w:val="%8."/>
      <w:lvlJc w:val="left"/>
      <w:pPr>
        <w:ind w:left="5760" w:hanging="360"/>
      </w:pPr>
    </w:lvl>
    <w:lvl w:ilvl="8" w:tplc="E042DBB8" w:tentative="1">
      <w:start w:val="1"/>
      <w:numFmt w:val="lowerRoman"/>
      <w:lvlText w:val="%9."/>
      <w:lvlJc w:val="right"/>
      <w:pPr>
        <w:ind w:left="6480" w:hanging="180"/>
      </w:pPr>
    </w:lvl>
  </w:abstractNum>
  <w:abstractNum w:abstractNumId="15" w15:restartNumberingAfterBreak="0">
    <w:nsid w:val="47C33A05"/>
    <w:multiLevelType w:val="hybridMultilevel"/>
    <w:tmpl w:val="457627FC"/>
    <w:lvl w:ilvl="0" w:tplc="D9A41DC6">
      <w:start w:val="1"/>
      <w:numFmt w:val="bullet"/>
      <w:lvlText w:val=""/>
      <w:lvlJc w:val="left"/>
      <w:pPr>
        <w:ind w:left="720" w:hanging="360"/>
      </w:pPr>
      <w:rPr>
        <w:rFonts w:ascii="Symbol" w:hAnsi="Symbol" w:hint="default"/>
      </w:rPr>
    </w:lvl>
    <w:lvl w:ilvl="1" w:tplc="8CC279EE">
      <w:start w:val="1"/>
      <w:numFmt w:val="bullet"/>
      <w:lvlText w:val="o"/>
      <w:lvlJc w:val="left"/>
      <w:pPr>
        <w:ind w:left="1440" w:hanging="360"/>
      </w:pPr>
      <w:rPr>
        <w:rFonts w:ascii="Courier New" w:hAnsi="Courier New" w:cs="Courier New" w:hint="default"/>
      </w:rPr>
    </w:lvl>
    <w:lvl w:ilvl="2" w:tplc="148CA0DA" w:tentative="1">
      <w:start w:val="1"/>
      <w:numFmt w:val="bullet"/>
      <w:lvlText w:val=""/>
      <w:lvlJc w:val="left"/>
      <w:pPr>
        <w:ind w:left="2160" w:hanging="360"/>
      </w:pPr>
      <w:rPr>
        <w:rFonts w:ascii="Wingdings" w:hAnsi="Wingdings" w:hint="default"/>
      </w:rPr>
    </w:lvl>
    <w:lvl w:ilvl="3" w:tplc="3342C54E" w:tentative="1">
      <w:start w:val="1"/>
      <w:numFmt w:val="bullet"/>
      <w:lvlText w:val=""/>
      <w:lvlJc w:val="left"/>
      <w:pPr>
        <w:ind w:left="2880" w:hanging="360"/>
      </w:pPr>
      <w:rPr>
        <w:rFonts w:ascii="Symbol" w:hAnsi="Symbol" w:hint="default"/>
      </w:rPr>
    </w:lvl>
    <w:lvl w:ilvl="4" w:tplc="B568E55E" w:tentative="1">
      <w:start w:val="1"/>
      <w:numFmt w:val="bullet"/>
      <w:lvlText w:val="o"/>
      <w:lvlJc w:val="left"/>
      <w:pPr>
        <w:ind w:left="3600" w:hanging="360"/>
      </w:pPr>
      <w:rPr>
        <w:rFonts w:ascii="Courier New" w:hAnsi="Courier New" w:cs="Courier New" w:hint="default"/>
      </w:rPr>
    </w:lvl>
    <w:lvl w:ilvl="5" w:tplc="F26CC0CC" w:tentative="1">
      <w:start w:val="1"/>
      <w:numFmt w:val="bullet"/>
      <w:lvlText w:val=""/>
      <w:lvlJc w:val="left"/>
      <w:pPr>
        <w:ind w:left="4320" w:hanging="360"/>
      </w:pPr>
      <w:rPr>
        <w:rFonts w:ascii="Wingdings" w:hAnsi="Wingdings" w:hint="default"/>
      </w:rPr>
    </w:lvl>
    <w:lvl w:ilvl="6" w:tplc="C81C73AC" w:tentative="1">
      <w:start w:val="1"/>
      <w:numFmt w:val="bullet"/>
      <w:lvlText w:val=""/>
      <w:lvlJc w:val="left"/>
      <w:pPr>
        <w:ind w:left="5040" w:hanging="360"/>
      </w:pPr>
      <w:rPr>
        <w:rFonts w:ascii="Symbol" w:hAnsi="Symbol" w:hint="default"/>
      </w:rPr>
    </w:lvl>
    <w:lvl w:ilvl="7" w:tplc="FA228D90" w:tentative="1">
      <w:start w:val="1"/>
      <w:numFmt w:val="bullet"/>
      <w:lvlText w:val="o"/>
      <w:lvlJc w:val="left"/>
      <w:pPr>
        <w:ind w:left="5760" w:hanging="360"/>
      </w:pPr>
      <w:rPr>
        <w:rFonts w:ascii="Courier New" w:hAnsi="Courier New" w:cs="Courier New" w:hint="default"/>
      </w:rPr>
    </w:lvl>
    <w:lvl w:ilvl="8" w:tplc="6400C8A0" w:tentative="1">
      <w:start w:val="1"/>
      <w:numFmt w:val="bullet"/>
      <w:lvlText w:val=""/>
      <w:lvlJc w:val="left"/>
      <w:pPr>
        <w:ind w:left="6480" w:hanging="360"/>
      </w:pPr>
      <w:rPr>
        <w:rFonts w:ascii="Wingdings" w:hAnsi="Wingdings" w:hint="default"/>
      </w:rPr>
    </w:lvl>
  </w:abstractNum>
  <w:abstractNum w:abstractNumId="16" w15:restartNumberingAfterBreak="0">
    <w:nsid w:val="4BBA5976"/>
    <w:multiLevelType w:val="hybridMultilevel"/>
    <w:tmpl w:val="79507450"/>
    <w:lvl w:ilvl="0" w:tplc="B4FCD89E">
      <w:start w:val="1"/>
      <w:numFmt w:val="decimal"/>
      <w:lvlText w:val="%1."/>
      <w:lvlJc w:val="left"/>
      <w:pPr>
        <w:ind w:left="360" w:hanging="360"/>
      </w:pPr>
    </w:lvl>
    <w:lvl w:ilvl="1" w:tplc="B50E6146" w:tentative="1">
      <w:start w:val="1"/>
      <w:numFmt w:val="lowerLetter"/>
      <w:lvlText w:val="%2."/>
      <w:lvlJc w:val="left"/>
      <w:pPr>
        <w:ind w:left="1080" w:hanging="360"/>
      </w:pPr>
    </w:lvl>
    <w:lvl w:ilvl="2" w:tplc="136A4A3A" w:tentative="1">
      <w:start w:val="1"/>
      <w:numFmt w:val="lowerRoman"/>
      <w:lvlText w:val="%3."/>
      <w:lvlJc w:val="right"/>
      <w:pPr>
        <w:ind w:left="1800" w:hanging="180"/>
      </w:pPr>
    </w:lvl>
    <w:lvl w:ilvl="3" w:tplc="2850E0DA" w:tentative="1">
      <w:start w:val="1"/>
      <w:numFmt w:val="decimal"/>
      <w:lvlText w:val="%4."/>
      <w:lvlJc w:val="left"/>
      <w:pPr>
        <w:ind w:left="2520" w:hanging="360"/>
      </w:pPr>
    </w:lvl>
    <w:lvl w:ilvl="4" w:tplc="9ED018CE" w:tentative="1">
      <w:start w:val="1"/>
      <w:numFmt w:val="lowerLetter"/>
      <w:lvlText w:val="%5."/>
      <w:lvlJc w:val="left"/>
      <w:pPr>
        <w:ind w:left="3240" w:hanging="360"/>
      </w:pPr>
    </w:lvl>
    <w:lvl w:ilvl="5" w:tplc="198C5576" w:tentative="1">
      <w:start w:val="1"/>
      <w:numFmt w:val="lowerRoman"/>
      <w:lvlText w:val="%6."/>
      <w:lvlJc w:val="right"/>
      <w:pPr>
        <w:ind w:left="3960" w:hanging="180"/>
      </w:pPr>
    </w:lvl>
    <w:lvl w:ilvl="6" w:tplc="28186C5C" w:tentative="1">
      <w:start w:val="1"/>
      <w:numFmt w:val="decimal"/>
      <w:lvlText w:val="%7."/>
      <w:lvlJc w:val="left"/>
      <w:pPr>
        <w:ind w:left="4680" w:hanging="360"/>
      </w:pPr>
    </w:lvl>
    <w:lvl w:ilvl="7" w:tplc="620AAA0C" w:tentative="1">
      <w:start w:val="1"/>
      <w:numFmt w:val="lowerLetter"/>
      <w:lvlText w:val="%8."/>
      <w:lvlJc w:val="left"/>
      <w:pPr>
        <w:ind w:left="5400" w:hanging="360"/>
      </w:pPr>
    </w:lvl>
    <w:lvl w:ilvl="8" w:tplc="14F45B00" w:tentative="1">
      <w:start w:val="1"/>
      <w:numFmt w:val="lowerRoman"/>
      <w:lvlText w:val="%9."/>
      <w:lvlJc w:val="right"/>
      <w:pPr>
        <w:ind w:left="6120" w:hanging="180"/>
      </w:pPr>
    </w:lvl>
  </w:abstractNum>
  <w:abstractNum w:abstractNumId="17" w15:restartNumberingAfterBreak="0">
    <w:nsid w:val="4CA62E63"/>
    <w:multiLevelType w:val="hybridMultilevel"/>
    <w:tmpl w:val="A9441F96"/>
    <w:lvl w:ilvl="0" w:tplc="AB66D1E2">
      <w:start w:val="1"/>
      <w:numFmt w:val="bullet"/>
      <w:lvlText w:val=""/>
      <w:lvlJc w:val="left"/>
      <w:pPr>
        <w:ind w:left="720" w:hanging="360"/>
      </w:pPr>
      <w:rPr>
        <w:rFonts w:ascii="Symbol" w:hAnsi="Symbol" w:hint="default"/>
      </w:rPr>
    </w:lvl>
    <w:lvl w:ilvl="1" w:tplc="8668B75A" w:tentative="1">
      <w:start w:val="1"/>
      <w:numFmt w:val="bullet"/>
      <w:lvlText w:val="o"/>
      <w:lvlJc w:val="left"/>
      <w:pPr>
        <w:ind w:left="1440" w:hanging="360"/>
      </w:pPr>
      <w:rPr>
        <w:rFonts w:ascii="Courier New" w:hAnsi="Courier New" w:cs="Courier New" w:hint="default"/>
      </w:rPr>
    </w:lvl>
    <w:lvl w:ilvl="2" w:tplc="AB36D8EA" w:tentative="1">
      <w:start w:val="1"/>
      <w:numFmt w:val="bullet"/>
      <w:lvlText w:val=""/>
      <w:lvlJc w:val="left"/>
      <w:pPr>
        <w:ind w:left="2160" w:hanging="360"/>
      </w:pPr>
      <w:rPr>
        <w:rFonts w:ascii="Wingdings" w:hAnsi="Wingdings" w:hint="default"/>
      </w:rPr>
    </w:lvl>
    <w:lvl w:ilvl="3" w:tplc="176AB24C" w:tentative="1">
      <w:start w:val="1"/>
      <w:numFmt w:val="bullet"/>
      <w:lvlText w:val=""/>
      <w:lvlJc w:val="left"/>
      <w:pPr>
        <w:ind w:left="2880" w:hanging="360"/>
      </w:pPr>
      <w:rPr>
        <w:rFonts w:ascii="Symbol" w:hAnsi="Symbol" w:hint="default"/>
      </w:rPr>
    </w:lvl>
    <w:lvl w:ilvl="4" w:tplc="AF5A838C" w:tentative="1">
      <w:start w:val="1"/>
      <w:numFmt w:val="bullet"/>
      <w:lvlText w:val="o"/>
      <w:lvlJc w:val="left"/>
      <w:pPr>
        <w:ind w:left="3600" w:hanging="360"/>
      </w:pPr>
      <w:rPr>
        <w:rFonts w:ascii="Courier New" w:hAnsi="Courier New" w:cs="Courier New" w:hint="default"/>
      </w:rPr>
    </w:lvl>
    <w:lvl w:ilvl="5" w:tplc="1B387A8C" w:tentative="1">
      <w:start w:val="1"/>
      <w:numFmt w:val="bullet"/>
      <w:lvlText w:val=""/>
      <w:lvlJc w:val="left"/>
      <w:pPr>
        <w:ind w:left="4320" w:hanging="360"/>
      </w:pPr>
      <w:rPr>
        <w:rFonts w:ascii="Wingdings" w:hAnsi="Wingdings" w:hint="default"/>
      </w:rPr>
    </w:lvl>
    <w:lvl w:ilvl="6" w:tplc="B6705668" w:tentative="1">
      <w:start w:val="1"/>
      <w:numFmt w:val="bullet"/>
      <w:lvlText w:val=""/>
      <w:lvlJc w:val="left"/>
      <w:pPr>
        <w:ind w:left="5040" w:hanging="360"/>
      </w:pPr>
      <w:rPr>
        <w:rFonts w:ascii="Symbol" w:hAnsi="Symbol" w:hint="default"/>
      </w:rPr>
    </w:lvl>
    <w:lvl w:ilvl="7" w:tplc="4BBE4790" w:tentative="1">
      <w:start w:val="1"/>
      <w:numFmt w:val="bullet"/>
      <w:lvlText w:val="o"/>
      <w:lvlJc w:val="left"/>
      <w:pPr>
        <w:ind w:left="5760" w:hanging="360"/>
      </w:pPr>
      <w:rPr>
        <w:rFonts w:ascii="Courier New" w:hAnsi="Courier New" w:cs="Courier New" w:hint="default"/>
      </w:rPr>
    </w:lvl>
    <w:lvl w:ilvl="8" w:tplc="AF246E98" w:tentative="1">
      <w:start w:val="1"/>
      <w:numFmt w:val="bullet"/>
      <w:lvlText w:val=""/>
      <w:lvlJc w:val="left"/>
      <w:pPr>
        <w:ind w:left="6480" w:hanging="360"/>
      </w:pPr>
      <w:rPr>
        <w:rFonts w:ascii="Wingdings" w:hAnsi="Wingdings" w:hint="default"/>
      </w:rPr>
    </w:lvl>
  </w:abstractNum>
  <w:abstractNum w:abstractNumId="18" w15:restartNumberingAfterBreak="0">
    <w:nsid w:val="4E485EF3"/>
    <w:multiLevelType w:val="hybridMultilevel"/>
    <w:tmpl w:val="C6288254"/>
    <w:lvl w:ilvl="0" w:tplc="50B48FD8">
      <w:start w:val="1"/>
      <w:numFmt w:val="bullet"/>
      <w:lvlText w:val=""/>
      <w:lvlJc w:val="left"/>
      <w:pPr>
        <w:ind w:left="1147" w:hanging="360"/>
      </w:pPr>
      <w:rPr>
        <w:rFonts w:ascii="Symbol" w:hAnsi="Symbol" w:hint="default"/>
      </w:rPr>
    </w:lvl>
    <w:lvl w:ilvl="1" w:tplc="CBB2126C">
      <w:start w:val="1"/>
      <w:numFmt w:val="bullet"/>
      <w:lvlText w:val="o"/>
      <w:lvlJc w:val="left"/>
      <w:pPr>
        <w:ind w:left="1867" w:hanging="360"/>
      </w:pPr>
      <w:rPr>
        <w:rFonts w:ascii="Courier New" w:hAnsi="Courier New" w:cs="Courier New" w:hint="default"/>
      </w:rPr>
    </w:lvl>
    <w:lvl w:ilvl="2" w:tplc="0464BC6C" w:tentative="1">
      <w:start w:val="1"/>
      <w:numFmt w:val="bullet"/>
      <w:lvlText w:val=""/>
      <w:lvlJc w:val="left"/>
      <w:pPr>
        <w:ind w:left="2587" w:hanging="360"/>
      </w:pPr>
      <w:rPr>
        <w:rFonts w:ascii="Wingdings" w:hAnsi="Wingdings" w:hint="default"/>
      </w:rPr>
    </w:lvl>
    <w:lvl w:ilvl="3" w:tplc="0C4C26CC" w:tentative="1">
      <w:start w:val="1"/>
      <w:numFmt w:val="bullet"/>
      <w:lvlText w:val=""/>
      <w:lvlJc w:val="left"/>
      <w:pPr>
        <w:ind w:left="3307" w:hanging="360"/>
      </w:pPr>
      <w:rPr>
        <w:rFonts w:ascii="Symbol" w:hAnsi="Symbol" w:hint="default"/>
      </w:rPr>
    </w:lvl>
    <w:lvl w:ilvl="4" w:tplc="A6521688" w:tentative="1">
      <w:start w:val="1"/>
      <w:numFmt w:val="bullet"/>
      <w:lvlText w:val="o"/>
      <w:lvlJc w:val="left"/>
      <w:pPr>
        <w:ind w:left="4027" w:hanging="360"/>
      </w:pPr>
      <w:rPr>
        <w:rFonts w:ascii="Courier New" w:hAnsi="Courier New" w:cs="Courier New" w:hint="default"/>
      </w:rPr>
    </w:lvl>
    <w:lvl w:ilvl="5" w:tplc="A6E0524A" w:tentative="1">
      <w:start w:val="1"/>
      <w:numFmt w:val="bullet"/>
      <w:lvlText w:val=""/>
      <w:lvlJc w:val="left"/>
      <w:pPr>
        <w:ind w:left="4747" w:hanging="360"/>
      </w:pPr>
      <w:rPr>
        <w:rFonts w:ascii="Wingdings" w:hAnsi="Wingdings" w:hint="default"/>
      </w:rPr>
    </w:lvl>
    <w:lvl w:ilvl="6" w:tplc="326480C6" w:tentative="1">
      <w:start w:val="1"/>
      <w:numFmt w:val="bullet"/>
      <w:lvlText w:val=""/>
      <w:lvlJc w:val="left"/>
      <w:pPr>
        <w:ind w:left="5467" w:hanging="360"/>
      </w:pPr>
      <w:rPr>
        <w:rFonts w:ascii="Symbol" w:hAnsi="Symbol" w:hint="default"/>
      </w:rPr>
    </w:lvl>
    <w:lvl w:ilvl="7" w:tplc="9BD84BAE" w:tentative="1">
      <w:start w:val="1"/>
      <w:numFmt w:val="bullet"/>
      <w:lvlText w:val="o"/>
      <w:lvlJc w:val="left"/>
      <w:pPr>
        <w:ind w:left="6187" w:hanging="360"/>
      </w:pPr>
      <w:rPr>
        <w:rFonts w:ascii="Courier New" w:hAnsi="Courier New" w:cs="Courier New" w:hint="default"/>
      </w:rPr>
    </w:lvl>
    <w:lvl w:ilvl="8" w:tplc="A76A30E6" w:tentative="1">
      <w:start w:val="1"/>
      <w:numFmt w:val="bullet"/>
      <w:lvlText w:val=""/>
      <w:lvlJc w:val="left"/>
      <w:pPr>
        <w:ind w:left="6907" w:hanging="360"/>
      </w:pPr>
      <w:rPr>
        <w:rFonts w:ascii="Wingdings" w:hAnsi="Wingdings" w:hint="default"/>
      </w:rPr>
    </w:lvl>
  </w:abstractNum>
  <w:abstractNum w:abstractNumId="19" w15:restartNumberingAfterBreak="0">
    <w:nsid w:val="4E694EDB"/>
    <w:multiLevelType w:val="hybridMultilevel"/>
    <w:tmpl w:val="E710ED0C"/>
    <w:lvl w:ilvl="0" w:tplc="F8E881AC">
      <w:start w:val="1"/>
      <w:numFmt w:val="bullet"/>
      <w:lvlText w:val=""/>
      <w:lvlJc w:val="left"/>
      <w:pPr>
        <w:ind w:left="720" w:hanging="360"/>
      </w:pPr>
      <w:rPr>
        <w:rFonts w:ascii="Symbol" w:hAnsi="Symbol" w:hint="default"/>
      </w:rPr>
    </w:lvl>
    <w:lvl w:ilvl="1" w:tplc="06DA1C0E">
      <w:start w:val="1"/>
      <w:numFmt w:val="bullet"/>
      <w:lvlText w:val="o"/>
      <w:lvlJc w:val="left"/>
      <w:pPr>
        <w:ind w:left="1440" w:hanging="360"/>
      </w:pPr>
      <w:rPr>
        <w:rFonts w:ascii="Courier New" w:hAnsi="Courier New" w:cs="Courier New" w:hint="default"/>
      </w:rPr>
    </w:lvl>
    <w:lvl w:ilvl="2" w:tplc="9A8EE15C" w:tentative="1">
      <w:start w:val="1"/>
      <w:numFmt w:val="bullet"/>
      <w:lvlText w:val=""/>
      <w:lvlJc w:val="left"/>
      <w:pPr>
        <w:ind w:left="2160" w:hanging="360"/>
      </w:pPr>
      <w:rPr>
        <w:rFonts w:ascii="Wingdings" w:hAnsi="Wingdings" w:hint="default"/>
      </w:rPr>
    </w:lvl>
    <w:lvl w:ilvl="3" w:tplc="2A929502" w:tentative="1">
      <w:start w:val="1"/>
      <w:numFmt w:val="bullet"/>
      <w:lvlText w:val=""/>
      <w:lvlJc w:val="left"/>
      <w:pPr>
        <w:ind w:left="2880" w:hanging="360"/>
      </w:pPr>
      <w:rPr>
        <w:rFonts w:ascii="Symbol" w:hAnsi="Symbol" w:hint="default"/>
      </w:rPr>
    </w:lvl>
    <w:lvl w:ilvl="4" w:tplc="E896598E" w:tentative="1">
      <w:start w:val="1"/>
      <w:numFmt w:val="bullet"/>
      <w:lvlText w:val="o"/>
      <w:lvlJc w:val="left"/>
      <w:pPr>
        <w:ind w:left="3600" w:hanging="360"/>
      </w:pPr>
      <w:rPr>
        <w:rFonts w:ascii="Courier New" w:hAnsi="Courier New" w:cs="Courier New" w:hint="default"/>
      </w:rPr>
    </w:lvl>
    <w:lvl w:ilvl="5" w:tplc="24EA8FB2" w:tentative="1">
      <w:start w:val="1"/>
      <w:numFmt w:val="bullet"/>
      <w:lvlText w:val=""/>
      <w:lvlJc w:val="left"/>
      <w:pPr>
        <w:ind w:left="4320" w:hanging="360"/>
      </w:pPr>
      <w:rPr>
        <w:rFonts w:ascii="Wingdings" w:hAnsi="Wingdings" w:hint="default"/>
      </w:rPr>
    </w:lvl>
    <w:lvl w:ilvl="6" w:tplc="288E2848" w:tentative="1">
      <w:start w:val="1"/>
      <w:numFmt w:val="bullet"/>
      <w:lvlText w:val=""/>
      <w:lvlJc w:val="left"/>
      <w:pPr>
        <w:ind w:left="5040" w:hanging="360"/>
      </w:pPr>
      <w:rPr>
        <w:rFonts w:ascii="Symbol" w:hAnsi="Symbol" w:hint="default"/>
      </w:rPr>
    </w:lvl>
    <w:lvl w:ilvl="7" w:tplc="D2129BBE" w:tentative="1">
      <w:start w:val="1"/>
      <w:numFmt w:val="bullet"/>
      <w:lvlText w:val="o"/>
      <w:lvlJc w:val="left"/>
      <w:pPr>
        <w:ind w:left="5760" w:hanging="360"/>
      </w:pPr>
      <w:rPr>
        <w:rFonts w:ascii="Courier New" w:hAnsi="Courier New" w:cs="Courier New" w:hint="default"/>
      </w:rPr>
    </w:lvl>
    <w:lvl w:ilvl="8" w:tplc="6174F6DE" w:tentative="1">
      <w:start w:val="1"/>
      <w:numFmt w:val="bullet"/>
      <w:lvlText w:val=""/>
      <w:lvlJc w:val="left"/>
      <w:pPr>
        <w:ind w:left="6480" w:hanging="360"/>
      </w:pPr>
      <w:rPr>
        <w:rFonts w:ascii="Wingdings" w:hAnsi="Wingdings" w:hint="default"/>
      </w:rPr>
    </w:lvl>
  </w:abstractNum>
  <w:abstractNum w:abstractNumId="20" w15:restartNumberingAfterBreak="0">
    <w:nsid w:val="4EB00A9D"/>
    <w:multiLevelType w:val="hybridMultilevel"/>
    <w:tmpl w:val="A99410A4"/>
    <w:lvl w:ilvl="0" w:tplc="201C3614">
      <w:start w:val="1"/>
      <w:numFmt w:val="bullet"/>
      <w:lvlText w:val=""/>
      <w:lvlJc w:val="left"/>
      <w:pPr>
        <w:ind w:left="1440" w:hanging="360"/>
      </w:pPr>
      <w:rPr>
        <w:rFonts w:ascii="Symbol" w:hAnsi="Symbol" w:hint="default"/>
        <w:color w:val="auto"/>
      </w:rPr>
    </w:lvl>
    <w:lvl w:ilvl="1" w:tplc="2A6032D0" w:tentative="1">
      <w:start w:val="1"/>
      <w:numFmt w:val="bullet"/>
      <w:lvlText w:val="o"/>
      <w:lvlJc w:val="left"/>
      <w:pPr>
        <w:ind w:left="2160" w:hanging="360"/>
      </w:pPr>
      <w:rPr>
        <w:rFonts w:ascii="Courier New" w:hAnsi="Courier New" w:cs="Courier New" w:hint="default"/>
      </w:rPr>
    </w:lvl>
    <w:lvl w:ilvl="2" w:tplc="CD060A70" w:tentative="1">
      <w:start w:val="1"/>
      <w:numFmt w:val="bullet"/>
      <w:lvlText w:val=""/>
      <w:lvlJc w:val="left"/>
      <w:pPr>
        <w:ind w:left="2880" w:hanging="360"/>
      </w:pPr>
      <w:rPr>
        <w:rFonts w:ascii="Wingdings" w:hAnsi="Wingdings" w:hint="default"/>
      </w:rPr>
    </w:lvl>
    <w:lvl w:ilvl="3" w:tplc="D49CE172" w:tentative="1">
      <w:start w:val="1"/>
      <w:numFmt w:val="bullet"/>
      <w:lvlText w:val=""/>
      <w:lvlJc w:val="left"/>
      <w:pPr>
        <w:ind w:left="3600" w:hanging="360"/>
      </w:pPr>
      <w:rPr>
        <w:rFonts w:ascii="Symbol" w:hAnsi="Symbol" w:hint="default"/>
      </w:rPr>
    </w:lvl>
    <w:lvl w:ilvl="4" w:tplc="84E0F210" w:tentative="1">
      <w:start w:val="1"/>
      <w:numFmt w:val="bullet"/>
      <w:lvlText w:val="o"/>
      <w:lvlJc w:val="left"/>
      <w:pPr>
        <w:ind w:left="4320" w:hanging="360"/>
      </w:pPr>
      <w:rPr>
        <w:rFonts w:ascii="Courier New" w:hAnsi="Courier New" w:cs="Courier New" w:hint="default"/>
      </w:rPr>
    </w:lvl>
    <w:lvl w:ilvl="5" w:tplc="1518B1FE" w:tentative="1">
      <w:start w:val="1"/>
      <w:numFmt w:val="bullet"/>
      <w:lvlText w:val=""/>
      <w:lvlJc w:val="left"/>
      <w:pPr>
        <w:ind w:left="5040" w:hanging="360"/>
      </w:pPr>
      <w:rPr>
        <w:rFonts w:ascii="Wingdings" w:hAnsi="Wingdings" w:hint="default"/>
      </w:rPr>
    </w:lvl>
    <w:lvl w:ilvl="6" w:tplc="015C7FAE" w:tentative="1">
      <w:start w:val="1"/>
      <w:numFmt w:val="bullet"/>
      <w:lvlText w:val=""/>
      <w:lvlJc w:val="left"/>
      <w:pPr>
        <w:ind w:left="5760" w:hanging="360"/>
      </w:pPr>
      <w:rPr>
        <w:rFonts w:ascii="Symbol" w:hAnsi="Symbol" w:hint="default"/>
      </w:rPr>
    </w:lvl>
    <w:lvl w:ilvl="7" w:tplc="D68C6194" w:tentative="1">
      <w:start w:val="1"/>
      <w:numFmt w:val="bullet"/>
      <w:lvlText w:val="o"/>
      <w:lvlJc w:val="left"/>
      <w:pPr>
        <w:ind w:left="6480" w:hanging="360"/>
      </w:pPr>
      <w:rPr>
        <w:rFonts w:ascii="Courier New" w:hAnsi="Courier New" w:cs="Courier New" w:hint="default"/>
      </w:rPr>
    </w:lvl>
    <w:lvl w:ilvl="8" w:tplc="E39A06CE" w:tentative="1">
      <w:start w:val="1"/>
      <w:numFmt w:val="bullet"/>
      <w:lvlText w:val=""/>
      <w:lvlJc w:val="left"/>
      <w:pPr>
        <w:ind w:left="7200" w:hanging="360"/>
      </w:pPr>
      <w:rPr>
        <w:rFonts w:ascii="Wingdings" w:hAnsi="Wingdings" w:hint="default"/>
      </w:rPr>
    </w:lvl>
  </w:abstractNum>
  <w:abstractNum w:abstractNumId="21" w15:restartNumberingAfterBreak="0">
    <w:nsid w:val="54422480"/>
    <w:multiLevelType w:val="hybridMultilevel"/>
    <w:tmpl w:val="00CA9796"/>
    <w:lvl w:ilvl="0" w:tplc="B5840028">
      <w:start w:val="1"/>
      <w:numFmt w:val="bullet"/>
      <w:lvlText w:val=""/>
      <w:lvlJc w:val="left"/>
      <w:pPr>
        <w:ind w:left="720" w:hanging="360"/>
      </w:pPr>
      <w:rPr>
        <w:rFonts w:ascii="Symbol" w:hAnsi="Symbol" w:hint="default"/>
      </w:rPr>
    </w:lvl>
    <w:lvl w:ilvl="1" w:tplc="483C750E">
      <w:start w:val="1"/>
      <w:numFmt w:val="bullet"/>
      <w:lvlText w:val="o"/>
      <w:lvlJc w:val="left"/>
      <w:pPr>
        <w:ind w:left="1440" w:hanging="360"/>
      </w:pPr>
      <w:rPr>
        <w:rFonts w:ascii="Courier New" w:hAnsi="Courier New" w:cs="Courier New" w:hint="default"/>
      </w:rPr>
    </w:lvl>
    <w:lvl w:ilvl="2" w:tplc="F86E4B02">
      <w:start w:val="1"/>
      <w:numFmt w:val="bullet"/>
      <w:lvlText w:val=""/>
      <w:lvlJc w:val="left"/>
      <w:pPr>
        <w:ind w:left="2160" w:hanging="360"/>
      </w:pPr>
      <w:rPr>
        <w:rFonts w:ascii="Wingdings" w:hAnsi="Wingdings" w:hint="default"/>
      </w:rPr>
    </w:lvl>
    <w:lvl w:ilvl="3" w:tplc="1700CC26">
      <w:start w:val="1"/>
      <w:numFmt w:val="bullet"/>
      <w:lvlText w:val=""/>
      <w:lvlJc w:val="left"/>
      <w:pPr>
        <w:ind w:left="2880" w:hanging="360"/>
      </w:pPr>
      <w:rPr>
        <w:rFonts w:ascii="Symbol" w:hAnsi="Symbol" w:hint="default"/>
      </w:rPr>
    </w:lvl>
    <w:lvl w:ilvl="4" w:tplc="4F5CFCC4">
      <w:start w:val="1"/>
      <w:numFmt w:val="bullet"/>
      <w:lvlText w:val="o"/>
      <w:lvlJc w:val="left"/>
      <w:pPr>
        <w:ind w:left="3600" w:hanging="360"/>
      </w:pPr>
      <w:rPr>
        <w:rFonts w:ascii="Courier New" w:hAnsi="Courier New" w:cs="Courier New" w:hint="default"/>
      </w:rPr>
    </w:lvl>
    <w:lvl w:ilvl="5" w:tplc="96ACB15E">
      <w:start w:val="1"/>
      <w:numFmt w:val="bullet"/>
      <w:lvlText w:val=""/>
      <w:lvlJc w:val="left"/>
      <w:pPr>
        <w:ind w:left="4320" w:hanging="360"/>
      </w:pPr>
      <w:rPr>
        <w:rFonts w:ascii="Wingdings" w:hAnsi="Wingdings" w:hint="default"/>
      </w:rPr>
    </w:lvl>
    <w:lvl w:ilvl="6" w:tplc="D3061A46">
      <w:start w:val="1"/>
      <w:numFmt w:val="bullet"/>
      <w:lvlText w:val=""/>
      <w:lvlJc w:val="left"/>
      <w:pPr>
        <w:ind w:left="5040" w:hanging="360"/>
      </w:pPr>
      <w:rPr>
        <w:rFonts w:ascii="Symbol" w:hAnsi="Symbol" w:hint="default"/>
      </w:rPr>
    </w:lvl>
    <w:lvl w:ilvl="7" w:tplc="75BC37D8">
      <w:start w:val="1"/>
      <w:numFmt w:val="bullet"/>
      <w:lvlText w:val="o"/>
      <w:lvlJc w:val="left"/>
      <w:pPr>
        <w:ind w:left="5760" w:hanging="360"/>
      </w:pPr>
      <w:rPr>
        <w:rFonts w:ascii="Courier New" w:hAnsi="Courier New" w:cs="Courier New" w:hint="default"/>
      </w:rPr>
    </w:lvl>
    <w:lvl w:ilvl="8" w:tplc="B77A6740">
      <w:start w:val="1"/>
      <w:numFmt w:val="bullet"/>
      <w:lvlText w:val=""/>
      <w:lvlJc w:val="left"/>
      <w:pPr>
        <w:ind w:left="6480" w:hanging="360"/>
      </w:pPr>
      <w:rPr>
        <w:rFonts w:ascii="Wingdings" w:hAnsi="Wingdings" w:hint="default"/>
      </w:rPr>
    </w:lvl>
  </w:abstractNum>
  <w:abstractNum w:abstractNumId="22" w15:restartNumberingAfterBreak="0">
    <w:nsid w:val="54E10075"/>
    <w:multiLevelType w:val="hybridMultilevel"/>
    <w:tmpl w:val="7AD6F0B0"/>
    <w:lvl w:ilvl="0" w:tplc="79D4215C">
      <w:start w:val="1"/>
      <w:numFmt w:val="bullet"/>
      <w:lvlText w:val=""/>
      <w:lvlJc w:val="left"/>
      <w:pPr>
        <w:ind w:left="720" w:hanging="360"/>
      </w:pPr>
      <w:rPr>
        <w:rFonts w:ascii="Symbol" w:hAnsi="Symbol" w:hint="default"/>
      </w:rPr>
    </w:lvl>
    <w:lvl w:ilvl="1" w:tplc="4BF0C2D0" w:tentative="1">
      <w:start w:val="1"/>
      <w:numFmt w:val="bullet"/>
      <w:lvlText w:val="o"/>
      <w:lvlJc w:val="left"/>
      <w:pPr>
        <w:ind w:left="1440" w:hanging="360"/>
      </w:pPr>
      <w:rPr>
        <w:rFonts w:ascii="Courier New" w:hAnsi="Courier New" w:cs="Courier New" w:hint="default"/>
      </w:rPr>
    </w:lvl>
    <w:lvl w:ilvl="2" w:tplc="18F60B96" w:tentative="1">
      <w:start w:val="1"/>
      <w:numFmt w:val="bullet"/>
      <w:lvlText w:val=""/>
      <w:lvlJc w:val="left"/>
      <w:pPr>
        <w:ind w:left="2160" w:hanging="360"/>
      </w:pPr>
      <w:rPr>
        <w:rFonts w:ascii="Wingdings" w:hAnsi="Wingdings" w:hint="default"/>
      </w:rPr>
    </w:lvl>
    <w:lvl w:ilvl="3" w:tplc="E0662D82" w:tentative="1">
      <w:start w:val="1"/>
      <w:numFmt w:val="bullet"/>
      <w:lvlText w:val=""/>
      <w:lvlJc w:val="left"/>
      <w:pPr>
        <w:ind w:left="2880" w:hanging="360"/>
      </w:pPr>
      <w:rPr>
        <w:rFonts w:ascii="Symbol" w:hAnsi="Symbol" w:hint="default"/>
      </w:rPr>
    </w:lvl>
    <w:lvl w:ilvl="4" w:tplc="51DE0DDC" w:tentative="1">
      <w:start w:val="1"/>
      <w:numFmt w:val="bullet"/>
      <w:lvlText w:val="o"/>
      <w:lvlJc w:val="left"/>
      <w:pPr>
        <w:ind w:left="3600" w:hanging="360"/>
      </w:pPr>
      <w:rPr>
        <w:rFonts w:ascii="Courier New" w:hAnsi="Courier New" w:cs="Courier New" w:hint="default"/>
      </w:rPr>
    </w:lvl>
    <w:lvl w:ilvl="5" w:tplc="25A8F4A2" w:tentative="1">
      <w:start w:val="1"/>
      <w:numFmt w:val="bullet"/>
      <w:lvlText w:val=""/>
      <w:lvlJc w:val="left"/>
      <w:pPr>
        <w:ind w:left="4320" w:hanging="360"/>
      </w:pPr>
      <w:rPr>
        <w:rFonts w:ascii="Wingdings" w:hAnsi="Wingdings" w:hint="default"/>
      </w:rPr>
    </w:lvl>
    <w:lvl w:ilvl="6" w:tplc="86C6BABE" w:tentative="1">
      <w:start w:val="1"/>
      <w:numFmt w:val="bullet"/>
      <w:lvlText w:val=""/>
      <w:lvlJc w:val="left"/>
      <w:pPr>
        <w:ind w:left="5040" w:hanging="360"/>
      </w:pPr>
      <w:rPr>
        <w:rFonts w:ascii="Symbol" w:hAnsi="Symbol" w:hint="default"/>
      </w:rPr>
    </w:lvl>
    <w:lvl w:ilvl="7" w:tplc="A16C500C" w:tentative="1">
      <w:start w:val="1"/>
      <w:numFmt w:val="bullet"/>
      <w:lvlText w:val="o"/>
      <w:lvlJc w:val="left"/>
      <w:pPr>
        <w:ind w:left="5760" w:hanging="360"/>
      </w:pPr>
      <w:rPr>
        <w:rFonts w:ascii="Courier New" w:hAnsi="Courier New" w:cs="Courier New" w:hint="default"/>
      </w:rPr>
    </w:lvl>
    <w:lvl w:ilvl="8" w:tplc="6ACCA810" w:tentative="1">
      <w:start w:val="1"/>
      <w:numFmt w:val="bullet"/>
      <w:lvlText w:val=""/>
      <w:lvlJc w:val="left"/>
      <w:pPr>
        <w:ind w:left="6480" w:hanging="360"/>
      </w:pPr>
      <w:rPr>
        <w:rFonts w:ascii="Wingdings" w:hAnsi="Wingdings" w:hint="default"/>
      </w:rPr>
    </w:lvl>
  </w:abstractNum>
  <w:abstractNum w:abstractNumId="23" w15:restartNumberingAfterBreak="0">
    <w:nsid w:val="5C5D318C"/>
    <w:multiLevelType w:val="hybridMultilevel"/>
    <w:tmpl w:val="2A9649C6"/>
    <w:lvl w:ilvl="0" w:tplc="DCF07D44">
      <w:start w:val="1"/>
      <w:numFmt w:val="bullet"/>
      <w:lvlText w:val=""/>
      <w:lvlJc w:val="left"/>
      <w:pPr>
        <w:ind w:left="720" w:hanging="360"/>
      </w:pPr>
      <w:rPr>
        <w:rFonts w:ascii="Symbol" w:hAnsi="Symbol" w:hint="default"/>
      </w:rPr>
    </w:lvl>
    <w:lvl w:ilvl="1" w:tplc="31A6F4A4" w:tentative="1">
      <w:start w:val="1"/>
      <w:numFmt w:val="bullet"/>
      <w:lvlText w:val="o"/>
      <w:lvlJc w:val="left"/>
      <w:pPr>
        <w:ind w:left="1440" w:hanging="360"/>
      </w:pPr>
      <w:rPr>
        <w:rFonts w:ascii="Courier New" w:hAnsi="Courier New" w:cs="Courier New" w:hint="default"/>
      </w:rPr>
    </w:lvl>
    <w:lvl w:ilvl="2" w:tplc="D5FEE83E" w:tentative="1">
      <w:start w:val="1"/>
      <w:numFmt w:val="bullet"/>
      <w:lvlText w:val=""/>
      <w:lvlJc w:val="left"/>
      <w:pPr>
        <w:ind w:left="2160" w:hanging="360"/>
      </w:pPr>
      <w:rPr>
        <w:rFonts w:ascii="Wingdings" w:hAnsi="Wingdings" w:hint="default"/>
      </w:rPr>
    </w:lvl>
    <w:lvl w:ilvl="3" w:tplc="0EC638EE" w:tentative="1">
      <w:start w:val="1"/>
      <w:numFmt w:val="bullet"/>
      <w:lvlText w:val=""/>
      <w:lvlJc w:val="left"/>
      <w:pPr>
        <w:ind w:left="2880" w:hanging="360"/>
      </w:pPr>
      <w:rPr>
        <w:rFonts w:ascii="Symbol" w:hAnsi="Symbol" w:hint="default"/>
      </w:rPr>
    </w:lvl>
    <w:lvl w:ilvl="4" w:tplc="6D96AF62" w:tentative="1">
      <w:start w:val="1"/>
      <w:numFmt w:val="bullet"/>
      <w:lvlText w:val="o"/>
      <w:lvlJc w:val="left"/>
      <w:pPr>
        <w:ind w:left="3600" w:hanging="360"/>
      </w:pPr>
      <w:rPr>
        <w:rFonts w:ascii="Courier New" w:hAnsi="Courier New" w:cs="Courier New" w:hint="default"/>
      </w:rPr>
    </w:lvl>
    <w:lvl w:ilvl="5" w:tplc="E1A07436" w:tentative="1">
      <w:start w:val="1"/>
      <w:numFmt w:val="bullet"/>
      <w:lvlText w:val=""/>
      <w:lvlJc w:val="left"/>
      <w:pPr>
        <w:ind w:left="4320" w:hanging="360"/>
      </w:pPr>
      <w:rPr>
        <w:rFonts w:ascii="Wingdings" w:hAnsi="Wingdings" w:hint="default"/>
      </w:rPr>
    </w:lvl>
    <w:lvl w:ilvl="6" w:tplc="9E885280" w:tentative="1">
      <w:start w:val="1"/>
      <w:numFmt w:val="bullet"/>
      <w:lvlText w:val=""/>
      <w:lvlJc w:val="left"/>
      <w:pPr>
        <w:ind w:left="5040" w:hanging="360"/>
      </w:pPr>
      <w:rPr>
        <w:rFonts w:ascii="Symbol" w:hAnsi="Symbol" w:hint="default"/>
      </w:rPr>
    </w:lvl>
    <w:lvl w:ilvl="7" w:tplc="86305BB2" w:tentative="1">
      <w:start w:val="1"/>
      <w:numFmt w:val="bullet"/>
      <w:lvlText w:val="o"/>
      <w:lvlJc w:val="left"/>
      <w:pPr>
        <w:ind w:left="5760" w:hanging="360"/>
      </w:pPr>
      <w:rPr>
        <w:rFonts w:ascii="Courier New" w:hAnsi="Courier New" w:cs="Courier New" w:hint="default"/>
      </w:rPr>
    </w:lvl>
    <w:lvl w:ilvl="8" w:tplc="108AE2D8" w:tentative="1">
      <w:start w:val="1"/>
      <w:numFmt w:val="bullet"/>
      <w:lvlText w:val=""/>
      <w:lvlJc w:val="left"/>
      <w:pPr>
        <w:ind w:left="6480" w:hanging="360"/>
      </w:pPr>
      <w:rPr>
        <w:rFonts w:ascii="Wingdings" w:hAnsi="Wingdings" w:hint="default"/>
      </w:rPr>
    </w:lvl>
  </w:abstractNum>
  <w:abstractNum w:abstractNumId="24" w15:restartNumberingAfterBreak="0">
    <w:nsid w:val="614C6007"/>
    <w:multiLevelType w:val="hybridMultilevel"/>
    <w:tmpl w:val="D6D65220"/>
    <w:lvl w:ilvl="0" w:tplc="6F26A6AA">
      <w:numFmt w:val="bullet"/>
      <w:lvlText w:val="-"/>
      <w:lvlJc w:val="left"/>
      <w:pPr>
        <w:ind w:left="720" w:hanging="360"/>
      </w:pPr>
      <w:rPr>
        <w:rFonts w:ascii="Arial" w:eastAsiaTheme="minorHAnsi" w:hAnsi="Arial" w:cs="Arial" w:hint="default"/>
        <w:sz w:val="16"/>
      </w:rPr>
    </w:lvl>
    <w:lvl w:ilvl="1" w:tplc="5D506204" w:tentative="1">
      <w:start w:val="1"/>
      <w:numFmt w:val="bullet"/>
      <w:lvlText w:val="o"/>
      <w:lvlJc w:val="left"/>
      <w:pPr>
        <w:ind w:left="1440" w:hanging="360"/>
      </w:pPr>
      <w:rPr>
        <w:rFonts w:ascii="Courier New" w:hAnsi="Courier New" w:cs="Courier New" w:hint="default"/>
      </w:rPr>
    </w:lvl>
    <w:lvl w:ilvl="2" w:tplc="986A9454" w:tentative="1">
      <w:start w:val="1"/>
      <w:numFmt w:val="bullet"/>
      <w:lvlText w:val=""/>
      <w:lvlJc w:val="left"/>
      <w:pPr>
        <w:ind w:left="2160" w:hanging="360"/>
      </w:pPr>
      <w:rPr>
        <w:rFonts w:ascii="Wingdings" w:hAnsi="Wingdings" w:hint="default"/>
      </w:rPr>
    </w:lvl>
    <w:lvl w:ilvl="3" w:tplc="CF7C5614" w:tentative="1">
      <w:start w:val="1"/>
      <w:numFmt w:val="bullet"/>
      <w:lvlText w:val=""/>
      <w:lvlJc w:val="left"/>
      <w:pPr>
        <w:ind w:left="2880" w:hanging="360"/>
      </w:pPr>
      <w:rPr>
        <w:rFonts w:ascii="Symbol" w:hAnsi="Symbol" w:hint="default"/>
      </w:rPr>
    </w:lvl>
    <w:lvl w:ilvl="4" w:tplc="9D986330" w:tentative="1">
      <w:start w:val="1"/>
      <w:numFmt w:val="bullet"/>
      <w:lvlText w:val="o"/>
      <w:lvlJc w:val="left"/>
      <w:pPr>
        <w:ind w:left="3600" w:hanging="360"/>
      </w:pPr>
      <w:rPr>
        <w:rFonts w:ascii="Courier New" w:hAnsi="Courier New" w:cs="Courier New" w:hint="default"/>
      </w:rPr>
    </w:lvl>
    <w:lvl w:ilvl="5" w:tplc="BFE40852" w:tentative="1">
      <w:start w:val="1"/>
      <w:numFmt w:val="bullet"/>
      <w:lvlText w:val=""/>
      <w:lvlJc w:val="left"/>
      <w:pPr>
        <w:ind w:left="4320" w:hanging="360"/>
      </w:pPr>
      <w:rPr>
        <w:rFonts w:ascii="Wingdings" w:hAnsi="Wingdings" w:hint="default"/>
      </w:rPr>
    </w:lvl>
    <w:lvl w:ilvl="6" w:tplc="B08426E8" w:tentative="1">
      <w:start w:val="1"/>
      <w:numFmt w:val="bullet"/>
      <w:lvlText w:val=""/>
      <w:lvlJc w:val="left"/>
      <w:pPr>
        <w:ind w:left="5040" w:hanging="360"/>
      </w:pPr>
      <w:rPr>
        <w:rFonts w:ascii="Symbol" w:hAnsi="Symbol" w:hint="default"/>
      </w:rPr>
    </w:lvl>
    <w:lvl w:ilvl="7" w:tplc="008070B0" w:tentative="1">
      <w:start w:val="1"/>
      <w:numFmt w:val="bullet"/>
      <w:lvlText w:val="o"/>
      <w:lvlJc w:val="left"/>
      <w:pPr>
        <w:ind w:left="5760" w:hanging="360"/>
      </w:pPr>
      <w:rPr>
        <w:rFonts w:ascii="Courier New" w:hAnsi="Courier New" w:cs="Courier New" w:hint="default"/>
      </w:rPr>
    </w:lvl>
    <w:lvl w:ilvl="8" w:tplc="6DAAA758" w:tentative="1">
      <w:start w:val="1"/>
      <w:numFmt w:val="bullet"/>
      <w:lvlText w:val=""/>
      <w:lvlJc w:val="left"/>
      <w:pPr>
        <w:ind w:left="6480" w:hanging="360"/>
      </w:pPr>
      <w:rPr>
        <w:rFonts w:ascii="Wingdings" w:hAnsi="Wingdings" w:hint="default"/>
      </w:rPr>
    </w:lvl>
  </w:abstractNum>
  <w:abstractNum w:abstractNumId="25" w15:restartNumberingAfterBreak="0">
    <w:nsid w:val="651944E1"/>
    <w:multiLevelType w:val="hybridMultilevel"/>
    <w:tmpl w:val="9B160242"/>
    <w:lvl w:ilvl="0" w:tplc="0A1E94E2">
      <w:start w:val="1"/>
      <w:numFmt w:val="decimal"/>
      <w:lvlText w:val="%1."/>
      <w:lvlJc w:val="left"/>
      <w:pPr>
        <w:ind w:left="720" w:hanging="360"/>
      </w:pPr>
    </w:lvl>
    <w:lvl w:ilvl="1" w:tplc="2E9EE138" w:tentative="1">
      <w:start w:val="1"/>
      <w:numFmt w:val="lowerLetter"/>
      <w:lvlText w:val="%2."/>
      <w:lvlJc w:val="left"/>
      <w:pPr>
        <w:ind w:left="1440" w:hanging="360"/>
      </w:pPr>
    </w:lvl>
    <w:lvl w:ilvl="2" w:tplc="DEDC4B48" w:tentative="1">
      <w:start w:val="1"/>
      <w:numFmt w:val="lowerRoman"/>
      <w:lvlText w:val="%3."/>
      <w:lvlJc w:val="right"/>
      <w:pPr>
        <w:ind w:left="2160" w:hanging="180"/>
      </w:pPr>
    </w:lvl>
    <w:lvl w:ilvl="3" w:tplc="8C3E9AFA" w:tentative="1">
      <w:start w:val="1"/>
      <w:numFmt w:val="decimal"/>
      <w:lvlText w:val="%4."/>
      <w:lvlJc w:val="left"/>
      <w:pPr>
        <w:ind w:left="2880" w:hanging="360"/>
      </w:pPr>
    </w:lvl>
    <w:lvl w:ilvl="4" w:tplc="EBD0143E" w:tentative="1">
      <w:start w:val="1"/>
      <w:numFmt w:val="lowerLetter"/>
      <w:lvlText w:val="%5."/>
      <w:lvlJc w:val="left"/>
      <w:pPr>
        <w:ind w:left="3600" w:hanging="360"/>
      </w:pPr>
    </w:lvl>
    <w:lvl w:ilvl="5" w:tplc="1054B682" w:tentative="1">
      <w:start w:val="1"/>
      <w:numFmt w:val="lowerRoman"/>
      <w:lvlText w:val="%6."/>
      <w:lvlJc w:val="right"/>
      <w:pPr>
        <w:ind w:left="4320" w:hanging="180"/>
      </w:pPr>
    </w:lvl>
    <w:lvl w:ilvl="6" w:tplc="2676CC38" w:tentative="1">
      <w:start w:val="1"/>
      <w:numFmt w:val="decimal"/>
      <w:lvlText w:val="%7."/>
      <w:lvlJc w:val="left"/>
      <w:pPr>
        <w:ind w:left="5040" w:hanging="360"/>
      </w:pPr>
    </w:lvl>
    <w:lvl w:ilvl="7" w:tplc="3E28E260" w:tentative="1">
      <w:start w:val="1"/>
      <w:numFmt w:val="lowerLetter"/>
      <w:lvlText w:val="%8."/>
      <w:lvlJc w:val="left"/>
      <w:pPr>
        <w:ind w:left="5760" w:hanging="360"/>
      </w:pPr>
    </w:lvl>
    <w:lvl w:ilvl="8" w:tplc="FC2AA332" w:tentative="1">
      <w:start w:val="1"/>
      <w:numFmt w:val="lowerRoman"/>
      <w:lvlText w:val="%9."/>
      <w:lvlJc w:val="right"/>
      <w:pPr>
        <w:ind w:left="6480" w:hanging="180"/>
      </w:pPr>
    </w:lvl>
  </w:abstractNum>
  <w:abstractNum w:abstractNumId="26" w15:restartNumberingAfterBreak="0">
    <w:nsid w:val="654E2B19"/>
    <w:multiLevelType w:val="hybridMultilevel"/>
    <w:tmpl w:val="4AE47FB2"/>
    <w:lvl w:ilvl="0" w:tplc="61CE846C">
      <w:start w:val="1"/>
      <w:numFmt w:val="bullet"/>
      <w:lvlText w:val=""/>
      <w:lvlJc w:val="left"/>
      <w:pPr>
        <w:ind w:left="720" w:hanging="360"/>
      </w:pPr>
      <w:rPr>
        <w:rFonts w:ascii="Symbol" w:hAnsi="Symbol" w:hint="default"/>
      </w:rPr>
    </w:lvl>
    <w:lvl w:ilvl="1" w:tplc="A6B86C82">
      <w:start w:val="1"/>
      <w:numFmt w:val="bullet"/>
      <w:lvlText w:val="o"/>
      <w:lvlJc w:val="left"/>
      <w:pPr>
        <w:ind w:left="1440" w:hanging="360"/>
      </w:pPr>
      <w:rPr>
        <w:rFonts w:ascii="Courier New" w:hAnsi="Courier New" w:cs="Courier New" w:hint="default"/>
      </w:rPr>
    </w:lvl>
    <w:lvl w:ilvl="2" w:tplc="10328C26" w:tentative="1">
      <w:start w:val="1"/>
      <w:numFmt w:val="bullet"/>
      <w:lvlText w:val=""/>
      <w:lvlJc w:val="left"/>
      <w:pPr>
        <w:ind w:left="2160" w:hanging="360"/>
      </w:pPr>
      <w:rPr>
        <w:rFonts w:ascii="Wingdings" w:hAnsi="Wingdings" w:hint="default"/>
      </w:rPr>
    </w:lvl>
    <w:lvl w:ilvl="3" w:tplc="02B08D1E" w:tentative="1">
      <w:start w:val="1"/>
      <w:numFmt w:val="bullet"/>
      <w:lvlText w:val=""/>
      <w:lvlJc w:val="left"/>
      <w:pPr>
        <w:ind w:left="2880" w:hanging="360"/>
      </w:pPr>
      <w:rPr>
        <w:rFonts w:ascii="Symbol" w:hAnsi="Symbol" w:hint="default"/>
      </w:rPr>
    </w:lvl>
    <w:lvl w:ilvl="4" w:tplc="58AA084A" w:tentative="1">
      <w:start w:val="1"/>
      <w:numFmt w:val="bullet"/>
      <w:lvlText w:val="o"/>
      <w:lvlJc w:val="left"/>
      <w:pPr>
        <w:ind w:left="3600" w:hanging="360"/>
      </w:pPr>
      <w:rPr>
        <w:rFonts w:ascii="Courier New" w:hAnsi="Courier New" w:cs="Courier New" w:hint="default"/>
      </w:rPr>
    </w:lvl>
    <w:lvl w:ilvl="5" w:tplc="595E079A" w:tentative="1">
      <w:start w:val="1"/>
      <w:numFmt w:val="bullet"/>
      <w:lvlText w:val=""/>
      <w:lvlJc w:val="left"/>
      <w:pPr>
        <w:ind w:left="4320" w:hanging="360"/>
      </w:pPr>
      <w:rPr>
        <w:rFonts w:ascii="Wingdings" w:hAnsi="Wingdings" w:hint="default"/>
      </w:rPr>
    </w:lvl>
    <w:lvl w:ilvl="6" w:tplc="F97E154C" w:tentative="1">
      <w:start w:val="1"/>
      <w:numFmt w:val="bullet"/>
      <w:lvlText w:val=""/>
      <w:lvlJc w:val="left"/>
      <w:pPr>
        <w:ind w:left="5040" w:hanging="360"/>
      </w:pPr>
      <w:rPr>
        <w:rFonts w:ascii="Symbol" w:hAnsi="Symbol" w:hint="default"/>
      </w:rPr>
    </w:lvl>
    <w:lvl w:ilvl="7" w:tplc="6CA211EE" w:tentative="1">
      <w:start w:val="1"/>
      <w:numFmt w:val="bullet"/>
      <w:lvlText w:val="o"/>
      <w:lvlJc w:val="left"/>
      <w:pPr>
        <w:ind w:left="5760" w:hanging="360"/>
      </w:pPr>
      <w:rPr>
        <w:rFonts w:ascii="Courier New" w:hAnsi="Courier New" w:cs="Courier New" w:hint="default"/>
      </w:rPr>
    </w:lvl>
    <w:lvl w:ilvl="8" w:tplc="5A5E3012" w:tentative="1">
      <w:start w:val="1"/>
      <w:numFmt w:val="bullet"/>
      <w:lvlText w:val=""/>
      <w:lvlJc w:val="left"/>
      <w:pPr>
        <w:ind w:left="6480" w:hanging="360"/>
      </w:pPr>
      <w:rPr>
        <w:rFonts w:ascii="Wingdings" w:hAnsi="Wingdings" w:hint="default"/>
      </w:rPr>
    </w:lvl>
  </w:abstractNum>
  <w:abstractNum w:abstractNumId="27" w15:restartNumberingAfterBreak="0">
    <w:nsid w:val="6C7D4C44"/>
    <w:multiLevelType w:val="multilevel"/>
    <w:tmpl w:val="63F2C6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E20C1D"/>
    <w:multiLevelType w:val="hybridMultilevel"/>
    <w:tmpl w:val="5352FEFA"/>
    <w:lvl w:ilvl="0" w:tplc="3D4AA620">
      <w:start w:val="1"/>
      <w:numFmt w:val="bullet"/>
      <w:lvlText w:val=""/>
      <w:lvlJc w:val="left"/>
      <w:pPr>
        <w:ind w:left="720" w:hanging="360"/>
      </w:pPr>
      <w:rPr>
        <w:rFonts w:ascii="Symbol" w:hAnsi="Symbol" w:hint="default"/>
      </w:rPr>
    </w:lvl>
    <w:lvl w:ilvl="1" w:tplc="9C6A28B0">
      <w:start w:val="1"/>
      <w:numFmt w:val="bullet"/>
      <w:lvlText w:val="o"/>
      <w:lvlJc w:val="left"/>
      <w:pPr>
        <w:ind w:left="1440" w:hanging="360"/>
      </w:pPr>
      <w:rPr>
        <w:rFonts w:ascii="Courier New" w:hAnsi="Courier New" w:cs="Courier New" w:hint="default"/>
      </w:rPr>
    </w:lvl>
    <w:lvl w:ilvl="2" w:tplc="4D542946">
      <w:start w:val="1"/>
      <w:numFmt w:val="bullet"/>
      <w:lvlText w:val=""/>
      <w:lvlJc w:val="left"/>
      <w:pPr>
        <w:ind w:left="2160" w:hanging="360"/>
      </w:pPr>
      <w:rPr>
        <w:rFonts w:ascii="Wingdings" w:hAnsi="Wingdings" w:hint="default"/>
      </w:rPr>
    </w:lvl>
    <w:lvl w:ilvl="3" w:tplc="AF443792">
      <w:start w:val="1"/>
      <w:numFmt w:val="bullet"/>
      <w:lvlText w:val=""/>
      <w:lvlJc w:val="left"/>
      <w:pPr>
        <w:ind w:left="2880" w:hanging="360"/>
      </w:pPr>
      <w:rPr>
        <w:rFonts w:ascii="Symbol" w:hAnsi="Symbol" w:hint="default"/>
      </w:rPr>
    </w:lvl>
    <w:lvl w:ilvl="4" w:tplc="47FE58E8">
      <w:start w:val="1"/>
      <w:numFmt w:val="bullet"/>
      <w:lvlText w:val="o"/>
      <w:lvlJc w:val="left"/>
      <w:pPr>
        <w:ind w:left="3600" w:hanging="360"/>
      </w:pPr>
      <w:rPr>
        <w:rFonts w:ascii="Courier New" w:hAnsi="Courier New" w:cs="Courier New" w:hint="default"/>
      </w:rPr>
    </w:lvl>
    <w:lvl w:ilvl="5" w:tplc="1FE02758">
      <w:start w:val="1"/>
      <w:numFmt w:val="bullet"/>
      <w:lvlText w:val=""/>
      <w:lvlJc w:val="left"/>
      <w:pPr>
        <w:ind w:left="4320" w:hanging="360"/>
      </w:pPr>
      <w:rPr>
        <w:rFonts w:ascii="Wingdings" w:hAnsi="Wingdings" w:hint="default"/>
      </w:rPr>
    </w:lvl>
    <w:lvl w:ilvl="6" w:tplc="E6CE3346">
      <w:start w:val="1"/>
      <w:numFmt w:val="bullet"/>
      <w:lvlText w:val=""/>
      <w:lvlJc w:val="left"/>
      <w:pPr>
        <w:ind w:left="5040" w:hanging="360"/>
      </w:pPr>
      <w:rPr>
        <w:rFonts w:ascii="Symbol" w:hAnsi="Symbol" w:hint="default"/>
      </w:rPr>
    </w:lvl>
    <w:lvl w:ilvl="7" w:tplc="6DCCBCFC">
      <w:start w:val="1"/>
      <w:numFmt w:val="bullet"/>
      <w:lvlText w:val="o"/>
      <w:lvlJc w:val="left"/>
      <w:pPr>
        <w:ind w:left="5760" w:hanging="360"/>
      </w:pPr>
      <w:rPr>
        <w:rFonts w:ascii="Courier New" w:hAnsi="Courier New" w:cs="Courier New" w:hint="default"/>
      </w:rPr>
    </w:lvl>
    <w:lvl w:ilvl="8" w:tplc="BDDC3832">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14"/>
  </w:num>
  <w:num w:numId="5">
    <w:abstractNumId w:val="0"/>
  </w:num>
  <w:num w:numId="6">
    <w:abstractNumId w:val="10"/>
  </w:num>
  <w:num w:numId="7">
    <w:abstractNumId w:val="22"/>
  </w:num>
  <w:num w:numId="8">
    <w:abstractNumId w:val="1"/>
  </w:num>
  <w:num w:numId="9">
    <w:abstractNumId w:val="19"/>
  </w:num>
  <w:num w:numId="10">
    <w:abstractNumId w:val="20"/>
  </w:num>
  <w:num w:numId="11">
    <w:abstractNumId w:val="3"/>
  </w:num>
  <w:num w:numId="12">
    <w:abstractNumId w:val="27"/>
  </w:num>
  <w:num w:numId="13">
    <w:abstractNumId w:val="18"/>
  </w:num>
  <w:num w:numId="14">
    <w:abstractNumId w:val="16"/>
  </w:num>
  <w:num w:numId="15">
    <w:abstractNumId w:val="17"/>
  </w:num>
  <w:num w:numId="16">
    <w:abstractNumId w:val="4"/>
  </w:num>
  <w:num w:numId="17">
    <w:abstractNumId w:val="13"/>
  </w:num>
  <w:num w:numId="18">
    <w:abstractNumId w:val="26"/>
  </w:num>
  <w:num w:numId="19">
    <w:abstractNumId w:val="15"/>
  </w:num>
  <w:num w:numId="20">
    <w:abstractNumId w:val="11"/>
  </w:num>
  <w:num w:numId="21">
    <w:abstractNumId w:val="6"/>
  </w:num>
  <w:num w:numId="22">
    <w:abstractNumId w:val="24"/>
  </w:num>
  <w:num w:numId="23">
    <w:abstractNumId w:val="8"/>
  </w:num>
  <w:num w:numId="24">
    <w:abstractNumId w:val="23"/>
  </w:num>
  <w:num w:numId="25">
    <w:abstractNumId w:val="5"/>
  </w:num>
  <w:num w:numId="26">
    <w:abstractNumId w:val="2"/>
  </w:num>
  <w:num w:numId="27">
    <w:abstractNumId w:val="9"/>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3076"/>
    <o:shapelayout v:ext="edit">
      <o:idmap v:ext="edit" data="2,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95"/>
    <w:rsid w:val="0000016D"/>
    <w:rsid w:val="00001153"/>
    <w:rsid w:val="0000201B"/>
    <w:rsid w:val="000030F8"/>
    <w:rsid w:val="00003BA0"/>
    <w:rsid w:val="00005173"/>
    <w:rsid w:val="00006442"/>
    <w:rsid w:val="00012869"/>
    <w:rsid w:val="00014FBF"/>
    <w:rsid w:val="00016383"/>
    <w:rsid w:val="0002010F"/>
    <w:rsid w:val="000203EE"/>
    <w:rsid w:val="000248B3"/>
    <w:rsid w:val="000266B2"/>
    <w:rsid w:val="0003105B"/>
    <w:rsid w:val="00032630"/>
    <w:rsid w:val="000361DC"/>
    <w:rsid w:val="00036D9A"/>
    <w:rsid w:val="0003741B"/>
    <w:rsid w:val="00040918"/>
    <w:rsid w:val="00040BD3"/>
    <w:rsid w:val="00042B95"/>
    <w:rsid w:val="0004338A"/>
    <w:rsid w:val="00051366"/>
    <w:rsid w:val="00054C65"/>
    <w:rsid w:val="00055860"/>
    <w:rsid w:val="000558B4"/>
    <w:rsid w:val="0005667F"/>
    <w:rsid w:val="00056694"/>
    <w:rsid w:val="00062002"/>
    <w:rsid w:val="000620EA"/>
    <w:rsid w:val="0006321F"/>
    <w:rsid w:val="000644C4"/>
    <w:rsid w:val="000666FA"/>
    <w:rsid w:val="00066A0F"/>
    <w:rsid w:val="00072AF2"/>
    <w:rsid w:val="00073777"/>
    <w:rsid w:val="00075391"/>
    <w:rsid w:val="00075A9E"/>
    <w:rsid w:val="00091EDB"/>
    <w:rsid w:val="00094712"/>
    <w:rsid w:val="000968BE"/>
    <w:rsid w:val="00096D05"/>
    <w:rsid w:val="00097488"/>
    <w:rsid w:val="00097D99"/>
    <w:rsid w:val="000A1D2F"/>
    <w:rsid w:val="000A5EB2"/>
    <w:rsid w:val="000A5F1F"/>
    <w:rsid w:val="000B62F1"/>
    <w:rsid w:val="000B646F"/>
    <w:rsid w:val="000B7292"/>
    <w:rsid w:val="000B754E"/>
    <w:rsid w:val="000C1BFF"/>
    <w:rsid w:val="000C321E"/>
    <w:rsid w:val="000C565C"/>
    <w:rsid w:val="000C6F4B"/>
    <w:rsid w:val="000E0AB4"/>
    <w:rsid w:val="000E4432"/>
    <w:rsid w:val="000F3632"/>
    <w:rsid w:val="000F5504"/>
    <w:rsid w:val="00101371"/>
    <w:rsid w:val="00102D60"/>
    <w:rsid w:val="0010482D"/>
    <w:rsid w:val="001147E1"/>
    <w:rsid w:val="0011521D"/>
    <w:rsid w:val="00115BD9"/>
    <w:rsid w:val="00120836"/>
    <w:rsid w:val="00120B3F"/>
    <w:rsid w:val="001216A6"/>
    <w:rsid w:val="00121CE3"/>
    <w:rsid w:val="001232C9"/>
    <w:rsid w:val="00126CED"/>
    <w:rsid w:val="00127DAD"/>
    <w:rsid w:val="00131804"/>
    <w:rsid w:val="001351B2"/>
    <w:rsid w:val="00135F96"/>
    <w:rsid w:val="00136193"/>
    <w:rsid w:val="00137C25"/>
    <w:rsid w:val="001404C1"/>
    <w:rsid w:val="001410DE"/>
    <w:rsid w:val="00143ECA"/>
    <w:rsid w:val="00145983"/>
    <w:rsid w:val="001461A2"/>
    <w:rsid w:val="0015349C"/>
    <w:rsid w:val="001543A5"/>
    <w:rsid w:val="00162167"/>
    <w:rsid w:val="00162515"/>
    <w:rsid w:val="001636E5"/>
    <w:rsid w:val="0016390E"/>
    <w:rsid w:val="0016414B"/>
    <w:rsid w:val="00165AE5"/>
    <w:rsid w:val="00172CBA"/>
    <w:rsid w:val="00172E14"/>
    <w:rsid w:val="00177149"/>
    <w:rsid w:val="00184088"/>
    <w:rsid w:val="00184872"/>
    <w:rsid w:val="001901B3"/>
    <w:rsid w:val="00193748"/>
    <w:rsid w:val="00193869"/>
    <w:rsid w:val="001A0663"/>
    <w:rsid w:val="001B12FE"/>
    <w:rsid w:val="001B25AC"/>
    <w:rsid w:val="001B3445"/>
    <w:rsid w:val="001C0444"/>
    <w:rsid w:val="001C5D50"/>
    <w:rsid w:val="001C6810"/>
    <w:rsid w:val="001C7A81"/>
    <w:rsid w:val="001D0145"/>
    <w:rsid w:val="001D033B"/>
    <w:rsid w:val="001D0791"/>
    <w:rsid w:val="001D2ED6"/>
    <w:rsid w:val="001D5B33"/>
    <w:rsid w:val="001D5F87"/>
    <w:rsid w:val="001E2A3A"/>
    <w:rsid w:val="001E2F30"/>
    <w:rsid w:val="001F2884"/>
    <w:rsid w:val="001F29B1"/>
    <w:rsid w:val="001F6815"/>
    <w:rsid w:val="001F7BBB"/>
    <w:rsid w:val="00200D8E"/>
    <w:rsid w:val="00201347"/>
    <w:rsid w:val="0020176E"/>
    <w:rsid w:val="002035B6"/>
    <w:rsid w:val="0020496E"/>
    <w:rsid w:val="002113B2"/>
    <w:rsid w:val="00211427"/>
    <w:rsid w:val="002119A6"/>
    <w:rsid w:val="002131CA"/>
    <w:rsid w:val="0021342B"/>
    <w:rsid w:val="002157F2"/>
    <w:rsid w:val="00216A32"/>
    <w:rsid w:val="002175BA"/>
    <w:rsid w:val="002207F7"/>
    <w:rsid w:val="0022295C"/>
    <w:rsid w:val="002235E1"/>
    <w:rsid w:val="00224484"/>
    <w:rsid w:val="00224B2F"/>
    <w:rsid w:val="00226697"/>
    <w:rsid w:val="0022739D"/>
    <w:rsid w:val="00230217"/>
    <w:rsid w:val="00230C27"/>
    <w:rsid w:val="002329DB"/>
    <w:rsid w:val="00233D30"/>
    <w:rsid w:val="00234297"/>
    <w:rsid w:val="00234EF0"/>
    <w:rsid w:val="00235C1F"/>
    <w:rsid w:val="00237CB7"/>
    <w:rsid w:val="002419E3"/>
    <w:rsid w:val="002420AC"/>
    <w:rsid w:val="0024232D"/>
    <w:rsid w:val="002442B7"/>
    <w:rsid w:val="00247BF6"/>
    <w:rsid w:val="00253E63"/>
    <w:rsid w:val="00254838"/>
    <w:rsid w:val="0025659C"/>
    <w:rsid w:val="002569B2"/>
    <w:rsid w:val="0026024B"/>
    <w:rsid w:val="00264C2F"/>
    <w:rsid w:val="00266C0A"/>
    <w:rsid w:val="0027281D"/>
    <w:rsid w:val="00273011"/>
    <w:rsid w:val="00275171"/>
    <w:rsid w:val="002776A4"/>
    <w:rsid w:val="00277D34"/>
    <w:rsid w:val="00285F9B"/>
    <w:rsid w:val="00286446"/>
    <w:rsid w:val="00287619"/>
    <w:rsid w:val="00287CE5"/>
    <w:rsid w:val="00291DA5"/>
    <w:rsid w:val="0029237C"/>
    <w:rsid w:val="0029258D"/>
    <w:rsid w:val="00295D98"/>
    <w:rsid w:val="00295DC6"/>
    <w:rsid w:val="002967F5"/>
    <w:rsid w:val="00296904"/>
    <w:rsid w:val="00296C18"/>
    <w:rsid w:val="00297555"/>
    <w:rsid w:val="002A3ED6"/>
    <w:rsid w:val="002A45D8"/>
    <w:rsid w:val="002A5699"/>
    <w:rsid w:val="002B1F52"/>
    <w:rsid w:val="002B2E06"/>
    <w:rsid w:val="002B3452"/>
    <w:rsid w:val="002B5D91"/>
    <w:rsid w:val="002C220A"/>
    <w:rsid w:val="002D1D59"/>
    <w:rsid w:val="002D4AC3"/>
    <w:rsid w:val="002D4FF0"/>
    <w:rsid w:val="002E05AD"/>
    <w:rsid w:val="002E1CC2"/>
    <w:rsid w:val="002E24ED"/>
    <w:rsid w:val="002E729E"/>
    <w:rsid w:val="002F4D4B"/>
    <w:rsid w:val="002F534D"/>
    <w:rsid w:val="00302343"/>
    <w:rsid w:val="00302504"/>
    <w:rsid w:val="003043D4"/>
    <w:rsid w:val="00305F8E"/>
    <w:rsid w:val="00306CF6"/>
    <w:rsid w:val="0030775E"/>
    <w:rsid w:val="0031104F"/>
    <w:rsid w:val="003120B2"/>
    <w:rsid w:val="00314595"/>
    <w:rsid w:val="0031557B"/>
    <w:rsid w:val="00320DF3"/>
    <w:rsid w:val="003220E5"/>
    <w:rsid w:val="0032247C"/>
    <w:rsid w:val="00323E94"/>
    <w:rsid w:val="00327638"/>
    <w:rsid w:val="003313E5"/>
    <w:rsid w:val="00332567"/>
    <w:rsid w:val="0033266A"/>
    <w:rsid w:val="00332E4B"/>
    <w:rsid w:val="00334FD2"/>
    <w:rsid w:val="003364FA"/>
    <w:rsid w:val="003370B6"/>
    <w:rsid w:val="00342A1D"/>
    <w:rsid w:val="00343C6A"/>
    <w:rsid w:val="00345031"/>
    <w:rsid w:val="003466EC"/>
    <w:rsid w:val="00350131"/>
    <w:rsid w:val="00350C1E"/>
    <w:rsid w:val="00350FBC"/>
    <w:rsid w:val="0035162F"/>
    <w:rsid w:val="0035640F"/>
    <w:rsid w:val="00356DF1"/>
    <w:rsid w:val="0035729C"/>
    <w:rsid w:val="0036107A"/>
    <w:rsid w:val="00361147"/>
    <w:rsid w:val="00361DD3"/>
    <w:rsid w:val="00362538"/>
    <w:rsid w:val="00362728"/>
    <w:rsid w:val="00364F80"/>
    <w:rsid w:val="00365596"/>
    <w:rsid w:val="00365730"/>
    <w:rsid w:val="00365982"/>
    <w:rsid w:val="00365DD1"/>
    <w:rsid w:val="00366D1A"/>
    <w:rsid w:val="00374276"/>
    <w:rsid w:val="00374462"/>
    <w:rsid w:val="00374B39"/>
    <w:rsid w:val="003757D2"/>
    <w:rsid w:val="00375A9A"/>
    <w:rsid w:val="00381644"/>
    <w:rsid w:val="003834E6"/>
    <w:rsid w:val="00383C8F"/>
    <w:rsid w:val="00384C44"/>
    <w:rsid w:val="00385AE7"/>
    <w:rsid w:val="00386801"/>
    <w:rsid w:val="003A3CA4"/>
    <w:rsid w:val="003A660A"/>
    <w:rsid w:val="003B51B1"/>
    <w:rsid w:val="003B589A"/>
    <w:rsid w:val="003C3910"/>
    <w:rsid w:val="003C5037"/>
    <w:rsid w:val="003C6CCE"/>
    <w:rsid w:val="003C6FF1"/>
    <w:rsid w:val="003C7214"/>
    <w:rsid w:val="003C7E07"/>
    <w:rsid w:val="003D01F8"/>
    <w:rsid w:val="003D2486"/>
    <w:rsid w:val="003D2B33"/>
    <w:rsid w:val="003D4FFF"/>
    <w:rsid w:val="003D5995"/>
    <w:rsid w:val="003D6D96"/>
    <w:rsid w:val="003E3480"/>
    <w:rsid w:val="003E5D7C"/>
    <w:rsid w:val="003F5711"/>
    <w:rsid w:val="004000DC"/>
    <w:rsid w:val="00403A0E"/>
    <w:rsid w:val="00403AFB"/>
    <w:rsid w:val="0040796F"/>
    <w:rsid w:val="00410574"/>
    <w:rsid w:val="0041137B"/>
    <w:rsid w:val="00413D4B"/>
    <w:rsid w:val="00416D87"/>
    <w:rsid w:val="00420DCF"/>
    <w:rsid w:val="0042211A"/>
    <w:rsid w:val="004232E6"/>
    <w:rsid w:val="00427E1E"/>
    <w:rsid w:val="004311AC"/>
    <w:rsid w:val="004341A4"/>
    <w:rsid w:val="00441314"/>
    <w:rsid w:val="00444358"/>
    <w:rsid w:val="00444E3A"/>
    <w:rsid w:val="00446128"/>
    <w:rsid w:val="00451D27"/>
    <w:rsid w:val="00451EE2"/>
    <w:rsid w:val="00454555"/>
    <w:rsid w:val="004556C8"/>
    <w:rsid w:val="00455FD1"/>
    <w:rsid w:val="00462A87"/>
    <w:rsid w:val="00463EE5"/>
    <w:rsid w:val="00465007"/>
    <w:rsid w:val="00466982"/>
    <w:rsid w:val="00466C8A"/>
    <w:rsid w:val="00470EDD"/>
    <w:rsid w:val="00471560"/>
    <w:rsid w:val="004771E5"/>
    <w:rsid w:val="00486E59"/>
    <w:rsid w:val="00487A21"/>
    <w:rsid w:val="00487FF6"/>
    <w:rsid w:val="00490A13"/>
    <w:rsid w:val="0049508B"/>
    <w:rsid w:val="004952C8"/>
    <w:rsid w:val="004A0DA8"/>
    <w:rsid w:val="004A1414"/>
    <w:rsid w:val="004A3B1D"/>
    <w:rsid w:val="004B2C39"/>
    <w:rsid w:val="004B4B1A"/>
    <w:rsid w:val="004B615A"/>
    <w:rsid w:val="004B66FE"/>
    <w:rsid w:val="004B6AF5"/>
    <w:rsid w:val="004B6F5B"/>
    <w:rsid w:val="004B779B"/>
    <w:rsid w:val="004C09CB"/>
    <w:rsid w:val="004C116F"/>
    <w:rsid w:val="004C5AD7"/>
    <w:rsid w:val="004C639A"/>
    <w:rsid w:val="004C6CB1"/>
    <w:rsid w:val="004D1E16"/>
    <w:rsid w:val="004D3691"/>
    <w:rsid w:val="004D5125"/>
    <w:rsid w:val="004D6AF1"/>
    <w:rsid w:val="004E0AD7"/>
    <w:rsid w:val="004E2FDA"/>
    <w:rsid w:val="004E4BFC"/>
    <w:rsid w:val="004E642F"/>
    <w:rsid w:val="004E7429"/>
    <w:rsid w:val="004E7E3C"/>
    <w:rsid w:val="004F1482"/>
    <w:rsid w:val="004F4645"/>
    <w:rsid w:val="004F5AC8"/>
    <w:rsid w:val="004F7365"/>
    <w:rsid w:val="004F7B92"/>
    <w:rsid w:val="005152E4"/>
    <w:rsid w:val="00516753"/>
    <w:rsid w:val="00516EDA"/>
    <w:rsid w:val="0051755E"/>
    <w:rsid w:val="00517BE7"/>
    <w:rsid w:val="005209E6"/>
    <w:rsid w:val="00520ACE"/>
    <w:rsid w:val="005216B6"/>
    <w:rsid w:val="0052295D"/>
    <w:rsid w:val="00524B50"/>
    <w:rsid w:val="005251EA"/>
    <w:rsid w:val="00525D1C"/>
    <w:rsid w:val="0052715F"/>
    <w:rsid w:val="00527685"/>
    <w:rsid w:val="00531B78"/>
    <w:rsid w:val="00531C3D"/>
    <w:rsid w:val="005368CD"/>
    <w:rsid w:val="005410F0"/>
    <w:rsid w:val="00545EC8"/>
    <w:rsid w:val="00550499"/>
    <w:rsid w:val="00550594"/>
    <w:rsid w:val="0055093E"/>
    <w:rsid w:val="00561094"/>
    <w:rsid w:val="00562CA7"/>
    <w:rsid w:val="00564C70"/>
    <w:rsid w:val="00565C07"/>
    <w:rsid w:val="0056719C"/>
    <w:rsid w:val="0057139B"/>
    <w:rsid w:val="00572C1D"/>
    <w:rsid w:val="00575798"/>
    <w:rsid w:val="00577F18"/>
    <w:rsid w:val="00577FB6"/>
    <w:rsid w:val="00583158"/>
    <w:rsid w:val="005850B4"/>
    <w:rsid w:val="00585641"/>
    <w:rsid w:val="0058573E"/>
    <w:rsid w:val="00587D6D"/>
    <w:rsid w:val="00590751"/>
    <w:rsid w:val="005923F3"/>
    <w:rsid w:val="00593502"/>
    <w:rsid w:val="005942BB"/>
    <w:rsid w:val="00595157"/>
    <w:rsid w:val="00597E66"/>
    <w:rsid w:val="005A0A86"/>
    <w:rsid w:val="005A26D6"/>
    <w:rsid w:val="005A4541"/>
    <w:rsid w:val="005A4DC1"/>
    <w:rsid w:val="005A6B65"/>
    <w:rsid w:val="005B087E"/>
    <w:rsid w:val="005B47FD"/>
    <w:rsid w:val="005C032E"/>
    <w:rsid w:val="005C0CE7"/>
    <w:rsid w:val="005C2E5C"/>
    <w:rsid w:val="005C3338"/>
    <w:rsid w:val="005C3BE7"/>
    <w:rsid w:val="005C58BD"/>
    <w:rsid w:val="005C604C"/>
    <w:rsid w:val="005C6A5D"/>
    <w:rsid w:val="005C7E33"/>
    <w:rsid w:val="005D3A8F"/>
    <w:rsid w:val="005E0894"/>
    <w:rsid w:val="005E191F"/>
    <w:rsid w:val="005E30D6"/>
    <w:rsid w:val="005E3111"/>
    <w:rsid w:val="005E3C3F"/>
    <w:rsid w:val="005E3D7D"/>
    <w:rsid w:val="005E7D0E"/>
    <w:rsid w:val="005F4404"/>
    <w:rsid w:val="006016CF"/>
    <w:rsid w:val="00603B06"/>
    <w:rsid w:val="006129B7"/>
    <w:rsid w:val="00616928"/>
    <w:rsid w:val="00616EF2"/>
    <w:rsid w:val="00620B01"/>
    <w:rsid w:val="00620CED"/>
    <w:rsid w:val="0062121E"/>
    <w:rsid w:val="00622BAB"/>
    <w:rsid w:val="0062569C"/>
    <w:rsid w:val="00625819"/>
    <w:rsid w:val="0062634E"/>
    <w:rsid w:val="006276EC"/>
    <w:rsid w:val="00630876"/>
    <w:rsid w:val="00633807"/>
    <w:rsid w:val="006339DF"/>
    <w:rsid w:val="00633D9A"/>
    <w:rsid w:val="00640780"/>
    <w:rsid w:val="006438B4"/>
    <w:rsid w:val="006441AA"/>
    <w:rsid w:val="0064696C"/>
    <w:rsid w:val="006505B9"/>
    <w:rsid w:val="006562B6"/>
    <w:rsid w:val="00657DC9"/>
    <w:rsid w:val="0066082B"/>
    <w:rsid w:val="00664438"/>
    <w:rsid w:val="00665887"/>
    <w:rsid w:val="006668C2"/>
    <w:rsid w:val="00666C03"/>
    <w:rsid w:val="00666DD3"/>
    <w:rsid w:val="00666EC5"/>
    <w:rsid w:val="006677F5"/>
    <w:rsid w:val="00676D45"/>
    <w:rsid w:val="00682DC4"/>
    <w:rsid w:val="00684371"/>
    <w:rsid w:val="006866E4"/>
    <w:rsid w:val="0069242E"/>
    <w:rsid w:val="00693639"/>
    <w:rsid w:val="006A083D"/>
    <w:rsid w:val="006A0B36"/>
    <w:rsid w:val="006A25EE"/>
    <w:rsid w:val="006A2933"/>
    <w:rsid w:val="006A7CC5"/>
    <w:rsid w:val="006B06E5"/>
    <w:rsid w:val="006B136B"/>
    <w:rsid w:val="006B214F"/>
    <w:rsid w:val="006B28B6"/>
    <w:rsid w:val="006B3D81"/>
    <w:rsid w:val="006B486E"/>
    <w:rsid w:val="006B5207"/>
    <w:rsid w:val="006C0BD2"/>
    <w:rsid w:val="006C37A0"/>
    <w:rsid w:val="006C505C"/>
    <w:rsid w:val="006E38BD"/>
    <w:rsid w:val="006E411C"/>
    <w:rsid w:val="006E46F7"/>
    <w:rsid w:val="006E5543"/>
    <w:rsid w:val="006E5D31"/>
    <w:rsid w:val="006F0613"/>
    <w:rsid w:val="0070241C"/>
    <w:rsid w:val="0070349C"/>
    <w:rsid w:val="00704623"/>
    <w:rsid w:val="0070494D"/>
    <w:rsid w:val="00705ABE"/>
    <w:rsid w:val="0070743D"/>
    <w:rsid w:val="00710AB1"/>
    <w:rsid w:val="00714492"/>
    <w:rsid w:val="00714DAE"/>
    <w:rsid w:val="00720711"/>
    <w:rsid w:val="00720DBD"/>
    <w:rsid w:val="00721A1B"/>
    <w:rsid w:val="00721D2B"/>
    <w:rsid w:val="007241D0"/>
    <w:rsid w:val="00724EC5"/>
    <w:rsid w:val="00730EA7"/>
    <w:rsid w:val="00731D2D"/>
    <w:rsid w:val="0073267F"/>
    <w:rsid w:val="00732D1C"/>
    <w:rsid w:val="00733D74"/>
    <w:rsid w:val="007343D7"/>
    <w:rsid w:val="007345ED"/>
    <w:rsid w:val="007351CC"/>
    <w:rsid w:val="007356D5"/>
    <w:rsid w:val="007378B7"/>
    <w:rsid w:val="00741256"/>
    <w:rsid w:val="00742F9A"/>
    <w:rsid w:val="0074587C"/>
    <w:rsid w:val="00747DD6"/>
    <w:rsid w:val="00750F78"/>
    <w:rsid w:val="00751553"/>
    <w:rsid w:val="00751636"/>
    <w:rsid w:val="007528B0"/>
    <w:rsid w:val="00752E89"/>
    <w:rsid w:val="00753018"/>
    <w:rsid w:val="00753321"/>
    <w:rsid w:val="00754CF5"/>
    <w:rsid w:val="007552E5"/>
    <w:rsid w:val="00755463"/>
    <w:rsid w:val="0076245D"/>
    <w:rsid w:val="00762780"/>
    <w:rsid w:val="00762F52"/>
    <w:rsid w:val="007631A2"/>
    <w:rsid w:val="00763EA8"/>
    <w:rsid w:val="00770682"/>
    <w:rsid w:val="0077177E"/>
    <w:rsid w:val="00772410"/>
    <w:rsid w:val="0077421E"/>
    <w:rsid w:val="007743A6"/>
    <w:rsid w:val="00775BCD"/>
    <w:rsid w:val="00780058"/>
    <w:rsid w:val="007821E2"/>
    <w:rsid w:val="00783C47"/>
    <w:rsid w:val="00784CA3"/>
    <w:rsid w:val="00787F66"/>
    <w:rsid w:val="0079070B"/>
    <w:rsid w:val="00792DC1"/>
    <w:rsid w:val="007933EF"/>
    <w:rsid w:val="0079622B"/>
    <w:rsid w:val="007A26B8"/>
    <w:rsid w:val="007A3FBC"/>
    <w:rsid w:val="007A4CD8"/>
    <w:rsid w:val="007A5E47"/>
    <w:rsid w:val="007A671F"/>
    <w:rsid w:val="007B022F"/>
    <w:rsid w:val="007B06E5"/>
    <w:rsid w:val="007B142D"/>
    <w:rsid w:val="007B6BDC"/>
    <w:rsid w:val="007B7335"/>
    <w:rsid w:val="007C0231"/>
    <w:rsid w:val="007C327F"/>
    <w:rsid w:val="007C3943"/>
    <w:rsid w:val="007C70A0"/>
    <w:rsid w:val="007D0002"/>
    <w:rsid w:val="007D3E0D"/>
    <w:rsid w:val="007D50B1"/>
    <w:rsid w:val="007D7133"/>
    <w:rsid w:val="007E199E"/>
    <w:rsid w:val="007E296F"/>
    <w:rsid w:val="007E2D91"/>
    <w:rsid w:val="007F2B7D"/>
    <w:rsid w:val="007F4740"/>
    <w:rsid w:val="007F6ED5"/>
    <w:rsid w:val="008025B0"/>
    <w:rsid w:val="00802795"/>
    <w:rsid w:val="008076D6"/>
    <w:rsid w:val="00811FA5"/>
    <w:rsid w:val="0081393D"/>
    <w:rsid w:val="008208A4"/>
    <w:rsid w:val="008227C5"/>
    <w:rsid w:val="00822B1F"/>
    <w:rsid w:val="008264EB"/>
    <w:rsid w:val="008264FB"/>
    <w:rsid w:val="0082736B"/>
    <w:rsid w:val="00827C5F"/>
    <w:rsid w:val="00830E0C"/>
    <w:rsid w:val="0083175C"/>
    <w:rsid w:val="00831EFC"/>
    <w:rsid w:val="0083268B"/>
    <w:rsid w:val="00832779"/>
    <w:rsid w:val="0083373A"/>
    <w:rsid w:val="008352F4"/>
    <w:rsid w:val="00853F86"/>
    <w:rsid w:val="00856089"/>
    <w:rsid w:val="0086155C"/>
    <w:rsid w:val="00862C87"/>
    <w:rsid w:val="00866EFC"/>
    <w:rsid w:val="0087019C"/>
    <w:rsid w:val="008713FF"/>
    <w:rsid w:val="00871CE7"/>
    <w:rsid w:val="008765BB"/>
    <w:rsid w:val="0088041A"/>
    <w:rsid w:val="008820E7"/>
    <w:rsid w:val="008825E9"/>
    <w:rsid w:val="0088306E"/>
    <w:rsid w:val="00884207"/>
    <w:rsid w:val="008847E0"/>
    <w:rsid w:val="008925F8"/>
    <w:rsid w:val="008951FC"/>
    <w:rsid w:val="00895839"/>
    <w:rsid w:val="00895E99"/>
    <w:rsid w:val="00897B3C"/>
    <w:rsid w:val="008A00F7"/>
    <w:rsid w:val="008A22DE"/>
    <w:rsid w:val="008A3A0B"/>
    <w:rsid w:val="008A456B"/>
    <w:rsid w:val="008B05FE"/>
    <w:rsid w:val="008B1AED"/>
    <w:rsid w:val="008B2668"/>
    <w:rsid w:val="008B6348"/>
    <w:rsid w:val="008C4454"/>
    <w:rsid w:val="008C4641"/>
    <w:rsid w:val="008D0564"/>
    <w:rsid w:val="008D1C43"/>
    <w:rsid w:val="008D386D"/>
    <w:rsid w:val="008D58BC"/>
    <w:rsid w:val="008D59B2"/>
    <w:rsid w:val="008D7959"/>
    <w:rsid w:val="008E685D"/>
    <w:rsid w:val="008E7A7E"/>
    <w:rsid w:val="008F1A44"/>
    <w:rsid w:val="008F25DD"/>
    <w:rsid w:val="008F294B"/>
    <w:rsid w:val="008F6CD2"/>
    <w:rsid w:val="0090087D"/>
    <w:rsid w:val="00902195"/>
    <w:rsid w:val="00903D93"/>
    <w:rsid w:val="00906146"/>
    <w:rsid w:val="0090715B"/>
    <w:rsid w:val="00912A45"/>
    <w:rsid w:val="00915F85"/>
    <w:rsid w:val="00917AAE"/>
    <w:rsid w:val="009214C6"/>
    <w:rsid w:val="00927EB2"/>
    <w:rsid w:val="00933716"/>
    <w:rsid w:val="0093482B"/>
    <w:rsid w:val="009350D7"/>
    <w:rsid w:val="00935945"/>
    <w:rsid w:val="00935A2C"/>
    <w:rsid w:val="0093752F"/>
    <w:rsid w:val="00940B30"/>
    <w:rsid w:val="00941F9C"/>
    <w:rsid w:val="009431B4"/>
    <w:rsid w:val="009512EB"/>
    <w:rsid w:val="00952685"/>
    <w:rsid w:val="0095444D"/>
    <w:rsid w:val="00954DB3"/>
    <w:rsid w:val="00955163"/>
    <w:rsid w:val="0095639B"/>
    <w:rsid w:val="00957946"/>
    <w:rsid w:val="0096067A"/>
    <w:rsid w:val="00961887"/>
    <w:rsid w:val="0096326B"/>
    <w:rsid w:val="0096365C"/>
    <w:rsid w:val="00964D08"/>
    <w:rsid w:val="009739B7"/>
    <w:rsid w:val="00975020"/>
    <w:rsid w:val="009765AF"/>
    <w:rsid w:val="00976CEF"/>
    <w:rsid w:val="00980919"/>
    <w:rsid w:val="00986A67"/>
    <w:rsid w:val="00987694"/>
    <w:rsid w:val="009A3FD7"/>
    <w:rsid w:val="009A4A50"/>
    <w:rsid w:val="009B28B1"/>
    <w:rsid w:val="009B5B6D"/>
    <w:rsid w:val="009B62EE"/>
    <w:rsid w:val="009B660B"/>
    <w:rsid w:val="009C32FC"/>
    <w:rsid w:val="009C52CA"/>
    <w:rsid w:val="009C6299"/>
    <w:rsid w:val="009C669C"/>
    <w:rsid w:val="009C7490"/>
    <w:rsid w:val="009D5C06"/>
    <w:rsid w:val="009D7182"/>
    <w:rsid w:val="009E3472"/>
    <w:rsid w:val="009E4124"/>
    <w:rsid w:val="009E5A54"/>
    <w:rsid w:val="009F0A39"/>
    <w:rsid w:val="009F391D"/>
    <w:rsid w:val="009F5308"/>
    <w:rsid w:val="009F62CB"/>
    <w:rsid w:val="009F76D4"/>
    <w:rsid w:val="00A006F4"/>
    <w:rsid w:val="00A01049"/>
    <w:rsid w:val="00A03F49"/>
    <w:rsid w:val="00A06818"/>
    <w:rsid w:val="00A101C3"/>
    <w:rsid w:val="00A11123"/>
    <w:rsid w:val="00A14000"/>
    <w:rsid w:val="00A14EFE"/>
    <w:rsid w:val="00A16216"/>
    <w:rsid w:val="00A1729F"/>
    <w:rsid w:val="00A17A03"/>
    <w:rsid w:val="00A270FD"/>
    <w:rsid w:val="00A27359"/>
    <w:rsid w:val="00A41E88"/>
    <w:rsid w:val="00A43E6C"/>
    <w:rsid w:val="00A444EF"/>
    <w:rsid w:val="00A459CA"/>
    <w:rsid w:val="00A47E78"/>
    <w:rsid w:val="00A5058E"/>
    <w:rsid w:val="00A50BEF"/>
    <w:rsid w:val="00A51777"/>
    <w:rsid w:val="00A52A6F"/>
    <w:rsid w:val="00A53572"/>
    <w:rsid w:val="00A54E5A"/>
    <w:rsid w:val="00A55EEF"/>
    <w:rsid w:val="00A57553"/>
    <w:rsid w:val="00A61E90"/>
    <w:rsid w:val="00A62737"/>
    <w:rsid w:val="00A66F12"/>
    <w:rsid w:val="00A70AA0"/>
    <w:rsid w:val="00A7281D"/>
    <w:rsid w:val="00A7786A"/>
    <w:rsid w:val="00A81C0C"/>
    <w:rsid w:val="00A82133"/>
    <w:rsid w:val="00A85CC3"/>
    <w:rsid w:val="00A9007E"/>
    <w:rsid w:val="00A95799"/>
    <w:rsid w:val="00A959FD"/>
    <w:rsid w:val="00AA32BA"/>
    <w:rsid w:val="00AA5AEB"/>
    <w:rsid w:val="00AA6A23"/>
    <w:rsid w:val="00AB05F4"/>
    <w:rsid w:val="00AB1684"/>
    <w:rsid w:val="00AB3223"/>
    <w:rsid w:val="00AC0DA4"/>
    <w:rsid w:val="00AC4B44"/>
    <w:rsid w:val="00AC53BD"/>
    <w:rsid w:val="00AC5E5D"/>
    <w:rsid w:val="00AC73C5"/>
    <w:rsid w:val="00AD1445"/>
    <w:rsid w:val="00AD1C11"/>
    <w:rsid w:val="00AD3C96"/>
    <w:rsid w:val="00AD5DFE"/>
    <w:rsid w:val="00AD7C35"/>
    <w:rsid w:val="00AE036D"/>
    <w:rsid w:val="00AE089E"/>
    <w:rsid w:val="00AE1956"/>
    <w:rsid w:val="00AE1B3A"/>
    <w:rsid w:val="00AE267A"/>
    <w:rsid w:val="00AE33FE"/>
    <w:rsid w:val="00AE600D"/>
    <w:rsid w:val="00AE7B35"/>
    <w:rsid w:val="00AF036C"/>
    <w:rsid w:val="00AF0485"/>
    <w:rsid w:val="00AF3B10"/>
    <w:rsid w:val="00AF4940"/>
    <w:rsid w:val="00B02F0A"/>
    <w:rsid w:val="00B04A7B"/>
    <w:rsid w:val="00B04FC7"/>
    <w:rsid w:val="00B066F8"/>
    <w:rsid w:val="00B06C3C"/>
    <w:rsid w:val="00B1006C"/>
    <w:rsid w:val="00B10737"/>
    <w:rsid w:val="00B10ECF"/>
    <w:rsid w:val="00B13BC6"/>
    <w:rsid w:val="00B14209"/>
    <w:rsid w:val="00B23554"/>
    <w:rsid w:val="00B27203"/>
    <w:rsid w:val="00B373B2"/>
    <w:rsid w:val="00B40E75"/>
    <w:rsid w:val="00B41883"/>
    <w:rsid w:val="00B425E2"/>
    <w:rsid w:val="00B4285F"/>
    <w:rsid w:val="00B437FD"/>
    <w:rsid w:val="00B4407F"/>
    <w:rsid w:val="00B47EE9"/>
    <w:rsid w:val="00B52522"/>
    <w:rsid w:val="00B531A9"/>
    <w:rsid w:val="00B573EC"/>
    <w:rsid w:val="00B57592"/>
    <w:rsid w:val="00B63BD3"/>
    <w:rsid w:val="00B64315"/>
    <w:rsid w:val="00B64E0F"/>
    <w:rsid w:val="00B676D4"/>
    <w:rsid w:val="00B71A72"/>
    <w:rsid w:val="00B72269"/>
    <w:rsid w:val="00B72E58"/>
    <w:rsid w:val="00B74E8F"/>
    <w:rsid w:val="00B779B9"/>
    <w:rsid w:val="00B80E44"/>
    <w:rsid w:val="00B83C75"/>
    <w:rsid w:val="00B83CF2"/>
    <w:rsid w:val="00B841B0"/>
    <w:rsid w:val="00B8709F"/>
    <w:rsid w:val="00BA2AE0"/>
    <w:rsid w:val="00BA524D"/>
    <w:rsid w:val="00BB05E7"/>
    <w:rsid w:val="00BB1908"/>
    <w:rsid w:val="00BB1917"/>
    <w:rsid w:val="00BB1E9D"/>
    <w:rsid w:val="00BB5B7B"/>
    <w:rsid w:val="00BB5BE5"/>
    <w:rsid w:val="00BB5D61"/>
    <w:rsid w:val="00BB7BE6"/>
    <w:rsid w:val="00BC5669"/>
    <w:rsid w:val="00BC7BA3"/>
    <w:rsid w:val="00BC7CC1"/>
    <w:rsid w:val="00BD3885"/>
    <w:rsid w:val="00BD5E96"/>
    <w:rsid w:val="00BE176D"/>
    <w:rsid w:val="00BE2D24"/>
    <w:rsid w:val="00BE312A"/>
    <w:rsid w:val="00BE5EF9"/>
    <w:rsid w:val="00BF28F2"/>
    <w:rsid w:val="00BF3396"/>
    <w:rsid w:val="00BF7380"/>
    <w:rsid w:val="00C00951"/>
    <w:rsid w:val="00C02F1C"/>
    <w:rsid w:val="00C03ACE"/>
    <w:rsid w:val="00C04639"/>
    <w:rsid w:val="00C07DE2"/>
    <w:rsid w:val="00C125C1"/>
    <w:rsid w:val="00C20386"/>
    <w:rsid w:val="00C23E3A"/>
    <w:rsid w:val="00C244D8"/>
    <w:rsid w:val="00C256B0"/>
    <w:rsid w:val="00C33B41"/>
    <w:rsid w:val="00C33DA3"/>
    <w:rsid w:val="00C3499B"/>
    <w:rsid w:val="00C34A6E"/>
    <w:rsid w:val="00C34C2E"/>
    <w:rsid w:val="00C36758"/>
    <w:rsid w:val="00C43E0E"/>
    <w:rsid w:val="00C45206"/>
    <w:rsid w:val="00C47E6C"/>
    <w:rsid w:val="00C5131D"/>
    <w:rsid w:val="00C53156"/>
    <w:rsid w:val="00C54195"/>
    <w:rsid w:val="00C57AA1"/>
    <w:rsid w:val="00C62458"/>
    <w:rsid w:val="00C65C98"/>
    <w:rsid w:val="00C677BD"/>
    <w:rsid w:val="00C71997"/>
    <w:rsid w:val="00C72863"/>
    <w:rsid w:val="00C77831"/>
    <w:rsid w:val="00C845C9"/>
    <w:rsid w:val="00C86F09"/>
    <w:rsid w:val="00C90143"/>
    <w:rsid w:val="00C90457"/>
    <w:rsid w:val="00C92AA9"/>
    <w:rsid w:val="00C933E0"/>
    <w:rsid w:val="00C95329"/>
    <w:rsid w:val="00C97CEE"/>
    <w:rsid w:val="00CA0424"/>
    <w:rsid w:val="00CA192F"/>
    <w:rsid w:val="00CA22FF"/>
    <w:rsid w:val="00CA3DD4"/>
    <w:rsid w:val="00CA3DD6"/>
    <w:rsid w:val="00CA5B6A"/>
    <w:rsid w:val="00CB039E"/>
    <w:rsid w:val="00CB159D"/>
    <w:rsid w:val="00CB376F"/>
    <w:rsid w:val="00CB42F9"/>
    <w:rsid w:val="00CB47BD"/>
    <w:rsid w:val="00CB5FD7"/>
    <w:rsid w:val="00CC3880"/>
    <w:rsid w:val="00CC4809"/>
    <w:rsid w:val="00CD20FA"/>
    <w:rsid w:val="00CD2680"/>
    <w:rsid w:val="00CD28F2"/>
    <w:rsid w:val="00CD5D8F"/>
    <w:rsid w:val="00CD757D"/>
    <w:rsid w:val="00CE16B3"/>
    <w:rsid w:val="00CE3643"/>
    <w:rsid w:val="00CE43A8"/>
    <w:rsid w:val="00CE7326"/>
    <w:rsid w:val="00CF0AB6"/>
    <w:rsid w:val="00CF2423"/>
    <w:rsid w:val="00CF3CC7"/>
    <w:rsid w:val="00CF4666"/>
    <w:rsid w:val="00CF4EC3"/>
    <w:rsid w:val="00CF54DE"/>
    <w:rsid w:val="00CF6DD5"/>
    <w:rsid w:val="00CF731E"/>
    <w:rsid w:val="00D00D64"/>
    <w:rsid w:val="00D00E81"/>
    <w:rsid w:val="00D011EB"/>
    <w:rsid w:val="00D015B1"/>
    <w:rsid w:val="00D053D1"/>
    <w:rsid w:val="00D0698B"/>
    <w:rsid w:val="00D13679"/>
    <w:rsid w:val="00D1593D"/>
    <w:rsid w:val="00D165B5"/>
    <w:rsid w:val="00D2132B"/>
    <w:rsid w:val="00D26A3E"/>
    <w:rsid w:val="00D32968"/>
    <w:rsid w:val="00D34A60"/>
    <w:rsid w:val="00D352CA"/>
    <w:rsid w:val="00D36753"/>
    <w:rsid w:val="00D409A2"/>
    <w:rsid w:val="00D42704"/>
    <w:rsid w:val="00D4346E"/>
    <w:rsid w:val="00D44753"/>
    <w:rsid w:val="00D4662B"/>
    <w:rsid w:val="00D568FF"/>
    <w:rsid w:val="00D6082D"/>
    <w:rsid w:val="00D60900"/>
    <w:rsid w:val="00D61036"/>
    <w:rsid w:val="00D62D00"/>
    <w:rsid w:val="00D6559E"/>
    <w:rsid w:val="00D6667A"/>
    <w:rsid w:val="00D66F6D"/>
    <w:rsid w:val="00D67DA7"/>
    <w:rsid w:val="00D70503"/>
    <w:rsid w:val="00D719A6"/>
    <w:rsid w:val="00D732B4"/>
    <w:rsid w:val="00D746C0"/>
    <w:rsid w:val="00D74869"/>
    <w:rsid w:val="00D7554D"/>
    <w:rsid w:val="00D76066"/>
    <w:rsid w:val="00D76960"/>
    <w:rsid w:val="00D810FA"/>
    <w:rsid w:val="00D82A3A"/>
    <w:rsid w:val="00D85AE3"/>
    <w:rsid w:val="00D85EE3"/>
    <w:rsid w:val="00D91412"/>
    <w:rsid w:val="00D929ED"/>
    <w:rsid w:val="00D94FF5"/>
    <w:rsid w:val="00DA11EC"/>
    <w:rsid w:val="00DA3F4A"/>
    <w:rsid w:val="00DA737E"/>
    <w:rsid w:val="00DA7977"/>
    <w:rsid w:val="00DB094D"/>
    <w:rsid w:val="00DB47D9"/>
    <w:rsid w:val="00DB4939"/>
    <w:rsid w:val="00DB5BEB"/>
    <w:rsid w:val="00DB6B4E"/>
    <w:rsid w:val="00DC222C"/>
    <w:rsid w:val="00DC4616"/>
    <w:rsid w:val="00DC492E"/>
    <w:rsid w:val="00DC59B3"/>
    <w:rsid w:val="00DD79A0"/>
    <w:rsid w:val="00DD7C54"/>
    <w:rsid w:val="00DE1ADF"/>
    <w:rsid w:val="00DE1E72"/>
    <w:rsid w:val="00DE28C0"/>
    <w:rsid w:val="00DE3336"/>
    <w:rsid w:val="00DE3686"/>
    <w:rsid w:val="00DE4338"/>
    <w:rsid w:val="00DE7670"/>
    <w:rsid w:val="00DF223E"/>
    <w:rsid w:val="00DF491C"/>
    <w:rsid w:val="00DF54FD"/>
    <w:rsid w:val="00DF5DB5"/>
    <w:rsid w:val="00DF5F2F"/>
    <w:rsid w:val="00E0057A"/>
    <w:rsid w:val="00E0399D"/>
    <w:rsid w:val="00E07400"/>
    <w:rsid w:val="00E07654"/>
    <w:rsid w:val="00E115A5"/>
    <w:rsid w:val="00E13B23"/>
    <w:rsid w:val="00E13EF8"/>
    <w:rsid w:val="00E179B2"/>
    <w:rsid w:val="00E225FD"/>
    <w:rsid w:val="00E30ED6"/>
    <w:rsid w:val="00E3370E"/>
    <w:rsid w:val="00E339C4"/>
    <w:rsid w:val="00E35078"/>
    <w:rsid w:val="00E366DE"/>
    <w:rsid w:val="00E40502"/>
    <w:rsid w:val="00E410D2"/>
    <w:rsid w:val="00E412A3"/>
    <w:rsid w:val="00E44106"/>
    <w:rsid w:val="00E462DA"/>
    <w:rsid w:val="00E47811"/>
    <w:rsid w:val="00E5007E"/>
    <w:rsid w:val="00E50E5D"/>
    <w:rsid w:val="00E53138"/>
    <w:rsid w:val="00E5516B"/>
    <w:rsid w:val="00E55E7C"/>
    <w:rsid w:val="00E56699"/>
    <w:rsid w:val="00E57A72"/>
    <w:rsid w:val="00E6341B"/>
    <w:rsid w:val="00E64A95"/>
    <w:rsid w:val="00E64D9D"/>
    <w:rsid w:val="00E64E28"/>
    <w:rsid w:val="00E67477"/>
    <w:rsid w:val="00E709FC"/>
    <w:rsid w:val="00E71C51"/>
    <w:rsid w:val="00E749DD"/>
    <w:rsid w:val="00E74A3C"/>
    <w:rsid w:val="00E802F1"/>
    <w:rsid w:val="00E814A1"/>
    <w:rsid w:val="00E81EE8"/>
    <w:rsid w:val="00E82319"/>
    <w:rsid w:val="00E827CB"/>
    <w:rsid w:val="00E83E19"/>
    <w:rsid w:val="00E84ED5"/>
    <w:rsid w:val="00E90211"/>
    <w:rsid w:val="00E9200F"/>
    <w:rsid w:val="00E96CF1"/>
    <w:rsid w:val="00E97BC3"/>
    <w:rsid w:val="00E97DCB"/>
    <w:rsid w:val="00EA60CA"/>
    <w:rsid w:val="00EA6F6A"/>
    <w:rsid w:val="00EA786F"/>
    <w:rsid w:val="00EB6D18"/>
    <w:rsid w:val="00EC2AFC"/>
    <w:rsid w:val="00ED25C2"/>
    <w:rsid w:val="00ED38AE"/>
    <w:rsid w:val="00ED598C"/>
    <w:rsid w:val="00EE0038"/>
    <w:rsid w:val="00EE66EA"/>
    <w:rsid w:val="00EE7EB5"/>
    <w:rsid w:val="00EF15FE"/>
    <w:rsid w:val="00EF2398"/>
    <w:rsid w:val="00EF5F75"/>
    <w:rsid w:val="00EF67B3"/>
    <w:rsid w:val="00F02016"/>
    <w:rsid w:val="00F0346F"/>
    <w:rsid w:val="00F035FF"/>
    <w:rsid w:val="00F05429"/>
    <w:rsid w:val="00F06F87"/>
    <w:rsid w:val="00F07845"/>
    <w:rsid w:val="00F07D79"/>
    <w:rsid w:val="00F125A0"/>
    <w:rsid w:val="00F12F9E"/>
    <w:rsid w:val="00F14125"/>
    <w:rsid w:val="00F1625F"/>
    <w:rsid w:val="00F16BBD"/>
    <w:rsid w:val="00F2023D"/>
    <w:rsid w:val="00F2364F"/>
    <w:rsid w:val="00F2394C"/>
    <w:rsid w:val="00F246E6"/>
    <w:rsid w:val="00F26DB3"/>
    <w:rsid w:val="00F27E13"/>
    <w:rsid w:val="00F31798"/>
    <w:rsid w:val="00F377D7"/>
    <w:rsid w:val="00F37D8F"/>
    <w:rsid w:val="00F40688"/>
    <w:rsid w:val="00F40A42"/>
    <w:rsid w:val="00F423FD"/>
    <w:rsid w:val="00F43BD2"/>
    <w:rsid w:val="00F445C1"/>
    <w:rsid w:val="00F45EB2"/>
    <w:rsid w:val="00F465A3"/>
    <w:rsid w:val="00F5001B"/>
    <w:rsid w:val="00F50243"/>
    <w:rsid w:val="00F5387C"/>
    <w:rsid w:val="00F55DF1"/>
    <w:rsid w:val="00F56F07"/>
    <w:rsid w:val="00F61F07"/>
    <w:rsid w:val="00F70E09"/>
    <w:rsid w:val="00F74782"/>
    <w:rsid w:val="00F75808"/>
    <w:rsid w:val="00F765BE"/>
    <w:rsid w:val="00F76B07"/>
    <w:rsid w:val="00F80F64"/>
    <w:rsid w:val="00F81089"/>
    <w:rsid w:val="00F81FE0"/>
    <w:rsid w:val="00F84390"/>
    <w:rsid w:val="00F86B9B"/>
    <w:rsid w:val="00F9025F"/>
    <w:rsid w:val="00F9068F"/>
    <w:rsid w:val="00F907E5"/>
    <w:rsid w:val="00F91F6D"/>
    <w:rsid w:val="00FA1977"/>
    <w:rsid w:val="00FA1CF6"/>
    <w:rsid w:val="00FA335A"/>
    <w:rsid w:val="00FB2110"/>
    <w:rsid w:val="00FB22A3"/>
    <w:rsid w:val="00FB42EE"/>
    <w:rsid w:val="00FC1111"/>
    <w:rsid w:val="00FC12FC"/>
    <w:rsid w:val="00FC28E9"/>
    <w:rsid w:val="00FC7E7A"/>
    <w:rsid w:val="00FD0194"/>
    <w:rsid w:val="00FD3878"/>
    <w:rsid w:val="00FD54E8"/>
    <w:rsid w:val="00FD6164"/>
    <w:rsid w:val="00FD629E"/>
    <w:rsid w:val="00FD72D1"/>
    <w:rsid w:val="00FE1AD1"/>
    <w:rsid w:val="00FE273B"/>
    <w:rsid w:val="00FE4A3C"/>
    <w:rsid w:val="00FE5EFA"/>
    <w:rsid w:val="00FF1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0E54FA5"/>
  <w15:docId w15:val="{4A720557-9D98-4901-BEA5-9E3B9E7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4276"/>
    <w:pPr>
      <w:spacing w:after="0" w:line="240" w:lineRule="auto"/>
      <w:jc w:val="both"/>
    </w:pPr>
    <w:rPr>
      <w:rFonts w:ascii="Arial" w:hAnsi="Arial" w:cs="Arial"/>
    </w:rPr>
  </w:style>
  <w:style w:type="paragraph" w:styleId="Heading1">
    <w:name w:val="heading 1"/>
    <w:basedOn w:val="Normal"/>
    <w:next w:val="Normal"/>
    <w:link w:val="Heading1Char"/>
    <w:uiPriority w:val="9"/>
    <w:qFormat/>
    <w:rsid w:val="00275171"/>
    <w:pPr>
      <w:keepNext/>
      <w:keepLines/>
      <w:numPr>
        <w:numId w:val="2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171"/>
    <w:pPr>
      <w:keepNext/>
      <w:keepLines/>
      <w:numPr>
        <w:ilvl w:val="1"/>
        <w:numId w:val="2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6A32"/>
    <w:pPr>
      <w:keepNext/>
      <w:keepLines/>
      <w:numPr>
        <w:ilvl w:val="2"/>
        <w:numId w:val="27"/>
      </w:numPr>
      <w:spacing w:before="80" w:after="40"/>
      <w:outlineLvl w:val="2"/>
    </w:pPr>
    <w:rPr>
      <w:rFonts w:ascii="Cambria" w:eastAsiaTheme="majorEastAsia" w:hAnsi="Cambria" w:cstheme="majorBidi"/>
      <w:b/>
      <w:color w:val="000000" w:themeColor="text1"/>
      <w:sz w:val="26"/>
      <w:szCs w:val="26"/>
    </w:rPr>
  </w:style>
  <w:style w:type="paragraph" w:styleId="Heading4">
    <w:name w:val="heading 4"/>
    <w:basedOn w:val="Normal"/>
    <w:next w:val="Normal"/>
    <w:link w:val="Heading4Char"/>
    <w:uiPriority w:val="9"/>
    <w:unhideWhenUsed/>
    <w:qFormat/>
    <w:rsid w:val="002035B6"/>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16A32"/>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6A32"/>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6A32"/>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6A32"/>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6A32"/>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4276"/>
    <w:rPr>
      <w:sz w:val="16"/>
      <w:szCs w:val="16"/>
    </w:rPr>
  </w:style>
  <w:style w:type="paragraph" w:styleId="CommentText">
    <w:name w:val="annotation text"/>
    <w:basedOn w:val="Normal"/>
    <w:link w:val="CommentTextChar"/>
    <w:uiPriority w:val="99"/>
    <w:unhideWhenUsed/>
    <w:rsid w:val="00374276"/>
    <w:rPr>
      <w:sz w:val="20"/>
      <w:szCs w:val="20"/>
    </w:rPr>
  </w:style>
  <w:style w:type="character" w:customStyle="1" w:styleId="CommentTextChar">
    <w:name w:val="Comment Text Char"/>
    <w:basedOn w:val="DefaultParagraphFont"/>
    <w:link w:val="CommentText"/>
    <w:uiPriority w:val="99"/>
    <w:rsid w:val="003742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276"/>
    <w:rPr>
      <w:b/>
      <w:bCs/>
    </w:rPr>
  </w:style>
  <w:style w:type="character" w:customStyle="1" w:styleId="CommentSubjectChar">
    <w:name w:val="Comment Subject Char"/>
    <w:basedOn w:val="CommentTextChar"/>
    <w:link w:val="CommentSubject"/>
    <w:uiPriority w:val="99"/>
    <w:semiHidden/>
    <w:rsid w:val="00374276"/>
    <w:rPr>
      <w:rFonts w:ascii="Arial" w:hAnsi="Arial" w:cs="Arial"/>
      <w:b/>
      <w:bCs/>
      <w:sz w:val="20"/>
      <w:szCs w:val="20"/>
    </w:rPr>
  </w:style>
  <w:style w:type="paragraph" w:styleId="BalloonText">
    <w:name w:val="Balloon Text"/>
    <w:basedOn w:val="Normal"/>
    <w:link w:val="BalloonTextChar"/>
    <w:uiPriority w:val="99"/>
    <w:semiHidden/>
    <w:unhideWhenUsed/>
    <w:rsid w:val="0037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76"/>
    <w:rPr>
      <w:rFonts w:ascii="Segoe UI" w:hAnsi="Segoe UI" w:cs="Segoe UI"/>
      <w:sz w:val="18"/>
      <w:szCs w:val="18"/>
    </w:rPr>
  </w:style>
  <w:style w:type="character" w:customStyle="1" w:styleId="Heading1Char">
    <w:name w:val="Heading 1 Char"/>
    <w:basedOn w:val="DefaultParagraphFont"/>
    <w:link w:val="Heading1"/>
    <w:uiPriority w:val="9"/>
    <w:rsid w:val="002751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5171"/>
    <w:rPr>
      <w:rFonts w:asciiTheme="majorHAnsi" w:eastAsiaTheme="majorEastAsia" w:hAnsiTheme="majorHAnsi" w:cstheme="majorBidi"/>
      <w:color w:val="2E74B5" w:themeColor="accent1" w:themeShade="BF"/>
      <w:sz w:val="26"/>
      <w:szCs w:val="26"/>
    </w:rPr>
  </w:style>
  <w:style w:type="paragraph" w:styleId="ListParagraph">
    <w:name w:val="List Paragraph"/>
    <w:aliases w:val="Bullets,CEIL PEAKS bullet points,Casella di testo,Evidence on Demand bullet points,List Paragraph (numbered (a)),List Paragraph nowy,List bullets,Liste 1,Main numbered paragraph,Numbered List Paragraph,References"/>
    <w:basedOn w:val="Normal"/>
    <w:link w:val="ListParagraphChar"/>
    <w:uiPriority w:val="34"/>
    <w:qFormat/>
    <w:rsid w:val="00275171"/>
    <w:pPr>
      <w:ind w:left="720"/>
      <w:contextualSpacing/>
    </w:pPr>
  </w:style>
  <w:style w:type="character" w:customStyle="1" w:styleId="ListParagraphChar">
    <w:name w:val="List Paragraph Char"/>
    <w:aliases w:val="Bullets Char,CEIL PEAKS bullet points Char,Casella di testo Char,Evidence on Demand bullet points Char,List Paragraph (numbered (a)) Char,List Paragraph nowy Char,List bullets Char,Liste 1 Char,Main numbered paragraph Char"/>
    <w:basedOn w:val="DefaultParagraphFont"/>
    <w:link w:val="ListParagraph"/>
    <w:uiPriority w:val="34"/>
    <w:locked/>
    <w:rsid w:val="001C7A81"/>
    <w:rPr>
      <w:rFonts w:ascii="Arial" w:hAnsi="Arial" w:cs="Arial"/>
    </w:rPr>
  </w:style>
  <w:style w:type="character" w:customStyle="1" w:styleId="Heading3Char">
    <w:name w:val="Heading 3 Char"/>
    <w:basedOn w:val="DefaultParagraphFont"/>
    <w:link w:val="Heading3"/>
    <w:uiPriority w:val="9"/>
    <w:rsid w:val="00216A32"/>
    <w:rPr>
      <w:rFonts w:ascii="Cambria" w:eastAsiaTheme="majorEastAsia" w:hAnsi="Cambria" w:cstheme="majorBidi"/>
      <w:b/>
      <w:color w:val="000000" w:themeColor="text1"/>
      <w:sz w:val="26"/>
      <w:szCs w:val="26"/>
    </w:rPr>
  </w:style>
  <w:style w:type="character" w:customStyle="1" w:styleId="Heading5Char">
    <w:name w:val="Heading 5 Char"/>
    <w:basedOn w:val="DefaultParagraphFont"/>
    <w:link w:val="Heading5"/>
    <w:uiPriority w:val="9"/>
    <w:rsid w:val="00216A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6A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6A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6A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6A32"/>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rsid w:val="002035B6"/>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630876"/>
    <w:rPr>
      <w:sz w:val="20"/>
      <w:szCs w:val="20"/>
    </w:rPr>
  </w:style>
  <w:style w:type="character" w:customStyle="1" w:styleId="EndnoteTextChar">
    <w:name w:val="Endnote Text Char"/>
    <w:basedOn w:val="DefaultParagraphFont"/>
    <w:link w:val="EndnoteText"/>
    <w:uiPriority w:val="99"/>
    <w:semiHidden/>
    <w:rsid w:val="00630876"/>
    <w:rPr>
      <w:rFonts w:ascii="Arial" w:hAnsi="Arial" w:cs="Arial"/>
      <w:sz w:val="20"/>
      <w:szCs w:val="20"/>
    </w:rPr>
  </w:style>
  <w:style w:type="character" w:styleId="EndnoteReference">
    <w:name w:val="endnote reference"/>
    <w:basedOn w:val="DefaultParagraphFont"/>
    <w:uiPriority w:val="99"/>
    <w:semiHidden/>
    <w:unhideWhenUsed/>
    <w:rsid w:val="00630876"/>
    <w:rPr>
      <w:vertAlign w:val="superscript"/>
    </w:rPr>
  </w:style>
  <w:style w:type="paragraph" w:styleId="FootnoteText">
    <w:name w:val="footnote text"/>
    <w:basedOn w:val="Normal"/>
    <w:link w:val="FootnoteTextChar"/>
    <w:uiPriority w:val="99"/>
    <w:semiHidden/>
    <w:unhideWhenUsed/>
    <w:rsid w:val="00630876"/>
    <w:rPr>
      <w:sz w:val="20"/>
      <w:szCs w:val="20"/>
    </w:rPr>
  </w:style>
  <w:style w:type="character" w:customStyle="1" w:styleId="FootnoteTextChar">
    <w:name w:val="Footnote Text Char"/>
    <w:basedOn w:val="DefaultParagraphFont"/>
    <w:link w:val="FootnoteText"/>
    <w:uiPriority w:val="99"/>
    <w:semiHidden/>
    <w:rsid w:val="00630876"/>
    <w:rPr>
      <w:rFonts w:ascii="Arial" w:hAnsi="Arial" w:cs="Arial"/>
      <w:sz w:val="20"/>
      <w:szCs w:val="20"/>
    </w:rPr>
  </w:style>
  <w:style w:type="character" w:styleId="FootnoteReference">
    <w:name w:val="footnote reference"/>
    <w:basedOn w:val="DefaultParagraphFont"/>
    <w:uiPriority w:val="99"/>
    <w:semiHidden/>
    <w:unhideWhenUsed/>
    <w:rsid w:val="00630876"/>
    <w:rPr>
      <w:vertAlign w:val="superscript"/>
    </w:rPr>
  </w:style>
  <w:style w:type="character" w:customStyle="1" w:styleId="apple-converted-space">
    <w:name w:val="apple-converted-space"/>
    <w:basedOn w:val="DefaultParagraphFont"/>
    <w:rsid w:val="00E64E28"/>
  </w:style>
  <w:style w:type="character" w:styleId="IntenseEmphasis">
    <w:name w:val="Intense Emphasis"/>
    <w:basedOn w:val="DefaultParagraphFont"/>
    <w:uiPriority w:val="21"/>
    <w:qFormat/>
    <w:rsid w:val="008713FF"/>
    <w:rPr>
      <w:i/>
      <w:iCs/>
      <w:color w:val="5B9BD5" w:themeColor="accent1"/>
    </w:rPr>
  </w:style>
  <w:style w:type="character" w:styleId="Hyperlink">
    <w:name w:val="Hyperlink"/>
    <w:basedOn w:val="DefaultParagraphFont"/>
    <w:uiPriority w:val="99"/>
    <w:unhideWhenUsed/>
    <w:rsid w:val="00C57AA1"/>
    <w:rPr>
      <w:color w:val="0563C1" w:themeColor="hyperlink"/>
      <w:u w:val="single"/>
    </w:rPr>
  </w:style>
  <w:style w:type="paragraph" w:styleId="Header">
    <w:name w:val="header"/>
    <w:basedOn w:val="Normal"/>
    <w:link w:val="HeaderChar"/>
    <w:uiPriority w:val="99"/>
    <w:unhideWhenUsed/>
    <w:rsid w:val="00853F86"/>
    <w:pPr>
      <w:tabs>
        <w:tab w:val="center" w:pos="4680"/>
        <w:tab w:val="right" w:pos="9360"/>
      </w:tabs>
    </w:pPr>
  </w:style>
  <w:style w:type="character" w:customStyle="1" w:styleId="HeaderChar">
    <w:name w:val="Header Char"/>
    <w:basedOn w:val="DefaultParagraphFont"/>
    <w:link w:val="Header"/>
    <w:uiPriority w:val="99"/>
    <w:rsid w:val="00853F86"/>
    <w:rPr>
      <w:rFonts w:ascii="Arial" w:hAnsi="Arial" w:cs="Arial"/>
    </w:rPr>
  </w:style>
  <w:style w:type="paragraph" w:styleId="Footer">
    <w:name w:val="footer"/>
    <w:basedOn w:val="Normal"/>
    <w:link w:val="FooterChar"/>
    <w:uiPriority w:val="99"/>
    <w:unhideWhenUsed/>
    <w:rsid w:val="00853F86"/>
    <w:pPr>
      <w:tabs>
        <w:tab w:val="center" w:pos="4680"/>
        <w:tab w:val="right" w:pos="9360"/>
      </w:tabs>
    </w:pPr>
  </w:style>
  <w:style w:type="character" w:customStyle="1" w:styleId="FooterChar">
    <w:name w:val="Footer Char"/>
    <w:basedOn w:val="DefaultParagraphFont"/>
    <w:link w:val="Footer"/>
    <w:uiPriority w:val="99"/>
    <w:rsid w:val="00853F86"/>
    <w:rPr>
      <w:rFonts w:ascii="Arial" w:hAnsi="Arial" w:cs="Arial"/>
    </w:rPr>
  </w:style>
  <w:style w:type="paragraph" w:styleId="Revision">
    <w:name w:val="Revision"/>
    <w:hidden/>
    <w:uiPriority w:val="99"/>
    <w:semiHidden/>
    <w:rsid w:val="00EA786F"/>
    <w:pPr>
      <w:spacing w:after="0" w:line="240" w:lineRule="auto"/>
    </w:pPr>
    <w:rPr>
      <w:rFonts w:ascii="Arial" w:hAnsi="Arial" w:cs="Arial"/>
    </w:rPr>
  </w:style>
  <w:style w:type="paragraph" w:styleId="NormalWeb">
    <w:name w:val="Normal (Web)"/>
    <w:basedOn w:val="Normal"/>
    <w:uiPriority w:val="99"/>
    <w:semiHidden/>
    <w:unhideWhenUsed/>
    <w:rsid w:val="008D386D"/>
    <w:pPr>
      <w:spacing w:before="100" w:beforeAutospacing="1" w:after="100" w:afterAutospacing="1"/>
      <w:jc w:val="left"/>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7F4740"/>
    <w:rPr>
      <w:color w:val="2B579A"/>
      <w:shd w:val="clear" w:color="auto" w:fill="E6E6E6"/>
    </w:rPr>
  </w:style>
  <w:style w:type="character" w:customStyle="1" w:styleId="italic1">
    <w:name w:val="italic1"/>
    <w:basedOn w:val="DefaultParagraphFont"/>
    <w:rsid w:val="008925F8"/>
    <w:rPr>
      <w:i/>
      <w:iCs/>
    </w:rPr>
  </w:style>
  <w:style w:type="character" w:customStyle="1" w:styleId="Mentionnonrsolue1">
    <w:name w:val="Mention non résolue1"/>
    <w:basedOn w:val="DefaultParagraphFont"/>
    <w:uiPriority w:val="99"/>
    <w:semiHidden/>
    <w:unhideWhenUsed/>
    <w:rsid w:val="00DF54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di.org/sites/odi.org.uk/files/odi-assets/publications-opinion-files/8334.pdftic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ursera.org/learn/faecalsludge"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di.org/sites/odi.org.uk/files/odi-assets/events-documents/3797.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wiscostingtool.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fd.susana.org/data-to-graphic" TargetMode="External"/><Relationship Id="rId1" Type="http://schemas.openxmlformats.org/officeDocument/2006/relationships/hyperlink" Target="https://sfd.susa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8809db5b5b9740b27af6f1b0fbf91cdd">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83d6cdf0092781354c23ea828232cae8"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76EAF-69F3-4E9C-AB82-5EF638118D4D}">
  <ds:schemaRefs>
    <ds:schemaRef ds:uri="543abfbf-1b39-4535-8b1b-c72a4cdaa484"/>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834bc84-a818-4cb9-8b4d-5179cfe104eb"/>
    <ds:schemaRef ds:uri="http://purl.org/dc/terms/"/>
  </ds:schemaRefs>
</ds:datastoreItem>
</file>

<file path=customXml/itemProps2.xml><?xml version="1.0" encoding="utf-8"?>
<ds:datastoreItem xmlns:ds="http://schemas.openxmlformats.org/officeDocument/2006/customXml" ds:itemID="{77EF71C2-4C71-4054-9ECA-335E244BE272}">
  <ds:schemaRefs>
    <ds:schemaRef ds:uri="http://schemas.openxmlformats.org/officeDocument/2006/bibliography"/>
  </ds:schemaRefs>
</ds:datastoreItem>
</file>

<file path=customXml/itemProps3.xml><?xml version="1.0" encoding="utf-8"?>
<ds:datastoreItem xmlns:ds="http://schemas.openxmlformats.org/officeDocument/2006/customXml" ds:itemID="{1168C037-9FA9-40F9-BB94-3F90802C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29EF4-CD8D-400D-9143-1C4D86F31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8278</Words>
  <Characters>47188</Characters>
  <Application>Microsoft Office Word</Application>
  <DocSecurity>4</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Jean Gilsdorf</dc:creator>
  <cp:lastModifiedBy>Alona Daniuk</cp:lastModifiedBy>
  <cp:revision>2</cp:revision>
  <cp:lastPrinted>2019-01-31T16:17:00Z</cp:lastPrinted>
  <dcterms:created xsi:type="dcterms:W3CDTF">2021-06-11T14:27:00Z</dcterms:created>
  <dcterms:modified xsi:type="dcterms:W3CDTF">2021-06-11T14:27:00Z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