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19C24" w14:textId="35D30C92" w:rsidR="005F30BB" w:rsidRPr="0051021C" w:rsidRDefault="00BC209E">
      <w:pPr>
        <w:rPr>
          <w:rFonts w:ascii="Segoe UI" w:eastAsia="Segoe UI" w:hAnsi="Segoe UI" w:cs="Segoe UI"/>
          <w:sz w:val="18"/>
          <w:szCs w:val="18"/>
        </w:rPr>
      </w:pPr>
      <w:r w:rsidRPr="0051021C">
        <w:rPr>
          <w:noProof/>
        </w:rPr>
        <w:drawing>
          <wp:anchor distT="0" distB="0" distL="114300" distR="114300" simplePos="0" relativeHeight="251658240" behindDoc="1" locked="0" layoutInCell="1" allowOverlap="1" wp14:anchorId="4C17A9B6" wp14:editId="2BF05C1D">
            <wp:simplePos x="0" y="0"/>
            <wp:positionH relativeFrom="column">
              <wp:posOffset>962025</wp:posOffset>
            </wp:positionH>
            <wp:positionV relativeFrom="paragraph">
              <wp:posOffset>142875</wp:posOffset>
            </wp:positionV>
            <wp:extent cx="3717290" cy="742950"/>
            <wp:effectExtent l="0" t="0" r="0" b="0"/>
            <wp:wrapTight wrapText="bothSides">
              <wp:wrapPolygon edited="0">
                <wp:start x="0" y="0"/>
                <wp:lineTo x="0" y="21046"/>
                <wp:lineTo x="21475" y="21046"/>
                <wp:lineTo x="214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B-WBG-horizontal-CMYK.t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717290" cy="742950"/>
                    </a:xfrm>
                    <a:prstGeom prst="rect">
                      <a:avLst/>
                    </a:prstGeom>
                  </pic:spPr>
                </pic:pic>
              </a:graphicData>
            </a:graphic>
            <wp14:sizeRelH relativeFrom="page">
              <wp14:pctWidth>0</wp14:pctWidth>
            </wp14:sizeRelH>
            <wp14:sizeRelV relativeFrom="page">
              <wp14:pctHeight>0</wp14:pctHeight>
            </wp14:sizeRelV>
          </wp:anchor>
        </w:drawing>
      </w:r>
    </w:p>
    <w:tbl>
      <w:tblPr>
        <w:tblW w:w="5000" w:type="pct"/>
        <w:jc w:val="center"/>
        <w:tblLook w:val="00A0" w:firstRow="1" w:lastRow="0" w:firstColumn="1" w:lastColumn="0" w:noHBand="0" w:noVBand="0"/>
      </w:tblPr>
      <w:tblGrid>
        <w:gridCol w:w="8640"/>
      </w:tblGrid>
      <w:tr w:rsidR="00D3552D" w:rsidRPr="0051021C" w14:paraId="1C0A39A5" w14:textId="77777777" w:rsidTr="681F849D">
        <w:trPr>
          <w:trHeight w:val="2880"/>
          <w:jc w:val="center"/>
        </w:trPr>
        <w:tc>
          <w:tcPr>
            <w:tcW w:w="5000" w:type="pct"/>
          </w:tcPr>
          <w:p w14:paraId="7CE41306" w14:textId="77777777" w:rsidR="008710E4" w:rsidRPr="0051021C" w:rsidRDefault="008710E4" w:rsidP="00D1227D">
            <w:pPr>
              <w:pStyle w:val="NoSpacing"/>
              <w:jc w:val="center"/>
              <w:rPr>
                <w:rFonts w:ascii="Cambria" w:hAnsi="Cambria"/>
                <w:caps/>
                <w:sz w:val="36"/>
                <w:szCs w:val="36"/>
                <w:lang w:eastAsia="en-US"/>
              </w:rPr>
            </w:pPr>
          </w:p>
          <w:p w14:paraId="1CC221CC" w14:textId="77777777" w:rsidR="008710E4" w:rsidRPr="0051021C" w:rsidRDefault="008710E4" w:rsidP="00D1227D">
            <w:pPr>
              <w:pStyle w:val="NoSpacing"/>
              <w:jc w:val="center"/>
              <w:rPr>
                <w:rFonts w:ascii="Cambria" w:hAnsi="Cambria"/>
                <w:caps/>
                <w:sz w:val="36"/>
                <w:szCs w:val="36"/>
                <w:lang w:eastAsia="en-US"/>
              </w:rPr>
            </w:pPr>
          </w:p>
          <w:p w14:paraId="0BFA4A8A" w14:textId="574DF719" w:rsidR="00D3552D" w:rsidRPr="0051021C" w:rsidRDefault="00D3552D" w:rsidP="00D1227D">
            <w:pPr>
              <w:pStyle w:val="NoSpacing"/>
              <w:jc w:val="center"/>
              <w:rPr>
                <w:rFonts w:ascii="Cambria" w:hAnsi="Cambria"/>
                <w:caps/>
              </w:rPr>
            </w:pPr>
            <w:r w:rsidRPr="0051021C">
              <w:rPr>
                <w:rFonts w:ascii="Cambria" w:hAnsi="Cambria"/>
                <w:caps/>
                <w:sz w:val="36"/>
                <w:szCs w:val="36"/>
                <w:lang w:eastAsia="en-US"/>
              </w:rPr>
              <w:t xml:space="preserve">STANDARD </w:t>
            </w:r>
            <w:r w:rsidR="00135832" w:rsidRPr="0051021C">
              <w:rPr>
                <w:rFonts w:ascii="Cambria" w:hAnsi="Cambria"/>
                <w:caps/>
                <w:sz w:val="36"/>
                <w:szCs w:val="36"/>
                <w:lang w:eastAsia="en-US"/>
              </w:rPr>
              <w:t>TEMPLATE</w:t>
            </w:r>
            <w:r w:rsidR="00DA68BB" w:rsidRPr="0051021C">
              <w:rPr>
                <w:rFonts w:ascii="Cambria" w:hAnsi="Cambria"/>
                <w:caps/>
                <w:sz w:val="36"/>
                <w:szCs w:val="36"/>
                <w:lang w:eastAsia="en-US"/>
              </w:rPr>
              <w:t xml:space="preserve"> </w:t>
            </w:r>
          </w:p>
        </w:tc>
      </w:tr>
      <w:tr w:rsidR="00D3552D" w:rsidRPr="0051021C" w14:paraId="209CCAE7" w14:textId="77777777" w:rsidTr="681F849D">
        <w:trPr>
          <w:trHeight w:val="5562"/>
          <w:jc w:val="center"/>
        </w:trPr>
        <w:tc>
          <w:tcPr>
            <w:tcW w:w="5000" w:type="pct"/>
            <w:tcBorders>
              <w:bottom w:val="single" w:sz="4" w:space="0" w:color="4F81BD" w:themeColor="accent1"/>
            </w:tcBorders>
            <w:vAlign w:val="center"/>
          </w:tcPr>
          <w:p w14:paraId="40FC6B3D" w14:textId="14919C88" w:rsidR="00D21A63" w:rsidRPr="009D4F91" w:rsidRDefault="00D3552D" w:rsidP="00D1227D">
            <w:pPr>
              <w:pStyle w:val="NoSpacing"/>
              <w:jc w:val="center"/>
              <w:rPr>
                <w:rFonts w:ascii="Times New Roman" w:hAnsi="Times New Roman"/>
                <w:b/>
                <w:sz w:val="48"/>
              </w:rPr>
            </w:pPr>
            <w:r w:rsidRPr="009D4F91">
              <w:rPr>
                <w:rFonts w:ascii="Times New Roman" w:hAnsi="Times New Roman"/>
                <w:b/>
                <w:sz w:val="48"/>
              </w:rPr>
              <w:t>STANDARD FORM OF AGREEMENT</w:t>
            </w:r>
            <w:r w:rsidR="00261014" w:rsidRPr="009D4F91">
              <w:rPr>
                <w:rFonts w:ascii="Times New Roman" w:hAnsi="Times New Roman"/>
                <w:b/>
                <w:sz w:val="48"/>
              </w:rPr>
              <w:t xml:space="preserve"> </w:t>
            </w:r>
          </w:p>
          <w:p w14:paraId="771BF747" w14:textId="2F99F944" w:rsidR="00D3552D" w:rsidRPr="009D4F91" w:rsidRDefault="005418F4" w:rsidP="00D1227D">
            <w:pPr>
              <w:pStyle w:val="NoSpacing"/>
              <w:jc w:val="center"/>
              <w:rPr>
                <w:rFonts w:ascii="Times New Roman" w:hAnsi="Times New Roman"/>
                <w:b/>
                <w:sz w:val="48"/>
              </w:rPr>
            </w:pPr>
            <w:r w:rsidRPr="009D4F91">
              <w:rPr>
                <w:rFonts w:ascii="Times New Roman" w:hAnsi="Times New Roman"/>
                <w:b/>
                <w:sz w:val="48"/>
              </w:rPr>
              <w:t>for Use by World Bank Borrowers</w:t>
            </w:r>
          </w:p>
          <w:p w14:paraId="4F523A8B" w14:textId="77777777" w:rsidR="00AA0D7A" w:rsidRPr="0051021C" w:rsidRDefault="00AA0D7A" w:rsidP="00D1227D">
            <w:pPr>
              <w:pStyle w:val="NoSpacing"/>
              <w:jc w:val="center"/>
              <w:rPr>
                <w:rFonts w:ascii="Cambria" w:hAnsi="Cambria"/>
                <w:b/>
                <w:sz w:val="72"/>
                <w:szCs w:val="72"/>
              </w:rPr>
            </w:pPr>
          </w:p>
        </w:tc>
      </w:tr>
      <w:tr w:rsidR="00D3552D" w:rsidRPr="0051021C" w14:paraId="7683866B" w14:textId="77777777" w:rsidTr="681F849D">
        <w:trPr>
          <w:trHeight w:val="720"/>
          <w:jc w:val="center"/>
        </w:trPr>
        <w:tc>
          <w:tcPr>
            <w:tcW w:w="5000" w:type="pct"/>
            <w:tcBorders>
              <w:top w:val="single" w:sz="4" w:space="0" w:color="4F81BD" w:themeColor="accent1"/>
            </w:tcBorders>
            <w:vAlign w:val="center"/>
          </w:tcPr>
          <w:p w14:paraId="3A20C2AE" w14:textId="13A135E1" w:rsidR="007D009F" w:rsidRPr="009D4F91" w:rsidRDefault="005418F4" w:rsidP="00D1227D">
            <w:pPr>
              <w:pStyle w:val="NoSpacing"/>
              <w:jc w:val="center"/>
              <w:rPr>
                <w:rFonts w:ascii="Times New Roman" w:hAnsi="Times New Roman"/>
                <w:sz w:val="44"/>
              </w:rPr>
            </w:pPr>
            <w:r w:rsidRPr="009D4F91">
              <w:rPr>
                <w:rFonts w:ascii="Times New Roman" w:hAnsi="Times New Roman"/>
                <w:sz w:val="44"/>
              </w:rPr>
              <w:t xml:space="preserve">Delivery of Outputs </w:t>
            </w:r>
            <w:r w:rsidR="007D009F" w:rsidRPr="009D4F91">
              <w:rPr>
                <w:rFonts w:ascii="Times New Roman" w:hAnsi="Times New Roman"/>
                <w:sz w:val="44"/>
              </w:rPr>
              <w:t xml:space="preserve">by </w:t>
            </w:r>
            <w:r w:rsidR="008468AE" w:rsidRPr="009D4F91">
              <w:rPr>
                <w:rFonts w:ascii="Times New Roman" w:hAnsi="Times New Roman"/>
                <w:sz w:val="44"/>
              </w:rPr>
              <w:t>[</w:t>
            </w:r>
            <w:r w:rsidR="008468AE" w:rsidRPr="009D4F91">
              <w:rPr>
                <w:rFonts w:ascii="Times New Roman" w:hAnsi="Times New Roman"/>
                <w:i/>
                <w:sz w:val="44"/>
              </w:rPr>
              <w:t>UN Agency</w:t>
            </w:r>
            <w:r w:rsidR="008468AE" w:rsidRPr="009D4F91">
              <w:rPr>
                <w:rFonts w:ascii="Times New Roman" w:hAnsi="Times New Roman"/>
                <w:sz w:val="44"/>
              </w:rPr>
              <w:t>]</w:t>
            </w:r>
          </w:p>
          <w:p w14:paraId="15D960FC" w14:textId="51C0955F" w:rsidR="007D009F" w:rsidRPr="009D4F91" w:rsidRDefault="007D009F" w:rsidP="00D1227D">
            <w:pPr>
              <w:pStyle w:val="NoSpacing"/>
              <w:jc w:val="center"/>
              <w:rPr>
                <w:rFonts w:ascii="Times New Roman" w:hAnsi="Times New Roman"/>
                <w:sz w:val="44"/>
              </w:rPr>
            </w:pPr>
            <w:r w:rsidRPr="009D4F91">
              <w:rPr>
                <w:rFonts w:ascii="Times New Roman" w:hAnsi="Times New Roman"/>
                <w:sz w:val="44"/>
              </w:rPr>
              <w:t xml:space="preserve">under </w:t>
            </w:r>
            <w:r w:rsidR="00A85E46" w:rsidRPr="009D4F91">
              <w:rPr>
                <w:rFonts w:ascii="Times New Roman" w:hAnsi="Times New Roman"/>
                <w:sz w:val="44"/>
              </w:rPr>
              <w:t xml:space="preserve">World </w:t>
            </w:r>
            <w:r w:rsidRPr="009D4F91">
              <w:rPr>
                <w:rFonts w:ascii="Times New Roman" w:hAnsi="Times New Roman"/>
                <w:sz w:val="44"/>
              </w:rPr>
              <w:t>Bank-financed Projects</w:t>
            </w:r>
          </w:p>
          <w:p w14:paraId="5BDAE78F" w14:textId="77777777" w:rsidR="00D3552D" w:rsidRPr="0051021C" w:rsidRDefault="00D3552D" w:rsidP="00D1227D">
            <w:pPr>
              <w:pStyle w:val="NoSpacing"/>
              <w:jc w:val="center"/>
              <w:rPr>
                <w:rFonts w:ascii="Cambria" w:hAnsi="Cambria"/>
                <w:sz w:val="44"/>
                <w:szCs w:val="44"/>
              </w:rPr>
            </w:pPr>
          </w:p>
          <w:p w14:paraId="1C80066F" w14:textId="20619D43" w:rsidR="00F47074" w:rsidRPr="0051021C" w:rsidRDefault="00F47074" w:rsidP="00D1227D">
            <w:pPr>
              <w:pStyle w:val="NoSpacing"/>
              <w:jc w:val="center"/>
              <w:rPr>
                <w:rFonts w:ascii="Cambria" w:hAnsi="Cambria"/>
                <w:sz w:val="44"/>
                <w:szCs w:val="44"/>
              </w:rPr>
            </w:pPr>
          </w:p>
        </w:tc>
      </w:tr>
      <w:tr w:rsidR="00D3552D" w:rsidRPr="0051021C" w14:paraId="6302CB6D" w14:textId="0BBCDD59" w:rsidTr="681F849D">
        <w:trPr>
          <w:trHeight w:val="360"/>
          <w:jc w:val="center"/>
        </w:trPr>
        <w:tc>
          <w:tcPr>
            <w:tcW w:w="5000" w:type="pct"/>
            <w:vAlign w:val="center"/>
          </w:tcPr>
          <w:p w14:paraId="6F71276F" w14:textId="685D96DD" w:rsidR="00D3552D" w:rsidRPr="009D4F91" w:rsidRDefault="0051021C" w:rsidP="00D1227D">
            <w:pPr>
              <w:pStyle w:val="NoSpacing"/>
              <w:jc w:val="center"/>
              <w:rPr>
                <w:rFonts w:ascii="Times New Roman" w:hAnsi="Times New Roman"/>
                <w:b/>
              </w:rPr>
            </w:pPr>
            <w:r w:rsidRPr="0051021C">
              <w:rPr>
                <w:rFonts w:ascii="Times New Roman" w:eastAsia="Times New Roman" w:hAnsi="Times New Roman"/>
                <w:b/>
                <w:bCs/>
                <w:sz w:val="24"/>
                <w:szCs w:val="24"/>
              </w:rPr>
              <w:t>June</w:t>
            </w:r>
            <w:r w:rsidR="009562BE" w:rsidRPr="0051021C">
              <w:rPr>
                <w:rFonts w:ascii="Times New Roman" w:eastAsia="Times New Roman" w:hAnsi="Times New Roman"/>
                <w:b/>
                <w:bCs/>
                <w:sz w:val="24"/>
                <w:szCs w:val="24"/>
              </w:rPr>
              <w:t xml:space="preserve"> </w:t>
            </w:r>
            <w:r w:rsidR="6AFA7EA4" w:rsidRPr="0051021C">
              <w:rPr>
                <w:rFonts w:ascii="Times New Roman" w:eastAsia="Times New Roman" w:hAnsi="Times New Roman"/>
                <w:b/>
                <w:bCs/>
                <w:sz w:val="24"/>
                <w:szCs w:val="24"/>
              </w:rPr>
              <w:t>202</w:t>
            </w:r>
            <w:r w:rsidR="005F1A3D" w:rsidRPr="0051021C">
              <w:rPr>
                <w:rFonts w:ascii="Times New Roman" w:eastAsia="Times New Roman" w:hAnsi="Times New Roman"/>
                <w:b/>
                <w:bCs/>
                <w:sz w:val="24"/>
                <w:szCs w:val="24"/>
              </w:rPr>
              <w:t>5</w:t>
            </w:r>
          </w:p>
        </w:tc>
      </w:tr>
    </w:tbl>
    <w:p w14:paraId="7D430968" w14:textId="67844432" w:rsidR="00E64DEA" w:rsidRPr="0051021C" w:rsidRDefault="00E64DEA" w:rsidP="00D1227D"/>
    <w:p w14:paraId="41FF5B9A" w14:textId="24E25116" w:rsidR="00D3552D" w:rsidRPr="0051021C" w:rsidRDefault="00E64DEA">
      <w:pPr>
        <w:rPr>
          <w:b/>
          <w:sz w:val="28"/>
          <w:szCs w:val="28"/>
        </w:rPr>
      </w:pPr>
      <w:r w:rsidRPr="0051021C">
        <w:br w:type="column"/>
      </w:r>
      <w:r w:rsidR="00D3552D" w:rsidRPr="0051021C">
        <w:rPr>
          <w:sz w:val="28"/>
          <w:szCs w:val="28"/>
        </w:rPr>
        <w:lastRenderedPageBreak/>
        <w:t xml:space="preserve">This </w:t>
      </w:r>
      <w:r w:rsidR="00B45050" w:rsidRPr="0051021C">
        <w:rPr>
          <w:sz w:val="28"/>
          <w:szCs w:val="28"/>
        </w:rPr>
        <w:t>S</w:t>
      </w:r>
      <w:r w:rsidR="001176F9" w:rsidRPr="0051021C">
        <w:rPr>
          <w:sz w:val="28"/>
          <w:szCs w:val="28"/>
        </w:rPr>
        <w:t xml:space="preserve">tandard </w:t>
      </w:r>
      <w:r w:rsidR="00B45050" w:rsidRPr="0051021C">
        <w:rPr>
          <w:sz w:val="28"/>
          <w:szCs w:val="28"/>
        </w:rPr>
        <w:t>F</w:t>
      </w:r>
      <w:r w:rsidR="001176F9" w:rsidRPr="0051021C">
        <w:rPr>
          <w:sz w:val="28"/>
          <w:szCs w:val="28"/>
        </w:rPr>
        <w:t xml:space="preserve">orm of </w:t>
      </w:r>
      <w:r w:rsidR="00B45050" w:rsidRPr="0051021C">
        <w:rPr>
          <w:sz w:val="28"/>
          <w:szCs w:val="28"/>
        </w:rPr>
        <w:t>A</w:t>
      </w:r>
      <w:r w:rsidR="001176F9" w:rsidRPr="0051021C">
        <w:rPr>
          <w:sz w:val="28"/>
          <w:szCs w:val="28"/>
        </w:rPr>
        <w:t>greement</w:t>
      </w:r>
      <w:r w:rsidR="00D3552D" w:rsidRPr="0051021C">
        <w:rPr>
          <w:sz w:val="28"/>
          <w:szCs w:val="28"/>
        </w:rPr>
        <w:t xml:space="preserve"> is subject to copyright. </w:t>
      </w:r>
    </w:p>
    <w:p w14:paraId="7C69EC86" w14:textId="2DF07A1B" w:rsidR="00D3552D" w:rsidRPr="0051021C" w:rsidRDefault="00D3552D" w:rsidP="00752F13">
      <w:pPr>
        <w:pStyle w:val="Title"/>
        <w:jc w:val="left"/>
        <w:rPr>
          <w:rFonts w:ascii="Times New Roman" w:hAnsi="Times New Roman"/>
          <w:b/>
          <w:szCs w:val="28"/>
        </w:rPr>
      </w:pPr>
    </w:p>
    <w:p w14:paraId="6A6D6A6B" w14:textId="3CBCC9A3" w:rsidR="001D77E4" w:rsidRPr="0051021C" w:rsidRDefault="00D3552D" w:rsidP="00E97021">
      <w:pPr>
        <w:pStyle w:val="Title"/>
        <w:jc w:val="both"/>
        <w:rPr>
          <w:rFonts w:ascii="Times New Roman" w:hAnsi="Times New Roman"/>
          <w:b/>
          <w:szCs w:val="28"/>
        </w:rPr>
      </w:pPr>
      <w:r w:rsidRPr="0051021C">
        <w:rPr>
          <w:rFonts w:ascii="Times New Roman" w:hAnsi="Times New Roman"/>
          <w:szCs w:val="28"/>
        </w:rPr>
        <w:t xml:space="preserve">This </w:t>
      </w:r>
      <w:r w:rsidR="00B45050" w:rsidRPr="0051021C">
        <w:rPr>
          <w:rFonts w:ascii="Times New Roman" w:hAnsi="Times New Roman"/>
          <w:szCs w:val="28"/>
        </w:rPr>
        <w:t>S</w:t>
      </w:r>
      <w:r w:rsidR="00120A78" w:rsidRPr="0051021C">
        <w:rPr>
          <w:rFonts w:ascii="Times New Roman" w:hAnsi="Times New Roman"/>
          <w:szCs w:val="28"/>
        </w:rPr>
        <w:t xml:space="preserve">tandard </w:t>
      </w:r>
      <w:r w:rsidR="00FD5E85" w:rsidRPr="0051021C">
        <w:rPr>
          <w:rFonts w:ascii="Times New Roman" w:hAnsi="Times New Roman"/>
          <w:szCs w:val="28"/>
        </w:rPr>
        <w:t>F</w:t>
      </w:r>
      <w:r w:rsidR="00120A78" w:rsidRPr="0051021C">
        <w:rPr>
          <w:rFonts w:ascii="Times New Roman" w:hAnsi="Times New Roman"/>
          <w:szCs w:val="28"/>
        </w:rPr>
        <w:t xml:space="preserve">orm of </w:t>
      </w:r>
      <w:r w:rsidR="00FD5E85" w:rsidRPr="0051021C">
        <w:rPr>
          <w:rFonts w:ascii="Times New Roman" w:hAnsi="Times New Roman"/>
          <w:szCs w:val="28"/>
        </w:rPr>
        <w:t>A</w:t>
      </w:r>
      <w:r w:rsidR="00120A78" w:rsidRPr="0051021C">
        <w:rPr>
          <w:rFonts w:ascii="Times New Roman" w:hAnsi="Times New Roman"/>
          <w:szCs w:val="28"/>
        </w:rPr>
        <w:t>greement</w:t>
      </w:r>
      <w:r w:rsidRPr="0051021C">
        <w:rPr>
          <w:rFonts w:ascii="Times New Roman" w:hAnsi="Times New Roman"/>
          <w:szCs w:val="28"/>
        </w:rPr>
        <w:t xml:space="preserve"> may be used and reproduced for non-commercial purposes only. Any commercial use, including without limitation </w:t>
      </w:r>
      <w:r w:rsidR="009243DB" w:rsidRPr="0051021C">
        <w:rPr>
          <w:rFonts w:ascii="Times New Roman" w:hAnsi="Times New Roman"/>
          <w:szCs w:val="28"/>
        </w:rPr>
        <w:t xml:space="preserve">to </w:t>
      </w:r>
      <w:r w:rsidRPr="0051021C">
        <w:rPr>
          <w:rFonts w:ascii="Times New Roman" w:hAnsi="Times New Roman"/>
          <w:szCs w:val="28"/>
        </w:rPr>
        <w:t xml:space="preserve">reselling, charging to access, redistribution, or </w:t>
      </w:r>
      <w:r w:rsidR="00FD5E85" w:rsidRPr="0051021C">
        <w:rPr>
          <w:rFonts w:ascii="Times New Roman" w:hAnsi="Times New Roman"/>
          <w:szCs w:val="28"/>
        </w:rPr>
        <w:t>creating</w:t>
      </w:r>
      <w:r w:rsidR="00A1265E" w:rsidRPr="0051021C">
        <w:rPr>
          <w:rFonts w:ascii="Times New Roman" w:hAnsi="Times New Roman"/>
          <w:szCs w:val="28"/>
        </w:rPr>
        <w:t xml:space="preserve"> </w:t>
      </w:r>
      <w:r w:rsidRPr="0051021C">
        <w:rPr>
          <w:rFonts w:ascii="Times New Roman" w:hAnsi="Times New Roman"/>
          <w:szCs w:val="28"/>
        </w:rPr>
        <w:t xml:space="preserve">derivative works such as unofficial translations, is not allowed. </w:t>
      </w:r>
    </w:p>
    <w:p w14:paraId="51F3A97E" w14:textId="0646EFE2" w:rsidR="00D3552D" w:rsidRPr="0051021C" w:rsidRDefault="00D3552D" w:rsidP="0006053A">
      <w:pPr>
        <w:rPr>
          <w:smallCaps/>
          <w:strike/>
          <w:sz w:val="28"/>
          <w:szCs w:val="28"/>
        </w:rPr>
      </w:pPr>
      <w:r w:rsidRPr="0051021C">
        <w:rPr>
          <w:b/>
          <w:strike/>
          <w:szCs w:val="24"/>
        </w:rPr>
        <w:br w:type="page"/>
      </w:r>
    </w:p>
    <w:p w14:paraId="0BBA1766" w14:textId="1C21CA4F" w:rsidR="00D3552D" w:rsidRPr="0051021C" w:rsidRDefault="00D3552D" w:rsidP="00BE147A">
      <w:pPr>
        <w:jc w:val="center"/>
        <w:rPr>
          <w:smallCaps/>
          <w:sz w:val="28"/>
          <w:szCs w:val="28"/>
        </w:rPr>
      </w:pPr>
      <w:r w:rsidRPr="0051021C">
        <w:rPr>
          <w:b/>
          <w:smallCaps/>
          <w:sz w:val="28"/>
          <w:szCs w:val="28"/>
        </w:rPr>
        <w:lastRenderedPageBreak/>
        <w:t>Foreword</w:t>
      </w:r>
    </w:p>
    <w:p w14:paraId="7D20689C" w14:textId="575B0A4C" w:rsidR="00D3552D" w:rsidRPr="0051021C" w:rsidRDefault="00D3552D" w:rsidP="00752F13">
      <w:pPr>
        <w:rPr>
          <w:sz w:val="24"/>
          <w:szCs w:val="24"/>
        </w:rPr>
      </w:pPr>
    </w:p>
    <w:p w14:paraId="41E3C6CF" w14:textId="237D53B4" w:rsidR="00B94A8C" w:rsidRPr="0051021C" w:rsidRDefault="002025CE" w:rsidP="000A3E72">
      <w:r w:rsidRPr="0051021C">
        <w:rPr>
          <w:sz w:val="24"/>
          <w:szCs w:val="24"/>
        </w:rPr>
        <w:t>1</w:t>
      </w:r>
      <w:r w:rsidR="007446DB" w:rsidRPr="0051021C">
        <w:rPr>
          <w:sz w:val="24"/>
          <w:szCs w:val="24"/>
        </w:rPr>
        <w:t>.</w:t>
      </w:r>
      <w:r w:rsidR="007446DB" w:rsidRPr="0051021C">
        <w:rPr>
          <w:sz w:val="24"/>
          <w:szCs w:val="24"/>
        </w:rPr>
        <w:tab/>
      </w:r>
      <w:r w:rsidR="009C3BC4" w:rsidRPr="0051021C">
        <w:rPr>
          <w:sz w:val="24"/>
          <w:szCs w:val="24"/>
        </w:rPr>
        <w:t>T</w:t>
      </w:r>
      <w:r w:rsidR="005418F4" w:rsidRPr="0051021C">
        <w:rPr>
          <w:sz w:val="24"/>
          <w:szCs w:val="24"/>
        </w:rPr>
        <w:t>his Delivery of Outputs</w:t>
      </w:r>
      <w:r w:rsidR="00825B0C" w:rsidRPr="0051021C">
        <w:rPr>
          <w:sz w:val="24"/>
          <w:szCs w:val="24"/>
        </w:rPr>
        <w:t xml:space="preserve"> Standard Form of Agreement</w:t>
      </w:r>
      <w:r w:rsidR="005509CB" w:rsidRPr="0051021C">
        <w:rPr>
          <w:sz w:val="24"/>
          <w:szCs w:val="24"/>
        </w:rPr>
        <w:t xml:space="preserve"> </w:t>
      </w:r>
      <w:r w:rsidR="0047093E" w:rsidRPr="0051021C">
        <w:rPr>
          <w:sz w:val="24"/>
          <w:szCs w:val="24"/>
        </w:rPr>
        <w:t xml:space="preserve">replaces </w:t>
      </w:r>
      <w:r w:rsidR="00907BAE" w:rsidRPr="0051021C">
        <w:rPr>
          <w:sz w:val="24"/>
          <w:szCs w:val="24"/>
        </w:rPr>
        <w:t xml:space="preserve">UN </w:t>
      </w:r>
      <w:r w:rsidR="0047093E" w:rsidRPr="0051021C">
        <w:rPr>
          <w:sz w:val="24"/>
          <w:szCs w:val="24"/>
        </w:rPr>
        <w:t>agency-specific</w:t>
      </w:r>
      <w:r w:rsidR="00907BAE" w:rsidRPr="0051021C">
        <w:rPr>
          <w:sz w:val="24"/>
          <w:szCs w:val="24"/>
        </w:rPr>
        <w:t xml:space="preserve"> templates for Delivery of Outputs.  It should be used</w:t>
      </w:r>
      <w:r w:rsidR="006A3A41" w:rsidRPr="0051021C">
        <w:rPr>
          <w:sz w:val="24"/>
          <w:szCs w:val="24"/>
        </w:rPr>
        <w:t xml:space="preserve"> </w:t>
      </w:r>
      <w:r w:rsidR="00DF5549" w:rsidRPr="0051021C">
        <w:rPr>
          <w:sz w:val="24"/>
          <w:szCs w:val="24"/>
        </w:rPr>
        <w:t>by World Bank</w:t>
      </w:r>
      <w:r w:rsidR="000E752D" w:rsidRPr="0051021C">
        <w:rPr>
          <w:rStyle w:val="FootnoteReference"/>
          <w:sz w:val="24"/>
          <w:szCs w:val="24"/>
        </w:rPr>
        <w:footnoteReference w:id="2"/>
      </w:r>
      <w:r w:rsidR="00DF5549" w:rsidRPr="0051021C">
        <w:rPr>
          <w:sz w:val="24"/>
          <w:szCs w:val="24"/>
        </w:rPr>
        <w:t xml:space="preserve"> </w:t>
      </w:r>
      <w:r w:rsidR="00DA09E4" w:rsidRPr="00BA0B3C">
        <w:rPr>
          <w:sz w:val="24"/>
          <w:szCs w:val="24"/>
        </w:rPr>
        <w:t xml:space="preserve">Borrowers </w:t>
      </w:r>
      <w:r w:rsidR="00DF5549" w:rsidRPr="0051021C">
        <w:rPr>
          <w:sz w:val="24"/>
          <w:szCs w:val="24"/>
        </w:rPr>
        <w:t xml:space="preserve">when requesting </w:t>
      </w:r>
      <w:r w:rsidR="00D9675D" w:rsidRPr="0051021C">
        <w:rPr>
          <w:sz w:val="24"/>
          <w:szCs w:val="24"/>
        </w:rPr>
        <w:t>a UN agency’s assistance in implementing</w:t>
      </w:r>
      <w:r w:rsidR="006A3A41" w:rsidRPr="0051021C">
        <w:rPr>
          <w:sz w:val="24"/>
          <w:szCs w:val="24"/>
        </w:rPr>
        <w:t xml:space="preserve"> technical cooperation </w:t>
      </w:r>
      <w:proofErr w:type="spellStart"/>
      <w:r w:rsidR="006A3A41" w:rsidRPr="0051021C">
        <w:rPr>
          <w:sz w:val="24"/>
          <w:szCs w:val="24"/>
        </w:rPr>
        <w:t>programmes</w:t>
      </w:r>
      <w:proofErr w:type="spellEnd"/>
      <w:r w:rsidR="006A3A41" w:rsidRPr="0051021C">
        <w:rPr>
          <w:sz w:val="24"/>
          <w:szCs w:val="24"/>
        </w:rPr>
        <w:t xml:space="preserve"> or projects that </w:t>
      </w:r>
      <w:r w:rsidR="00BD3A78" w:rsidRPr="0051021C">
        <w:rPr>
          <w:sz w:val="24"/>
          <w:szCs w:val="24"/>
        </w:rPr>
        <w:t>include</w:t>
      </w:r>
      <w:r w:rsidR="00D9675D" w:rsidRPr="0051021C">
        <w:rPr>
          <w:sz w:val="24"/>
          <w:szCs w:val="24"/>
        </w:rPr>
        <w:t xml:space="preserve"> </w:t>
      </w:r>
      <w:r w:rsidR="006A3A41" w:rsidRPr="0051021C">
        <w:rPr>
          <w:sz w:val="24"/>
          <w:szCs w:val="24"/>
        </w:rPr>
        <w:t xml:space="preserve">multiple </w:t>
      </w:r>
      <w:r w:rsidR="00847C38" w:rsidRPr="0051021C">
        <w:rPr>
          <w:sz w:val="24"/>
          <w:szCs w:val="24"/>
        </w:rPr>
        <w:t>a</w:t>
      </w:r>
      <w:r w:rsidR="00DD318A" w:rsidRPr="0051021C">
        <w:rPr>
          <w:sz w:val="24"/>
          <w:szCs w:val="24"/>
        </w:rPr>
        <w:t xml:space="preserve">ctivities or components </w:t>
      </w:r>
      <w:r w:rsidR="00D9675D" w:rsidRPr="0051021C">
        <w:rPr>
          <w:sz w:val="24"/>
          <w:szCs w:val="24"/>
        </w:rPr>
        <w:t>and a range of inputs (goods, works, consulting and non-consulting services,</w:t>
      </w:r>
      <w:r w:rsidR="004E3EEA" w:rsidRPr="0051021C">
        <w:rPr>
          <w:sz w:val="24"/>
          <w:szCs w:val="24"/>
        </w:rPr>
        <w:t xml:space="preserve"> </w:t>
      </w:r>
      <w:r w:rsidR="00D9675D" w:rsidRPr="0051021C">
        <w:rPr>
          <w:sz w:val="24"/>
          <w:szCs w:val="24"/>
        </w:rPr>
        <w:t>training</w:t>
      </w:r>
      <w:r w:rsidR="004E3EEA" w:rsidRPr="0051021C">
        <w:rPr>
          <w:sz w:val="24"/>
          <w:szCs w:val="24"/>
        </w:rPr>
        <w:t>, cash transfers, etc.</w:t>
      </w:r>
      <w:r w:rsidR="00D9675D" w:rsidRPr="0051021C">
        <w:rPr>
          <w:sz w:val="24"/>
          <w:szCs w:val="24"/>
        </w:rPr>
        <w:t xml:space="preserve">) required for </w:t>
      </w:r>
      <w:r w:rsidR="00D9675D" w:rsidRPr="00635F60">
        <w:rPr>
          <w:sz w:val="24"/>
          <w:szCs w:val="24"/>
        </w:rPr>
        <w:t xml:space="preserve">delivery of </w:t>
      </w:r>
      <w:r w:rsidR="00C75E12" w:rsidRPr="00635F60">
        <w:rPr>
          <w:sz w:val="24"/>
          <w:szCs w:val="24"/>
        </w:rPr>
        <w:t>outputs.</w:t>
      </w:r>
      <w:r w:rsidR="005418F4" w:rsidRPr="0051021C">
        <w:rPr>
          <w:sz w:val="24"/>
          <w:szCs w:val="24"/>
        </w:rPr>
        <w:t xml:space="preserve"> </w:t>
      </w:r>
    </w:p>
    <w:p w14:paraId="170E29D9" w14:textId="472DF0ED" w:rsidR="006A2D26" w:rsidRPr="0051021C" w:rsidRDefault="006A2D26" w:rsidP="00917187">
      <w:pPr>
        <w:rPr>
          <w:sz w:val="24"/>
          <w:szCs w:val="24"/>
        </w:rPr>
      </w:pPr>
    </w:p>
    <w:p w14:paraId="294ADE9D" w14:textId="01D7B1F1" w:rsidR="00824194" w:rsidRPr="00D81E72" w:rsidRDefault="001D6971" w:rsidP="002F12FF">
      <w:pPr>
        <w:rPr>
          <w:sz w:val="24"/>
          <w:szCs w:val="24"/>
        </w:rPr>
      </w:pPr>
      <w:r w:rsidRPr="0051021C">
        <w:rPr>
          <w:sz w:val="24"/>
          <w:szCs w:val="24"/>
        </w:rPr>
        <w:t>2.</w:t>
      </w:r>
      <w:r w:rsidR="007446DB" w:rsidRPr="0051021C">
        <w:rPr>
          <w:sz w:val="24"/>
          <w:szCs w:val="24"/>
        </w:rPr>
        <w:tab/>
      </w:r>
      <w:r w:rsidR="00886E7D" w:rsidRPr="0051021C">
        <w:rPr>
          <w:sz w:val="24"/>
          <w:szCs w:val="24"/>
        </w:rPr>
        <w:t xml:space="preserve">The </w:t>
      </w:r>
      <w:r w:rsidR="00302B36" w:rsidRPr="0051021C">
        <w:rPr>
          <w:sz w:val="24"/>
          <w:szCs w:val="24"/>
        </w:rPr>
        <w:t xml:space="preserve">General Conditions </w:t>
      </w:r>
      <w:r w:rsidR="00463026" w:rsidRPr="0051021C">
        <w:rPr>
          <w:sz w:val="24"/>
          <w:szCs w:val="24"/>
        </w:rPr>
        <w:t xml:space="preserve">of this Agreement </w:t>
      </w:r>
      <w:r w:rsidR="00B94A8C" w:rsidRPr="0051021C">
        <w:rPr>
          <w:sz w:val="24"/>
          <w:szCs w:val="24"/>
        </w:rPr>
        <w:t xml:space="preserve">shall not be modified. </w:t>
      </w:r>
      <w:r w:rsidR="00D3552D" w:rsidRPr="0051021C">
        <w:rPr>
          <w:sz w:val="24"/>
          <w:szCs w:val="24"/>
        </w:rPr>
        <w:t xml:space="preserve">The text shown in </w:t>
      </w:r>
      <w:r w:rsidR="009240AD" w:rsidRPr="0051021C">
        <w:rPr>
          <w:i/>
          <w:sz w:val="24"/>
          <w:szCs w:val="24"/>
        </w:rPr>
        <w:t>i</w:t>
      </w:r>
      <w:r w:rsidR="00D3552D" w:rsidRPr="0051021C">
        <w:rPr>
          <w:i/>
          <w:sz w:val="24"/>
          <w:szCs w:val="24"/>
        </w:rPr>
        <w:t>talics</w:t>
      </w:r>
      <w:r w:rsidR="00D3552D" w:rsidRPr="0051021C">
        <w:rPr>
          <w:sz w:val="24"/>
          <w:szCs w:val="24"/>
        </w:rPr>
        <w:t xml:space="preserve"> </w:t>
      </w:r>
      <w:r w:rsidR="00402CF3" w:rsidRPr="0051021C">
        <w:rPr>
          <w:sz w:val="24"/>
          <w:szCs w:val="24"/>
        </w:rPr>
        <w:t>introduced by</w:t>
      </w:r>
      <w:r w:rsidR="00D3552D" w:rsidRPr="0051021C">
        <w:rPr>
          <w:sz w:val="24"/>
          <w:szCs w:val="24"/>
        </w:rPr>
        <w:t xml:space="preserve"> “</w:t>
      </w:r>
      <w:r w:rsidR="004B2522" w:rsidRPr="0051021C">
        <w:rPr>
          <w:i/>
          <w:sz w:val="24"/>
          <w:szCs w:val="24"/>
        </w:rPr>
        <w:t>Note to Users</w:t>
      </w:r>
      <w:r w:rsidR="00D3552D" w:rsidRPr="0051021C">
        <w:rPr>
          <w:sz w:val="24"/>
          <w:szCs w:val="24"/>
        </w:rPr>
        <w:t>”</w:t>
      </w:r>
      <w:r w:rsidR="009240AD" w:rsidRPr="0051021C">
        <w:rPr>
          <w:sz w:val="24"/>
          <w:szCs w:val="24"/>
        </w:rPr>
        <w:t xml:space="preserve"> </w:t>
      </w:r>
      <w:r w:rsidR="00D3552D" w:rsidRPr="0051021C">
        <w:rPr>
          <w:sz w:val="24"/>
          <w:szCs w:val="24"/>
        </w:rPr>
        <w:t>provide</w:t>
      </w:r>
      <w:r w:rsidR="00402CF3" w:rsidRPr="0051021C">
        <w:rPr>
          <w:sz w:val="24"/>
          <w:szCs w:val="24"/>
        </w:rPr>
        <w:t>s</w:t>
      </w:r>
      <w:r w:rsidR="00D3552D" w:rsidRPr="0051021C">
        <w:rPr>
          <w:sz w:val="24"/>
          <w:szCs w:val="24"/>
        </w:rPr>
        <w:t xml:space="preserve"> guidance to the implementing entity of the </w:t>
      </w:r>
      <w:r w:rsidR="00640334" w:rsidRPr="0051021C">
        <w:rPr>
          <w:sz w:val="24"/>
          <w:szCs w:val="24"/>
        </w:rPr>
        <w:t>Government</w:t>
      </w:r>
      <w:r w:rsidR="00D3552D" w:rsidRPr="0051021C">
        <w:rPr>
          <w:sz w:val="24"/>
          <w:szCs w:val="24"/>
        </w:rPr>
        <w:t xml:space="preserve"> </w:t>
      </w:r>
      <w:r w:rsidR="001B1AEA" w:rsidRPr="0051021C">
        <w:rPr>
          <w:sz w:val="24"/>
          <w:szCs w:val="24"/>
        </w:rPr>
        <w:t>and to</w:t>
      </w:r>
      <w:r w:rsidR="002025CE" w:rsidRPr="0051021C">
        <w:rPr>
          <w:sz w:val="24"/>
          <w:szCs w:val="24"/>
        </w:rPr>
        <w:t xml:space="preserve"> the UN </w:t>
      </w:r>
      <w:r w:rsidR="000211B4" w:rsidRPr="0051021C">
        <w:rPr>
          <w:sz w:val="24"/>
          <w:szCs w:val="24"/>
        </w:rPr>
        <w:t>a</w:t>
      </w:r>
      <w:r w:rsidR="002025CE" w:rsidRPr="0051021C">
        <w:rPr>
          <w:sz w:val="24"/>
          <w:szCs w:val="24"/>
        </w:rPr>
        <w:t>gency</w:t>
      </w:r>
      <w:r w:rsidR="000211B4" w:rsidRPr="0051021C">
        <w:rPr>
          <w:sz w:val="24"/>
          <w:szCs w:val="24"/>
        </w:rPr>
        <w:t>’s</w:t>
      </w:r>
      <w:r w:rsidR="00D1227D" w:rsidRPr="0051021C">
        <w:rPr>
          <w:sz w:val="24"/>
          <w:szCs w:val="24"/>
        </w:rPr>
        <w:t xml:space="preserve"> </w:t>
      </w:r>
      <w:r w:rsidR="004B2522" w:rsidRPr="0051021C">
        <w:rPr>
          <w:sz w:val="24"/>
          <w:szCs w:val="24"/>
        </w:rPr>
        <w:t>task team</w:t>
      </w:r>
      <w:r w:rsidR="00BE4242" w:rsidRPr="0051021C">
        <w:rPr>
          <w:sz w:val="24"/>
          <w:szCs w:val="24"/>
        </w:rPr>
        <w:t xml:space="preserve"> </w:t>
      </w:r>
      <w:r w:rsidR="00D3552D" w:rsidRPr="0051021C">
        <w:rPr>
          <w:sz w:val="24"/>
          <w:szCs w:val="24"/>
        </w:rPr>
        <w:t xml:space="preserve">in preparing a specific Agreement. </w:t>
      </w:r>
      <w:r w:rsidR="00416928" w:rsidRPr="009D4F91">
        <w:rPr>
          <w:sz w:val="24"/>
        </w:rPr>
        <w:t>All</w:t>
      </w:r>
      <w:r w:rsidR="00D3552D" w:rsidRPr="009D4F91">
        <w:rPr>
          <w:sz w:val="24"/>
        </w:rPr>
        <w:t xml:space="preserve"> </w:t>
      </w:r>
      <w:r w:rsidR="00D3552D" w:rsidRPr="009D4F91">
        <w:rPr>
          <w:i/>
          <w:sz w:val="24"/>
        </w:rPr>
        <w:t>Note</w:t>
      </w:r>
      <w:r w:rsidR="00416928" w:rsidRPr="009D4F91">
        <w:rPr>
          <w:i/>
          <w:sz w:val="24"/>
        </w:rPr>
        <w:t>s</w:t>
      </w:r>
      <w:r w:rsidR="00705D94" w:rsidRPr="009D4F91">
        <w:rPr>
          <w:i/>
          <w:sz w:val="24"/>
        </w:rPr>
        <w:t xml:space="preserve"> to Users</w:t>
      </w:r>
      <w:r w:rsidR="00D3552D" w:rsidRPr="0051021C">
        <w:rPr>
          <w:i/>
          <w:sz w:val="24"/>
          <w:szCs w:val="24"/>
        </w:rPr>
        <w:t xml:space="preserve"> </w:t>
      </w:r>
      <w:r w:rsidR="00D3552D" w:rsidRPr="0051021C">
        <w:rPr>
          <w:sz w:val="24"/>
          <w:szCs w:val="24"/>
        </w:rPr>
        <w:t xml:space="preserve">should be deleted from the final version prior to </w:t>
      </w:r>
      <w:r w:rsidR="00A71DEF" w:rsidRPr="0051021C">
        <w:rPr>
          <w:sz w:val="24"/>
          <w:szCs w:val="24"/>
        </w:rPr>
        <w:t xml:space="preserve">the </w:t>
      </w:r>
      <w:r w:rsidR="00D3552D" w:rsidRPr="0051021C">
        <w:rPr>
          <w:sz w:val="24"/>
          <w:szCs w:val="24"/>
        </w:rPr>
        <w:t>signing of the Agreement.</w:t>
      </w:r>
      <w:r w:rsidR="0051021C">
        <w:rPr>
          <w:rStyle w:val="Hyperlink"/>
          <w:color w:val="auto"/>
          <w:sz w:val="24"/>
          <w:szCs w:val="24"/>
          <w:lang w:eastAsia="it-IT"/>
        </w:rPr>
        <w:t xml:space="preserve"> </w:t>
      </w:r>
    </w:p>
    <w:p w14:paraId="5DAA0292" w14:textId="77777777" w:rsidR="009071FD" w:rsidRPr="0051021C" w:rsidRDefault="009071FD" w:rsidP="009071FD">
      <w:pPr>
        <w:pStyle w:val="ListParagraph"/>
        <w:ind w:left="0"/>
      </w:pPr>
    </w:p>
    <w:p w14:paraId="7464C85D" w14:textId="77777777" w:rsidR="009071FD" w:rsidRPr="0051021C" w:rsidRDefault="009071FD" w:rsidP="009071FD">
      <w:pPr>
        <w:pStyle w:val="ListParagraph"/>
        <w:ind w:left="0"/>
      </w:pPr>
    </w:p>
    <w:p w14:paraId="4B28FA2E" w14:textId="77777777" w:rsidR="009071FD" w:rsidRPr="0051021C" w:rsidRDefault="009071FD" w:rsidP="009071FD">
      <w:pPr>
        <w:pStyle w:val="ListParagraph"/>
        <w:ind w:left="0"/>
      </w:pPr>
    </w:p>
    <w:p w14:paraId="6A8079B1" w14:textId="77777777" w:rsidR="009071FD" w:rsidRPr="0051021C" w:rsidRDefault="009071FD" w:rsidP="009071FD">
      <w:pPr>
        <w:pStyle w:val="ListParagraph"/>
        <w:ind w:left="0"/>
      </w:pPr>
    </w:p>
    <w:p w14:paraId="47C842DA" w14:textId="77777777" w:rsidR="009071FD" w:rsidRPr="0051021C" w:rsidRDefault="009071FD" w:rsidP="009071FD">
      <w:pPr>
        <w:pStyle w:val="ListParagraph"/>
        <w:ind w:left="0"/>
      </w:pPr>
    </w:p>
    <w:p w14:paraId="445A9BD3" w14:textId="77777777" w:rsidR="009071FD" w:rsidRPr="0051021C" w:rsidRDefault="009071FD" w:rsidP="009071FD">
      <w:pPr>
        <w:pStyle w:val="ListParagraph"/>
        <w:ind w:left="0"/>
      </w:pPr>
    </w:p>
    <w:p w14:paraId="5623CA64" w14:textId="77777777" w:rsidR="00CC223B" w:rsidRPr="0051021C" w:rsidRDefault="009071FD" w:rsidP="000F6306">
      <w:pPr>
        <w:jc w:val="center"/>
        <w:rPr>
          <w:i/>
          <w:sz w:val="28"/>
          <w:szCs w:val="28"/>
        </w:rPr>
      </w:pPr>
      <w:r w:rsidRPr="0051021C">
        <w:rPr>
          <w:i/>
          <w:sz w:val="28"/>
          <w:szCs w:val="28"/>
        </w:rPr>
        <w:t xml:space="preserve">The </w:t>
      </w:r>
      <w:r w:rsidR="007C3B50" w:rsidRPr="0051021C">
        <w:rPr>
          <w:i/>
          <w:sz w:val="28"/>
          <w:szCs w:val="28"/>
        </w:rPr>
        <w:t xml:space="preserve">Standard Form of </w:t>
      </w:r>
      <w:r w:rsidRPr="0051021C">
        <w:rPr>
          <w:i/>
          <w:sz w:val="28"/>
          <w:szCs w:val="28"/>
        </w:rPr>
        <w:t xml:space="preserve">Agreement </w:t>
      </w:r>
    </w:p>
    <w:p w14:paraId="67849CA9" w14:textId="6127FD0D" w:rsidR="00926274" w:rsidRPr="0051021C" w:rsidRDefault="009071FD" w:rsidP="000F6306">
      <w:pPr>
        <w:jc w:val="center"/>
        <w:rPr>
          <w:i/>
          <w:sz w:val="28"/>
          <w:szCs w:val="28"/>
        </w:rPr>
      </w:pPr>
      <w:r w:rsidRPr="0051021C">
        <w:rPr>
          <w:i/>
          <w:sz w:val="28"/>
          <w:szCs w:val="28"/>
        </w:rPr>
        <w:t>for use by Borrowers starts from the next page.</w:t>
      </w:r>
    </w:p>
    <w:p w14:paraId="2F58A017" w14:textId="37FDA6D8" w:rsidR="008042A6" w:rsidRPr="0051021C" w:rsidRDefault="008042A6" w:rsidP="00926274">
      <w:pPr>
        <w:pStyle w:val="ListParagraph"/>
        <w:rPr>
          <w:rFonts w:ascii="Times New Roman" w:hAnsi="Times New Roman"/>
          <w:color w:val="auto"/>
          <w:sz w:val="24"/>
          <w:szCs w:val="24"/>
          <w:lang w:val="en-GB"/>
        </w:rPr>
      </w:pPr>
    </w:p>
    <w:p w14:paraId="771B185E" w14:textId="77777777" w:rsidR="00863AB2" w:rsidRPr="0051021C" w:rsidRDefault="00863AB2" w:rsidP="00863AB2">
      <w:pPr>
        <w:rPr>
          <w:lang w:val="en-GB"/>
        </w:rPr>
      </w:pPr>
    </w:p>
    <w:p w14:paraId="741ABC4B" w14:textId="77777777" w:rsidR="00752F13" w:rsidRPr="0051021C" w:rsidRDefault="00752F13" w:rsidP="00752F13">
      <w:pPr>
        <w:rPr>
          <w:i/>
        </w:rPr>
      </w:pPr>
    </w:p>
    <w:p w14:paraId="64F7EB13" w14:textId="77777777" w:rsidR="00752F13" w:rsidRPr="0051021C" w:rsidRDefault="00752F13" w:rsidP="00752F13">
      <w:pPr>
        <w:rPr>
          <w:i/>
          <w:szCs w:val="24"/>
        </w:rPr>
      </w:pPr>
    </w:p>
    <w:p w14:paraId="59123000" w14:textId="71C935CE" w:rsidR="00752F13" w:rsidRPr="0051021C" w:rsidRDefault="009F5CA2" w:rsidP="00752F13">
      <w:pPr>
        <w:jc w:val="right"/>
        <w:rPr>
          <w:i/>
          <w:sz w:val="24"/>
          <w:szCs w:val="24"/>
        </w:rPr>
      </w:pPr>
      <w:r w:rsidRPr="0051021C">
        <w:rPr>
          <w:i/>
          <w:szCs w:val="24"/>
        </w:rPr>
        <w:br w:type="page"/>
      </w:r>
      <w:r w:rsidR="00752F13" w:rsidRPr="0051021C">
        <w:rPr>
          <w:i/>
          <w:sz w:val="24"/>
          <w:szCs w:val="24"/>
        </w:rPr>
        <w:lastRenderedPageBreak/>
        <w:t>Public disclosure is authorized after the signing</w:t>
      </w:r>
      <w:r w:rsidR="001F50D8" w:rsidRPr="0051021C">
        <w:rPr>
          <w:i/>
          <w:sz w:val="24"/>
          <w:szCs w:val="24"/>
        </w:rPr>
        <w:t xml:space="preserve"> </w:t>
      </w:r>
      <w:r w:rsidR="00077258">
        <w:rPr>
          <w:i/>
          <w:sz w:val="24"/>
          <w:szCs w:val="24"/>
        </w:rPr>
        <w:t>if the parties agree</w:t>
      </w:r>
    </w:p>
    <w:p w14:paraId="3DCF6A6C" w14:textId="77777777" w:rsidR="00D568EB" w:rsidRPr="0051021C" w:rsidRDefault="00D568EB" w:rsidP="00D1227D">
      <w:pPr>
        <w:pStyle w:val="Title"/>
        <w:ind w:left="720"/>
        <w:rPr>
          <w:rFonts w:ascii="Times New Roman" w:hAnsi="Times New Roman"/>
          <w:i/>
          <w:szCs w:val="24"/>
        </w:rPr>
      </w:pPr>
    </w:p>
    <w:p w14:paraId="03F6FF1A" w14:textId="77777777" w:rsidR="00D3552D" w:rsidRPr="0051021C" w:rsidRDefault="00D3552D" w:rsidP="00D1227D">
      <w:pPr>
        <w:pStyle w:val="Title"/>
        <w:rPr>
          <w:rFonts w:ascii="Times New Roman" w:hAnsi="Times New Roman"/>
          <w:b/>
          <w:sz w:val="24"/>
          <w:szCs w:val="24"/>
        </w:rPr>
      </w:pPr>
      <w:r w:rsidRPr="0051021C">
        <w:rPr>
          <w:rFonts w:ascii="Times New Roman" w:hAnsi="Times New Roman"/>
          <w:b/>
          <w:sz w:val="24"/>
          <w:szCs w:val="24"/>
        </w:rPr>
        <w:t xml:space="preserve">AGREEMENT </w:t>
      </w:r>
    </w:p>
    <w:p w14:paraId="35A546F0" w14:textId="6D2206B3" w:rsidR="00A72C71" w:rsidRPr="0051021C" w:rsidRDefault="00D3552D" w:rsidP="00D1227D">
      <w:pPr>
        <w:jc w:val="center"/>
        <w:rPr>
          <w:b/>
          <w:sz w:val="24"/>
          <w:szCs w:val="24"/>
        </w:rPr>
      </w:pPr>
      <w:r w:rsidRPr="0051021C">
        <w:rPr>
          <w:b/>
          <w:sz w:val="24"/>
          <w:szCs w:val="24"/>
        </w:rPr>
        <w:t xml:space="preserve">FOR </w:t>
      </w:r>
      <w:r w:rsidR="00A72C71" w:rsidRPr="0051021C">
        <w:rPr>
          <w:b/>
          <w:sz w:val="24"/>
          <w:szCs w:val="24"/>
        </w:rPr>
        <w:t>DELIVERY OF OUTPUTS</w:t>
      </w:r>
    </w:p>
    <w:p w14:paraId="209F2B66" w14:textId="77777777" w:rsidR="0038154C" w:rsidRPr="0051021C" w:rsidRDefault="0038154C" w:rsidP="00D1227D">
      <w:pPr>
        <w:jc w:val="center"/>
        <w:rPr>
          <w:b/>
          <w:sz w:val="24"/>
          <w:szCs w:val="24"/>
        </w:rPr>
      </w:pPr>
      <w:r w:rsidRPr="0051021C">
        <w:rPr>
          <w:b/>
          <w:iCs/>
          <w:sz w:val="24"/>
          <w:szCs w:val="24"/>
        </w:rPr>
        <w:t>[</w:t>
      </w:r>
      <w:r w:rsidRPr="0051021C">
        <w:rPr>
          <w:b/>
          <w:i/>
          <w:sz w:val="24"/>
          <w:szCs w:val="24"/>
        </w:rPr>
        <w:t>add the title of the assignment – optional</w:t>
      </w:r>
      <w:r w:rsidRPr="0051021C">
        <w:rPr>
          <w:b/>
          <w:sz w:val="24"/>
          <w:szCs w:val="24"/>
        </w:rPr>
        <w:t>]</w:t>
      </w:r>
    </w:p>
    <w:p w14:paraId="1550A31A" w14:textId="77777777" w:rsidR="00D3552D" w:rsidRPr="0051021C" w:rsidRDefault="00D3552D" w:rsidP="00D1227D">
      <w:pPr>
        <w:jc w:val="center"/>
        <w:rPr>
          <w:b/>
          <w:strike/>
          <w:sz w:val="24"/>
          <w:szCs w:val="24"/>
        </w:rPr>
      </w:pPr>
    </w:p>
    <w:p w14:paraId="4931D99D" w14:textId="77777777" w:rsidR="00D3552D" w:rsidRPr="0051021C" w:rsidRDefault="00D3552D" w:rsidP="00D1227D">
      <w:pPr>
        <w:jc w:val="center"/>
        <w:rPr>
          <w:b/>
          <w:sz w:val="24"/>
          <w:szCs w:val="24"/>
        </w:rPr>
      </w:pPr>
    </w:p>
    <w:p w14:paraId="187629BD" w14:textId="534C9E6E" w:rsidR="00143552" w:rsidRPr="0051021C" w:rsidRDefault="00143552" w:rsidP="00EE688E">
      <w:pPr>
        <w:tabs>
          <w:tab w:val="right" w:pos="8640"/>
        </w:tabs>
        <w:ind w:left="720"/>
        <w:rPr>
          <w:b/>
          <w:sz w:val="24"/>
          <w:szCs w:val="24"/>
        </w:rPr>
      </w:pPr>
      <w:r w:rsidRPr="0051021C">
        <w:rPr>
          <w:b/>
          <w:sz w:val="24"/>
          <w:szCs w:val="24"/>
        </w:rPr>
        <w:t>Project Name</w:t>
      </w:r>
      <w:r w:rsidRPr="0051021C">
        <w:rPr>
          <w:rStyle w:val="FootnoteReference"/>
          <w:b/>
          <w:sz w:val="24"/>
          <w:szCs w:val="24"/>
        </w:rPr>
        <w:footnoteReference w:id="3"/>
      </w:r>
      <w:r w:rsidR="003C7974" w:rsidRPr="0051021C">
        <w:rPr>
          <w:b/>
          <w:sz w:val="24"/>
          <w:szCs w:val="24"/>
        </w:rPr>
        <w:t xml:space="preserve"> </w:t>
      </w:r>
      <w:r w:rsidRPr="0051021C">
        <w:rPr>
          <w:b/>
          <w:sz w:val="24"/>
          <w:szCs w:val="24"/>
        </w:rPr>
        <w:t>__________</w:t>
      </w:r>
      <w:r w:rsidR="00AA7FA5" w:rsidRPr="0051021C">
        <w:rPr>
          <w:b/>
          <w:sz w:val="24"/>
          <w:szCs w:val="24"/>
        </w:rPr>
        <w:t xml:space="preserve">____________________________ </w:t>
      </w:r>
      <w:r w:rsidR="00EE688E" w:rsidRPr="0051021C">
        <w:rPr>
          <w:b/>
          <w:sz w:val="24"/>
          <w:szCs w:val="24"/>
        </w:rPr>
        <w:tab/>
      </w:r>
    </w:p>
    <w:p w14:paraId="35C0FF9A" w14:textId="1129F74D" w:rsidR="00150C01" w:rsidRPr="0051021C" w:rsidRDefault="00150C01" w:rsidP="00150C01">
      <w:pPr>
        <w:ind w:left="720"/>
        <w:rPr>
          <w:b/>
          <w:sz w:val="24"/>
          <w:szCs w:val="24"/>
        </w:rPr>
      </w:pPr>
      <w:r w:rsidRPr="0051021C">
        <w:rPr>
          <w:b/>
          <w:sz w:val="24"/>
          <w:szCs w:val="24"/>
        </w:rPr>
        <w:t>Loan/Credit/Grant No.</w:t>
      </w:r>
      <w:r w:rsidR="003C7974" w:rsidRPr="0051021C">
        <w:rPr>
          <w:b/>
          <w:sz w:val="24"/>
          <w:szCs w:val="24"/>
        </w:rPr>
        <w:t xml:space="preserve"> </w:t>
      </w:r>
      <w:r w:rsidRPr="0051021C">
        <w:rPr>
          <w:b/>
          <w:sz w:val="24"/>
          <w:szCs w:val="24"/>
        </w:rPr>
        <w:t>_______________________________</w:t>
      </w:r>
    </w:p>
    <w:p w14:paraId="19FC3777" w14:textId="0A14CD45" w:rsidR="00143552" w:rsidRPr="0051021C" w:rsidRDefault="00143552" w:rsidP="00D1227D">
      <w:pPr>
        <w:ind w:left="720"/>
        <w:rPr>
          <w:i/>
          <w:sz w:val="24"/>
          <w:szCs w:val="24"/>
        </w:rPr>
      </w:pPr>
      <w:r w:rsidRPr="0051021C">
        <w:rPr>
          <w:b/>
          <w:sz w:val="24"/>
          <w:szCs w:val="24"/>
        </w:rPr>
        <w:t xml:space="preserve">Reference No. </w:t>
      </w:r>
      <w:r w:rsidRPr="0051021C">
        <w:rPr>
          <w:iCs/>
          <w:sz w:val="24"/>
          <w:szCs w:val="24"/>
        </w:rPr>
        <w:t>[</w:t>
      </w:r>
      <w:r w:rsidRPr="0051021C">
        <w:rPr>
          <w:i/>
          <w:sz w:val="24"/>
          <w:szCs w:val="24"/>
        </w:rPr>
        <w:t xml:space="preserve">as per </w:t>
      </w:r>
      <w:r w:rsidR="00674892" w:rsidRPr="0051021C">
        <w:rPr>
          <w:i/>
          <w:sz w:val="24"/>
          <w:szCs w:val="24"/>
        </w:rPr>
        <w:t xml:space="preserve">the Borrower’s </w:t>
      </w:r>
      <w:r w:rsidRPr="0051021C">
        <w:rPr>
          <w:i/>
          <w:sz w:val="24"/>
          <w:szCs w:val="24"/>
        </w:rPr>
        <w:t>Project Procurement Plan</w:t>
      </w:r>
      <w:r w:rsidRPr="0051021C">
        <w:rPr>
          <w:iCs/>
          <w:sz w:val="24"/>
          <w:szCs w:val="24"/>
        </w:rPr>
        <w:t>]</w:t>
      </w:r>
    </w:p>
    <w:p w14:paraId="6708FC35" w14:textId="77777777" w:rsidR="00054030" w:rsidRPr="0051021C" w:rsidRDefault="00054030" w:rsidP="00054030">
      <w:pPr>
        <w:ind w:left="720"/>
        <w:rPr>
          <w:b/>
          <w:sz w:val="24"/>
          <w:szCs w:val="24"/>
        </w:rPr>
      </w:pPr>
    </w:p>
    <w:p w14:paraId="6DE5317F" w14:textId="733667EE" w:rsidR="00054030" w:rsidRPr="0051021C" w:rsidRDefault="00C1728F" w:rsidP="00054030">
      <w:pPr>
        <w:ind w:left="720"/>
        <w:rPr>
          <w:b/>
          <w:i/>
          <w:sz w:val="24"/>
          <w:szCs w:val="24"/>
        </w:rPr>
      </w:pPr>
      <w:r w:rsidRPr="0051021C">
        <w:rPr>
          <w:b/>
          <w:sz w:val="24"/>
          <w:szCs w:val="24"/>
        </w:rPr>
        <w:t>[</w:t>
      </w:r>
      <w:r w:rsidR="0085157F" w:rsidRPr="0051021C">
        <w:rPr>
          <w:b/>
          <w:i/>
          <w:iCs/>
          <w:sz w:val="24"/>
          <w:szCs w:val="24"/>
        </w:rPr>
        <w:t xml:space="preserve">insert </w:t>
      </w:r>
      <w:r w:rsidRPr="0051021C">
        <w:rPr>
          <w:b/>
          <w:i/>
          <w:iCs/>
          <w:sz w:val="24"/>
          <w:szCs w:val="24"/>
        </w:rPr>
        <w:t>UN Agency</w:t>
      </w:r>
      <w:r w:rsidR="0085157F" w:rsidRPr="0051021C">
        <w:rPr>
          <w:b/>
          <w:sz w:val="24"/>
          <w:szCs w:val="24"/>
        </w:rPr>
        <w:t>]</w:t>
      </w:r>
      <w:r w:rsidRPr="0051021C">
        <w:rPr>
          <w:b/>
          <w:sz w:val="24"/>
          <w:szCs w:val="24"/>
        </w:rPr>
        <w:t xml:space="preserve"> </w:t>
      </w:r>
      <w:r w:rsidR="00054030" w:rsidRPr="0051021C">
        <w:rPr>
          <w:b/>
          <w:sz w:val="24"/>
          <w:szCs w:val="24"/>
        </w:rPr>
        <w:t>Reference No. ________</w:t>
      </w:r>
      <w:r w:rsidR="003226B4" w:rsidRPr="0051021C">
        <w:rPr>
          <w:b/>
          <w:sz w:val="24"/>
          <w:szCs w:val="24"/>
        </w:rPr>
        <w:t>_______________________</w:t>
      </w:r>
    </w:p>
    <w:p w14:paraId="7BE88820" w14:textId="77777777" w:rsidR="00AA7FA5" w:rsidRPr="0051021C" w:rsidRDefault="00AA7FA5" w:rsidP="00D1227D">
      <w:pPr>
        <w:ind w:left="720"/>
        <w:rPr>
          <w:i/>
          <w:sz w:val="24"/>
          <w:szCs w:val="24"/>
        </w:rPr>
      </w:pPr>
    </w:p>
    <w:p w14:paraId="3BD28747" w14:textId="4E6C6DDC" w:rsidR="00150C01" w:rsidRPr="0051021C" w:rsidRDefault="45AFE555" w:rsidP="00D00202">
      <w:pPr>
        <w:ind w:left="720"/>
        <w:rPr>
          <w:b/>
          <w:bCs/>
          <w:sz w:val="24"/>
          <w:szCs w:val="24"/>
        </w:rPr>
      </w:pPr>
      <w:r w:rsidRPr="0051021C">
        <w:rPr>
          <w:b/>
          <w:bCs/>
          <w:sz w:val="24"/>
          <w:szCs w:val="24"/>
        </w:rPr>
        <w:t>Financing Agreement</w:t>
      </w:r>
      <w:r w:rsidR="005E3F78" w:rsidRPr="0051021C">
        <w:rPr>
          <w:b/>
          <w:bCs/>
          <w:sz w:val="24"/>
          <w:szCs w:val="24"/>
        </w:rPr>
        <w:t xml:space="preserve"> Closing </w:t>
      </w:r>
      <w:r w:rsidR="00150C01" w:rsidRPr="0051021C">
        <w:rPr>
          <w:b/>
          <w:bCs/>
          <w:sz w:val="24"/>
          <w:szCs w:val="24"/>
        </w:rPr>
        <w:t>Date</w:t>
      </w:r>
      <w:r w:rsidR="00150C01" w:rsidRPr="0051021C">
        <w:rPr>
          <w:rStyle w:val="FootnoteReference"/>
          <w:b/>
          <w:bCs/>
          <w:sz w:val="24"/>
          <w:szCs w:val="24"/>
        </w:rPr>
        <w:footnoteReference w:id="4"/>
      </w:r>
      <w:r w:rsidR="00D70B56" w:rsidRPr="0051021C">
        <w:rPr>
          <w:b/>
          <w:bCs/>
          <w:sz w:val="24"/>
          <w:szCs w:val="24"/>
        </w:rPr>
        <w:t>:</w:t>
      </w:r>
      <w:r w:rsidR="003C7974" w:rsidRPr="0051021C">
        <w:rPr>
          <w:b/>
          <w:bCs/>
          <w:sz w:val="24"/>
          <w:szCs w:val="24"/>
        </w:rPr>
        <w:t xml:space="preserve"> </w:t>
      </w:r>
      <w:r w:rsidR="00D70B56" w:rsidRPr="0051021C">
        <w:rPr>
          <w:sz w:val="24"/>
          <w:szCs w:val="24"/>
        </w:rPr>
        <w:t>[</w:t>
      </w:r>
      <w:r w:rsidR="001C6BAF" w:rsidRPr="0051021C">
        <w:rPr>
          <w:i/>
          <w:iCs/>
          <w:sz w:val="24"/>
          <w:szCs w:val="24"/>
        </w:rPr>
        <w:t>da</w:t>
      </w:r>
      <w:r w:rsidR="004B2007" w:rsidRPr="0051021C">
        <w:rPr>
          <w:i/>
          <w:iCs/>
          <w:sz w:val="24"/>
          <w:szCs w:val="24"/>
        </w:rPr>
        <w:t>y</w:t>
      </w:r>
      <w:r w:rsidR="001C6BAF" w:rsidRPr="0051021C">
        <w:rPr>
          <w:i/>
          <w:iCs/>
          <w:sz w:val="24"/>
          <w:szCs w:val="24"/>
        </w:rPr>
        <w:t>/month/</w:t>
      </w:r>
      <w:r w:rsidR="00851FBC" w:rsidRPr="0051021C">
        <w:rPr>
          <w:i/>
          <w:iCs/>
          <w:sz w:val="24"/>
          <w:szCs w:val="24"/>
        </w:rPr>
        <w:t>year</w:t>
      </w:r>
      <w:r w:rsidR="00D70B56" w:rsidRPr="0051021C">
        <w:rPr>
          <w:sz w:val="24"/>
          <w:szCs w:val="24"/>
        </w:rPr>
        <w:t>]</w:t>
      </w:r>
    </w:p>
    <w:p w14:paraId="401D890E" w14:textId="77777777" w:rsidR="00A96B44" w:rsidRPr="0051021C" w:rsidRDefault="00A96B44" w:rsidP="00D1227D">
      <w:pPr>
        <w:jc w:val="center"/>
        <w:rPr>
          <w:b/>
          <w:sz w:val="24"/>
          <w:szCs w:val="24"/>
        </w:rPr>
      </w:pPr>
    </w:p>
    <w:p w14:paraId="57D112F2" w14:textId="6747949F" w:rsidR="00D3552D" w:rsidRPr="0051021C" w:rsidRDefault="00D3552D" w:rsidP="00D1227D">
      <w:pPr>
        <w:jc w:val="center"/>
        <w:rPr>
          <w:b/>
          <w:sz w:val="24"/>
          <w:szCs w:val="24"/>
        </w:rPr>
      </w:pPr>
      <w:r w:rsidRPr="0051021C">
        <w:rPr>
          <w:b/>
          <w:sz w:val="24"/>
          <w:szCs w:val="24"/>
        </w:rPr>
        <w:t>between</w:t>
      </w:r>
    </w:p>
    <w:p w14:paraId="0AD0B53E" w14:textId="77777777" w:rsidR="00D3552D" w:rsidRPr="0051021C" w:rsidRDefault="00D3552D" w:rsidP="00D1227D">
      <w:pPr>
        <w:jc w:val="center"/>
        <w:rPr>
          <w:b/>
          <w:sz w:val="24"/>
          <w:szCs w:val="24"/>
        </w:rPr>
      </w:pPr>
    </w:p>
    <w:p w14:paraId="03C5D183" w14:textId="77777777" w:rsidR="00D3552D" w:rsidRPr="0051021C" w:rsidRDefault="00D3552D" w:rsidP="00D1227D">
      <w:pPr>
        <w:jc w:val="center"/>
        <w:rPr>
          <w:b/>
          <w:sz w:val="24"/>
          <w:szCs w:val="24"/>
        </w:rPr>
      </w:pPr>
      <w:r w:rsidRPr="0051021C">
        <w:rPr>
          <w:b/>
          <w:sz w:val="24"/>
          <w:szCs w:val="24"/>
        </w:rPr>
        <w:t xml:space="preserve">THE GOVERNMENT OF </w:t>
      </w:r>
      <w:r w:rsidRPr="0051021C">
        <w:rPr>
          <w:b/>
          <w:iCs/>
          <w:sz w:val="24"/>
          <w:szCs w:val="24"/>
        </w:rPr>
        <w:t>[</w:t>
      </w:r>
      <w:r w:rsidRPr="0051021C">
        <w:rPr>
          <w:b/>
          <w:i/>
          <w:sz w:val="24"/>
        </w:rPr>
        <w:t>insert the country name</w:t>
      </w:r>
      <w:r w:rsidRPr="0051021C">
        <w:rPr>
          <w:b/>
          <w:iCs/>
          <w:sz w:val="24"/>
          <w:szCs w:val="24"/>
        </w:rPr>
        <w:t>]</w:t>
      </w:r>
    </w:p>
    <w:p w14:paraId="570334BA" w14:textId="77777777" w:rsidR="00D3552D" w:rsidRPr="0051021C" w:rsidRDefault="00D3552D" w:rsidP="00D1227D">
      <w:pPr>
        <w:jc w:val="center"/>
        <w:rPr>
          <w:b/>
          <w:sz w:val="24"/>
          <w:szCs w:val="24"/>
        </w:rPr>
      </w:pPr>
    </w:p>
    <w:p w14:paraId="310AAEDE" w14:textId="77777777" w:rsidR="00D3552D" w:rsidRPr="0051021C" w:rsidRDefault="00D3552D" w:rsidP="00D1227D">
      <w:pPr>
        <w:jc w:val="center"/>
        <w:rPr>
          <w:b/>
          <w:sz w:val="24"/>
          <w:szCs w:val="24"/>
        </w:rPr>
      </w:pPr>
      <w:r w:rsidRPr="0051021C">
        <w:rPr>
          <w:b/>
          <w:sz w:val="24"/>
          <w:szCs w:val="24"/>
        </w:rPr>
        <w:t>and the</w:t>
      </w:r>
    </w:p>
    <w:p w14:paraId="01E358B0" w14:textId="77777777" w:rsidR="00D3552D" w:rsidRPr="0051021C" w:rsidRDefault="00D3552D" w:rsidP="00D1227D">
      <w:pPr>
        <w:jc w:val="center"/>
        <w:rPr>
          <w:b/>
          <w:sz w:val="24"/>
          <w:szCs w:val="24"/>
        </w:rPr>
      </w:pPr>
    </w:p>
    <w:p w14:paraId="6A027188" w14:textId="4637F79C" w:rsidR="003A3891" w:rsidRPr="0051021C" w:rsidRDefault="00AF2AB4" w:rsidP="00D1227D">
      <w:pPr>
        <w:jc w:val="center"/>
        <w:rPr>
          <w:b/>
          <w:sz w:val="24"/>
          <w:szCs w:val="24"/>
        </w:rPr>
      </w:pPr>
      <w:r w:rsidRPr="0051021C">
        <w:rPr>
          <w:b/>
          <w:bCs/>
          <w:sz w:val="24"/>
          <w:szCs w:val="24"/>
        </w:rPr>
        <w:t>[</w:t>
      </w:r>
      <w:r w:rsidR="00A954D8" w:rsidRPr="0051021C">
        <w:rPr>
          <w:b/>
          <w:bCs/>
          <w:i/>
          <w:iCs/>
          <w:sz w:val="24"/>
          <w:szCs w:val="24"/>
        </w:rPr>
        <w:t>insert name and (acronym</w:t>
      </w:r>
      <w:r w:rsidR="004B2007" w:rsidRPr="0051021C">
        <w:rPr>
          <w:b/>
          <w:bCs/>
          <w:i/>
          <w:iCs/>
          <w:sz w:val="24"/>
          <w:szCs w:val="24"/>
        </w:rPr>
        <w:t>)</w:t>
      </w:r>
      <w:r w:rsidR="00A954D8" w:rsidRPr="0051021C">
        <w:rPr>
          <w:b/>
          <w:bCs/>
          <w:i/>
          <w:iCs/>
          <w:sz w:val="24"/>
          <w:szCs w:val="24"/>
        </w:rPr>
        <w:t xml:space="preserve"> of </w:t>
      </w:r>
      <w:r w:rsidR="00353567" w:rsidRPr="0051021C">
        <w:rPr>
          <w:b/>
          <w:bCs/>
          <w:i/>
          <w:iCs/>
          <w:sz w:val="24"/>
          <w:szCs w:val="24"/>
        </w:rPr>
        <w:t>UN Agency</w:t>
      </w:r>
      <w:r w:rsidR="001857C9" w:rsidRPr="0051021C">
        <w:rPr>
          <w:b/>
          <w:bCs/>
          <w:sz w:val="24"/>
          <w:szCs w:val="24"/>
        </w:rPr>
        <w:t>]</w:t>
      </w:r>
    </w:p>
    <w:p w14:paraId="17AB28F3" w14:textId="1557383F" w:rsidR="00420D98" w:rsidRPr="0051021C" w:rsidRDefault="00420D98" w:rsidP="00D1227D">
      <w:pPr>
        <w:jc w:val="center"/>
        <w:rPr>
          <w:b/>
          <w:sz w:val="24"/>
          <w:szCs w:val="24"/>
        </w:rPr>
      </w:pPr>
    </w:p>
    <w:p w14:paraId="2C2E0CA8" w14:textId="7E6A8A30" w:rsidR="00420D98" w:rsidRPr="0051021C" w:rsidRDefault="00420D98" w:rsidP="00420D98">
      <w:pPr>
        <w:rPr>
          <w:noProof/>
        </w:rPr>
      </w:pPr>
    </w:p>
    <w:p w14:paraId="4C3518F4" w14:textId="77777777" w:rsidR="00420D98" w:rsidRPr="0051021C" w:rsidRDefault="00420D98" w:rsidP="00420D98">
      <w:pPr>
        <w:rPr>
          <w:noProof/>
        </w:rPr>
      </w:pPr>
    </w:p>
    <w:p w14:paraId="2C0B1F69" w14:textId="77777777" w:rsidR="00420D98" w:rsidRPr="0051021C" w:rsidRDefault="00420D98" w:rsidP="00420D98">
      <w:pPr>
        <w:rPr>
          <w:noProof/>
        </w:rPr>
      </w:pPr>
    </w:p>
    <w:p w14:paraId="41C0CB1F" w14:textId="77777777" w:rsidR="00420D98" w:rsidRPr="0051021C" w:rsidRDefault="00420D98" w:rsidP="00420D98">
      <w:pPr>
        <w:rPr>
          <w:noProof/>
        </w:rPr>
      </w:pPr>
    </w:p>
    <w:p w14:paraId="1C3D4526" w14:textId="77777777" w:rsidR="00420D98" w:rsidRPr="0051021C" w:rsidRDefault="00420D98" w:rsidP="00420D98">
      <w:pPr>
        <w:rPr>
          <w:noProof/>
        </w:rPr>
      </w:pPr>
    </w:p>
    <w:p w14:paraId="51A103D8" w14:textId="77777777" w:rsidR="00CF5773" w:rsidRPr="0051021C" w:rsidRDefault="00CF5773" w:rsidP="00420D98">
      <w:pPr>
        <w:rPr>
          <w:noProof/>
          <w:color w:val="000000" w:themeColor="text1"/>
          <w:sz w:val="24"/>
          <w:szCs w:val="24"/>
        </w:rPr>
      </w:pPr>
    </w:p>
    <w:p w14:paraId="530568FC" w14:textId="77777777" w:rsidR="00CF5773" w:rsidRPr="0051021C" w:rsidRDefault="00CF5773" w:rsidP="00420D98">
      <w:pPr>
        <w:rPr>
          <w:noProof/>
          <w:color w:val="000000" w:themeColor="text1"/>
          <w:sz w:val="24"/>
          <w:szCs w:val="24"/>
        </w:rPr>
      </w:pPr>
    </w:p>
    <w:p w14:paraId="147E1F2E" w14:textId="5C5B8271" w:rsidR="00420D98" w:rsidRPr="009D4F91" w:rsidRDefault="006674EE" w:rsidP="002616DE">
      <w:pPr>
        <w:rPr>
          <w:b/>
          <w:sz w:val="24"/>
          <w:lang w:val="es-ES"/>
        </w:rPr>
      </w:pPr>
      <w:r w:rsidRPr="009D4F91">
        <w:rPr>
          <w:color w:val="000000" w:themeColor="text1"/>
          <w:sz w:val="24"/>
          <w:lang w:val="es-ES"/>
        </w:rPr>
        <w:t>[</w:t>
      </w:r>
      <w:proofErr w:type="spellStart"/>
      <w:r w:rsidRPr="009D4F91">
        <w:rPr>
          <w:b/>
          <w:i/>
          <w:color w:val="000000" w:themeColor="text1"/>
          <w:lang w:val="es-ES"/>
        </w:rPr>
        <w:t>Insert</w:t>
      </w:r>
      <w:proofErr w:type="spellEnd"/>
      <w:r w:rsidRPr="009D4F91">
        <w:rPr>
          <w:b/>
          <w:i/>
          <w:color w:val="000000" w:themeColor="text1"/>
          <w:lang w:val="es-ES"/>
        </w:rPr>
        <w:t xml:space="preserve"> UN </w:t>
      </w:r>
      <w:proofErr w:type="spellStart"/>
      <w:r w:rsidRPr="009D4F91">
        <w:rPr>
          <w:b/>
          <w:i/>
          <w:color w:val="000000" w:themeColor="text1"/>
          <w:lang w:val="es-ES"/>
        </w:rPr>
        <w:t>Agency’s</w:t>
      </w:r>
      <w:proofErr w:type="spellEnd"/>
      <w:r w:rsidRPr="009D4F91">
        <w:rPr>
          <w:b/>
          <w:i/>
          <w:color w:val="000000" w:themeColor="text1"/>
          <w:lang w:val="es-ES"/>
        </w:rPr>
        <w:t xml:space="preserve"> logo</w:t>
      </w:r>
      <w:r w:rsidRPr="009D4F91">
        <w:rPr>
          <w:color w:val="000000" w:themeColor="text1"/>
          <w:sz w:val="24"/>
          <w:lang w:val="es-ES"/>
        </w:rPr>
        <w:t>]</w:t>
      </w:r>
      <w:r w:rsidR="00BF2B18" w:rsidRPr="009D4F91">
        <w:rPr>
          <w:color w:val="000000" w:themeColor="text1"/>
          <w:sz w:val="24"/>
          <w:lang w:val="es-ES"/>
        </w:rPr>
        <w:tab/>
      </w:r>
      <w:r w:rsidR="00BF2B18" w:rsidRPr="009D4F91">
        <w:rPr>
          <w:color w:val="000000" w:themeColor="text1"/>
          <w:sz w:val="24"/>
          <w:lang w:val="es-ES"/>
        </w:rPr>
        <w:tab/>
      </w:r>
      <w:r w:rsidR="00BF2B18" w:rsidRPr="009D4F91">
        <w:rPr>
          <w:color w:val="000000" w:themeColor="text1"/>
          <w:sz w:val="24"/>
          <w:lang w:val="es-ES"/>
        </w:rPr>
        <w:tab/>
      </w:r>
      <w:r w:rsidR="00BF2B18" w:rsidRPr="009D4F91">
        <w:rPr>
          <w:color w:val="000000" w:themeColor="text1"/>
          <w:sz w:val="24"/>
          <w:lang w:val="es-ES"/>
        </w:rPr>
        <w:tab/>
      </w:r>
      <w:r w:rsidR="00BF2B18" w:rsidRPr="009D4F91">
        <w:rPr>
          <w:color w:val="000000" w:themeColor="text1"/>
          <w:sz w:val="24"/>
          <w:lang w:val="es-ES"/>
        </w:rPr>
        <w:tab/>
      </w:r>
      <w:r w:rsidR="00BF2B18" w:rsidRPr="009D4F91">
        <w:rPr>
          <w:color w:val="000000" w:themeColor="text1"/>
          <w:sz w:val="24"/>
          <w:lang w:val="es-ES"/>
        </w:rPr>
        <w:tab/>
      </w:r>
      <w:proofErr w:type="spellStart"/>
      <w:r w:rsidR="00BF2B18" w:rsidRPr="009D4F91">
        <w:rPr>
          <w:b/>
          <w:i/>
          <w:color w:val="000000"/>
          <w:bdr w:val="single" w:sz="4" w:space="0" w:color="auto"/>
          <w:lang w:val="es-ES"/>
        </w:rPr>
        <w:t>Insert</w:t>
      </w:r>
      <w:proofErr w:type="spellEnd"/>
      <w:r w:rsidR="00BF2B18" w:rsidRPr="009D4F91">
        <w:rPr>
          <w:b/>
          <w:i/>
          <w:color w:val="000000"/>
          <w:bdr w:val="single" w:sz="4" w:space="0" w:color="auto"/>
          <w:lang w:val="es-ES"/>
        </w:rPr>
        <w:t xml:space="preserve"> </w:t>
      </w:r>
      <w:proofErr w:type="spellStart"/>
      <w:r w:rsidR="00BF2B18" w:rsidRPr="009D4F91">
        <w:rPr>
          <w:b/>
          <w:i/>
          <w:color w:val="000000"/>
          <w:bdr w:val="single" w:sz="4" w:space="0" w:color="auto"/>
          <w:lang w:val="es-ES"/>
        </w:rPr>
        <w:t>Borr</w:t>
      </w:r>
      <w:r w:rsidR="002B1330" w:rsidRPr="009D4F91">
        <w:rPr>
          <w:b/>
          <w:i/>
          <w:color w:val="000000"/>
          <w:bdr w:val="single" w:sz="4" w:space="0" w:color="auto"/>
          <w:lang w:val="es-ES"/>
        </w:rPr>
        <w:t>o</w:t>
      </w:r>
      <w:r w:rsidR="00BF2B18" w:rsidRPr="009D4F91">
        <w:rPr>
          <w:b/>
          <w:i/>
          <w:color w:val="000000"/>
          <w:bdr w:val="single" w:sz="4" w:space="0" w:color="auto"/>
          <w:lang w:val="es-ES"/>
        </w:rPr>
        <w:t>wer’s</w:t>
      </w:r>
      <w:proofErr w:type="spellEnd"/>
      <w:r w:rsidR="00BF2B18" w:rsidRPr="009D4F91">
        <w:rPr>
          <w:b/>
          <w:i/>
          <w:color w:val="000000"/>
          <w:bdr w:val="single" w:sz="4" w:space="0" w:color="auto"/>
          <w:lang w:val="es-ES"/>
        </w:rPr>
        <w:t xml:space="preserve"> logo</w:t>
      </w:r>
    </w:p>
    <w:p w14:paraId="5E82AD24" w14:textId="77777777" w:rsidR="00F82CEF" w:rsidRPr="009D4F91" w:rsidRDefault="00F82CEF" w:rsidP="00D1227D">
      <w:pPr>
        <w:jc w:val="center"/>
        <w:rPr>
          <w:sz w:val="24"/>
          <w:lang w:val="es-ES"/>
        </w:rPr>
      </w:pPr>
    </w:p>
    <w:p w14:paraId="06AEC976" w14:textId="6C230911" w:rsidR="00D1227D" w:rsidRPr="009D4F91" w:rsidRDefault="00D1227D" w:rsidP="00D1227D">
      <w:pPr>
        <w:jc w:val="center"/>
        <w:rPr>
          <w:b/>
          <w:sz w:val="24"/>
          <w:lang w:val="es-ES"/>
        </w:rPr>
      </w:pPr>
    </w:p>
    <w:p w14:paraId="1E2F4EA9" w14:textId="3684BD34" w:rsidR="00D1227D" w:rsidRPr="009D4F91" w:rsidRDefault="00D1227D" w:rsidP="00D1227D">
      <w:pPr>
        <w:jc w:val="left"/>
        <w:rPr>
          <w:b/>
          <w:sz w:val="24"/>
          <w:lang w:val="es-ES"/>
        </w:rPr>
        <w:sectPr w:rsidR="00D1227D" w:rsidRPr="009D4F91" w:rsidSect="0018789E">
          <w:headerReference w:type="default" r:id="rId17"/>
          <w:footerReference w:type="even" r:id="rId18"/>
          <w:footerReference w:type="default" r:id="rId19"/>
          <w:footerReference w:type="first" r:id="rId20"/>
          <w:pgSz w:w="12240" w:h="15840" w:code="1"/>
          <w:pgMar w:top="1440" w:right="1800" w:bottom="1440" w:left="1800" w:header="706" w:footer="706" w:gutter="0"/>
          <w:pgNumType w:start="1"/>
          <w:cols w:space="708"/>
          <w:docGrid w:linePitch="360"/>
        </w:sectPr>
      </w:pPr>
    </w:p>
    <w:p w14:paraId="701DAD6D" w14:textId="29E529D8" w:rsidR="00B55FAE" w:rsidRPr="0051021C" w:rsidRDefault="0036449A" w:rsidP="00B55FAE">
      <w:pPr>
        <w:jc w:val="center"/>
        <w:rPr>
          <w:b/>
          <w:sz w:val="28"/>
          <w:szCs w:val="28"/>
        </w:rPr>
      </w:pPr>
      <w:r w:rsidRPr="0051021C">
        <w:rPr>
          <w:b/>
          <w:sz w:val="28"/>
          <w:szCs w:val="28"/>
        </w:rPr>
        <w:lastRenderedPageBreak/>
        <w:t xml:space="preserve">FORM OF </w:t>
      </w:r>
      <w:r w:rsidR="00B55FAE" w:rsidRPr="0051021C">
        <w:rPr>
          <w:b/>
          <w:sz w:val="28"/>
          <w:szCs w:val="28"/>
        </w:rPr>
        <w:t>AGREEMENT</w:t>
      </w:r>
    </w:p>
    <w:p w14:paraId="4DBFF689" w14:textId="77777777" w:rsidR="00B55FAE" w:rsidRPr="0051021C" w:rsidRDefault="00B55FAE" w:rsidP="009D4F91">
      <w:pPr>
        <w:ind w:right="90"/>
        <w:rPr>
          <w:sz w:val="24"/>
          <w:szCs w:val="24"/>
        </w:rPr>
      </w:pPr>
    </w:p>
    <w:p w14:paraId="5861CA9F" w14:textId="227BE23E" w:rsidR="00B55FAE" w:rsidRPr="0051021C" w:rsidRDefault="00B55FAE" w:rsidP="00B55FAE">
      <w:pPr>
        <w:ind w:right="90"/>
        <w:rPr>
          <w:i/>
          <w:iCs/>
          <w:sz w:val="24"/>
          <w:szCs w:val="24"/>
        </w:rPr>
      </w:pPr>
      <w:r w:rsidRPr="0051021C">
        <w:rPr>
          <w:sz w:val="24"/>
          <w:szCs w:val="24"/>
        </w:rPr>
        <w:t>THIS AGREEMENT (together with all Annexes hereto, this “</w:t>
      </w:r>
      <w:r w:rsidRPr="0051021C">
        <w:rPr>
          <w:sz w:val="24"/>
          <w:szCs w:val="24"/>
          <w:u w:val="single"/>
        </w:rPr>
        <w:t>Agreement</w:t>
      </w:r>
      <w:r w:rsidRPr="0051021C">
        <w:rPr>
          <w:sz w:val="24"/>
          <w:szCs w:val="24"/>
        </w:rPr>
        <w:t xml:space="preserve">”) is entered into between </w:t>
      </w:r>
      <w:r w:rsidRPr="0051021C">
        <w:rPr>
          <w:b/>
          <w:sz w:val="24"/>
          <w:szCs w:val="24"/>
        </w:rPr>
        <w:t>THE GOVERNMENT OF</w:t>
      </w:r>
      <w:r w:rsidRPr="0051021C">
        <w:rPr>
          <w:sz w:val="24"/>
          <w:szCs w:val="24"/>
        </w:rPr>
        <w:t xml:space="preserve"> [</w:t>
      </w:r>
      <w:r w:rsidRPr="0051021C">
        <w:rPr>
          <w:i/>
          <w:sz w:val="24"/>
          <w:szCs w:val="24"/>
        </w:rPr>
        <w:t>name of country</w:t>
      </w:r>
      <w:r w:rsidRPr="0051021C">
        <w:rPr>
          <w:sz w:val="24"/>
          <w:szCs w:val="24"/>
        </w:rPr>
        <w:t>] by and through its [</w:t>
      </w:r>
      <w:r w:rsidRPr="0051021C">
        <w:rPr>
          <w:i/>
          <w:sz w:val="24"/>
          <w:szCs w:val="24"/>
        </w:rPr>
        <w:t>name of</w:t>
      </w:r>
      <w:r w:rsidRPr="0051021C">
        <w:rPr>
          <w:sz w:val="24"/>
          <w:szCs w:val="24"/>
        </w:rPr>
        <w:t xml:space="preserve"> </w:t>
      </w:r>
      <w:r w:rsidRPr="0051021C">
        <w:rPr>
          <w:i/>
          <w:sz w:val="24"/>
          <w:szCs w:val="24"/>
        </w:rPr>
        <w:t>Ministry/implementing entity</w:t>
      </w:r>
      <w:r w:rsidRPr="0051021C">
        <w:rPr>
          <w:sz w:val="24"/>
          <w:szCs w:val="24"/>
        </w:rPr>
        <w:t>] (the “</w:t>
      </w:r>
      <w:r w:rsidRPr="0051021C">
        <w:rPr>
          <w:sz w:val="24"/>
          <w:szCs w:val="24"/>
          <w:u w:val="single"/>
        </w:rPr>
        <w:t>Government</w:t>
      </w:r>
      <w:r w:rsidRPr="0051021C">
        <w:rPr>
          <w:sz w:val="24"/>
          <w:szCs w:val="24"/>
        </w:rPr>
        <w:t>”), and the [</w:t>
      </w:r>
      <w:r w:rsidRPr="0051021C">
        <w:rPr>
          <w:i/>
          <w:iCs/>
          <w:sz w:val="24"/>
          <w:szCs w:val="24"/>
        </w:rPr>
        <w:t>insert from following list as applicable</w:t>
      </w:r>
      <w:r w:rsidRPr="0051021C">
        <w:rPr>
          <w:sz w:val="24"/>
          <w:szCs w:val="24"/>
        </w:rPr>
        <w:t>]</w:t>
      </w:r>
      <w:r w:rsidRPr="0051021C">
        <w:rPr>
          <w:i/>
          <w:iCs/>
          <w:sz w:val="24"/>
          <w:szCs w:val="24"/>
        </w:rPr>
        <w:t>.</w:t>
      </w:r>
    </w:p>
    <w:p w14:paraId="3AA72255" w14:textId="77777777" w:rsidR="00B55FAE" w:rsidRPr="0051021C" w:rsidRDefault="00B55FAE" w:rsidP="00B55FAE">
      <w:pPr>
        <w:ind w:right="90"/>
        <w:rPr>
          <w:sz w:val="24"/>
          <w:szCs w:val="24"/>
        </w:rPr>
      </w:pPr>
    </w:p>
    <w:p w14:paraId="102DE775" w14:textId="25E2D97D" w:rsidR="00B55FAE" w:rsidRPr="0051021C" w:rsidRDefault="00B55FAE" w:rsidP="000B00E3">
      <w:pPr>
        <w:autoSpaceDE w:val="0"/>
        <w:autoSpaceDN w:val="0"/>
        <w:adjustRightInd w:val="0"/>
        <w:ind w:left="720"/>
        <w:rPr>
          <w:rFonts w:eastAsiaTheme="minorHAnsi"/>
          <w14:ligatures w14:val="standardContextual"/>
        </w:rPr>
      </w:pPr>
      <w:r w:rsidRPr="0051021C">
        <w:rPr>
          <w:rFonts w:eastAsiaTheme="minorHAnsi"/>
          <w14:ligatures w14:val="standardContextual"/>
        </w:rPr>
        <w:t>[</w:t>
      </w:r>
      <w:r w:rsidRPr="0051021C">
        <w:rPr>
          <w:rFonts w:eastAsiaTheme="minorHAnsi"/>
          <w:b/>
          <w:bCs/>
          <w14:ligatures w14:val="standardContextual"/>
        </w:rPr>
        <w:t>FOOD AND AGRICULTURE ORGANIZATION OF THE UNITED NATIONS</w:t>
      </w:r>
      <w:r w:rsidRPr="0051021C">
        <w:rPr>
          <w:rFonts w:eastAsiaTheme="minorHAnsi"/>
          <w14:ligatures w14:val="standardContextual"/>
        </w:rPr>
        <w:t>, a</w:t>
      </w:r>
      <w:r w:rsidR="000B00E3" w:rsidRPr="0051021C">
        <w:rPr>
          <w:rFonts w:eastAsiaTheme="minorHAnsi"/>
          <w14:ligatures w14:val="standardContextual"/>
        </w:rPr>
        <w:t xml:space="preserve"> </w:t>
      </w:r>
      <w:r w:rsidRPr="0051021C">
        <w:rPr>
          <w:rFonts w:eastAsiaTheme="minorHAnsi"/>
          <w14:ligatures w14:val="standardContextual"/>
        </w:rPr>
        <w:t xml:space="preserve">specialized agency of the United Nations, having its headquarters at Viale </w:t>
      </w:r>
      <w:proofErr w:type="spellStart"/>
      <w:r w:rsidRPr="0051021C">
        <w:rPr>
          <w:rFonts w:eastAsiaTheme="minorHAnsi"/>
          <w14:ligatures w14:val="standardContextual"/>
        </w:rPr>
        <w:t>delle</w:t>
      </w:r>
      <w:proofErr w:type="spellEnd"/>
      <w:r w:rsidRPr="0051021C">
        <w:rPr>
          <w:rFonts w:eastAsiaTheme="minorHAnsi"/>
          <w14:ligatures w14:val="standardContextual"/>
        </w:rPr>
        <w:t xml:space="preserve"> Terme di</w:t>
      </w:r>
      <w:r w:rsidR="000B00E3" w:rsidRPr="0051021C">
        <w:rPr>
          <w:rFonts w:eastAsiaTheme="minorHAnsi"/>
          <w14:ligatures w14:val="standardContextual"/>
        </w:rPr>
        <w:t xml:space="preserve"> </w:t>
      </w:r>
      <w:r w:rsidRPr="0051021C">
        <w:rPr>
          <w:rFonts w:eastAsiaTheme="minorHAnsi"/>
          <w14:ligatures w14:val="standardContextual"/>
        </w:rPr>
        <w:t>Caracalla, 00153 Rome, Italy (“</w:t>
      </w:r>
      <w:r w:rsidRPr="0051021C">
        <w:rPr>
          <w:rFonts w:eastAsiaTheme="minorHAnsi"/>
          <w:u w:val="single"/>
          <w14:ligatures w14:val="standardContextual"/>
        </w:rPr>
        <w:t>FAO</w:t>
      </w:r>
      <w:r w:rsidRPr="0051021C">
        <w:rPr>
          <w:rFonts w:eastAsiaTheme="minorHAnsi"/>
          <w14:ligatures w14:val="standardContextual"/>
        </w:rPr>
        <w:t xml:space="preserve">” </w:t>
      </w:r>
      <w:r w:rsidRPr="0051021C">
        <w:t>or the “</w:t>
      </w:r>
      <w:r w:rsidRPr="0051021C">
        <w:rPr>
          <w:u w:val="single"/>
        </w:rPr>
        <w:t>UN Partner</w:t>
      </w:r>
      <w:r w:rsidRPr="0051021C">
        <w:t>”, together with the Government, the “</w:t>
      </w:r>
      <w:r w:rsidRPr="0051021C">
        <w:rPr>
          <w:u w:val="single"/>
        </w:rPr>
        <w:t>Parties</w:t>
      </w:r>
      <w:r w:rsidRPr="0051021C">
        <w:t>” and each a “</w:t>
      </w:r>
      <w:r w:rsidRPr="0051021C">
        <w:rPr>
          <w:u w:val="single"/>
        </w:rPr>
        <w:t>Party</w:t>
      </w:r>
      <w:r w:rsidRPr="0051021C">
        <w:t>”).]</w:t>
      </w:r>
      <w:r w:rsidRPr="0051021C">
        <w:rPr>
          <w:rStyle w:val="FootnoteReference"/>
        </w:rPr>
        <w:footnoteReference w:id="5"/>
      </w:r>
      <w:r w:rsidRPr="0051021C">
        <w:t xml:space="preserve"> </w:t>
      </w:r>
    </w:p>
    <w:p w14:paraId="4C152C4D" w14:textId="77777777" w:rsidR="00B55FAE" w:rsidRPr="0051021C" w:rsidRDefault="00B55FAE" w:rsidP="000B00E3">
      <w:pPr>
        <w:ind w:left="720" w:right="90"/>
      </w:pPr>
    </w:p>
    <w:p w14:paraId="635153AC" w14:textId="48501A4C" w:rsidR="00B55FAE" w:rsidRPr="0051021C" w:rsidRDefault="00B55FAE" w:rsidP="000B00E3">
      <w:pPr>
        <w:ind w:left="720" w:right="90"/>
      </w:pPr>
      <w:r w:rsidRPr="0051021C">
        <w:rPr>
          <w:bCs/>
        </w:rPr>
        <w:t>[</w:t>
      </w:r>
      <w:r w:rsidRPr="0051021C">
        <w:rPr>
          <w:b/>
        </w:rPr>
        <w:t>INTERNATIONAL LABOUR ORGANIZATION</w:t>
      </w:r>
      <w:r w:rsidRPr="0051021C">
        <w:t xml:space="preserve">, a specialized agency of the United Nations, having its headquarters at Route des Morillons 4, Geneva, Switzerland, represented by the International </w:t>
      </w:r>
      <w:proofErr w:type="spellStart"/>
      <w:r w:rsidRPr="0051021C">
        <w:t>Labour</w:t>
      </w:r>
      <w:proofErr w:type="spellEnd"/>
      <w:r w:rsidRPr="0051021C">
        <w:t xml:space="preserve"> Office</w:t>
      </w:r>
      <w:r w:rsidR="00811D2F" w:rsidRPr="0051021C">
        <w:t xml:space="preserve"> (“</w:t>
      </w:r>
      <w:r w:rsidR="00811D2F" w:rsidRPr="0051021C">
        <w:rPr>
          <w:u w:val="single"/>
        </w:rPr>
        <w:t>ILO</w:t>
      </w:r>
      <w:r w:rsidR="00811D2F" w:rsidRPr="0051021C">
        <w:t>” or the “</w:t>
      </w:r>
      <w:r w:rsidR="00811D2F" w:rsidRPr="0051021C">
        <w:rPr>
          <w:u w:val="single"/>
        </w:rPr>
        <w:t>UN Partner</w:t>
      </w:r>
      <w:r w:rsidR="00811D2F" w:rsidRPr="0051021C">
        <w:t>”, together with the Government, the “</w:t>
      </w:r>
      <w:r w:rsidR="00811D2F" w:rsidRPr="0051021C">
        <w:rPr>
          <w:u w:val="single"/>
        </w:rPr>
        <w:t>Parties</w:t>
      </w:r>
      <w:r w:rsidR="00811D2F" w:rsidRPr="0051021C">
        <w:t>” and each a “</w:t>
      </w:r>
      <w:r w:rsidR="00811D2F" w:rsidRPr="0051021C">
        <w:rPr>
          <w:u w:val="single"/>
        </w:rPr>
        <w:t>Party</w:t>
      </w:r>
      <w:r w:rsidR="00811D2F" w:rsidRPr="0051021C">
        <w:t>”).]</w:t>
      </w:r>
      <w:r w:rsidR="00DF47B8" w:rsidRPr="0051021C">
        <w:rPr>
          <w:rStyle w:val="FootnoteReference"/>
        </w:rPr>
        <w:footnoteReference w:id="6"/>
      </w:r>
      <w:r w:rsidRPr="0051021C">
        <w:t xml:space="preserve"> </w:t>
      </w:r>
    </w:p>
    <w:p w14:paraId="4203D52F" w14:textId="77777777" w:rsidR="00B55FAE" w:rsidRPr="0051021C" w:rsidRDefault="00B55FAE" w:rsidP="000B00E3">
      <w:pPr>
        <w:ind w:left="720" w:right="90"/>
      </w:pPr>
    </w:p>
    <w:p w14:paraId="281654E7" w14:textId="566F08B2" w:rsidR="00B55FAE" w:rsidRPr="0051021C" w:rsidRDefault="00B55FAE" w:rsidP="000B00E3">
      <w:pPr>
        <w:ind w:left="720" w:right="90"/>
      </w:pPr>
      <w:r w:rsidRPr="0051021C">
        <w:rPr>
          <w:bCs/>
        </w:rPr>
        <w:t>[</w:t>
      </w:r>
      <w:r w:rsidRPr="0051021C">
        <w:rPr>
          <w:b/>
        </w:rPr>
        <w:t>INTERNATIONAL ORGANIZATION FOR MIGRATION</w:t>
      </w:r>
      <w:r w:rsidRPr="0051021C">
        <w:t xml:space="preserve">, a </w:t>
      </w:r>
      <w:r w:rsidR="005447F0" w:rsidRPr="0051021C">
        <w:t xml:space="preserve">related </w:t>
      </w:r>
      <w:r w:rsidRPr="0051021C">
        <w:t>organization of the United Nations, having its headquarters at 17 route des Morillons, C.P.71 CH-1211, Geneva 19, Switzerland (“</w:t>
      </w:r>
      <w:r w:rsidRPr="0051021C">
        <w:rPr>
          <w:u w:val="single"/>
        </w:rPr>
        <w:t>IOM</w:t>
      </w:r>
      <w:r w:rsidRPr="0051021C">
        <w:t>” or the “</w:t>
      </w:r>
      <w:r w:rsidRPr="0051021C">
        <w:rPr>
          <w:u w:val="single"/>
        </w:rPr>
        <w:t>UN Partner</w:t>
      </w:r>
      <w:r w:rsidRPr="0051021C">
        <w:t>”, together with the Government, the “</w:t>
      </w:r>
      <w:r w:rsidRPr="0051021C">
        <w:rPr>
          <w:u w:val="single"/>
        </w:rPr>
        <w:t>Parties</w:t>
      </w:r>
      <w:r w:rsidRPr="0051021C">
        <w:t>” and each a “</w:t>
      </w:r>
      <w:r w:rsidRPr="0051021C">
        <w:rPr>
          <w:u w:val="single"/>
        </w:rPr>
        <w:t>Party</w:t>
      </w:r>
      <w:r w:rsidRPr="0051021C">
        <w:t>”).]</w:t>
      </w:r>
    </w:p>
    <w:p w14:paraId="7BC3D9D0" w14:textId="77777777" w:rsidR="00B55FAE" w:rsidRPr="0051021C" w:rsidRDefault="00B55FAE" w:rsidP="000B00E3">
      <w:pPr>
        <w:ind w:left="720" w:right="90"/>
      </w:pPr>
    </w:p>
    <w:p w14:paraId="40A9DA55" w14:textId="435B33B0" w:rsidR="001F7409" w:rsidRPr="0051021C" w:rsidRDefault="001F7409" w:rsidP="001F7409">
      <w:pPr>
        <w:ind w:left="720" w:right="90"/>
      </w:pPr>
      <w:r w:rsidRPr="0051021C">
        <w:t>[</w:t>
      </w:r>
      <w:r w:rsidRPr="0051021C">
        <w:rPr>
          <w:b/>
        </w:rPr>
        <w:t>UNITED NATIONS CHILDREN’S FUND</w:t>
      </w:r>
      <w:r w:rsidRPr="0051021C">
        <w:t xml:space="preserve">, </w:t>
      </w:r>
      <w:r w:rsidR="00BD3003" w:rsidRPr="0051021C">
        <w:t xml:space="preserve">a subsidiary organ of the United Nations established by the General Assembly </w:t>
      </w:r>
      <w:r w:rsidR="00B22EC7" w:rsidRPr="0051021C">
        <w:t>pursuant to</w:t>
      </w:r>
      <w:r w:rsidR="00BD3003" w:rsidRPr="0051021C">
        <w:t xml:space="preserve"> resolution 57 (1) of 11 December 1946, having its headquarters at Three United Nations Plaza, New York, N</w:t>
      </w:r>
      <w:r w:rsidR="00B22EC7" w:rsidRPr="0051021C">
        <w:t xml:space="preserve">ew </w:t>
      </w:r>
      <w:r w:rsidR="00BD3003" w:rsidRPr="0051021C">
        <w:t>Y</w:t>
      </w:r>
      <w:r w:rsidR="00B22EC7" w:rsidRPr="0051021C">
        <w:t>ork</w:t>
      </w:r>
      <w:r w:rsidR="00BD3003" w:rsidRPr="0051021C">
        <w:t xml:space="preserve"> 10017, USA (“</w:t>
      </w:r>
      <w:r w:rsidR="00BD3003" w:rsidRPr="0051021C">
        <w:rPr>
          <w:u w:val="single"/>
        </w:rPr>
        <w:t>UNICEF</w:t>
      </w:r>
      <w:r w:rsidR="00BD3003" w:rsidRPr="0051021C">
        <w:t>” or the “</w:t>
      </w:r>
      <w:r w:rsidR="00BD3003" w:rsidRPr="0051021C">
        <w:rPr>
          <w:u w:val="single"/>
        </w:rPr>
        <w:t>UN Partner</w:t>
      </w:r>
      <w:r w:rsidR="00BD3003" w:rsidRPr="0051021C">
        <w:t>”, together with the Government, the “</w:t>
      </w:r>
      <w:r w:rsidR="00BD3003" w:rsidRPr="0051021C">
        <w:rPr>
          <w:u w:val="single"/>
        </w:rPr>
        <w:t>Parties</w:t>
      </w:r>
      <w:r w:rsidR="00BD3003" w:rsidRPr="0051021C">
        <w:t>” and each a “</w:t>
      </w:r>
      <w:r w:rsidR="00BD3003" w:rsidRPr="0051021C">
        <w:rPr>
          <w:u w:val="single"/>
        </w:rPr>
        <w:t>Party</w:t>
      </w:r>
      <w:r w:rsidR="00BD3003" w:rsidRPr="0051021C">
        <w:t>”).]</w:t>
      </w:r>
    </w:p>
    <w:p w14:paraId="36550038" w14:textId="77777777" w:rsidR="001F7409" w:rsidRPr="0051021C" w:rsidRDefault="001F7409" w:rsidP="000B00E3">
      <w:pPr>
        <w:ind w:left="720" w:right="90"/>
        <w:rPr>
          <w:rStyle w:val="normaltextrun"/>
          <w:color w:val="000000"/>
          <w:shd w:val="clear" w:color="auto" w:fill="FFFFFF"/>
        </w:rPr>
      </w:pPr>
    </w:p>
    <w:p w14:paraId="2387EDBC" w14:textId="0EAD9E2B" w:rsidR="00B55FAE" w:rsidRPr="0051021C" w:rsidRDefault="00B55FAE" w:rsidP="000B00E3">
      <w:pPr>
        <w:ind w:left="720" w:right="90"/>
      </w:pPr>
      <w:r w:rsidRPr="0051021C">
        <w:rPr>
          <w:rStyle w:val="normaltextrun"/>
          <w:color w:val="000000"/>
          <w:shd w:val="clear" w:color="auto" w:fill="FFFFFF"/>
        </w:rPr>
        <w:t>[</w:t>
      </w:r>
      <w:r w:rsidRPr="0051021C">
        <w:rPr>
          <w:rStyle w:val="normaltextrun"/>
          <w:b/>
          <w:bCs/>
          <w:color w:val="000000"/>
          <w:shd w:val="clear" w:color="auto" w:fill="FFFFFF"/>
        </w:rPr>
        <w:t>UNITED NATIONS DEVELOPMENT PROGRAMME</w:t>
      </w:r>
      <w:r w:rsidRPr="0051021C">
        <w:rPr>
          <w:rStyle w:val="normaltextrun"/>
          <w:color w:val="000000"/>
          <w:shd w:val="clear" w:color="auto" w:fill="FFFFFF"/>
        </w:rPr>
        <w:t xml:space="preserve">, a subsidiary organ of the United Nations, </w:t>
      </w:r>
      <w:r w:rsidR="006358DC" w:rsidRPr="0051021C">
        <w:rPr>
          <w:rStyle w:val="normaltextrun"/>
          <w:color w:val="000000"/>
          <w:shd w:val="clear" w:color="auto" w:fill="FFFFFF"/>
        </w:rPr>
        <w:t>having</w:t>
      </w:r>
      <w:r w:rsidRPr="0051021C">
        <w:rPr>
          <w:rStyle w:val="normaltextrun"/>
          <w:color w:val="000000"/>
          <w:shd w:val="clear" w:color="auto" w:fill="FFFFFF"/>
        </w:rPr>
        <w:t xml:space="preserve"> its headquarters at 1 UN Plaza in New York, New York, 10017, USA (“</w:t>
      </w:r>
      <w:r w:rsidRPr="0051021C">
        <w:rPr>
          <w:rStyle w:val="normaltextrun"/>
          <w:color w:val="000000"/>
          <w:u w:val="single"/>
          <w:shd w:val="clear" w:color="auto" w:fill="FFFFFF"/>
        </w:rPr>
        <w:t>UNDP</w:t>
      </w:r>
      <w:r w:rsidRPr="0051021C">
        <w:rPr>
          <w:rStyle w:val="normaltextrun"/>
          <w:color w:val="000000"/>
          <w:shd w:val="clear" w:color="auto" w:fill="FFFFFF"/>
        </w:rPr>
        <w:t>”</w:t>
      </w:r>
      <w:r w:rsidRPr="0051021C">
        <w:t xml:space="preserve"> or the “</w:t>
      </w:r>
      <w:r w:rsidRPr="0051021C">
        <w:rPr>
          <w:u w:val="single"/>
        </w:rPr>
        <w:t>UN Partner</w:t>
      </w:r>
      <w:r w:rsidRPr="0051021C">
        <w:t>”, together with the Government, the “</w:t>
      </w:r>
      <w:r w:rsidRPr="0051021C">
        <w:rPr>
          <w:u w:val="single"/>
        </w:rPr>
        <w:t>Parties</w:t>
      </w:r>
      <w:r w:rsidRPr="0051021C">
        <w:t>” and each a “</w:t>
      </w:r>
      <w:r w:rsidRPr="0051021C">
        <w:rPr>
          <w:u w:val="single"/>
        </w:rPr>
        <w:t>Party</w:t>
      </w:r>
      <w:r w:rsidRPr="0051021C">
        <w:t>”).]</w:t>
      </w:r>
    </w:p>
    <w:p w14:paraId="30B811CD" w14:textId="77777777" w:rsidR="00B55FAE" w:rsidRPr="0051021C" w:rsidRDefault="00B55FAE" w:rsidP="000B00E3">
      <w:pPr>
        <w:ind w:left="720" w:right="90"/>
      </w:pPr>
    </w:p>
    <w:p w14:paraId="645DF70F" w14:textId="5129F988" w:rsidR="00B55FAE" w:rsidRPr="0051021C" w:rsidRDefault="00B55FAE" w:rsidP="000B00E3">
      <w:pPr>
        <w:ind w:left="720" w:right="90"/>
      </w:pPr>
      <w:r w:rsidRPr="0051021C">
        <w:rPr>
          <w:b/>
        </w:rPr>
        <w:t xml:space="preserve">[UNITED NATIONS </w:t>
      </w:r>
      <w:r w:rsidR="00891EFB" w:rsidRPr="0051021C">
        <w:rPr>
          <w:b/>
        </w:rPr>
        <w:t xml:space="preserve">INDUSTRIAL </w:t>
      </w:r>
      <w:r w:rsidRPr="0051021C">
        <w:rPr>
          <w:b/>
        </w:rPr>
        <w:t>DEVELOPMENT ORGANIZATION</w:t>
      </w:r>
      <w:r w:rsidRPr="0051021C">
        <w:t xml:space="preserve">, a specialized agency of the United Nations, having its headquarters at Vienna International Centre, </w:t>
      </w:r>
      <w:proofErr w:type="spellStart"/>
      <w:r w:rsidRPr="0051021C">
        <w:t>Wagramerstr</w:t>
      </w:r>
      <w:proofErr w:type="spellEnd"/>
      <w:r w:rsidRPr="0051021C">
        <w:t>. 5, P.O. Box 300, A-1400 Vienna, Austria (“</w:t>
      </w:r>
      <w:r w:rsidRPr="0051021C">
        <w:rPr>
          <w:u w:val="single"/>
        </w:rPr>
        <w:t>UNIDO</w:t>
      </w:r>
      <w:r w:rsidRPr="0051021C">
        <w:t>” or the “</w:t>
      </w:r>
      <w:r w:rsidRPr="0051021C">
        <w:rPr>
          <w:u w:val="single"/>
        </w:rPr>
        <w:t>UN Partner</w:t>
      </w:r>
      <w:r w:rsidRPr="0051021C">
        <w:t>”, together with the Government, the “</w:t>
      </w:r>
      <w:r w:rsidRPr="0051021C">
        <w:rPr>
          <w:u w:val="single"/>
        </w:rPr>
        <w:t>Parties</w:t>
      </w:r>
      <w:r w:rsidRPr="0051021C">
        <w:t>” and each a “</w:t>
      </w:r>
      <w:r w:rsidRPr="0051021C">
        <w:rPr>
          <w:u w:val="single"/>
        </w:rPr>
        <w:t>Party</w:t>
      </w:r>
      <w:r w:rsidRPr="0051021C">
        <w:t>”).]</w:t>
      </w:r>
    </w:p>
    <w:p w14:paraId="03DBE72D" w14:textId="77777777" w:rsidR="00B55FAE" w:rsidRPr="0051021C" w:rsidRDefault="00B55FAE" w:rsidP="000B00E3">
      <w:pPr>
        <w:ind w:left="720" w:right="90"/>
      </w:pPr>
    </w:p>
    <w:p w14:paraId="26404BF7" w14:textId="77777777" w:rsidR="00B55FAE" w:rsidRPr="0051021C" w:rsidRDefault="00B55FAE" w:rsidP="000B00E3">
      <w:pPr>
        <w:ind w:left="720" w:right="90"/>
      </w:pPr>
      <w:r w:rsidRPr="0051021C">
        <w:rPr>
          <w:bCs/>
        </w:rPr>
        <w:t>[</w:t>
      </w:r>
      <w:r w:rsidRPr="0051021C">
        <w:rPr>
          <w:b/>
        </w:rPr>
        <w:t>UNITED NATIONS OFFICE FOR PROJECT SERVICES</w:t>
      </w:r>
      <w:r w:rsidRPr="0051021C">
        <w:t>, a subsidiary organ of the United Nations, having its headquarters in Copenhagen, Denmark (“</w:t>
      </w:r>
      <w:r w:rsidRPr="0051021C">
        <w:rPr>
          <w:u w:val="single"/>
        </w:rPr>
        <w:t>UNOPS</w:t>
      </w:r>
      <w:r w:rsidRPr="0051021C">
        <w:t>” or the “</w:t>
      </w:r>
      <w:r w:rsidRPr="0051021C">
        <w:rPr>
          <w:u w:val="single"/>
        </w:rPr>
        <w:t>UN Partner,</w:t>
      </w:r>
      <w:r w:rsidRPr="0051021C">
        <w:t>” together with the Government, the “</w:t>
      </w:r>
      <w:r w:rsidRPr="0051021C">
        <w:rPr>
          <w:u w:val="single"/>
        </w:rPr>
        <w:t>Parties</w:t>
      </w:r>
      <w:r w:rsidRPr="0051021C">
        <w:t>” and each a “</w:t>
      </w:r>
      <w:r w:rsidRPr="0051021C">
        <w:rPr>
          <w:u w:val="single"/>
        </w:rPr>
        <w:t>Party</w:t>
      </w:r>
      <w:r w:rsidRPr="0051021C">
        <w:t>”).]</w:t>
      </w:r>
    </w:p>
    <w:p w14:paraId="0BEEADFF" w14:textId="77777777" w:rsidR="00C31BF4" w:rsidRPr="0051021C" w:rsidRDefault="00C31BF4" w:rsidP="000B00E3">
      <w:pPr>
        <w:ind w:left="720" w:right="90"/>
      </w:pPr>
    </w:p>
    <w:p w14:paraId="362482A5" w14:textId="7F9610A6" w:rsidR="00C31BF4" w:rsidRPr="0051021C" w:rsidRDefault="00C31BF4" w:rsidP="00C31BF4">
      <w:pPr>
        <w:ind w:left="720" w:right="90"/>
      </w:pPr>
      <w:r w:rsidRPr="0051021C">
        <w:rPr>
          <w:bCs/>
        </w:rPr>
        <w:t>[</w:t>
      </w:r>
      <w:r w:rsidRPr="0051021C">
        <w:rPr>
          <w:b/>
        </w:rPr>
        <w:t>UNITED NATIONS POPULATION FUND</w:t>
      </w:r>
      <w:r w:rsidRPr="0051021C">
        <w:t>, a subsidiary organ of the United Nations established by the General Assembly pursuant to Assembly resolution 3019 (XXVII) of 18 December 1972, having its headquarters at 605 Third Avenue, New York, N</w:t>
      </w:r>
      <w:r w:rsidR="00CB3AAD" w:rsidRPr="0051021C">
        <w:t xml:space="preserve">ew </w:t>
      </w:r>
      <w:r w:rsidRPr="0051021C">
        <w:t>Y</w:t>
      </w:r>
      <w:r w:rsidR="00CB3AAD" w:rsidRPr="0051021C">
        <w:t>ork,</w:t>
      </w:r>
      <w:r w:rsidRPr="0051021C">
        <w:t xml:space="preserve"> 10158</w:t>
      </w:r>
      <w:r w:rsidR="00CB3AAD" w:rsidRPr="0051021C">
        <w:t>, USA</w:t>
      </w:r>
      <w:r w:rsidRPr="0051021C">
        <w:t xml:space="preserve"> (“</w:t>
      </w:r>
      <w:r w:rsidRPr="0051021C">
        <w:rPr>
          <w:u w:val="single"/>
        </w:rPr>
        <w:t>UNFPA</w:t>
      </w:r>
      <w:r w:rsidRPr="0051021C">
        <w:t>” or the “</w:t>
      </w:r>
      <w:r w:rsidRPr="0051021C">
        <w:rPr>
          <w:u w:val="single"/>
        </w:rPr>
        <w:t>UN Partner</w:t>
      </w:r>
      <w:r w:rsidRPr="0051021C">
        <w:t>”, together with the Government, the “</w:t>
      </w:r>
      <w:r w:rsidRPr="0051021C">
        <w:rPr>
          <w:u w:val="single"/>
        </w:rPr>
        <w:t>Parties</w:t>
      </w:r>
      <w:r w:rsidRPr="0051021C">
        <w:t>” and each a “</w:t>
      </w:r>
      <w:r w:rsidRPr="0051021C">
        <w:rPr>
          <w:u w:val="single"/>
        </w:rPr>
        <w:t>Party</w:t>
      </w:r>
      <w:r w:rsidRPr="0051021C">
        <w:t>”).]</w:t>
      </w:r>
    </w:p>
    <w:p w14:paraId="0BAF196D" w14:textId="77777777" w:rsidR="00B55FAE" w:rsidRPr="0051021C" w:rsidRDefault="00B55FAE" w:rsidP="000B00E3">
      <w:pPr>
        <w:ind w:left="720" w:right="90"/>
      </w:pPr>
    </w:p>
    <w:p w14:paraId="576F2424" w14:textId="6600F898" w:rsidR="00B55FAE" w:rsidRPr="0051021C" w:rsidRDefault="00B55FAE" w:rsidP="000B00E3">
      <w:pPr>
        <w:ind w:left="720" w:right="90"/>
      </w:pPr>
      <w:r w:rsidRPr="0051021C">
        <w:rPr>
          <w:rStyle w:val="normaltextrun"/>
        </w:rPr>
        <w:t>[</w:t>
      </w:r>
      <w:r w:rsidRPr="0051021C">
        <w:rPr>
          <w:rStyle w:val="normaltextrun"/>
          <w:b/>
          <w:bCs/>
        </w:rPr>
        <w:t>WORLD FOOD PROGRAMME</w:t>
      </w:r>
      <w:r w:rsidRPr="0051021C">
        <w:rPr>
          <w:rStyle w:val="normaltextrun"/>
        </w:rPr>
        <w:t xml:space="preserve">, an autonomous joint subsidiary </w:t>
      </w:r>
      <w:proofErr w:type="spellStart"/>
      <w:r w:rsidRPr="0051021C">
        <w:rPr>
          <w:rStyle w:val="normaltextrun"/>
        </w:rPr>
        <w:t>programme</w:t>
      </w:r>
      <w:proofErr w:type="spellEnd"/>
      <w:r w:rsidRPr="0051021C">
        <w:rPr>
          <w:rStyle w:val="normaltextrun"/>
        </w:rPr>
        <w:t xml:space="preserve"> of the United Nations and the Food and Agriculture Organization (FAO) of the United Nations, having its headquarters in Rome, Italy, acting through its</w:t>
      </w:r>
      <w:r w:rsidR="00FC1AC9" w:rsidRPr="0051021C">
        <w:rPr>
          <w:rStyle w:val="normaltextrun"/>
        </w:rPr>
        <w:t xml:space="preserve"> </w:t>
      </w:r>
      <w:r w:rsidR="00FC1AC9" w:rsidRPr="0051021C">
        <w:rPr>
          <w:rStyle w:val="normaltextrun"/>
          <w:i/>
          <w:iCs/>
        </w:rPr>
        <w:t>[Country] [Regional]</w:t>
      </w:r>
      <w:r w:rsidRPr="0051021C">
        <w:rPr>
          <w:rStyle w:val="normaltextrun"/>
        </w:rPr>
        <w:t xml:space="preserve"> Office in</w:t>
      </w:r>
      <w:r w:rsidR="00FC1AC9" w:rsidRPr="0051021C">
        <w:rPr>
          <w:rStyle w:val="normaltextrun"/>
        </w:rPr>
        <w:t xml:space="preserve"> </w:t>
      </w:r>
      <w:r w:rsidR="00FC1AC9" w:rsidRPr="0051021C">
        <w:rPr>
          <w:rStyle w:val="normaltextrun"/>
          <w:i/>
          <w:iCs/>
        </w:rPr>
        <w:t xml:space="preserve">[Country] [HQ </w:t>
      </w:r>
      <w:r w:rsidR="00FC1AC9" w:rsidRPr="0051021C">
        <w:rPr>
          <w:rStyle w:val="normaltextrun"/>
          <w:i/>
          <w:iCs/>
        </w:rPr>
        <w:lastRenderedPageBreak/>
        <w:t>Unit]</w:t>
      </w:r>
      <w:r w:rsidRPr="0051021C">
        <w:rPr>
          <w:rStyle w:val="normaltextrun"/>
        </w:rPr>
        <w:t xml:space="preserve"> (“</w:t>
      </w:r>
      <w:r w:rsidRPr="0051021C">
        <w:rPr>
          <w:rStyle w:val="normaltextrun"/>
          <w:u w:val="single"/>
        </w:rPr>
        <w:t>WFP</w:t>
      </w:r>
      <w:r w:rsidRPr="0051021C">
        <w:rPr>
          <w:rStyle w:val="normaltextrun"/>
        </w:rPr>
        <w:t>” or the “</w:t>
      </w:r>
      <w:r w:rsidRPr="0051021C">
        <w:rPr>
          <w:rStyle w:val="normaltextrun"/>
          <w:u w:val="single"/>
        </w:rPr>
        <w:t>UN Partner</w:t>
      </w:r>
      <w:r w:rsidRPr="0051021C">
        <w:rPr>
          <w:rStyle w:val="normaltextrun"/>
        </w:rPr>
        <w:t>”, together with the Government, the “</w:t>
      </w:r>
      <w:r w:rsidRPr="0051021C">
        <w:rPr>
          <w:rStyle w:val="normaltextrun"/>
          <w:u w:val="single"/>
        </w:rPr>
        <w:t>Parties</w:t>
      </w:r>
      <w:r w:rsidRPr="0051021C">
        <w:rPr>
          <w:rStyle w:val="normaltextrun"/>
        </w:rPr>
        <w:t>” and each a “</w:t>
      </w:r>
      <w:r w:rsidRPr="0051021C">
        <w:rPr>
          <w:rStyle w:val="normaltextrun"/>
          <w:u w:val="single"/>
        </w:rPr>
        <w:t>Party</w:t>
      </w:r>
      <w:r w:rsidRPr="0051021C">
        <w:rPr>
          <w:rStyle w:val="normaltextrun"/>
        </w:rPr>
        <w:t>”).]</w:t>
      </w:r>
      <w:r w:rsidRPr="0051021C">
        <w:t xml:space="preserve"> </w:t>
      </w:r>
    </w:p>
    <w:p w14:paraId="5DCA6619" w14:textId="77777777" w:rsidR="00B55FAE" w:rsidRPr="0051021C" w:rsidRDefault="00B55FAE" w:rsidP="000B00E3">
      <w:pPr>
        <w:ind w:left="720" w:right="90"/>
        <w:rPr>
          <w:u w:val="single"/>
        </w:rPr>
      </w:pPr>
    </w:p>
    <w:p w14:paraId="38BBB1F0" w14:textId="77777777" w:rsidR="00B55FAE" w:rsidRPr="0051021C" w:rsidRDefault="00B55FAE" w:rsidP="000B00E3">
      <w:pPr>
        <w:ind w:left="720" w:right="90"/>
      </w:pPr>
      <w:r w:rsidRPr="0051021C">
        <w:rPr>
          <w:bCs/>
        </w:rPr>
        <w:t>[</w:t>
      </w:r>
      <w:r w:rsidRPr="0051021C">
        <w:rPr>
          <w:b/>
        </w:rPr>
        <w:t>WORLD HEALTH ORGANIZATION</w:t>
      </w:r>
      <w:r w:rsidRPr="0051021C">
        <w:t>, a specialized agency of the United Nations, having its headquarters at Avenue Appia 20, 1211 Geneva 27, Switzerland (“</w:t>
      </w:r>
      <w:r w:rsidRPr="0051021C">
        <w:rPr>
          <w:u w:val="single"/>
        </w:rPr>
        <w:t>WHO</w:t>
      </w:r>
      <w:r w:rsidRPr="0051021C">
        <w:t>” or the “</w:t>
      </w:r>
      <w:r w:rsidRPr="0051021C">
        <w:rPr>
          <w:u w:val="single"/>
        </w:rPr>
        <w:t>UN Partner</w:t>
      </w:r>
      <w:r w:rsidRPr="0051021C">
        <w:t>”, together with the Government, the “</w:t>
      </w:r>
      <w:r w:rsidRPr="0051021C">
        <w:rPr>
          <w:u w:val="single"/>
        </w:rPr>
        <w:t>Parties</w:t>
      </w:r>
      <w:r w:rsidRPr="0051021C">
        <w:t>” and each a “</w:t>
      </w:r>
      <w:r w:rsidRPr="0051021C">
        <w:rPr>
          <w:u w:val="single"/>
        </w:rPr>
        <w:t>Party</w:t>
      </w:r>
      <w:r w:rsidRPr="0051021C">
        <w:t>”).]</w:t>
      </w:r>
    </w:p>
    <w:p w14:paraId="13A60A66" w14:textId="77777777" w:rsidR="00B55FAE" w:rsidRPr="0051021C" w:rsidRDefault="00B55FAE" w:rsidP="00B55FAE">
      <w:pPr>
        <w:rPr>
          <w:b/>
          <w:sz w:val="24"/>
        </w:rPr>
      </w:pPr>
      <w:r w:rsidRPr="0051021C">
        <w:rPr>
          <w:sz w:val="24"/>
          <w:szCs w:val="24"/>
        </w:rPr>
        <w:t xml:space="preserve"> </w:t>
      </w:r>
    </w:p>
    <w:p w14:paraId="63E9A619" w14:textId="77777777" w:rsidR="00B55FAE" w:rsidRPr="0051021C" w:rsidRDefault="00B55FAE" w:rsidP="00B55FAE">
      <w:pPr>
        <w:rPr>
          <w:b/>
          <w:sz w:val="24"/>
          <w:szCs w:val="24"/>
        </w:rPr>
      </w:pPr>
      <w:r w:rsidRPr="0051021C">
        <w:rPr>
          <w:b/>
          <w:sz w:val="24"/>
          <w:szCs w:val="24"/>
        </w:rPr>
        <w:t>WHEREAS</w:t>
      </w:r>
    </w:p>
    <w:p w14:paraId="1595EC05" w14:textId="77777777" w:rsidR="00B55FAE" w:rsidRPr="0051021C" w:rsidRDefault="00B55FAE" w:rsidP="00B55FAE">
      <w:pPr>
        <w:rPr>
          <w:sz w:val="24"/>
          <w:szCs w:val="24"/>
        </w:rPr>
      </w:pPr>
    </w:p>
    <w:p w14:paraId="17ECDBB8" w14:textId="3113EC0C" w:rsidR="00543AAA" w:rsidRPr="0051021C" w:rsidRDefault="00543AAA" w:rsidP="18858593">
      <w:pPr>
        <w:pStyle w:val="ListParagraph"/>
        <w:numPr>
          <w:ilvl w:val="0"/>
          <w:numId w:val="23"/>
        </w:numPr>
        <w:tabs>
          <w:tab w:val="left" w:pos="7200"/>
        </w:tabs>
        <w:rPr>
          <w:rFonts w:ascii="Times New Roman" w:hAnsi="Times New Roman"/>
          <w:color w:val="auto"/>
          <w:sz w:val="20"/>
        </w:rPr>
      </w:pPr>
      <w:r w:rsidRPr="0051021C">
        <w:rPr>
          <w:rFonts w:ascii="Times New Roman" w:eastAsiaTheme="minorEastAsia" w:hAnsi="Times New Roman"/>
          <w:color w:val="auto"/>
          <w:sz w:val="20"/>
          <w14:ligatures w14:val="standardContextual"/>
        </w:rPr>
        <w:t>[</w:t>
      </w:r>
      <w:r w:rsidRPr="0051021C">
        <w:rPr>
          <w:rFonts w:ascii="Times New Roman" w:eastAsiaTheme="minorEastAsia" w:hAnsi="Times New Roman"/>
          <w:b/>
          <w:bCs/>
          <w:i/>
          <w:iCs/>
          <w:color w:val="auto"/>
          <w:sz w:val="20"/>
          <w14:ligatures w14:val="standardContextual"/>
        </w:rPr>
        <w:t>insert for FAO</w:t>
      </w:r>
      <w:r w:rsidRPr="0051021C">
        <w:rPr>
          <w:rFonts w:ascii="Times New Roman" w:eastAsiaTheme="minorEastAsia" w:hAnsi="Times New Roman"/>
          <w:b/>
          <w:bCs/>
          <w:color w:val="auto"/>
          <w:sz w:val="20"/>
          <w14:ligatures w14:val="standardContextual"/>
        </w:rPr>
        <w:t>:</w:t>
      </w:r>
      <w:r w:rsidRPr="0051021C">
        <w:rPr>
          <w:rFonts w:ascii="Times New Roman" w:eastAsiaTheme="minorEastAsia" w:hAnsi="Times New Roman"/>
          <w:color w:val="auto"/>
          <w:sz w:val="20"/>
          <w14:ligatures w14:val="standardContextual"/>
        </w:rPr>
        <w:t xml:space="preserve"> FAO </w:t>
      </w:r>
      <w:r w:rsidR="00E11951" w:rsidRPr="0051021C">
        <w:rPr>
          <w:rFonts w:ascii="Times New Roman" w:eastAsiaTheme="minorEastAsia" w:hAnsi="Times New Roman"/>
          <w:color w:val="auto"/>
          <w:sz w:val="20"/>
          <w14:ligatures w14:val="standardContextual"/>
        </w:rPr>
        <w:t xml:space="preserve">aims </w:t>
      </w:r>
      <w:r w:rsidRPr="0051021C">
        <w:rPr>
          <w:rFonts w:ascii="Times New Roman" w:eastAsiaTheme="minorEastAsia" w:hAnsi="Times New Roman"/>
          <w:color w:val="auto"/>
          <w:sz w:val="20"/>
          <w14:ligatures w14:val="standardContextual"/>
        </w:rPr>
        <w:t>to raise levels of nutrition</w:t>
      </w:r>
      <w:r w:rsidR="000707B7" w:rsidRPr="0051021C">
        <w:rPr>
          <w:rFonts w:ascii="Times New Roman" w:eastAsiaTheme="minorEastAsia" w:hAnsi="Times New Roman"/>
          <w:color w:val="auto"/>
          <w:sz w:val="20"/>
          <w14:ligatures w14:val="standardContextual"/>
        </w:rPr>
        <w:t xml:space="preserve"> and standards of living for all people in FAO member countries; to secure improvements </w:t>
      </w:r>
      <w:r w:rsidR="004B4A28" w:rsidRPr="0051021C">
        <w:rPr>
          <w:rFonts w:ascii="Times New Roman" w:eastAsiaTheme="minorEastAsia" w:hAnsi="Times New Roman"/>
          <w:color w:val="auto"/>
          <w:sz w:val="20"/>
          <w14:ligatures w14:val="standardContextual"/>
        </w:rPr>
        <w:t>in the efficiency of production and distribution of food and agricultural products; and to contribute towards expanding world economy and ensure humanity’s freedom from hunger. FAO and the Government have agreed to cooperate</w:t>
      </w:r>
      <w:r w:rsidR="00773A61" w:rsidRPr="0051021C">
        <w:rPr>
          <w:rFonts w:ascii="Times New Roman" w:eastAsiaTheme="minorEastAsia" w:hAnsi="Times New Roman"/>
          <w:color w:val="auto"/>
          <w:sz w:val="20"/>
          <w14:ligatures w14:val="standardContextual"/>
        </w:rPr>
        <w:t xml:space="preserve"> in</w:t>
      </w:r>
      <w:r w:rsidR="00875549" w:rsidRPr="0051021C">
        <w:rPr>
          <w:rFonts w:ascii="Times New Roman" w:eastAsiaTheme="minorEastAsia" w:hAnsi="Times New Roman"/>
          <w:color w:val="auto"/>
          <w:sz w:val="20"/>
          <w14:ligatures w14:val="standardContextual"/>
        </w:rPr>
        <w:t xml:space="preserve"> resp</w:t>
      </w:r>
      <w:r w:rsidR="00F02499" w:rsidRPr="0051021C">
        <w:rPr>
          <w:rFonts w:ascii="Times New Roman" w:eastAsiaTheme="minorEastAsia" w:hAnsi="Times New Roman"/>
          <w:color w:val="auto"/>
          <w:sz w:val="20"/>
          <w14:ligatures w14:val="standardContextual"/>
        </w:rPr>
        <w:t>ect</w:t>
      </w:r>
      <w:r w:rsidR="00875549" w:rsidRPr="0051021C">
        <w:rPr>
          <w:rFonts w:ascii="Times New Roman" w:eastAsiaTheme="minorEastAsia" w:hAnsi="Times New Roman"/>
          <w:color w:val="auto"/>
          <w:sz w:val="20"/>
          <w14:ligatures w14:val="standardContextual"/>
        </w:rPr>
        <w:t xml:space="preserve"> of the formulation, adoption</w:t>
      </w:r>
      <w:r w:rsidR="002D38CA" w:rsidRPr="0051021C">
        <w:rPr>
          <w:rFonts w:ascii="Times New Roman" w:eastAsiaTheme="minorEastAsia" w:hAnsi="Times New Roman"/>
          <w:color w:val="auto"/>
          <w:sz w:val="20"/>
          <w14:ligatures w14:val="standardContextual"/>
        </w:rPr>
        <w:t>,</w:t>
      </w:r>
      <w:r w:rsidR="00875549" w:rsidRPr="0051021C">
        <w:rPr>
          <w:rFonts w:ascii="Times New Roman" w:eastAsiaTheme="minorEastAsia" w:hAnsi="Times New Roman"/>
          <w:color w:val="auto"/>
          <w:sz w:val="20"/>
          <w14:ligatures w14:val="standardContextual"/>
        </w:rPr>
        <w:t xml:space="preserve"> and implementation of the Government’s agricultural, nutritional</w:t>
      </w:r>
      <w:r w:rsidR="002D38CA" w:rsidRPr="0051021C">
        <w:rPr>
          <w:rFonts w:ascii="Times New Roman" w:eastAsiaTheme="minorEastAsia" w:hAnsi="Times New Roman"/>
          <w:color w:val="auto"/>
          <w:sz w:val="20"/>
          <w14:ligatures w14:val="standardContextual"/>
        </w:rPr>
        <w:t>,</w:t>
      </w:r>
      <w:r w:rsidR="00875549" w:rsidRPr="0051021C">
        <w:rPr>
          <w:rFonts w:ascii="Times New Roman" w:eastAsiaTheme="minorEastAsia" w:hAnsi="Times New Roman"/>
          <w:color w:val="auto"/>
          <w:sz w:val="20"/>
          <w14:ligatures w14:val="standardContextual"/>
        </w:rPr>
        <w:t xml:space="preserve"> and foods security policies </w:t>
      </w:r>
      <w:r w:rsidR="00627412" w:rsidRPr="0051021C">
        <w:rPr>
          <w:rFonts w:ascii="Times New Roman" w:eastAsiaTheme="minorEastAsia" w:hAnsi="Times New Roman"/>
          <w:color w:val="auto"/>
          <w:sz w:val="20"/>
          <w14:ligatures w14:val="standardContextual"/>
        </w:rPr>
        <w:t>in</w:t>
      </w:r>
      <w:r w:rsidR="00875549" w:rsidRPr="0051021C">
        <w:rPr>
          <w:rFonts w:ascii="Times New Roman" w:eastAsiaTheme="minorEastAsia" w:hAnsi="Times New Roman"/>
          <w:color w:val="auto"/>
          <w:sz w:val="20"/>
          <w14:ligatures w14:val="standardContextual"/>
        </w:rPr>
        <w:t xml:space="preserve"> </w:t>
      </w:r>
      <w:r w:rsidR="00B56F0D" w:rsidRPr="0051021C">
        <w:rPr>
          <w:rFonts w:ascii="Times New Roman" w:eastAsiaTheme="minorEastAsia" w:hAnsi="Times New Roman"/>
          <w:color w:val="auto"/>
          <w:sz w:val="20"/>
          <w14:ligatures w14:val="standardContextual"/>
        </w:rPr>
        <w:t>[</w:t>
      </w:r>
      <w:r w:rsidR="00B56F0D" w:rsidRPr="0051021C">
        <w:rPr>
          <w:rFonts w:ascii="Times New Roman" w:eastAsiaTheme="minorEastAsia" w:hAnsi="Times New Roman"/>
          <w:i/>
          <w:iCs/>
          <w:color w:val="auto"/>
          <w:sz w:val="20"/>
          <w14:ligatures w14:val="standardContextual"/>
        </w:rPr>
        <w:t>name of country</w:t>
      </w:r>
      <w:r w:rsidR="00B56F0D" w:rsidRPr="0051021C">
        <w:rPr>
          <w:rFonts w:ascii="Times New Roman" w:eastAsiaTheme="minorEastAsia" w:hAnsi="Times New Roman"/>
          <w:color w:val="auto"/>
          <w:sz w:val="20"/>
          <w14:ligatures w14:val="standardContextual"/>
        </w:rPr>
        <w:t>].</w:t>
      </w:r>
      <w:r w:rsidRPr="0051021C">
        <w:rPr>
          <w:rFonts w:ascii="Times New Roman" w:eastAsiaTheme="minorEastAsia" w:hAnsi="Times New Roman"/>
          <w:color w:val="auto"/>
          <w:sz w:val="16"/>
          <w:szCs w:val="16"/>
        </w:rPr>
        <w:footnoteReference w:id="7"/>
      </w:r>
      <w:r w:rsidRPr="0051021C">
        <w:rPr>
          <w:rFonts w:ascii="Times New Roman" w:eastAsiaTheme="minorEastAsia" w:hAnsi="Times New Roman"/>
          <w:color w:val="auto"/>
          <w:sz w:val="20"/>
          <w14:ligatures w14:val="standardContextual"/>
        </w:rPr>
        <w:t>]</w:t>
      </w:r>
    </w:p>
    <w:p w14:paraId="2860C609" w14:textId="77777777" w:rsidR="00543AAA" w:rsidRPr="0051021C" w:rsidRDefault="00543AAA" w:rsidP="00B55FAE">
      <w:pPr>
        <w:ind w:left="360"/>
        <w:rPr>
          <w:rFonts w:eastAsiaTheme="minorHAnsi"/>
          <w14:ligatures w14:val="standardContextual"/>
        </w:rPr>
      </w:pPr>
    </w:p>
    <w:p w14:paraId="3B14AA0D" w14:textId="5AE8E6EF" w:rsidR="00B55FAE" w:rsidRPr="0051021C" w:rsidRDefault="00B55FAE" w:rsidP="00B55FAE">
      <w:pPr>
        <w:ind w:left="360"/>
        <w:rPr>
          <w:rFonts w:eastAsiaTheme="minorHAnsi"/>
          <w14:ligatures w14:val="standardContextual"/>
        </w:rPr>
      </w:pPr>
      <w:r w:rsidRPr="0051021C">
        <w:rPr>
          <w:rFonts w:eastAsiaTheme="minorHAnsi"/>
          <w14:ligatures w14:val="standardContextual"/>
        </w:rPr>
        <w:t>[</w:t>
      </w:r>
      <w:r w:rsidRPr="0051021C">
        <w:rPr>
          <w:rFonts w:eastAsiaTheme="minorHAnsi"/>
          <w:b/>
          <w:bCs/>
          <w:i/>
          <w:iCs/>
          <w14:ligatures w14:val="standardContextual"/>
        </w:rPr>
        <w:t>insert for ILO:</w:t>
      </w:r>
      <w:r w:rsidRPr="0051021C">
        <w:rPr>
          <w:rFonts w:eastAsiaTheme="minorHAnsi"/>
          <w:i/>
          <w:iCs/>
          <w14:ligatures w14:val="standardContextual"/>
        </w:rPr>
        <w:t xml:space="preserve"> </w:t>
      </w:r>
      <w:r w:rsidRPr="0051021C">
        <w:rPr>
          <w:rFonts w:eastAsiaTheme="minorHAnsi"/>
          <w14:ligatures w14:val="standardContextual"/>
        </w:rPr>
        <w:t>The ILO brings together governments, employers</w:t>
      </w:r>
      <w:r w:rsidR="002163E3" w:rsidRPr="0051021C">
        <w:rPr>
          <w:rFonts w:eastAsiaTheme="minorHAnsi"/>
          <w14:ligatures w14:val="standardContextual"/>
        </w:rPr>
        <w:t>,</w:t>
      </w:r>
      <w:r w:rsidRPr="0051021C">
        <w:rPr>
          <w:rFonts w:eastAsiaTheme="minorHAnsi"/>
          <w14:ligatures w14:val="standardContextual"/>
        </w:rPr>
        <w:t xml:space="preserve"> and workers representatives of 187 member States, to set </w:t>
      </w:r>
      <w:proofErr w:type="spellStart"/>
      <w:r w:rsidRPr="0051021C">
        <w:rPr>
          <w:rFonts w:eastAsiaTheme="minorHAnsi"/>
          <w14:ligatures w14:val="standardContextual"/>
        </w:rPr>
        <w:t>labour</w:t>
      </w:r>
      <w:proofErr w:type="spellEnd"/>
      <w:r w:rsidRPr="0051021C">
        <w:rPr>
          <w:rFonts w:eastAsiaTheme="minorHAnsi"/>
          <w14:ligatures w14:val="standardContextual"/>
        </w:rPr>
        <w:t xml:space="preserve"> standards,</w:t>
      </w:r>
      <w:r w:rsidR="003B2449" w:rsidRPr="0051021C">
        <w:rPr>
          <w:rFonts w:eastAsiaTheme="minorHAnsi"/>
          <w14:ligatures w14:val="standardContextual"/>
        </w:rPr>
        <w:t xml:space="preserve"> </w:t>
      </w:r>
      <w:r w:rsidRPr="0051021C">
        <w:rPr>
          <w:rFonts w:eastAsiaTheme="minorHAnsi"/>
          <w14:ligatures w14:val="standardContextual"/>
        </w:rPr>
        <w:t>develop policies</w:t>
      </w:r>
      <w:r w:rsidR="00BC1773" w:rsidRPr="0051021C">
        <w:rPr>
          <w:rFonts w:eastAsiaTheme="minorHAnsi"/>
          <w14:ligatures w14:val="standardContextual"/>
        </w:rPr>
        <w:t>,</w:t>
      </w:r>
      <w:r w:rsidRPr="0051021C">
        <w:rPr>
          <w:rFonts w:eastAsiaTheme="minorHAnsi"/>
          <w14:ligatures w14:val="standardContextual"/>
        </w:rPr>
        <w:t xml:space="preserve"> and devise </w:t>
      </w:r>
      <w:proofErr w:type="spellStart"/>
      <w:r w:rsidRPr="0051021C">
        <w:rPr>
          <w:rFonts w:eastAsiaTheme="minorHAnsi"/>
          <w14:ligatures w14:val="standardContextual"/>
        </w:rPr>
        <w:t>programmes</w:t>
      </w:r>
      <w:proofErr w:type="spellEnd"/>
      <w:r w:rsidRPr="0051021C">
        <w:rPr>
          <w:rFonts w:eastAsiaTheme="minorHAnsi"/>
          <w14:ligatures w14:val="standardContextual"/>
        </w:rPr>
        <w:t xml:space="preserve"> promoting decent work for all women and men.  The ILO and the Government cooperate with respect to the formulation, adoption and implementation of the Government’s industrial policies, development strategies, </w:t>
      </w:r>
      <w:proofErr w:type="spellStart"/>
      <w:r w:rsidRPr="0051021C">
        <w:rPr>
          <w:rFonts w:eastAsiaTheme="minorHAnsi"/>
          <w14:ligatures w14:val="standardContextual"/>
        </w:rPr>
        <w:t>programmes</w:t>
      </w:r>
      <w:proofErr w:type="spellEnd"/>
      <w:r w:rsidR="00BC1773" w:rsidRPr="0051021C">
        <w:rPr>
          <w:rFonts w:eastAsiaTheme="minorHAnsi"/>
          <w14:ligatures w14:val="standardContextual"/>
        </w:rPr>
        <w:t>,</w:t>
      </w:r>
      <w:r w:rsidRPr="0051021C">
        <w:rPr>
          <w:rFonts w:eastAsiaTheme="minorHAnsi"/>
          <w14:ligatures w14:val="standardContextual"/>
        </w:rPr>
        <w:t xml:space="preserve"> and projects towards setting such </w:t>
      </w:r>
      <w:proofErr w:type="spellStart"/>
      <w:r w:rsidRPr="0051021C">
        <w:rPr>
          <w:rFonts w:eastAsiaTheme="minorHAnsi"/>
          <w14:ligatures w14:val="standardContextual"/>
        </w:rPr>
        <w:t>labour</w:t>
      </w:r>
      <w:proofErr w:type="spellEnd"/>
      <w:r w:rsidRPr="0051021C">
        <w:rPr>
          <w:rFonts w:eastAsiaTheme="minorHAnsi"/>
          <w14:ligatures w14:val="standardContextual"/>
        </w:rPr>
        <w:t xml:space="preserve"> and work standards</w:t>
      </w:r>
      <w:r w:rsidR="00B96E19" w:rsidRPr="0051021C">
        <w:rPr>
          <w:rFonts w:eastAsiaTheme="minorHAnsi"/>
          <w14:ligatures w14:val="standardContextual"/>
        </w:rPr>
        <w:t xml:space="preserve"> </w:t>
      </w:r>
      <w:r w:rsidR="00627412" w:rsidRPr="0051021C">
        <w:rPr>
          <w:rFonts w:eastAsiaTheme="minorHAnsi"/>
          <w14:ligatures w14:val="standardContextual"/>
        </w:rPr>
        <w:t>in</w:t>
      </w:r>
      <w:r w:rsidRPr="0051021C">
        <w:rPr>
          <w:rFonts w:eastAsiaTheme="minorHAnsi"/>
          <w14:ligatures w14:val="standardContextual"/>
        </w:rPr>
        <w:t xml:space="preserve"> [</w:t>
      </w:r>
      <w:r w:rsidRPr="0051021C">
        <w:rPr>
          <w:rFonts w:eastAsiaTheme="minorHAnsi"/>
          <w:i/>
          <w:iCs/>
          <w14:ligatures w14:val="standardContextual"/>
        </w:rPr>
        <w:t>name of country</w:t>
      </w:r>
      <w:r w:rsidRPr="0051021C">
        <w:rPr>
          <w:rFonts w:eastAsiaTheme="minorHAnsi"/>
          <w14:ligatures w14:val="standardContextual"/>
        </w:rPr>
        <w:t>]. The ILO has concluded with the Government [</w:t>
      </w:r>
      <w:r w:rsidRPr="0051021C">
        <w:rPr>
          <w:rFonts w:eastAsiaTheme="minorHAnsi"/>
          <w:i/>
          <w:iCs/>
          <w14:ligatures w14:val="standardContextual"/>
        </w:rPr>
        <w:t>insert as</w:t>
      </w:r>
      <w:r w:rsidR="000A0EFC" w:rsidRPr="0051021C">
        <w:rPr>
          <w:rFonts w:eastAsiaTheme="minorHAnsi"/>
          <w:i/>
          <w:iCs/>
          <w14:ligatures w14:val="standardContextual"/>
        </w:rPr>
        <w:t xml:space="preserve"> </w:t>
      </w:r>
      <w:r w:rsidRPr="0051021C">
        <w:rPr>
          <w:rFonts w:eastAsiaTheme="minorHAnsi"/>
          <w:i/>
          <w:iCs/>
          <w14:ligatures w14:val="standardContextual"/>
        </w:rPr>
        <w:t>applicable: the Standard Technical Assistance Agreement/ the Cooperation</w:t>
      </w:r>
      <w:r w:rsidR="001547C7" w:rsidRPr="0051021C">
        <w:rPr>
          <w:rFonts w:eastAsiaTheme="minorHAnsi"/>
          <w:i/>
          <w:iCs/>
          <w14:ligatures w14:val="standardContextual"/>
        </w:rPr>
        <w:t xml:space="preserve"> </w:t>
      </w:r>
      <w:r w:rsidRPr="0051021C">
        <w:rPr>
          <w:rFonts w:eastAsiaTheme="minorHAnsi"/>
          <w:i/>
          <w:iCs/>
          <w14:ligatures w14:val="standardContextual"/>
        </w:rPr>
        <w:t>Agreements/</w:t>
      </w:r>
      <w:r w:rsidR="001547C7" w:rsidRPr="0051021C">
        <w:rPr>
          <w:rFonts w:eastAsiaTheme="minorHAnsi"/>
          <w:i/>
          <w:iCs/>
          <w14:ligatures w14:val="standardContextual"/>
        </w:rPr>
        <w:t xml:space="preserve"> </w:t>
      </w:r>
      <w:r w:rsidRPr="0051021C">
        <w:rPr>
          <w:rFonts w:eastAsiaTheme="minorHAnsi"/>
          <w:i/>
          <w:iCs/>
          <w14:ligatures w14:val="standardContextual"/>
        </w:rPr>
        <w:t>the Revised Standard Technical Assistance Agreement or other relevan</w:t>
      </w:r>
      <w:r w:rsidR="00687FCF" w:rsidRPr="0051021C">
        <w:rPr>
          <w:rFonts w:eastAsiaTheme="minorHAnsi"/>
          <w:i/>
          <w:iCs/>
          <w14:ligatures w14:val="standardContextual"/>
        </w:rPr>
        <w:t>t</w:t>
      </w:r>
      <w:r w:rsidRPr="0051021C">
        <w:rPr>
          <w:rFonts w:eastAsiaTheme="minorHAnsi"/>
          <w:i/>
          <w:iCs/>
          <w14:ligatures w14:val="standardContextual"/>
        </w:rPr>
        <w:t>-lateral agreements</w:t>
      </w:r>
      <w:r w:rsidRPr="0051021C">
        <w:rPr>
          <w:rFonts w:eastAsiaTheme="minorHAnsi"/>
          <w14:ligatures w14:val="standardContextual"/>
        </w:rPr>
        <w:t>] (the “</w:t>
      </w:r>
      <w:r w:rsidRPr="0051021C">
        <w:rPr>
          <w:rFonts w:eastAsiaTheme="minorHAnsi"/>
          <w:u w:val="single"/>
          <w14:ligatures w14:val="standardContextual"/>
        </w:rPr>
        <w:t>Basic Agreement</w:t>
      </w:r>
      <w:r w:rsidRPr="0051021C">
        <w:rPr>
          <w:rFonts w:eastAsiaTheme="minorHAnsi"/>
          <w14:ligatures w14:val="standardContextual"/>
        </w:rPr>
        <w:t>”).]</w:t>
      </w:r>
    </w:p>
    <w:p w14:paraId="22CC9109" w14:textId="77777777" w:rsidR="00B55FAE" w:rsidRPr="0051021C" w:rsidRDefault="00B55FAE" w:rsidP="00B55FAE">
      <w:pPr>
        <w:ind w:left="360"/>
        <w:rPr>
          <w:rFonts w:eastAsiaTheme="minorHAnsi"/>
          <w14:ligatures w14:val="standardContextual"/>
        </w:rPr>
      </w:pPr>
    </w:p>
    <w:p w14:paraId="1CE4D7B8" w14:textId="072FC248" w:rsidR="00B55FAE" w:rsidRPr="0051021C" w:rsidRDefault="00B55FAE" w:rsidP="681F849D">
      <w:pPr>
        <w:pStyle w:val="ListParagraph"/>
        <w:ind w:left="360"/>
        <w:rPr>
          <w:rFonts w:eastAsiaTheme="minorEastAsia"/>
          <w:sz w:val="20"/>
          <w14:ligatures w14:val="standardContextual"/>
        </w:rPr>
      </w:pPr>
      <w:r w:rsidRPr="0051021C">
        <w:rPr>
          <w:rFonts w:ascii="Times New Roman" w:hAnsi="Times New Roman"/>
          <w:color w:val="auto"/>
          <w:sz w:val="20"/>
        </w:rPr>
        <w:t>[</w:t>
      </w:r>
      <w:r w:rsidRPr="0051021C">
        <w:rPr>
          <w:rFonts w:ascii="Times New Roman" w:hAnsi="Times New Roman"/>
          <w:b/>
          <w:bCs/>
          <w:i/>
          <w:iCs/>
          <w:color w:val="auto"/>
          <w:sz w:val="20"/>
        </w:rPr>
        <w:t>insert for IOM</w:t>
      </w:r>
      <w:r w:rsidRPr="0051021C">
        <w:rPr>
          <w:rFonts w:ascii="Times New Roman" w:hAnsi="Times New Roman"/>
          <w:i/>
          <w:iCs/>
          <w:color w:val="auto"/>
          <w:sz w:val="20"/>
        </w:rPr>
        <w:t>:</w:t>
      </w:r>
      <w:r w:rsidR="1A2310FD" w:rsidRPr="0051021C">
        <w:rPr>
          <w:rFonts w:ascii="Times New Roman" w:hAnsi="Times New Roman"/>
          <w:i/>
          <w:iCs/>
          <w:color w:val="auto"/>
          <w:sz w:val="20"/>
        </w:rPr>
        <w:t xml:space="preserve"> </w:t>
      </w:r>
      <w:r w:rsidRPr="0051021C">
        <w:rPr>
          <w:rFonts w:ascii="Times New Roman" w:hAnsi="Times New Roman"/>
          <w:color w:val="auto"/>
          <w:sz w:val="20"/>
        </w:rPr>
        <w:t xml:space="preserve">IOM, as the UN Migration Agency, is committed to the principle that humane and orderly migration benefits migrants and </w:t>
      </w:r>
      <w:r w:rsidR="00A4482E" w:rsidRPr="0051021C">
        <w:rPr>
          <w:rFonts w:ascii="Times New Roman" w:hAnsi="Times New Roman"/>
          <w:color w:val="auto"/>
          <w:sz w:val="20"/>
        </w:rPr>
        <w:t>society and</w:t>
      </w:r>
      <w:r w:rsidR="000203D6" w:rsidRPr="0051021C">
        <w:rPr>
          <w:rFonts w:ascii="Times New Roman" w:hAnsi="Times New Roman"/>
          <w:color w:val="auto"/>
          <w:sz w:val="20"/>
        </w:rPr>
        <w:t xml:space="preserve"> </w:t>
      </w:r>
      <w:r w:rsidRPr="0051021C">
        <w:rPr>
          <w:rFonts w:ascii="Times New Roman" w:hAnsi="Times New Roman"/>
          <w:color w:val="auto"/>
          <w:sz w:val="20"/>
        </w:rPr>
        <w:t xml:space="preserve">acts </w:t>
      </w:r>
      <w:proofErr w:type="gramStart"/>
      <w:r w:rsidRPr="0051021C">
        <w:rPr>
          <w:rFonts w:ascii="Times New Roman" w:hAnsi="Times New Roman"/>
          <w:color w:val="auto"/>
          <w:sz w:val="20"/>
        </w:rPr>
        <w:t>to:</w:t>
      </w:r>
      <w:proofErr w:type="gramEnd"/>
      <w:r w:rsidRPr="0051021C">
        <w:rPr>
          <w:rFonts w:ascii="Times New Roman" w:hAnsi="Times New Roman"/>
          <w:color w:val="auto"/>
          <w:sz w:val="20"/>
        </w:rPr>
        <w:t xml:space="preserve"> assist in meeting the operational challenges of migration, advance understanding of migration issues, encourage social and economic development through migration, and work towards effective respect of the human rights and well-being of migrants. IOM and the Government have agreed to cooperate in respect of the formulation, adoption</w:t>
      </w:r>
      <w:r w:rsidR="00773A61" w:rsidRPr="0051021C">
        <w:rPr>
          <w:rFonts w:ascii="Times New Roman" w:hAnsi="Times New Roman"/>
          <w:color w:val="auto"/>
          <w:sz w:val="20"/>
        </w:rPr>
        <w:t>,</w:t>
      </w:r>
      <w:r w:rsidRPr="0051021C">
        <w:rPr>
          <w:rFonts w:ascii="Times New Roman" w:hAnsi="Times New Roman"/>
          <w:color w:val="auto"/>
          <w:sz w:val="20"/>
        </w:rPr>
        <w:t xml:space="preserve"> and implementation of the Government’s policies and initiatives of [</w:t>
      </w:r>
      <w:r w:rsidRPr="0051021C">
        <w:rPr>
          <w:rFonts w:ascii="Times New Roman" w:hAnsi="Times New Roman"/>
          <w:i/>
          <w:iCs/>
          <w:color w:val="auto"/>
          <w:sz w:val="20"/>
        </w:rPr>
        <w:t xml:space="preserve">name of country] </w:t>
      </w:r>
      <w:r w:rsidRPr="0051021C">
        <w:rPr>
          <w:rFonts w:ascii="Times New Roman" w:hAnsi="Times New Roman"/>
          <w:color w:val="auto"/>
          <w:sz w:val="20"/>
        </w:rPr>
        <w:t>related to the areas of intervention of IOM.] </w:t>
      </w:r>
    </w:p>
    <w:p w14:paraId="12347255" w14:textId="77777777" w:rsidR="00B55FAE" w:rsidRPr="0051021C" w:rsidRDefault="00B55FAE" w:rsidP="00B55FAE">
      <w:pPr>
        <w:ind w:left="360"/>
        <w:rPr>
          <w:rFonts w:eastAsiaTheme="minorHAnsi"/>
          <w14:ligatures w14:val="standardContextual"/>
        </w:rPr>
      </w:pPr>
    </w:p>
    <w:p w14:paraId="0112DB1C" w14:textId="10B857E6" w:rsidR="00B55FAE" w:rsidRPr="0051021C" w:rsidRDefault="00B55FAE" w:rsidP="681F849D">
      <w:pPr>
        <w:pStyle w:val="ListParagraph"/>
        <w:ind w:left="360"/>
        <w:rPr>
          <w:rFonts w:ascii="Times New Roman" w:hAnsi="Times New Roman"/>
          <w:color w:val="auto"/>
          <w:sz w:val="20"/>
        </w:rPr>
      </w:pPr>
      <w:r w:rsidRPr="0051021C">
        <w:rPr>
          <w:rStyle w:val="normaltextrun"/>
          <w:rFonts w:ascii="Times New Roman" w:hAnsi="Times New Roman"/>
          <w:color w:val="auto"/>
          <w:sz w:val="20"/>
          <w:shd w:val="clear" w:color="auto" w:fill="FFFFFF"/>
        </w:rPr>
        <w:t>[</w:t>
      </w:r>
      <w:r w:rsidRPr="0051021C">
        <w:rPr>
          <w:rStyle w:val="normaltextrun"/>
          <w:rFonts w:ascii="Times New Roman" w:hAnsi="Times New Roman"/>
          <w:b/>
          <w:bCs/>
          <w:i/>
          <w:iCs/>
          <w:color w:val="auto"/>
          <w:sz w:val="20"/>
          <w:shd w:val="clear" w:color="auto" w:fill="FFFFFF"/>
        </w:rPr>
        <w:t xml:space="preserve">insert for UNDP: </w:t>
      </w:r>
      <w:r w:rsidRPr="0051021C">
        <w:rPr>
          <w:rStyle w:val="normaltextrun"/>
          <w:rFonts w:ascii="Times New Roman" w:hAnsi="Times New Roman"/>
          <w:color w:val="auto"/>
          <w:sz w:val="20"/>
          <w:shd w:val="clear" w:color="auto" w:fill="FFFFFF"/>
        </w:rPr>
        <w:t>UNDP serves in many respects as the operational arm of the United Nations at the country level and cooperates with the Government and development partners to promote</w:t>
      </w:r>
      <w:r w:rsidR="00707E62" w:rsidRPr="0051021C">
        <w:rPr>
          <w:rStyle w:val="normaltextrun"/>
          <w:rFonts w:ascii="Times New Roman" w:hAnsi="Times New Roman"/>
          <w:color w:val="auto"/>
          <w:sz w:val="20"/>
          <w:shd w:val="clear" w:color="auto" w:fill="FFFFFF"/>
        </w:rPr>
        <w:t>,</w:t>
      </w:r>
      <w:r w:rsidRPr="0051021C">
        <w:rPr>
          <w:rStyle w:val="normaltextrun"/>
          <w:rFonts w:ascii="Times New Roman" w:hAnsi="Times New Roman"/>
          <w:color w:val="auto"/>
          <w:sz w:val="20"/>
          <w:shd w:val="clear" w:color="auto" w:fill="FFFFFF"/>
        </w:rPr>
        <w:t xml:space="preserve"> among other</w:t>
      </w:r>
      <w:r w:rsidR="00707E62" w:rsidRPr="0051021C">
        <w:rPr>
          <w:rStyle w:val="normaltextrun"/>
          <w:rFonts w:ascii="Times New Roman" w:hAnsi="Times New Roman"/>
          <w:color w:val="auto"/>
          <w:sz w:val="20"/>
          <w:shd w:val="clear" w:color="auto" w:fill="FFFFFF"/>
        </w:rPr>
        <w:t>,</w:t>
      </w:r>
      <w:r w:rsidRPr="0051021C">
        <w:rPr>
          <w:rStyle w:val="normaltextrun"/>
          <w:rFonts w:ascii="Times New Roman" w:hAnsi="Times New Roman"/>
          <w:color w:val="auto"/>
          <w:sz w:val="20"/>
          <w:shd w:val="clear" w:color="auto" w:fill="FFFFFF"/>
        </w:rPr>
        <w:t xml:space="preserve"> sustainable development, eradication of poverty, advancement of women, good governance</w:t>
      </w:r>
      <w:r w:rsidR="00707E62" w:rsidRPr="0051021C">
        <w:rPr>
          <w:rStyle w:val="normaltextrun"/>
          <w:rFonts w:ascii="Times New Roman" w:hAnsi="Times New Roman"/>
          <w:color w:val="auto"/>
          <w:sz w:val="20"/>
          <w:shd w:val="clear" w:color="auto" w:fill="FFFFFF"/>
        </w:rPr>
        <w:t>,</w:t>
      </w:r>
      <w:r w:rsidRPr="0051021C">
        <w:rPr>
          <w:rStyle w:val="normaltextrun"/>
          <w:rFonts w:ascii="Times New Roman" w:hAnsi="Times New Roman"/>
          <w:color w:val="auto"/>
          <w:sz w:val="20"/>
          <w:shd w:val="clear" w:color="auto" w:fill="FFFFFF"/>
        </w:rPr>
        <w:t xml:space="preserve"> and the rule of law. UNDP and the Government cooperate with respect to the formulation, adoption and implementation of the Government’s development policies, </w:t>
      </w:r>
      <w:proofErr w:type="spellStart"/>
      <w:r w:rsidRPr="0051021C">
        <w:rPr>
          <w:rStyle w:val="normaltextrun"/>
          <w:rFonts w:ascii="Times New Roman" w:hAnsi="Times New Roman"/>
          <w:color w:val="auto"/>
          <w:sz w:val="20"/>
          <w:shd w:val="clear" w:color="auto" w:fill="FFFFFF"/>
        </w:rPr>
        <w:t>programmes</w:t>
      </w:r>
      <w:proofErr w:type="spellEnd"/>
      <w:r w:rsidR="00013745" w:rsidRPr="0051021C">
        <w:rPr>
          <w:rStyle w:val="normaltextrun"/>
          <w:rFonts w:ascii="Times New Roman" w:hAnsi="Times New Roman"/>
          <w:color w:val="auto"/>
          <w:sz w:val="20"/>
          <w:shd w:val="clear" w:color="auto" w:fill="FFFFFF"/>
        </w:rPr>
        <w:t>,</w:t>
      </w:r>
      <w:r w:rsidRPr="0051021C">
        <w:rPr>
          <w:rStyle w:val="normaltextrun"/>
          <w:rFonts w:ascii="Times New Roman" w:hAnsi="Times New Roman"/>
          <w:color w:val="auto"/>
          <w:sz w:val="20"/>
          <w:shd w:val="clear" w:color="auto" w:fill="FFFFFF"/>
        </w:rPr>
        <w:t xml:space="preserve"> and projects, towards achieving enhanced levels of inclusive and sustainable development of</w:t>
      </w:r>
      <w:r w:rsidR="00FC1AC9" w:rsidRPr="0051021C">
        <w:rPr>
          <w:rStyle w:val="normaltextrun"/>
          <w:rFonts w:ascii="Times New Roman" w:hAnsi="Times New Roman"/>
          <w:color w:val="auto"/>
          <w:sz w:val="20"/>
          <w:shd w:val="clear" w:color="auto" w:fill="FFFFFF"/>
        </w:rPr>
        <w:t xml:space="preserve"> </w:t>
      </w:r>
      <w:r w:rsidR="00FC1AC9" w:rsidRPr="009D4F91">
        <w:rPr>
          <w:rStyle w:val="normaltextrun"/>
          <w:rFonts w:ascii="Times New Roman" w:hAnsi="Times New Roman"/>
          <w:color w:val="auto"/>
          <w:sz w:val="20"/>
          <w:shd w:val="clear" w:color="auto" w:fill="FFFFFF"/>
        </w:rPr>
        <w:t>[</w:t>
      </w:r>
      <w:r w:rsidR="00FC1AC9" w:rsidRPr="0051021C">
        <w:rPr>
          <w:rStyle w:val="normaltextrun"/>
          <w:rFonts w:ascii="Times New Roman" w:hAnsi="Times New Roman"/>
          <w:i/>
          <w:iCs/>
          <w:color w:val="auto"/>
          <w:sz w:val="20"/>
          <w:shd w:val="clear" w:color="auto" w:fill="FFFFFF"/>
        </w:rPr>
        <w:t>name of country</w:t>
      </w:r>
      <w:r w:rsidR="00FC1AC9" w:rsidRPr="009D4F91">
        <w:rPr>
          <w:rStyle w:val="normaltextrun"/>
          <w:rFonts w:ascii="Times New Roman" w:hAnsi="Times New Roman"/>
          <w:color w:val="auto"/>
          <w:sz w:val="20"/>
          <w:shd w:val="clear" w:color="auto" w:fill="FFFFFF"/>
        </w:rPr>
        <w:t>]</w:t>
      </w:r>
      <w:r w:rsidRPr="0051021C">
        <w:rPr>
          <w:rStyle w:val="normaltextrun"/>
          <w:rFonts w:ascii="Times New Roman" w:hAnsi="Times New Roman"/>
          <w:color w:val="auto"/>
          <w:sz w:val="20"/>
          <w:shd w:val="clear" w:color="auto" w:fill="FFFFFF"/>
        </w:rPr>
        <w:t>, in accordance with the Standard Basic Assistance Agreement or the basic agreement governing UNDP’s assistance to the country (the “</w:t>
      </w:r>
      <w:r w:rsidRPr="0051021C">
        <w:rPr>
          <w:rStyle w:val="normaltextrun"/>
          <w:rFonts w:ascii="Times New Roman" w:hAnsi="Times New Roman"/>
          <w:color w:val="auto"/>
          <w:sz w:val="20"/>
          <w:u w:val="single"/>
          <w:shd w:val="clear" w:color="auto" w:fill="FFFFFF"/>
        </w:rPr>
        <w:t>Basic Agreement</w:t>
      </w:r>
      <w:r w:rsidRPr="0051021C">
        <w:rPr>
          <w:rStyle w:val="normaltextrun"/>
          <w:rFonts w:ascii="Times New Roman" w:hAnsi="Times New Roman"/>
          <w:color w:val="auto"/>
          <w:sz w:val="20"/>
          <w:shd w:val="clear" w:color="auto" w:fill="FFFFFF"/>
        </w:rPr>
        <w:t>”).]</w:t>
      </w:r>
    </w:p>
    <w:p w14:paraId="4B6C6570" w14:textId="77777777" w:rsidR="00B55FAE" w:rsidRPr="0051021C" w:rsidRDefault="00B55FAE" w:rsidP="00B55FAE"/>
    <w:p w14:paraId="187C503C" w14:textId="1DF59F61" w:rsidR="00B55FAE" w:rsidRPr="0051021C" w:rsidRDefault="00B55FAE" w:rsidP="681F849D">
      <w:pPr>
        <w:pStyle w:val="ListParagraph"/>
        <w:ind w:left="360"/>
        <w:rPr>
          <w:rFonts w:ascii="Times New Roman" w:hAnsi="Times New Roman"/>
          <w:color w:val="auto"/>
          <w:sz w:val="20"/>
        </w:rPr>
      </w:pPr>
      <w:r w:rsidRPr="0051021C">
        <w:rPr>
          <w:rFonts w:ascii="Times New Roman" w:hAnsi="Times New Roman"/>
          <w:color w:val="auto"/>
          <w:sz w:val="20"/>
        </w:rPr>
        <w:t>[</w:t>
      </w:r>
      <w:r w:rsidRPr="0051021C">
        <w:rPr>
          <w:rFonts w:ascii="Times New Roman" w:hAnsi="Times New Roman"/>
          <w:b/>
          <w:bCs/>
          <w:i/>
          <w:iCs/>
          <w:color w:val="auto"/>
          <w:sz w:val="20"/>
        </w:rPr>
        <w:t>insert for UNFPA:</w:t>
      </w:r>
      <w:r w:rsidRPr="0051021C">
        <w:rPr>
          <w:rFonts w:ascii="Times New Roman" w:hAnsi="Times New Roman"/>
          <w:i/>
          <w:iCs/>
          <w:color w:val="auto"/>
          <w:sz w:val="20"/>
        </w:rPr>
        <w:t xml:space="preserve"> </w:t>
      </w:r>
      <w:r w:rsidRPr="0051021C">
        <w:rPr>
          <w:rFonts w:ascii="Times New Roman" w:hAnsi="Times New Roman"/>
          <w:color w:val="auto"/>
          <w:sz w:val="20"/>
        </w:rPr>
        <w:t>UNFPA promotes the right of every woman, man</w:t>
      </w:r>
      <w:r w:rsidR="00627412" w:rsidRPr="0051021C">
        <w:rPr>
          <w:rFonts w:ascii="Times New Roman" w:hAnsi="Times New Roman"/>
          <w:color w:val="auto"/>
          <w:sz w:val="20"/>
        </w:rPr>
        <w:t>,</w:t>
      </w:r>
      <w:r w:rsidRPr="0051021C">
        <w:rPr>
          <w:rFonts w:ascii="Times New Roman" w:hAnsi="Times New Roman"/>
          <w:color w:val="auto"/>
          <w:sz w:val="20"/>
        </w:rPr>
        <w:t xml:space="preserve"> and child to enjoy a life of health and equal opportunity. UNFPA and the Government cooperate with respect to the formulation, adoption and implementation of the Government’s population policies and development strategies, to better the </w:t>
      </w:r>
      <w:r w:rsidRPr="0051021C">
        <w:rPr>
          <w:rFonts w:ascii="Times New Roman" w:hAnsi="Times New Roman"/>
          <w:color w:val="auto"/>
          <w:sz w:val="20"/>
        </w:rPr>
        <w:lastRenderedPageBreak/>
        <w:t>lives of women, men</w:t>
      </w:r>
      <w:r w:rsidR="00627412" w:rsidRPr="0051021C">
        <w:rPr>
          <w:rFonts w:ascii="Times New Roman" w:hAnsi="Times New Roman"/>
          <w:color w:val="auto"/>
          <w:sz w:val="20"/>
        </w:rPr>
        <w:t>,</w:t>
      </w:r>
      <w:r w:rsidRPr="0051021C">
        <w:rPr>
          <w:rFonts w:ascii="Times New Roman" w:hAnsi="Times New Roman"/>
          <w:color w:val="auto"/>
          <w:sz w:val="20"/>
        </w:rPr>
        <w:t xml:space="preserve"> and children in [</w:t>
      </w:r>
      <w:r w:rsidRPr="0051021C">
        <w:rPr>
          <w:rFonts w:ascii="Times New Roman" w:hAnsi="Times New Roman"/>
          <w:i/>
          <w:iCs/>
          <w:color w:val="auto"/>
          <w:sz w:val="20"/>
        </w:rPr>
        <w:t>name of country</w:t>
      </w:r>
      <w:r w:rsidRPr="0051021C">
        <w:rPr>
          <w:rFonts w:ascii="Times New Roman" w:hAnsi="Times New Roman"/>
          <w:color w:val="auto"/>
          <w:sz w:val="20"/>
        </w:rPr>
        <w:t>], in accordance with [</w:t>
      </w:r>
      <w:r w:rsidRPr="0051021C">
        <w:rPr>
          <w:rFonts w:ascii="Times New Roman" w:hAnsi="Times New Roman"/>
          <w:i/>
          <w:iCs/>
          <w:color w:val="auto"/>
          <w:sz w:val="20"/>
        </w:rPr>
        <w:t>enter legal basis of relationship</w:t>
      </w:r>
      <w:r w:rsidRPr="0051021C">
        <w:rPr>
          <w:rStyle w:val="FootnoteReference"/>
          <w:rFonts w:ascii="Times New Roman" w:hAnsi="Times New Roman"/>
          <w:color w:val="auto"/>
          <w:sz w:val="20"/>
        </w:rPr>
        <w:footnoteReference w:id="8"/>
      </w:r>
      <w:r w:rsidRPr="0051021C">
        <w:rPr>
          <w:rFonts w:ascii="Times New Roman" w:hAnsi="Times New Roman"/>
          <w:color w:val="auto"/>
          <w:sz w:val="20"/>
        </w:rPr>
        <w:t>] (the “</w:t>
      </w:r>
      <w:r w:rsidRPr="0051021C">
        <w:rPr>
          <w:rFonts w:ascii="Times New Roman" w:hAnsi="Times New Roman"/>
          <w:color w:val="auto"/>
          <w:sz w:val="20"/>
          <w:u w:val="single"/>
        </w:rPr>
        <w:t>Basic Agreement</w:t>
      </w:r>
      <w:r w:rsidRPr="0051021C">
        <w:rPr>
          <w:rFonts w:ascii="Times New Roman" w:hAnsi="Times New Roman"/>
          <w:color w:val="auto"/>
          <w:sz w:val="20"/>
        </w:rPr>
        <w:t>”).</w:t>
      </w:r>
      <w:r w:rsidRPr="0051021C">
        <w:rPr>
          <w:rFonts w:ascii="Times New Roman" w:hAnsi="Times New Roman"/>
          <w:sz w:val="20"/>
        </w:rPr>
        <w:t>] </w:t>
      </w:r>
    </w:p>
    <w:p w14:paraId="5B7365E4" w14:textId="77777777" w:rsidR="00B55FAE" w:rsidRPr="0051021C" w:rsidRDefault="00B55FAE" w:rsidP="00B55FAE">
      <w:pPr>
        <w:ind w:left="360"/>
      </w:pPr>
    </w:p>
    <w:p w14:paraId="7518D5BC" w14:textId="2EC443EB" w:rsidR="00B55FAE" w:rsidRPr="0051021C" w:rsidRDefault="00B55FAE" w:rsidP="681F849D">
      <w:pPr>
        <w:pStyle w:val="ListParagraph"/>
        <w:ind w:left="360"/>
        <w:rPr>
          <w:rFonts w:ascii="Times New Roman" w:hAnsi="Times New Roman"/>
          <w:color w:val="auto"/>
          <w:sz w:val="20"/>
        </w:rPr>
      </w:pPr>
      <w:r w:rsidRPr="0051021C">
        <w:rPr>
          <w:rFonts w:ascii="Times New Roman" w:hAnsi="Times New Roman"/>
          <w:color w:val="auto"/>
          <w:sz w:val="20"/>
        </w:rPr>
        <w:t>[</w:t>
      </w:r>
      <w:r w:rsidRPr="0051021C">
        <w:rPr>
          <w:rFonts w:ascii="Times New Roman" w:hAnsi="Times New Roman"/>
          <w:b/>
          <w:bCs/>
          <w:i/>
          <w:iCs/>
          <w:color w:val="auto"/>
          <w:sz w:val="20"/>
        </w:rPr>
        <w:t>insert for UNICEF:</w:t>
      </w:r>
      <w:r w:rsidRPr="0051021C">
        <w:rPr>
          <w:rFonts w:ascii="Times New Roman" w:hAnsi="Times New Roman"/>
          <w:i/>
          <w:iCs/>
          <w:color w:val="auto"/>
          <w:sz w:val="20"/>
        </w:rPr>
        <w:t xml:space="preserve"> </w:t>
      </w:r>
      <w:r w:rsidRPr="0051021C">
        <w:rPr>
          <w:rFonts w:ascii="Times New Roman" w:hAnsi="Times New Roman"/>
          <w:color w:val="auto"/>
          <w:sz w:val="20"/>
        </w:rPr>
        <w:t>UNICEF works with governments, civil society organizations</w:t>
      </w:r>
      <w:r w:rsidR="00627412" w:rsidRPr="0051021C">
        <w:rPr>
          <w:rFonts w:ascii="Times New Roman" w:hAnsi="Times New Roman"/>
          <w:color w:val="auto"/>
          <w:sz w:val="20"/>
        </w:rPr>
        <w:t>,</w:t>
      </w:r>
      <w:r w:rsidRPr="0051021C">
        <w:rPr>
          <w:rFonts w:ascii="Times New Roman" w:hAnsi="Times New Roman"/>
          <w:color w:val="auto"/>
          <w:sz w:val="20"/>
        </w:rPr>
        <w:t xml:space="preserve"> and other partners worldwide to advance children’s rights to survival, protection, development, and participation, and is guided by the Convention on the Rights of the Child. UNICEF and the Government collaborate to better the lives of children and women, in accordance with the Basic Cooperation Agreement concluded between the Government and UNICEF (the “</w:t>
      </w:r>
      <w:r w:rsidRPr="0051021C">
        <w:rPr>
          <w:rFonts w:ascii="Times New Roman" w:hAnsi="Times New Roman"/>
          <w:color w:val="auto"/>
          <w:sz w:val="20"/>
          <w:u w:val="single"/>
        </w:rPr>
        <w:t>Basic Agreement</w:t>
      </w:r>
      <w:r w:rsidRPr="0051021C">
        <w:rPr>
          <w:rFonts w:ascii="Times New Roman" w:hAnsi="Times New Roman"/>
          <w:color w:val="auto"/>
          <w:sz w:val="20"/>
        </w:rPr>
        <w:t>”).] </w:t>
      </w:r>
    </w:p>
    <w:p w14:paraId="54CC7B71" w14:textId="77777777" w:rsidR="00B55FAE" w:rsidRPr="0051021C" w:rsidRDefault="00B55FAE" w:rsidP="00B55FAE">
      <w:pPr>
        <w:pStyle w:val="ListParagraph"/>
        <w:ind w:left="360"/>
        <w:rPr>
          <w:rFonts w:ascii="Times New Roman" w:hAnsi="Times New Roman"/>
          <w:color w:val="auto"/>
          <w:sz w:val="20"/>
        </w:rPr>
      </w:pPr>
    </w:p>
    <w:p w14:paraId="43A8787D" w14:textId="58E92AE4" w:rsidR="00B55FAE" w:rsidRPr="0051021C" w:rsidRDefault="00B55FAE" w:rsidP="681F849D">
      <w:pPr>
        <w:pStyle w:val="ListParagraph"/>
        <w:autoSpaceDE w:val="0"/>
        <w:autoSpaceDN w:val="0"/>
        <w:adjustRightInd w:val="0"/>
        <w:ind w:left="360"/>
        <w:rPr>
          <w:rFonts w:ascii="Times New Roman" w:eastAsiaTheme="minorEastAsia" w:hAnsi="Times New Roman"/>
          <w:color w:val="auto"/>
          <w:sz w:val="20"/>
          <w14:ligatures w14:val="standardContextual"/>
        </w:rPr>
      </w:pPr>
      <w:r w:rsidRPr="0051021C">
        <w:rPr>
          <w:rFonts w:ascii="Times New Roman" w:hAnsi="Times New Roman"/>
          <w:color w:val="auto"/>
          <w:sz w:val="20"/>
        </w:rPr>
        <w:t>[</w:t>
      </w:r>
      <w:r w:rsidRPr="0051021C">
        <w:rPr>
          <w:rFonts w:ascii="Times New Roman" w:hAnsi="Times New Roman"/>
          <w:b/>
          <w:bCs/>
          <w:i/>
          <w:iCs/>
          <w:color w:val="auto"/>
          <w:sz w:val="20"/>
        </w:rPr>
        <w:t>insert for UNIDO:</w:t>
      </w:r>
      <w:r w:rsidR="2E828CF0" w:rsidRPr="0051021C">
        <w:rPr>
          <w:rFonts w:ascii="Times New Roman" w:hAnsi="Times New Roman"/>
          <w:b/>
          <w:bCs/>
          <w:i/>
          <w:iCs/>
          <w:color w:val="auto"/>
          <w:sz w:val="20"/>
        </w:rPr>
        <w:t xml:space="preserve"> </w:t>
      </w:r>
      <w:r w:rsidRPr="0051021C">
        <w:rPr>
          <w:rFonts w:ascii="Times New Roman" w:hAnsi="Times New Roman"/>
          <w:color w:val="auto"/>
          <w:sz w:val="20"/>
        </w:rPr>
        <w:t>UNIDO has the primary responsibility in promoting inclusive and sustainable industrial development.  UNIDO and the Government cooperate with respect to the formulation, adoption</w:t>
      </w:r>
      <w:r w:rsidR="007279E6" w:rsidRPr="0051021C">
        <w:rPr>
          <w:rFonts w:ascii="Times New Roman" w:hAnsi="Times New Roman"/>
          <w:color w:val="auto"/>
          <w:sz w:val="20"/>
        </w:rPr>
        <w:t>,</w:t>
      </w:r>
      <w:r w:rsidRPr="0051021C">
        <w:rPr>
          <w:rFonts w:ascii="Times New Roman" w:hAnsi="Times New Roman"/>
          <w:color w:val="auto"/>
          <w:sz w:val="20"/>
        </w:rPr>
        <w:t xml:space="preserve"> and implementation of the Government’s industrial policies, </w:t>
      </w:r>
      <w:r w:rsidRPr="0051021C">
        <w:rPr>
          <w:rFonts w:ascii="Times New Roman" w:eastAsiaTheme="minorEastAsia" w:hAnsi="Times New Roman"/>
          <w:color w:val="auto"/>
          <w:sz w:val="20"/>
          <w14:ligatures w14:val="standardContextual"/>
        </w:rPr>
        <w:t xml:space="preserve">development strategies, </w:t>
      </w:r>
      <w:proofErr w:type="spellStart"/>
      <w:r w:rsidRPr="0051021C">
        <w:rPr>
          <w:rFonts w:ascii="Times New Roman" w:eastAsiaTheme="minorEastAsia" w:hAnsi="Times New Roman"/>
          <w:color w:val="auto"/>
          <w:sz w:val="20"/>
          <w14:ligatures w14:val="standardContextual"/>
        </w:rPr>
        <w:t>programmes</w:t>
      </w:r>
      <w:proofErr w:type="spellEnd"/>
      <w:r w:rsidR="00596090" w:rsidRPr="0051021C">
        <w:rPr>
          <w:rFonts w:ascii="Times New Roman" w:eastAsiaTheme="minorEastAsia" w:hAnsi="Times New Roman"/>
          <w:color w:val="auto"/>
          <w:sz w:val="20"/>
          <w14:ligatures w14:val="standardContextual"/>
        </w:rPr>
        <w:t>,</w:t>
      </w:r>
      <w:r w:rsidRPr="0051021C">
        <w:rPr>
          <w:rFonts w:ascii="Times New Roman" w:eastAsiaTheme="minorEastAsia" w:hAnsi="Times New Roman"/>
          <w:color w:val="auto"/>
          <w:sz w:val="20"/>
          <w14:ligatures w14:val="standardContextual"/>
        </w:rPr>
        <w:t xml:space="preserve"> and projects, towards achieving enhanced levels of inclusive and sustainable industrial development of [</w:t>
      </w:r>
      <w:r w:rsidRPr="0051021C">
        <w:rPr>
          <w:rFonts w:ascii="Times New Roman" w:eastAsiaTheme="minorEastAsia" w:hAnsi="Times New Roman"/>
          <w:i/>
          <w:iCs/>
          <w:color w:val="auto"/>
          <w:sz w:val="20"/>
          <w14:ligatures w14:val="standardContextual"/>
        </w:rPr>
        <w:t>name of country</w:t>
      </w:r>
      <w:r w:rsidRPr="0051021C">
        <w:rPr>
          <w:rFonts w:ascii="Times New Roman" w:eastAsiaTheme="minorEastAsia" w:hAnsi="Times New Roman"/>
          <w:color w:val="auto"/>
          <w:sz w:val="20"/>
          <w14:ligatures w14:val="standardContextual"/>
        </w:rPr>
        <w:t>], in accordance with the Standard Basic Cooperation Agreement concluded between the Government and UNIDO (the “</w:t>
      </w:r>
      <w:r w:rsidRPr="0051021C">
        <w:rPr>
          <w:rFonts w:ascii="Times New Roman" w:eastAsiaTheme="minorEastAsia" w:hAnsi="Times New Roman"/>
          <w:color w:val="auto"/>
          <w:sz w:val="20"/>
          <w:u w:val="single"/>
          <w14:ligatures w14:val="standardContextual"/>
        </w:rPr>
        <w:t>Basic Agreement</w:t>
      </w:r>
      <w:r w:rsidRPr="0051021C">
        <w:rPr>
          <w:rFonts w:ascii="Times New Roman" w:eastAsiaTheme="minorEastAsia" w:hAnsi="Times New Roman"/>
          <w:color w:val="auto"/>
          <w:sz w:val="20"/>
          <w14:ligatures w14:val="standardContextual"/>
        </w:rPr>
        <w:t>”). If the Government has not concluded the Standard Basic Cooperation Agreement with UNIDO, references to the “Basic Agreement” shall, for the purposes of the present Agreement, be understood to refer to either the Standard Basic Assistance Agreement concluded with UNDP or the Revised Standard Technical Assistance Agreement concluded with the UN and specialized agencies.]</w:t>
      </w:r>
    </w:p>
    <w:p w14:paraId="31233677" w14:textId="77777777" w:rsidR="00B55FAE" w:rsidRPr="0051021C" w:rsidRDefault="00B55FAE" w:rsidP="00B55FAE">
      <w:pPr>
        <w:pStyle w:val="ListParagraph"/>
        <w:autoSpaceDE w:val="0"/>
        <w:autoSpaceDN w:val="0"/>
        <w:adjustRightInd w:val="0"/>
        <w:ind w:left="360"/>
        <w:jc w:val="left"/>
        <w:rPr>
          <w:rFonts w:ascii="Times New Roman" w:eastAsiaTheme="minorHAnsi" w:hAnsi="Times New Roman"/>
          <w:color w:val="auto"/>
          <w:sz w:val="20"/>
          <w14:ligatures w14:val="standardContextual"/>
        </w:rPr>
      </w:pPr>
    </w:p>
    <w:p w14:paraId="2EED5204" w14:textId="2A250E3C" w:rsidR="00B55FAE" w:rsidRPr="0051021C" w:rsidRDefault="73EC87E2" w:rsidP="7E7F7B36">
      <w:pPr>
        <w:pStyle w:val="ListParagraph"/>
        <w:autoSpaceDE w:val="0"/>
        <w:autoSpaceDN w:val="0"/>
        <w:adjustRightInd w:val="0"/>
        <w:ind w:left="360"/>
        <w:rPr>
          <w:rFonts w:ascii="Times New Roman" w:eastAsiaTheme="minorEastAsia" w:hAnsi="Times New Roman"/>
          <w:color w:val="auto"/>
          <w:sz w:val="20"/>
          <w14:ligatures w14:val="standardContextual"/>
        </w:rPr>
      </w:pPr>
      <w:r w:rsidRPr="0051021C">
        <w:rPr>
          <w:rStyle w:val="normaltextrun"/>
          <w:rFonts w:ascii="Times New Roman" w:hAnsi="Times New Roman"/>
          <w:color w:val="auto"/>
          <w:sz w:val="20"/>
          <w:shd w:val="clear" w:color="auto" w:fill="FFFFFF"/>
        </w:rPr>
        <w:t>[</w:t>
      </w:r>
      <w:r w:rsidRPr="0051021C">
        <w:rPr>
          <w:rStyle w:val="normaltextrun"/>
          <w:rFonts w:ascii="Times New Roman" w:hAnsi="Times New Roman"/>
          <w:b/>
          <w:bCs/>
          <w:i/>
          <w:iCs/>
          <w:color w:val="auto"/>
          <w:sz w:val="20"/>
          <w:shd w:val="clear" w:color="auto" w:fill="FFFFFF"/>
        </w:rPr>
        <w:t xml:space="preserve">insert for UNOPS: </w:t>
      </w:r>
      <w:r w:rsidRPr="0051021C">
        <w:rPr>
          <w:rStyle w:val="normaltextrun"/>
          <w:rFonts w:ascii="Times New Roman" w:hAnsi="Times New Roman"/>
          <w:color w:val="auto"/>
          <w:sz w:val="20"/>
          <w:shd w:val="clear" w:color="auto" w:fill="FFFFFF"/>
        </w:rPr>
        <w:t>UNOPS acts as a central resource of the United Nations in procurement, contract management</w:t>
      </w:r>
      <w:r w:rsidR="731C0B47" w:rsidRPr="0051021C">
        <w:rPr>
          <w:rStyle w:val="normaltextrun"/>
          <w:rFonts w:ascii="Times New Roman" w:hAnsi="Times New Roman"/>
          <w:color w:val="auto"/>
          <w:sz w:val="20"/>
          <w:shd w:val="clear" w:color="auto" w:fill="FFFFFF"/>
        </w:rPr>
        <w:t>,</w:t>
      </w:r>
      <w:r w:rsidRPr="0051021C">
        <w:rPr>
          <w:rStyle w:val="normaltextrun"/>
          <w:rFonts w:ascii="Times New Roman" w:hAnsi="Times New Roman"/>
          <w:color w:val="auto"/>
          <w:sz w:val="20"/>
          <w:shd w:val="clear" w:color="auto" w:fill="FFFFFF"/>
        </w:rPr>
        <w:t xml:space="preserve"> and other capacity development activities, in accordance with the Host Country Agreement concluded between the Government and UNOPS (the “</w:t>
      </w:r>
      <w:r w:rsidRPr="0051021C">
        <w:rPr>
          <w:rStyle w:val="normaltextrun"/>
          <w:rFonts w:ascii="Times New Roman" w:hAnsi="Times New Roman"/>
          <w:color w:val="auto"/>
          <w:sz w:val="20"/>
          <w:u w:val="single"/>
          <w:shd w:val="clear" w:color="auto" w:fill="FFFFFF"/>
        </w:rPr>
        <w:t>Basic Agreement</w:t>
      </w:r>
      <w:r w:rsidRPr="0051021C">
        <w:rPr>
          <w:rStyle w:val="normaltextrun"/>
          <w:rFonts w:ascii="Times New Roman" w:hAnsi="Times New Roman"/>
          <w:color w:val="auto"/>
          <w:sz w:val="20"/>
          <w:shd w:val="clear" w:color="auto" w:fill="FFFFFF"/>
        </w:rPr>
        <w:t xml:space="preserve">”).  If the Government has not concluded the Basic Agreement with UNOPS, references to the “Basic Agreement” shall, for the purposes of the present Agreement, refer to either the Standard Basic Assistance Agreement concluded between the Government and UNDP </w:t>
      </w:r>
      <w:r w:rsidR="671C16EF" w:rsidRPr="0051021C">
        <w:rPr>
          <w:rStyle w:val="normaltextrun"/>
          <w:rFonts w:ascii="Times New Roman" w:hAnsi="Times New Roman"/>
          <w:color w:val="auto"/>
          <w:sz w:val="20"/>
          <w:shd w:val="clear" w:color="auto" w:fill="FFFFFF"/>
        </w:rPr>
        <w:t xml:space="preserve">(the “SBAA”) </w:t>
      </w:r>
      <w:r w:rsidRPr="0051021C">
        <w:rPr>
          <w:rStyle w:val="normaltextrun"/>
          <w:rFonts w:ascii="Times New Roman" w:hAnsi="Times New Roman"/>
          <w:color w:val="auto"/>
          <w:sz w:val="20"/>
          <w:shd w:val="clear" w:color="auto" w:fill="FFFFFF"/>
        </w:rPr>
        <w:t>or</w:t>
      </w:r>
      <w:r w:rsidR="112493F3" w:rsidRPr="0051021C">
        <w:rPr>
          <w:rStyle w:val="normaltextrun"/>
          <w:rFonts w:ascii="Times New Roman" w:hAnsi="Times New Roman"/>
          <w:color w:val="auto"/>
          <w:sz w:val="20"/>
          <w:shd w:val="clear" w:color="auto" w:fill="FFFFFF"/>
        </w:rPr>
        <w:t>, in the absence of the SBAA,</w:t>
      </w:r>
      <w:r w:rsidRPr="0051021C">
        <w:rPr>
          <w:rStyle w:val="normaltextrun"/>
          <w:rFonts w:ascii="Times New Roman" w:hAnsi="Times New Roman"/>
          <w:color w:val="auto"/>
          <w:sz w:val="20"/>
          <w:shd w:val="clear" w:color="auto" w:fill="FFFFFF"/>
        </w:rPr>
        <w:t xml:space="preserve"> the Revised Standard Technical Assistance Agreement concluded with the UN and specialized agencies.] </w:t>
      </w:r>
    </w:p>
    <w:p w14:paraId="617034AC" w14:textId="77777777" w:rsidR="00B55FAE" w:rsidRPr="0051021C" w:rsidRDefault="00B55FAE" w:rsidP="00B55FAE">
      <w:pPr>
        <w:pStyle w:val="ListParagraph"/>
        <w:ind w:left="360"/>
        <w:rPr>
          <w:rFonts w:ascii="Times New Roman" w:hAnsi="Times New Roman"/>
          <w:color w:val="auto"/>
          <w:sz w:val="20"/>
        </w:rPr>
      </w:pPr>
    </w:p>
    <w:p w14:paraId="28A1A6CB" w14:textId="0592CE43" w:rsidR="00B55FAE" w:rsidRPr="0051021C" w:rsidRDefault="00B55FAE" w:rsidP="681F849D">
      <w:pPr>
        <w:pStyle w:val="ListParagraph"/>
        <w:ind w:left="360"/>
        <w:rPr>
          <w:rFonts w:ascii="Times New Roman" w:hAnsi="Times New Roman"/>
          <w:color w:val="auto"/>
          <w:sz w:val="20"/>
        </w:rPr>
      </w:pPr>
      <w:r w:rsidRPr="0051021C">
        <w:rPr>
          <w:rStyle w:val="normaltextrun"/>
          <w:rFonts w:ascii="Times New Roman" w:hAnsi="Times New Roman"/>
          <w:color w:val="auto"/>
          <w:sz w:val="20"/>
        </w:rPr>
        <w:t>[</w:t>
      </w:r>
      <w:r w:rsidRPr="0051021C">
        <w:rPr>
          <w:rStyle w:val="normaltextrun"/>
          <w:rFonts w:ascii="Times New Roman" w:hAnsi="Times New Roman"/>
          <w:b/>
          <w:bCs/>
          <w:i/>
          <w:iCs/>
          <w:color w:val="auto"/>
          <w:sz w:val="20"/>
        </w:rPr>
        <w:t>insert for WFP:</w:t>
      </w:r>
      <w:r w:rsidRPr="0051021C">
        <w:rPr>
          <w:rStyle w:val="normaltextrun"/>
          <w:rFonts w:ascii="Times New Roman" w:hAnsi="Times New Roman"/>
          <w:i/>
          <w:iCs/>
          <w:color w:val="auto"/>
          <w:sz w:val="20"/>
        </w:rPr>
        <w:t xml:space="preserve"> </w:t>
      </w:r>
      <w:r w:rsidRPr="0051021C">
        <w:rPr>
          <w:rStyle w:val="normaltextrun"/>
          <w:rFonts w:ascii="Times New Roman" w:hAnsi="Times New Roman"/>
          <w:color w:val="auto"/>
          <w:sz w:val="20"/>
        </w:rPr>
        <w:t xml:space="preserve">WFP </w:t>
      </w:r>
      <w:r w:rsidR="004B3225" w:rsidRPr="0051021C">
        <w:rPr>
          <w:rStyle w:val="normaltextrun"/>
          <w:rFonts w:ascii="Times New Roman" w:hAnsi="Times New Roman"/>
          <w:color w:val="auto"/>
          <w:sz w:val="20"/>
        </w:rPr>
        <w:t xml:space="preserve">has </w:t>
      </w:r>
      <w:r w:rsidRPr="0051021C">
        <w:rPr>
          <w:rStyle w:val="normaltextrun"/>
          <w:rFonts w:ascii="Times New Roman" w:hAnsi="Times New Roman"/>
          <w:color w:val="auto"/>
          <w:sz w:val="20"/>
        </w:rPr>
        <w:t>a dual humanitarian relief and development mandate to provide emergency and development assistance to eradicate hunger and poverty amongst the poorest and most food-insecure countries. WFP and the Government collaborate in [</w:t>
      </w:r>
      <w:r w:rsidRPr="0051021C">
        <w:rPr>
          <w:rStyle w:val="normaltextrun"/>
          <w:rFonts w:ascii="Times New Roman" w:hAnsi="Times New Roman"/>
          <w:i/>
          <w:iCs/>
          <w:color w:val="auto"/>
          <w:sz w:val="20"/>
        </w:rPr>
        <w:t>name of country</w:t>
      </w:r>
      <w:r w:rsidRPr="0051021C">
        <w:rPr>
          <w:rStyle w:val="normaltextrun"/>
          <w:rFonts w:ascii="Times New Roman" w:hAnsi="Times New Roman"/>
          <w:color w:val="auto"/>
          <w:sz w:val="20"/>
        </w:rPr>
        <w:t>], in accordance with the Basic Agreement concluded between the Government and WFP dated [</w:t>
      </w:r>
      <w:r w:rsidRPr="0051021C">
        <w:rPr>
          <w:rStyle w:val="normaltextrun"/>
          <w:rFonts w:ascii="Times New Roman" w:hAnsi="Times New Roman"/>
          <w:i/>
          <w:iCs/>
          <w:color w:val="auto"/>
          <w:sz w:val="20"/>
        </w:rPr>
        <w:t>insert date</w:t>
      </w:r>
      <w:r w:rsidRPr="0051021C">
        <w:rPr>
          <w:rStyle w:val="normaltextrun"/>
          <w:rFonts w:ascii="Times New Roman" w:hAnsi="Times New Roman"/>
          <w:color w:val="auto"/>
          <w:sz w:val="20"/>
        </w:rPr>
        <w:t>] (the “</w:t>
      </w:r>
      <w:r w:rsidRPr="0051021C">
        <w:rPr>
          <w:rStyle w:val="normaltextrun"/>
          <w:rFonts w:ascii="Times New Roman" w:hAnsi="Times New Roman"/>
          <w:color w:val="auto"/>
          <w:sz w:val="20"/>
          <w:u w:val="single"/>
        </w:rPr>
        <w:t>Basic Agreement</w:t>
      </w:r>
      <w:r w:rsidRPr="0051021C">
        <w:rPr>
          <w:rStyle w:val="normaltextrun"/>
          <w:rFonts w:ascii="Times New Roman" w:hAnsi="Times New Roman"/>
          <w:color w:val="auto"/>
          <w:sz w:val="20"/>
        </w:rPr>
        <w:t>”).</w:t>
      </w:r>
      <w:r w:rsidR="005B7949" w:rsidRPr="0051021C">
        <w:rPr>
          <w:rStyle w:val="normaltextrun"/>
          <w:rFonts w:ascii="Times New Roman" w:hAnsi="Times New Roman"/>
          <w:color w:val="auto"/>
          <w:sz w:val="20"/>
        </w:rPr>
        <w:t>]</w:t>
      </w:r>
      <w:r w:rsidRPr="0051021C">
        <w:rPr>
          <w:rStyle w:val="FootnoteReference"/>
          <w:rFonts w:ascii="Times New Roman" w:hAnsi="Times New Roman"/>
          <w:color w:val="auto"/>
          <w:sz w:val="20"/>
        </w:rPr>
        <w:footnoteReference w:id="9"/>
      </w:r>
    </w:p>
    <w:p w14:paraId="5C887A55" w14:textId="77777777" w:rsidR="00B55FAE" w:rsidRPr="0051021C" w:rsidRDefault="00B55FAE" w:rsidP="00B55FAE">
      <w:pPr>
        <w:pStyle w:val="ListParagraph"/>
        <w:ind w:left="360"/>
        <w:rPr>
          <w:rFonts w:ascii="Times New Roman" w:hAnsi="Times New Roman"/>
          <w:color w:val="auto"/>
          <w:sz w:val="20"/>
        </w:rPr>
      </w:pPr>
    </w:p>
    <w:p w14:paraId="7AC9FEBE" w14:textId="5E0EB899" w:rsidR="00B55FAE" w:rsidRPr="0051021C" w:rsidRDefault="00B55FAE" w:rsidP="681F849D">
      <w:pPr>
        <w:pStyle w:val="ListParagraph"/>
        <w:ind w:left="360"/>
        <w:rPr>
          <w:rFonts w:ascii="Times New Roman" w:hAnsi="Times New Roman"/>
          <w:color w:val="auto"/>
          <w:sz w:val="20"/>
        </w:rPr>
      </w:pPr>
      <w:r w:rsidRPr="0051021C">
        <w:rPr>
          <w:rStyle w:val="normaltextrun"/>
          <w:rFonts w:ascii="Times New Roman" w:hAnsi="Times New Roman"/>
          <w:color w:val="auto"/>
          <w:sz w:val="20"/>
          <w:shd w:val="clear" w:color="auto" w:fill="FFFFFF"/>
        </w:rPr>
        <w:t>[</w:t>
      </w:r>
      <w:r w:rsidRPr="0051021C">
        <w:rPr>
          <w:rStyle w:val="normaltextrun"/>
          <w:rFonts w:ascii="Times New Roman" w:hAnsi="Times New Roman"/>
          <w:b/>
          <w:bCs/>
          <w:i/>
          <w:iCs/>
          <w:color w:val="auto"/>
          <w:sz w:val="20"/>
          <w:shd w:val="clear" w:color="auto" w:fill="FFFFFF"/>
        </w:rPr>
        <w:t>insert for WHO:</w:t>
      </w:r>
      <w:r w:rsidRPr="0051021C">
        <w:rPr>
          <w:rStyle w:val="normaltextrun"/>
          <w:rFonts w:ascii="Times New Roman" w:hAnsi="Times New Roman"/>
          <w:i/>
          <w:iCs/>
          <w:color w:val="auto"/>
          <w:sz w:val="20"/>
          <w:shd w:val="clear" w:color="auto" w:fill="FFFFFF"/>
        </w:rPr>
        <w:t xml:space="preserve"> </w:t>
      </w:r>
      <w:r w:rsidRPr="0051021C">
        <w:rPr>
          <w:rStyle w:val="normaltextrun"/>
          <w:rFonts w:ascii="Times New Roman" w:hAnsi="Times New Roman"/>
          <w:color w:val="auto"/>
          <w:sz w:val="20"/>
          <w:shd w:val="clear" w:color="auto" w:fill="FFFFFF"/>
        </w:rPr>
        <w:t>WHO has the primary responsibility in promoting the attainment of the highest possible level of health by all people. WHO supports the Government in coordinating the efforts of multiple sectors of the government and partners to attain the health objectives and support the national health policies and strategies of</w:t>
      </w:r>
      <w:r w:rsidR="00145610" w:rsidRPr="0051021C">
        <w:rPr>
          <w:rStyle w:val="normaltextrun"/>
          <w:rFonts w:ascii="Times New Roman" w:hAnsi="Times New Roman"/>
          <w:color w:val="auto"/>
          <w:sz w:val="20"/>
          <w:shd w:val="clear" w:color="auto" w:fill="FFFFFF"/>
        </w:rPr>
        <w:t xml:space="preserve"> </w:t>
      </w:r>
      <w:r w:rsidR="00145610" w:rsidRPr="0051021C">
        <w:rPr>
          <w:rStyle w:val="normaltextrun"/>
          <w:rFonts w:ascii="Times New Roman" w:hAnsi="Times New Roman"/>
          <w:i/>
          <w:iCs/>
          <w:color w:val="auto"/>
          <w:sz w:val="20"/>
          <w:shd w:val="clear" w:color="auto" w:fill="FFFFFF"/>
        </w:rPr>
        <w:t>[name of country]</w:t>
      </w:r>
      <w:r w:rsidRPr="0051021C">
        <w:rPr>
          <w:rStyle w:val="normaltextrun"/>
          <w:rFonts w:ascii="Times New Roman" w:hAnsi="Times New Roman"/>
          <w:i/>
          <w:iCs/>
          <w:color w:val="auto"/>
          <w:sz w:val="20"/>
          <w:shd w:val="clear" w:color="auto" w:fill="FFFFFF"/>
        </w:rPr>
        <w:t xml:space="preserve">. </w:t>
      </w:r>
      <w:r w:rsidRPr="0051021C">
        <w:rPr>
          <w:rStyle w:val="normaltextrun"/>
          <w:rFonts w:ascii="Times New Roman" w:hAnsi="Times New Roman"/>
          <w:color w:val="auto"/>
          <w:sz w:val="20"/>
          <w:shd w:val="clear" w:color="auto" w:fill="FFFFFF"/>
        </w:rPr>
        <w:t>WHO has concluded a Basic Agreement with the Government (the “</w:t>
      </w:r>
      <w:r w:rsidRPr="0051021C">
        <w:rPr>
          <w:rStyle w:val="normaltextrun"/>
          <w:rFonts w:ascii="Times New Roman" w:hAnsi="Times New Roman"/>
          <w:color w:val="auto"/>
          <w:sz w:val="20"/>
          <w:u w:val="single"/>
          <w:shd w:val="clear" w:color="auto" w:fill="FFFFFF"/>
        </w:rPr>
        <w:t>Basic Agreement</w:t>
      </w:r>
      <w:r w:rsidRPr="0051021C">
        <w:rPr>
          <w:rStyle w:val="normaltextrun"/>
          <w:rFonts w:ascii="Times New Roman" w:hAnsi="Times New Roman"/>
          <w:color w:val="auto"/>
          <w:sz w:val="20"/>
          <w:shd w:val="clear" w:color="auto" w:fill="FFFFFF"/>
        </w:rPr>
        <w:t>”).] </w:t>
      </w:r>
    </w:p>
    <w:p w14:paraId="323EC67F" w14:textId="77777777" w:rsidR="00B55FAE" w:rsidRPr="0051021C" w:rsidRDefault="00B55FAE" w:rsidP="00B55FAE">
      <w:pPr>
        <w:pStyle w:val="ListParagraph"/>
        <w:ind w:left="360"/>
        <w:rPr>
          <w:rFonts w:ascii="Times New Roman" w:hAnsi="Times New Roman"/>
          <w:color w:val="auto"/>
          <w:sz w:val="20"/>
        </w:rPr>
      </w:pPr>
    </w:p>
    <w:p w14:paraId="333AA2CF" w14:textId="14FAA3B8" w:rsidR="00B55FAE" w:rsidRPr="0051021C" w:rsidRDefault="00B55FAE" w:rsidP="00B55FAE">
      <w:pPr>
        <w:pStyle w:val="ListParagraph"/>
        <w:numPr>
          <w:ilvl w:val="0"/>
          <w:numId w:val="23"/>
        </w:numPr>
        <w:rPr>
          <w:rFonts w:ascii="Times New Roman" w:hAnsi="Times New Roman"/>
          <w:color w:val="auto"/>
          <w:sz w:val="24"/>
          <w:szCs w:val="24"/>
        </w:rPr>
      </w:pPr>
      <w:r w:rsidRPr="0051021C">
        <w:rPr>
          <w:rFonts w:ascii="Times New Roman" w:hAnsi="Times New Roman"/>
          <w:color w:val="auto"/>
          <w:sz w:val="24"/>
          <w:szCs w:val="24"/>
        </w:rPr>
        <w:t>The Government, working with its development partners, including the UN Partner and the World Bank (the “</w:t>
      </w:r>
      <w:r w:rsidRPr="0051021C">
        <w:rPr>
          <w:rFonts w:ascii="Times New Roman" w:hAnsi="Times New Roman"/>
          <w:color w:val="auto"/>
          <w:sz w:val="24"/>
          <w:szCs w:val="24"/>
          <w:u w:val="single"/>
        </w:rPr>
        <w:t>Bank</w:t>
      </w:r>
      <w:r w:rsidRPr="0051021C">
        <w:rPr>
          <w:rFonts w:ascii="Times New Roman" w:hAnsi="Times New Roman"/>
          <w:color w:val="auto"/>
          <w:sz w:val="24"/>
          <w:szCs w:val="24"/>
        </w:rPr>
        <w:t>”)</w:t>
      </w:r>
      <w:r w:rsidR="00BD51CB">
        <w:rPr>
          <w:rFonts w:ascii="Times New Roman" w:hAnsi="Times New Roman"/>
          <w:color w:val="auto"/>
          <w:sz w:val="24"/>
          <w:szCs w:val="24"/>
        </w:rPr>
        <w:t>,</w:t>
      </w:r>
      <w:r w:rsidRPr="0051021C">
        <w:rPr>
          <w:rStyle w:val="FootnoteReference"/>
          <w:rFonts w:ascii="Times New Roman" w:hAnsi="Times New Roman"/>
          <w:color w:val="auto"/>
          <w:sz w:val="24"/>
          <w:szCs w:val="24"/>
        </w:rPr>
        <w:footnoteReference w:id="10"/>
      </w:r>
      <w:r w:rsidRPr="0051021C">
        <w:rPr>
          <w:rFonts w:ascii="Times New Roman" w:hAnsi="Times New Roman"/>
          <w:color w:val="auto"/>
          <w:sz w:val="24"/>
          <w:szCs w:val="24"/>
        </w:rPr>
        <w:t xml:space="preserve"> has developed and is implementing [</w:t>
      </w:r>
      <w:r w:rsidRPr="0051021C">
        <w:rPr>
          <w:rFonts w:ascii="Times New Roman" w:hAnsi="Times New Roman"/>
          <w:i/>
          <w:iCs/>
          <w:color w:val="auto"/>
          <w:sz w:val="24"/>
          <w:szCs w:val="24"/>
        </w:rPr>
        <w:t xml:space="preserve">insert Project </w:t>
      </w:r>
      <w:r w:rsidR="001C1D66" w:rsidRPr="0051021C">
        <w:rPr>
          <w:rFonts w:ascii="Times New Roman" w:hAnsi="Times New Roman"/>
          <w:i/>
          <w:iCs/>
          <w:color w:val="auto"/>
          <w:sz w:val="24"/>
          <w:szCs w:val="24"/>
        </w:rPr>
        <w:t>N</w:t>
      </w:r>
      <w:r w:rsidRPr="0051021C">
        <w:rPr>
          <w:rFonts w:ascii="Times New Roman" w:hAnsi="Times New Roman"/>
          <w:i/>
          <w:iCs/>
          <w:color w:val="auto"/>
          <w:sz w:val="24"/>
          <w:szCs w:val="24"/>
        </w:rPr>
        <w:t>ame</w:t>
      </w:r>
      <w:r w:rsidRPr="0051021C">
        <w:rPr>
          <w:rFonts w:ascii="Times New Roman" w:hAnsi="Times New Roman"/>
          <w:color w:val="auto"/>
          <w:sz w:val="24"/>
          <w:szCs w:val="24"/>
        </w:rPr>
        <w:t>] (the “</w:t>
      </w:r>
      <w:r w:rsidRPr="0051021C">
        <w:rPr>
          <w:rFonts w:ascii="Times New Roman" w:hAnsi="Times New Roman"/>
          <w:color w:val="auto"/>
          <w:sz w:val="24"/>
          <w:szCs w:val="24"/>
          <w:u w:val="single"/>
        </w:rPr>
        <w:t>Project</w:t>
      </w:r>
      <w:r w:rsidRPr="0051021C">
        <w:rPr>
          <w:rFonts w:ascii="Times New Roman" w:hAnsi="Times New Roman"/>
          <w:color w:val="auto"/>
          <w:sz w:val="24"/>
          <w:szCs w:val="24"/>
        </w:rPr>
        <w:t xml:space="preserve">”). The Government </w:t>
      </w:r>
      <w:r w:rsidRPr="0051021C">
        <w:rPr>
          <w:rFonts w:ascii="Times New Roman" w:hAnsi="Times New Roman"/>
          <w:i/>
          <w:iCs/>
          <w:color w:val="auto"/>
          <w:sz w:val="24"/>
          <w:szCs w:val="24"/>
        </w:rPr>
        <w:t xml:space="preserve">[insert </w:t>
      </w:r>
      <w:r w:rsidR="00F46A11" w:rsidRPr="0051021C">
        <w:rPr>
          <w:rFonts w:ascii="Times New Roman" w:hAnsi="Times New Roman"/>
          <w:i/>
          <w:iCs/>
          <w:color w:val="auto"/>
          <w:sz w:val="24"/>
          <w:szCs w:val="24"/>
        </w:rPr>
        <w:t xml:space="preserve">as </w:t>
      </w:r>
      <w:r w:rsidRPr="0051021C">
        <w:rPr>
          <w:rFonts w:ascii="Times New Roman" w:hAnsi="Times New Roman"/>
          <w:i/>
          <w:iCs/>
          <w:color w:val="auto"/>
          <w:sz w:val="24"/>
          <w:szCs w:val="24"/>
        </w:rPr>
        <w:t>relevant: “</w:t>
      </w:r>
      <w:r w:rsidRPr="0051021C">
        <w:rPr>
          <w:rFonts w:ascii="Times New Roman" w:hAnsi="Times New Roman"/>
          <w:color w:val="auto"/>
          <w:sz w:val="24"/>
          <w:szCs w:val="24"/>
        </w:rPr>
        <w:t xml:space="preserve">has received” </w:t>
      </w:r>
      <w:r w:rsidRPr="0051021C">
        <w:rPr>
          <w:rFonts w:ascii="Times New Roman" w:hAnsi="Times New Roman"/>
          <w:i/>
          <w:iCs/>
          <w:color w:val="auto"/>
          <w:sz w:val="24"/>
          <w:szCs w:val="24"/>
        </w:rPr>
        <w:t xml:space="preserve">or </w:t>
      </w:r>
      <w:r w:rsidRPr="0051021C">
        <w:rPr>
          <w:rFonts w:ascii="Times New Roman" w:hAnsi="Times New Roman"/>
          <w:color w:val="auto"/>
          <w:sz w:val="24"/>
          <w:szCs w:val="24"/>
        </w:rPr>
        <w:t>“will receive”</w:t>
      </w:r>
      <w:r w:rsidRPr="0051021C">
        <w:rPr>
          <w:rFonts w:ascii="Times New Roman" w:hAnsi="Times New Roman"/>
          <w:i/>
          <w:iCs/>
          <w:color w:val="auto"/>
          <w:sz w:val="24"/>
          <w:szCs w:val="24"/>
        </w:rPr>
        <w:t>]</w:t>
      </w:r>
      <w:r w:rsidRPr="0051021C">
        <w:rPr>
          <w:rFonts w:ascii="Times New Roman" w:hAnsi="Times New Roman"/>
          <w:color w:val="auto"/>
          <w:sz w:val="24"/>
          <w:szCs w:val="24"/>
        </w:rPr>
        <w:t xml:space="preserve"> funds from the Bank (the “</w:t>
      </w:r>
      <w:r w:rsidRPr="0051021C">
        <w:rPr>
          <w:rFonts w:ascii="Times New Roman" w:hAnsi="Times New Roman"/>
          <w:color w:val="auto"/>
          <w:sz w:val="24"/>
          <w:szCs w:val="24"/>
          <w:u w:val="single"/>
        </w:rPr>
        <w:t>Financing</w:t>
      </w:r>
      <w:r w:rsidRPr="0051021C">
        <w:rPr>
          <w:rFonts w:ascii="Times New Roman" w:hAnsi="Times New Roman"/>
          <w:color w:val="auto"/>
          <w:sz w:val="24"/>
          <w:szCs w:val="24"/>
        </w:rPr>
        <w:t xml:space="preserve">”) towards the cost of the Project pursuant to a legal agreement between the Government and the Bank for the Project </w:t>
      </w:r>
      <w:r w:rsidRPr="0051021C">
        <w:rPr>
          <w:rFonts w:ascii="Times New Roman" w:hAnsi="Times New Roman"/>
          <w:color w:val="auto"/>
          <w:sz w:val="24"/>
          <w:szCs w:val="24"/>
        </w:rPr>
        <w:lastRenderedPageBreak/>
        <w:t>(the “</w:t>
      </w:r>
      <w:r w:rsidRPr="0051021C">
        <w:rPr>
          <w:rFonts w:ascii="Times New Roman" w:hAnsi="Times New Roman"/>
          <w:color w:val="auto"/>
          <w:sz w:val="24"/>
          <w:szCs w:val="24"/>
          <w:u w:val="single"/>
        </w:rPr>
        <w:t>Financing Agreement</w:t>
      </w:r>
      <w:r w:rsidRPr="0051021C">
        <w:rPr>
          <w:rFonts w:ascii="Times New Roman" w:hAnsi="Times New Roman"/>
          <w:color w:val="auto"/>
          <w:sz w:val="24"/>
          <w:szCs w:val="24"/>
        </w:rPr>
        <w:t>”). Disbursements by the Government from the Financing</w:t>
      </w:r>
      <w:r w:rsidR="008F6C18" w:rsidRPr="0051021C">
        <w:rPr>
          <w:rFonts w:ascii="Times New Roman" w:hAnsi="Times New Roman"/>
          <w:color w:val="auto"/>
          <w:sz w:val="24"/>
          <w:szCs w:val="24"/>
        </w:rPr>
        <w:t xml:space="preserve"> </w:t>
      </w:r>
      <w:r w:rsidRPr="0051021C">
        <w:rPr>
          <w:rFonts w:ascii="Times New Roman" w:hAnsi="Times New Roman"/>
          <w:color w:val="auto"/>
          <w:sz w:val="24"/>
          <w:szCs w:val="24"/>
        </w:rPr>
        <w:t xml:space="preserve">are subject to the terms and conditions of the Financing Agreement, and no party other than the Government shall derive any </w:t>
      </w:r>
      <w:r w:rsidR="003B51D6" w:rsidRPr="0051021C">
        <w:rPr>
          <w:rFonts w:ascii="Times New Roman" w:hAnsi="Times New Roman"/>
          <w:color w:val="auto"/>
          <w:sz w:val="24"/>
          <w:szCs w:val="24"/>
        </w:rPr>
        <w:t>rights from</w:t>
      </w:r>
      <w:r w:rsidRPr="0051021C">
        <w:rPr>
          <w:rFonts w:ascii="Times New Roman" w:hAnsi="Times New Roman"/>
          <w:color w:val="auto"/>
          <w:sz w:val="24"/>
          <w:szCs w:val="24"/>
        </w:rPr>
        <w:t xml:space="preserve"> the Financing Agreement or have any claim to the Financing proceeds.</w:t>
      </w:r>
    </w:p>
    <w:p w14:paraId="6B84AB66" w14:textId="77777777" w:rsidR="00B55FAE" w:rsidRPr="0051021C" w:rsidRDefault="00B55FAE" w:rsidP="00B55FAE">
      <w:pPr>
        <w:rPr>
          <w:sz w:val="24"/>
          <w:szCs w:val="24"/>
        </w:rPr>
      </w:pPr>
    </w:p>
    <w:p w14:paraId="5BB05DD7" w14:textId="77777777" w:rsidR="00B55FAE" w:rsidRPr="0051021C" w:rsidRDefault="00B55FAE" w:rsidP="00B55FAE">
      <w:pPr>
        <w:pStyle w:val="ListParagraph"/>
        <w:numPr>
          <w:ilvl w:val="0"/>
          <w:numId w:val="23"/>
        </w:numPr>
        <w:rPr>
          <w:rFonts w:ascii="Times New Roman" w:hAnsi="Times New Roman"/>
          <w:color w:val="auto"/>
          <w:sz w:val="24"/>
          <w:szCs w:val="24"/>
        </w:rPr>
      </w:pPr>
      <w:r w:rsidRPr="0051021C">
        <w:rPr>
          <w:rFonts w:ascii="Times New Roman" w:hAnsi="Times New Roman"/>
          <w:color w:val="auto"/>
          <w:sz w:val="24"/>
          <w:szCs w:val="24"/>
        </w:rPr>
        <w:t xml:space="preserve">As part of Project implementation, the Government has asked the UN Partner, and the UN Partner has agreed, to deliver the outputs as set forth in </w:t>
      </w:r>
      <w:r w:rsidRPr="0051021C">
        <w:rPr>
          <w:rFonts w:ascii="Times New Roman" w:hAnsi="Times New Roman"/>
          <w:b/>
          <w:bCs/>
          <w:color w:val="auto"/>
          <w:sz w:val="24"/>
          <w:szCs w:val="24"/>
        </w:rPr>
        <w:t>Annex I</w:t>
      </w:r>
      <w:r w:rsidRPr="0051021C">
        <w:rPr>
          <w:rFonts w:ascii="Times New Roman" w:hAnsi="Times New Roman"/>
          <w:color w:val="auto"/>
          <w:sz w:val="24"/>
          <w:szCs w:val="24"/>
        </w:rPr>
        <w:t xml:space="preserve"> to this Agreement (the “</w:t>
      </w:r>
      <w:r w:rsidRPr="0051021C">
        <w:rPr>
          <w:rFonts w:ascii="Times New Roman" w:hAnsi="Times New Roman"/>
          <w:color w:val="auto"/>
          <w:sz w:val="24"/>
          <w:szCs w:val="24"/>
          <w:u w:val="single"/>
        </w:rPr>
        <w:t>Outputs”</w:t>
      </w:r>
      <w:r w:rsidRPr="0051021C">
        <w:rPr>
          <w:rFonts w:ascii="Times New Roman" w:hAnsi="Times New Roman"/>
          <w:color w:val="auto"/>
          <w:sz w:val="24"/>
          <w:szCs w:val="24"/>
        </w:rPr>
        <w:t>).</w:t>
      </w:r>
      <w:r w:rsidRPr="0051021C">
        <w:rPr>
          <w:rStyle w:val="FootnoteReference"/>
          <w:rFonts w:ascii="Times New Roman" w:hAnsi="Times New Roman"/>
          <w:color w:val="auto"/>
          <w:sz w:val="24"/>
          <w:szCs w:val="24"/>
        </w:rPr>
        <w:footnoteReference w:id="11"/>
      </w:r>
      <w:r w:rsidRPr="0051021C">
        <w:rPr>
          <w:rFonts w:ascii="Times New Roman" w:hAnsi="Times New Roman"/>
          <w:color w:val="auto"/>
          <w:sz w:val="24"/>
          <w:szCs w:val="24"/>
        </w:rPr>
        <w:t xml:space="preserve"> </w:t>
      </w:r>
    </w:p>
    <w:p w14:paraId="180CEFA1" w14:textId="77777777" w:rsidR="00B55FAE" w:rsidRPr="0051021C" w:rsidRDefault="00B55FAE" w:rsidP="00B55FAE">
      <w:pPr>
        <w:rPr>
          <w:sz w:val="24"/>
          <w:szCs w:val="24"/>
        </w:rPr>
      </w:pPr>
    </w:p>
    <w:p w14:paraId="4351A3E4" w14:textId="77777777" w:rsidR="00B55FAE" w:rsidRPr="0051021C" w:rsidRDefault="00B55FAE" w:rsidP="00B55FAE">
      <w:pPr>
        <w:pStyle w:val="BodyTextIndent"/>
        <w:tabs>
          <w:tab w:val="clear" w:pos="-1262"/>
          <w:tab w:val="clear" w:pos="-720"/>
          <w:tab w:val="clear" w:pos="240"/>
        </w:tabs>
        <w:rPr>
          <w:rFonts w:ascii="Times New Roman" w:hAnsi="Times New Roman"/>
          <w:sz w:val="24"/>
          <w:szCs w:val="24"/>
        </w:rPr>
      </w:pPr>
      <w:r w:rsidRPr="0051021C">
        <w:rPr>
          <w:rFonts w:ascii="Times New Roman" w:hAnsi="Times New Roman"/>
          <w:b/>
          <w:sz w:val="24"/>
          <w:szCs w:val="24"/>
        </w:rPr>
        <w:t>NOW, THEREFORE</w:t>
      </w:r>
      <w:r w:rsidRPr="0051021C">
        <w:rPr>
          <w:rFonts w:ascii="Times New Roman" w:hAnsi="Times New Roman"/>
          <w:sz w:val="24"/>
          <w:szCs w:val="24"/>
        </w:rPr>
        <w:t>, the Parties agree as follows:</w:t>
      </w:r>
    </w:p>
    <w:p w14:paraId="2E0948B5" w14:textId="77777777" w:rsidR="00B55FAE" w:rsidRPr="0051021C" w:rsidRDefault="00B55FAE" w:rsidP="00B55FAE">
      <w:pPr>
        <w:pStyle w:val="BodyTextIndent"/>
        <w:tabs>
          <w:tab w:val="clear" w:pos="-1262"/>
          <w:tab w:val="clear" w:pos="-720"/>
          <w:tab w:val="clear" w:pos="240"/>
        </w:tabs>
        <w:rPr>
          <w:rFonts w:ascii="Times New Roman" w:hAnsi="Times New Roman"/>
          <w:sz w:val="22"/>
          <w:szCs w:val="22"/>
        </w:rPr>
      </w:pPr>
    </w:p>
    <w:p w14:paraId="35370A4B" w14:textId="6ACEF400" w:rsidR="00B55FAE" w:rsidRPr="0051021C" w:rsidRDefault="00B55FAE" w:rsidP="00B55FAE">
      <w:pPr>
        <w:pStyle w:val="BodyTextIndent"/>
        <w:numPr>
          <w:ilvl w:val="0"/>
          <w:numId w:val="20"/>
        </w:numPr>
        <w:tabs>
          <w:tab w:val="clear" w:pos="240"/>
        </w:tabs>
        <w:spacing w:after="200"/>
        <w:rPr>
          <w:rFonts w:ascii="Times New Roman" w:hAnsi="Times New Roman"/>
          <w:sz w:val="24"/>
          <w:szCs w:val="24"/>
        </w:rPr>
      </w:pPr>
      <w:r w:rsidRPr="0051021C">
        <w:rPr>
          <w:rFonts w:ascii="Times New Roman" w:hAnsi="Times New Roman"/>
          <w:sz w:val="24"/>
          <w:szCs w:val="24"/>
        </w:rPr>
        <w:t xml:space="preserve">The Government intends to apply a portion of the proceeds of the Financing up to a total amount of </w:t>
      </w:r>
      <w:r w:rsidR="006621F7" w:rsidRPr="0051021C">
        <w:rPr>
          <w:rFonts w:ascii="Times New Roman" w:hAnsi="Times New Roman"/>
          <w:bCs/>
          <w:sz w:val="24"/>
          <w:szCs w:val="24"/>
        </w:rPr>
        <w:t>United States Dollars</w:t>
      </w:r>
      <w:r w:rsidRPr="0051021C">
        <w:rPr>
          <w:rFonts w:ascii="Times New Roman" w:hAnsi="Times New Roman"/>
          <w:sz w:val="24"/>
          <w:szCs w:val="24"/>
        </w:rPr>
        <w:t xml:space="preserve"> </w:t>
      </w:r>
      <w:r w:rsidRPr="009D4F91">
        <w:rPr>
          <w:rFonts w:ascii="Times New Roman" w:hAnsi="Times New Roman"/>
          <w:sz w:val="24"/>
        </w:rPr>
        <w:t>[</w:t>
      </w:r>
      <w:r w:rsidRPr="0051021C">
        <w:rPr>
          <w:rFonts w:ascii="Times New Roman" w:hAnsi="Times New Roman"/>
          <w:i/>
          <w:iCs/>
          <w:sz w:val="24"/>
          <w:szCs w:val="24"/>
        </w:rPr>
        <w:t>insert amount in words</w:t>
      </w:r>
      <w:r w:rsidRPr="009D4F91">
        <w:rPr>
          <w:rFonts w:ascii="Times New Roman" w:hAnsi="Times New Roman"/>
          <w:sz w:val="24"/>
        </w:rPr>
        <w:t>]</w:t>
      </w:r>
      <w:r w:rsidRPr="0051021C">
        <w:rPr>
          <w:rFonts w:ascii="Times New Roman" w:hAnsi="Times New Roman"/>
          <w:sz w:val="24"/>
          <w:szCs w:val="24"/>
        </w:rPr>
        <w:t xml:space="preserve"> (</w:t>
      </w:r>
      <w:r w:rsidR="00AB23AC" w:rsidRPr="0051021C">
        <w:rPr>
          <w:rFonts w:ascii="Times New Roman" w:hAnsi="Times New Roman"/>
          <w:b/>
          <w:sz w:val="24"/>
          <w:szCs w:val="24"/>
        </w:rPr>
        <w:t>US$</w:t>
      </w:r>
      <w:r w:rsidRPr="009D4F91">
        <w:rPr>
          <w:rFonts w:ascii="Times New Roman" w:hAnsi="Times New Roman"/>
          <w:sz w:val="24"/>
        </w:rPr>
        <w:t>[</w:t>
      </w:r>
      <w:r w:rsidRPr="0051021C">
        <w:rPr>
          <w:rFonts w:ascii="Times New Roman" w:hAnsi="Times New Roman"/>
          <w:i/>
          <w:iCs/>
          <w:sz w:val="24"/>
          <w:szCs w:val="24"/>
        </w:rPr>
        <w:t>insert amount in figures</w:t>
      </w:r>
      <w:r w:rsidRPr="009D4F91">
        <w:rPr>
          <w:rFonts w:ascii="Times New Roman" w:hAnsi="Times New Roman"/>
          <w:sz w:val="24"/>
        </w:rPr>
        <w:t>]</w:t>
      </w:r>
      <w:r w:rsidRPr="0051021C">
        <w:rPr>
          <w:rFonts w:ascii="Times New Roman" w:hAnsi="Times New Roman"/>
          <w:sz w:val="24"/>
          <w:szCs w:val="24"/>
        </w:rPr>
        <w:t>) (the “</w:t>
      </w:r>
      <w:r w:rsidRPr="0051021C">
        <w:rPr>
          <w:rFonts w:ascii="Times New Roman" w:hAnsi="Times New Roman"/>
          <w:sz w:val="24"/>
          <w:szCs w:val="24"/>
          <w:u w:val="single"/>
        </w:rPr>
        <w:t>Total Funding Ceiling</w:t>
      </w:r>
      <w:r w:rsidRPr="0051021C">
        <w:rPr>
          <w:rFonts w:ascii="Times New Roman" w:hAnsi="Times New Roman"/>
          <w:sz w:val="24"/>
          <w:szCs w:val="24"/>
        </w:rPr>
        <w:t xml:space="preserve">”) to payments for eligible expenditures under this Agreement. The Total Funding Ceiling is the Parties’ best estimate (as of the date of the signing of this Agreement) calculated in </w:t>
      </w:r>
      <w:r w:rsidRPr="0051021C">
        <w:rPr>
          <w:rFonts w:ascii="Times New Roman" w:hAnsi="Times New Roman"/>
          <w:b/>
          <w:bCs/>
          <w:sz w:val="24"/>
          <w:szCs w:val="24"/>
        </w:rPr>
        <w:t>Annex II</w:t>
      </w:r>
      <w:r w:rsidRPr="0051021C">
        <w:rPr>
          <w:rFonts w:ascii="Times New Roman" w:hAnsi="Times New Roman"/>
          <w:sz w:val="24"/>
          <w:szCs w:val="24"/>
        </w:rPr>
        <w:t xml:space="preserve"> </w:t>
      </w:r>
      <w:proofErr w:type="gramStart"/>
      <w:r w:rsidRPr="0051021C">
        <w:rPr>
          <w:rFonts w:ascii="Times New Roman" w:hAnsi="Times New Roman"/>
          <w:sz w:val="24"/>
          <w:szCs w:val="24"/>
        </w:rPr>
        <w:t>on the basis of</w:t>
      </w:r>
      <w:proofErr w:type="gramEnd"/>
      <w:r w:rsidRPr="0051021C">
        <w:rPr>
          <w:rFonts w:ascii="Times New Roman" w:hAnsi="Times New Roman"/>
          <w:sz w:val="24"/>
          <w:szCs w:val="24"/>
        </w:rPr>
        <w:t xml:space="preserve"> the Outputs and the timeline agreed by the Parties in </w:t>
      </w:r>
      <w:r w:rsidRPr="0051021C">
        <w:rPr>
          <w:rFonts w:ascii="Times New Roman" w:hAnsi="Times New Roman"/>
          <w:b/>
          <w:bCs/>
          <w:sz w:val="24"/>
          <w:szCs w:val="24"/>
        </w:rPr>
        <w:t>Annex I</w:t>
      </w:r>
      <w:r w:rsidRPr="0051021C">
        <w:rPr>
          <w:rFonts w:ascii="Times New Roman" w:hAnsi="Times New Roman"/>
          <w:sz w:val="24"/>
          <w:szCs w:val="24"/>
        </w:rPr>
        <w:t>.</w:t>
      </w:r>
    </w:p>
    <w:p w14:paraId="1B929E1D" w14:textId="3FDA92A8" w:rsidR="00B55FAE" w:rsidRPr="0051021C" w:rsidRDefault="00B55FAE" w:rsidP="00B55FAE">
      <w:pPr>
        <w:pStyle w:val="ListParagraph"/>
        <w:numPr>
          <w:ilvl w:val="0"/>
          <w:numId w:val="20"/>
        </w:numPr>
        <w:rPr>
          <w:rFonts w:ascii="Times New Roman" w:hAnsi="Times New Roman"/>
          <w:color w:val="auto"/>
          <w:sz w:val="24"/>
          <w:szCs w:val="24"/>
        </w:rPr>
      </w:pPr>
      <w:r w:rsidRPr="0051021C">
        <w:rPr>
          <w:rFonts w:ascii="Times New Roman" w:hAnsi="Times New Roman"/>
          <w:color w:val="auto"/>
          <w:sz w:val="24"/>
          <w:szCs w:val="24"/>
        </w:rPr>
        <w:t xml:space="preserve">This Agreement is signed and executed in the </w:t>
      </w:r>
      <w:r w:rsidRPr="0051021C">
        <w:rPr>
          <w:rFonts w:ascii="Times New Roman" w:hAnsi="Times New Roman"/>
          <w:iCs/>
          <w:color w:val="auto"/>
          <w:sz w:val="24"/>
          <w:szCs w:val="24"/>
        </w:rPr>
        <w:t>[</w:t>
      </w:r>
      <w:r w:rsidRPr="0051021C">
        <w:rPr>
          <w:rFonts w:ascii="Times New Roman" w:hAnsi="Times New Roman"/>
          <w:i/>
          <w:color w:val="auto"/>
          <w:sz w:val="24"/>
          <w:szCs w:val="24"/>
        </w:rPr>
        <w:t>insert the applicable language</w:t>
      </w:r>
      <w:r w:rsidRPr="0051021C">
        <w:rPr>
          <w:rFonts w:ascii="Times New Roman" w:hAnsi="Times New Roman"/>
          <w:i/>
          <w:color w:val="auto"/>
          <w:sz w:val="24"/>
        </w:rPr>
        <w:t>: English/French/Spanish</w:t>
      </w:r>
      <w:r w:rsidRPr="0051021C">
        <w:rPr>
          <w:rFonts w:ascii="Times New Roman" w:hAnsi="Times New Roman"/>
          <w:color w:val="auto"/>
          <w:sz w:val="24"/>
          <w:szCs w:val="24"/>
        </w:rPr>
        <w:t>] language</w:t>
      </w:r>
      <w:r w:rsidR="00B71686" w:rsidRPr="0051021C">
        <w:rPr>
          <w:rFonts w:ascii="Times New Roman" w:hAnsi="Times New Roman"/>
          <w:color w:val="auto"/>
          <w:sz w:val="24"/>
          <w:szCs w:val="24"/>
        </w:rPr>
        <w:t>[(s)]</w:t>
      </w:r>
      <w:r w:rsidRPr="0051021C">
        <w:rPr>
          <w:rFonts w:ascii="Times New Roman" w:hAnsi="Times New Roman"/>
          <w:color w:val="auto"/>
          <w:sz w:val="24"/>
          <w:szCs w:val="24"/>
        </w:rPr>
        <w:t>, and all communications, notices, modifications</w:t>
      </w:r>
      <w:r w:rsidR="00B34BEC" w:rsidRPr="0051021C">
        <w:rPr>
          <w:rFonts w:ascii="Times New Roman" w:hAnsi="Times New Roman"/>
          <w:color w:val="auto"/>
          <w:sz w:val="24"/>
          <w:szCs w:val="24"/>
        </w:rPr>
        <w:t>,</w:t>
      </w:r>
      <w:r w:rsidRPr="0051021C">
        <w:rPr>
          <w:rFonts w:ascii="Times New Roman" w:hAnsi="Times New Roman"/>
          <w:color w:val="auto"/>
          <w:sz w:val="24"/>
          <w:szCs w:val="24"/>
        </w:rPr>
        <w:t xml:space="preserve"> and amendments related to this Agreement shall be made in writing and in the same language </w:t>
      </w:r>
      <w:r w:rsidRPr="0051021C">
        <w:rPr>
          <w:rFonts w:ascii="Times New Roman" w:hAnsi="Times New Roman"/>
          <w:iCs/>
          <w:color w:val="auto"/>
          <w:sz w:val="24"/>
        </w:rPr>
        <w:t>[</w:t>
      </w:r>
      <w:r w:rsidRPr="0051021C">
        <w:rPr>
          <w:rFonts w:ascii="Times New Roman" w:hAnsi="Times New Roman"/>
          <w:i/>
          <w:color w:val="auto"/>
          <w:sz w:val="24"/>
          <w:szCs w:val="24"/>
        </w:rPr>
        <w:t>or replace with the applicable language</w:t>
      </w:r>
      <w:r w:rsidRPr="0051021C">
        <w:rPr>
          <w:rFonts w:ascii="Times New Roman" w:hAnsi="Times New Roman"/>
          <w:iCs/>
          <w:color w:val="auto"/>
          <w:sz w:val="24"/>
          <w:szCs w:val="24"/>
        </w:rPr>
        <w:t>]</w:t>
      </w:r>
      <w:r w:rsidRPr="0051021C">
        <w:rPr>
          <w:rFonts w:ascii="Times New Roman" w:hAnsi="Times New Roman"/>
          <w:color w:val="auto"/>
          <w:sz w:val="24"/>
          <w:szCs w:val="24"/>
        </w:rPr>
        <w:t>.</w:t>
      </w:r>
    </w:p>
    <w:p w14:paraId="62C88138" w14:textId="77777777" w:rsidR="00B55FAE" w:rsidRPr="0051021C" w:rsidRDefault="00B55FAE" w:rsidP="00B55FAE">
      <w:pPr>
        <w:pStyle w:val="ListParagraph"/>
        <w:ind w:left="-360"/>
        <w:rPr>
          <w:rFonts w:ascii="Times New Roman" w:hAnsi="Times New Roman"/>
          <w:color w:val="auto"/>
          <w:sz w:val="24"/>
          <w:szCs w:val="24"/>
        </w:rPr>
      </w:pPr>
    </w:p>
    <w:p w14:paraId="41123482" w14:textId="78ED2BDC" w:rsidR="00B55FAE" w:rsidRPr="0051021C" w:rsidRDefault="271239AE" w:rsidP="681F849D">
      <w:pPr>
        <w:pStyle w:val="ListParagraph"/>
        <w:numPr>
          <w:ilvl w:val="0"/>
          <w:numId w:val="20"/>
        </w:numPr>
        <w:rPr>
          <w:rFonts w:ascii="Times New Roman" w:hAnsi="Times New Roman"/>
          <w:color w:val="000000"/>
          <w:sz w:val="24"/>
          <w:szCs w:val="24"/>
        </w:rPr>
      </w:pPr>
      <w:r w:rsidRPr="0051021C">
        <w:rPr>
          <w:rFonts w:ascii="Times New Roman" w:hAnsi="Times New Roman"/>
          <w:color w:val="auto"/>
          <w:sz w:val="24"/>
          <w:szCs w:val="24"/>
        </w:rPr>
        <w:t>This Agreement becomes effective on the date of its last signature (the “</w:t>
      </w:r>
      <w:r w:rsidRPr="0051021C">
        <w:rPr>
          <w:rFonts w:ascii="Times New Roman" w:hAnsi="Times New Roman"/>
          <w:color w:val="auto"/>
          <w:sz w:val="24"/>
          <w:szCs w:val="24"/>
          <w:u w:val="single"/>
        </w:rPr>
        <w:t>Effective Date</w:t>
      </w:r>
      <w:r w:rsidRPr="0051021C">
        <w:rPr>
          <w:rFonts w:ascii="Times New Roman" w:hAnsi="Times New Roman"/>
          <w:color w:val="auto"/>
          <w:sz w:val="24"/>
          <w:szCs w:val="24"/>
        </w:rPr>
        <w:t>”) and will remain effective until [</w:t>
      </w:r>
      <w:r w:rsidRPr="0051021C">
        <w:rPr>
          <w:rFonts w:ascii="Times New Roman" w:hAnsi="Times New Roman"/>
          <w:i/>
          <w:iCs/>
          <w:color w:val="auto"/>
          <w:sz w:val="24"/>
          <w:szCs w:val="24"/>
        </w:rPr>
        <w:t xml:space="preserve">insert date which cannot exceed the </w:t>
      </w:r>
      <w:r w:rsidR="6607087D" w:rsidRPr="0051021C">
        <w:rPr>
          <w:rFonts w:ascii="Times New Roman" w:hAnsi="Times New Roman"/>
          <w:i/>
          <w:iCs/>
          <w:color w:val="auto"/>
          <w:sz w:val="24"/>
          <w:szCs w:val="24"/>
        </w:rPr>
        <w:t xml:space="preserve">Financing Agreement </w:t>
      </w:r>
      <w:r w:rsidRPr="0051021C">
        <w:rPr>
          <w:rFonts w:ascii="Times New Roman" w:hAnsi="Times New Roman"/>
          <w:i/>
          <w:iCs/>
          <w:color w:val="auto"/>
          <w:sz w:val="24"/>
          <w:szCs w:val="24"/>
        </w:rPr>
        <w:t>Closing Date</w:t>
      </w:r>
      <w:r w:rsidRPr="0051021C">
        <w:rPr>
          <w:rFonts w:ascii="Times New Roman" w:hAnsi="Times New Roman"/>
          <w:color w:val="auto"/>
          <w:sz w:val="24"/>
          <w:szCs w:val="24"/>
        </w:rPr>
        <w:t>] (the “</w:t>
      </w:r>
      <w:r w:rsidRPr="0051021C">
        <w:rPr>
          <w:rFonts w:ascii="Times New Roman" w:hAnsi="Times New Roman"/>
          <w:color w:val="auto"/>
          <w:sz w:val="24"/>
          <w:szCs w:val="24"/>
          <w:u w:val="single"/>
        </w:rPr>
        <w:t>Completion Date</w:t>
      </w:r>
      <w:r w:rsidRPr="0051021C">
        <w:rPr>
          <w:rFonts w:ascii="Times New Roman" w:hAnsi="Times New Roman"/>
          <w:color w:val="auto"/>
          <w:sz w:val="24"/>
          <w:szCs w:val="24"/>
        </w:rPr>
        <w:t>”),</w:t>
      </w:r>
      <w:r w:rsidR="00B55FAE" w:rsidRPr="0051021C">
        <w:rPr>
          <w:rStyle w:val="FootnoteReference"/>
          <w:rFonts w:ascii="Times New Roman" w:hAnsi="Times New Roman"/>
          <w:color w:val="auto"/>
          <w:sz w:val="24"/>
          <w:szCs w:val="24"/>
        </w:rPr>
        <w:footnoteReference w:id="12"/>
      </w:r>
      <w:r w:rsidRPr="0051021C">
        <w:rPr>
          <w:rFonts w:ascii="Times New Roman" w:hAnsi="Times New Roman"/>
          <w:color w:val="auto"/>
          <w:sz w:val="24"/>
          <w:szCs w:val="24"/>
        </w:rPr>
        <w:t xml:space="preserve"> unless otherwise agreed by the Parties in writing. </w:t>
      </w:r>
    </w:p>
    <w:p w14:paraId="72754008" w14:textId="77777777" w:rsidR="00B55FAE" w:rsidRPr="0051021C" w:rsidRDefault="00B55FAE" w:rsidP="00B55FAE">
      <w:pPr>
        <w:pStyle w:val="ListParagraph"/>
        <w:rPr>
          <w:rFonts w:ascii="Times New Roman" w:hAnsi="Times New Roman"/>
          <w:color w:val="000000"/>
          <w:sz w:val="24"/>
        </w:rPr>
      </w:pPr>
    </w:p>
    <w:p w14:paraId="094738C2" w14:textId="6E442C30" w:rsidR="00B55FAE" w:rsidRPr="009D4F91" w:rsidDel="003B619E" w:rsidRDefault="0C75E128" w:rsidP="009007B2">
      <w:pPr>
        <w:pStyle w:val="ListParagraph"/>
        <w:numPr>
          <w:ilvl w:val="0"/>
          <w:numId w:val="20"/>
        </w:numPr>
        <w:rPr>
          <w:rFonts w:ascii="Times New Roman" w:hAnsi="Times New Roman"/>
          <w:color w:val="auto"/>
          <w:sz w:val="20"/>
        </w:rPr>
      </w:pPr>
      <w:r w:rsidRPr="0051021C">
        <w:rPr>
          <w:rFonts w:ascii="Times New Roman" w:eastAsia="Times New Roman" w:hAnsi="Times New Roman"/>
          <w:color w:val="000000" w:themeColor="text1"/>
          <w:sz w:val="24"/>
          <w:szCs w:val="24"/>
        </w:rPr>
        <w:t>All activities under this Agreement shall be fully completed and all expenses shall be incurred and paid by the Completion Date</w:t>
      </w:r>
      <w:r w:rsidR="003D72EB" w:rsidRPr="0051021C">
        <w:rPr>
          <w:rFonts w:ascii="Times New Roman" w:hAnsi="Times New Roman"/>
          <w:color w:val="000000" w:themeColor="text1"/>
          <w:sz w:val="24"/>
          <w:szCs w:val="24"/>
        </w:rPr>
        <w:t xml:space="preserve">. The Completion Date cannot exceed the Financing Agreement Closing Date. The UN Partner shall issue the final financial statement to be provided under </w:t>
      </w:r>
      <w:r w:rsidR="003D72EB" w:rsidRPr="0051021C">
        <w:rPr>
          <w:rFonts w:ascii="Times New Roman" w:hAnsi="Times New Roman"/>
          <w:b/>
          <w:bCs/>
          <w:color w:val="000000" w:themeColor="text1"/>
          <w:sz w:val="24"/>
          <w:szCs w:val="24"/>
        </w:rPr>
        <w:t>Annex III</w:t>
      </w:r>
      <w:r w:rsidR="003D72EB" w:rsidRPr="0051021C">
        <w:rPr>
          <w:rFonts w:ascii="Times New Roman" w:hAnsi="Times New Roman"/>
          <w:color w:val="000000" w:themeColor="text1"/>
          <w:sz w:val="24"/>
          <w:szCs w:val="24"/>
        </w:rPr>
        <w:t xml:space="preserve"> (the “Final Financial Statement”) not later than three (3) months after the Completion Date.</w:t>
      </w:r>
      <w:r w:rsidR="00723FB3" w:rsidRPr="0051021C">
        <w:rPr>
          <w:rFonts w:ascii="Times New Roman" w:hAnsi="Times New Roman"/>
          <w:color w:val="000000" w:themeColor="text1"/>
          <w:sz w:val="24"/>
          <w:szCs w:val="24"/>
        </w:rPr>
        <w:t xml:space="preserve"> </w:t>
      </w:r>
    </w:p>
    <w:p w14:paraId="37436021" w14:textId="4C1D2ACC" w:rsidR="00B55FAE" w:rsidRPr="0051021C" w:rsidRDefault="00B55FAE" w:rsidP="003B619E">
      <w:pPr>
        <w:pStyle w:val="ListParagraph"/>
        <w:ind w:left="-360"/>
        <w:rPr>
          <w:rFonts w:ascii="Times New Roman" w:hAnsi="Times New Roman"/>
          <w:color w:val="auto"/>
          <w:sz w:val="24"/>
          <w:szCs w:val="24"/>
        </w:rPr>
      </w:pPr>
    </w:p>
    <w:p w14:paraId="2ECBA3A9" w14:textId="77777777" w:rsidR="00B55FAE" w:rsidRPr="0051021C" w:rsidRDefault="00B55FAE" w:rsidP="00B55FAE">
      <w:pPr>
        <w:pStyle w:val="ListParagraph"/>
        <w:numPr>
          <w:ilvl w:val="0"/>
          <w:numId w:val="20"/>
        </w:numPr>
        <w:rPr>
          <w:rFonts w:ascii="Times New Roman" w:hAnsi="Times New Roman"/>
          <w:color w:val="auto"/>
          <w:sz w:val="24"/>
          <w:szCs w:val="24"/>
        </w:rPr>
      </w:pPr>
      <w:r w:rsidRPr="0051021C">
        <w:rPr>
          <w:rFonts w:ascii="Times New Roman" w:hAnsi="Times New Roman"/>
          <w:color w:val="auto"/>
          <w:sz w:val="24"/>
          <w:szCs w:val="24"/>
        </w:rPr>
        <w:t>The Government designates [</w:t>
      </w:r>
      <w:r w:rsidRPr="0051021C">
        <w:rPr>
          <w:rFonts w:ascii="Times New Roman" w:hAnsi="Times New Roman"/>
          <w:i/>
          <w:iCs/>
          <w:color w:val="auto"/>
          <w:sz w:val="24"/>
          <w:szCs w:val="24"/>
        </w:rPr>
        <w:t>insert the name and title</w:t>
      </w:r>
      <w:r w:rsidRPr="0051021C">
        <w:rPr>
          <w:rFonts w:ascii="Times New Roman" w:hAnsi="Times New Roman"/>
          <w:color w:val="auto"/>
          <w:sz w:val="24"/>
          <w:szCs w:val="24"/>
        </w:rPr>
        <w:t>] and the UN Partner designates [</w:t>
      </w:r>
      <w:r w:rsidRPr="0051021C">
        <w:rPr>
          <w:rFonts w:ascii="Times New Roman" w:hAnsi="Times New Roman"/>
          <w:i/>
          <w:iCs/>
          <w:color w:val="auto"/>
          <w:sz w:val="24"/>
          <w:szCs w:val="24"/>
        </w:rPr>
        <w:t>insert the name and title</w:t>
      </w:r>
      <w:r w:rsidRPr="0051021C">
        <w:rPr>
          <w:rFonts w:ascii="Times New Roman" w:hAnsi="Times New Roman"/>
          <w:color w:val="auto"/>
          <w:sz w:val="24"/>
          <w:szCs w:val="24"/>
        </w:rPr>
        <w:t>] as their respective authorized representatives for the purpose of coordination of activities under this Agreement. The contact information for the authorized representatives is as follows:</w:t>
      </w:r>
    </w:p>
    <w:p w14:paraId="555263C8" w14:textId="77777777" w:rsidR="00B55FAE" w:rsidRPr="0051021C" w:rsidRDefault="00B55FAE" w:rsidP="00B55FAE">
      <w:pPr>
        <w:pStyle w:val="ListParagraph"/>
        <w:rPr>
          <w:rFonts w:ascii="Times New Roman" w:hAnsi="Times New Roman"/>
          <w:color w:val="auto"/>
          <w:sz w:val="24"/>
          <w:szCs w:val="24"/>
        </w:rPr>
      </w:pPr>
    </w:p>
    <w:p w14:paraId="54CAE43E" w14:textId="6CFD60BD" w:rsidR="00B55FAE" w:rsidRPr="0051021C" w:rsidRDefault="00B55FAE" w:rsidP="00B55FAE">
      <w:pPr>
        <w:pStyle w:val="BodyTextIndent"/>
        <w:numPr>
          <w:ilvl w:val="0"/>
          <w:numId w:val="28"/>
        </w:numPr>
        <w:tabs>
          <w:tab w:val="clear" w:pos="-1262"/>
          <w:tab w:val="clear" w:pos="-720"/>
          <w:tab w:val="clear" w:pos="240"/>
        </w:tabs>
        <w:spacing w:after="200"/>
        <w:rPr>
          <w:rFonts w:ascii="Times New Roman" w:hAnsi="Times New Roman"/>
          <w:sz w:val="24"/>
          <w:szCs w:val="24"/>
        </w:rPr>
      </w:pPr>
      <w:r w:rsidRPr="0051021C">
        <w:rPr>
          <w:rFonts w:ascii="Times New Roman" w:hAnsi="Times New Roman"/>
          <w:sz w:val="24"/>
          <w:szCs w:val="24"/>
        </w:rPr>
        <w:t>Government representative: [</w:t>
      </w:r>
      <w:r w:rsidRPr="0051021C">
        <w:rPr>
          <w:rFonts w:ascii="Times New Roman" w:hAnsi="Times New Roman"/>
          <w:i/>
          <w:sz w:val="24"/>
          <w:szCs w:val="24"/>
        </w:rPr>
        <w:t>insert phone, e-mail</w:t>
      </w:r>
      <w:r w:rsidR="00A72A1A" w:rsidRPr="0051021C">
        <w:rPr>
          <w:rFonts w:ascii="Times New Roman" w:hAnsi="Times New Roman"/>
          <w:i/>
          <w:sz w:val="24"/>
          <w:szCs w:val="24"/>
        </w:rPr>
        <w:t>,</w:t>
      </w:r>
      <w:r w:rsidRPr="0051021C">
        <w:rPr>
          <w:rFonts w:ascii="Times New Roman" w:hAnsi="Times New Roman"/>
          <w:i/>
          <w:sz w:val="24"/>
          <w:szCs w:val="24"/>
        </w:rPr>
        <w:t xml:space="preserve"> and fax</w:t>
      </w:r>
      <w:r w:rsidRPr="0051021C">
        <w:rPr>
          <w:rFonts w:ascii="Times New Roman" w:hAnsi="Times New Roman"/>
          <w:sz w:val="24"/>
          <w:szCs w:val="24"/>
        </w:rPr>
        <w:t>]</w:t>
      </w:r>
    </w:p>
    <w:p w14:paraId="06A310A5" w14:textId="277E1203" w:rsidR="00B55FAE" w:rsidRPr="0051021C" w:rsidRDefault="00B55FAE" w:rsidP="00B55FAE">
      <w:pPr>
        <w:pStyle w:val="BodyTextIndent"/>
        <w:numPr>
          <w:ilvl w:val="0"/>
          <w:numId w:val="28"/>
        </w:numPr>
        <w:tabs>
          <w:tab w:val="clear" w:pos="-1262"/>
          <w:tab w:val="clear" w:pos="-720"/>
          <w:tab w:val="clear" w:pos="240"/>
        </w:tabs>
        <w:spacing w:after="200"/>
        <w:rPr>
          <w:rFonts w:ascii="Times New Roman" w:hAnsi="Times New Roman"/>
          <w:sz w:val="24"/>
          <w:szCs w:val="24"/>
        </w:rPr>
      </w:pPr>
      <w:r w:rsidRPr="0051021C">
        <w:rPr>
          <w:rFonts w:ascii="Times New Roman" w:hAnsi="Times New Roman"/>
          <w:sz w:val="24"/>
          <w:szCs w:val="24"/>
        </w:rPr>
        <w:t>UN Partner representative: [</w:t>
      </w:r>
      <w:r w:rsidRPr="0051021C">
        <w:rPr>
          <w:rFonts w:ascii="Times New Roman" w:hAnsi="Times New Roman"/>
          <w:i/>
          <w:sz w:val="24"/>
          <w:szCs w:val="24"/>
        </w:rPr>
        <w:t>insert phone, e-mail</w:t>
      </w:r>
      <w:r w:rsidR="00A72A1A" w:rsidRPr="0051021C">
        <w:rPr>
          <w:rFonts w:ascii="Times New Roman" w:hAnsi="Times New Roman"/>
          <w:i/>
          <w:sz w:val="24"/>
          <w:szCs w:val="24"/>
        </w:rPr>
        <w:t>,</w:t>
      </w:r>
      <w:r w:rsidRPr="0051021C">
        <w:rPr>
          <w:rFonts w:ascii="Times New Roman" w:hAnsi="Times New Roman"/>
          <w:i/>
          <w:sz w:val="24"/>
          <w:szCs w:val="24"/>
        </w:rPr>
        <w:t xml:space="preserve"> and fax</w:t>
      </w:r>
      <w:r w:rsidRPr="0051021C">
        <w:rPr>
          <w:rFonts w:ascii="Times New Roman" w:hAnsi="Times New Roman"/>
          <w:sz w:val="24"/>
          <w:szCs w:val="24"/>
        </w:rPr>
        <w:t>]</w:t>
      </w:r>
    </w:p>
    <w:p w14:paraId="38C22F8E" w14:textId="77777777" w:rsidR="00B55FAE" w:rsidRPr="0051021C" w:rsidRDefault="00B55FAE" w:rsidP="00B55FAE">
      <w:pPr>
        <w:pStyle w:val="ListParagraph"/>
        <w:numPr>
          <w:ilvl w:val="0"/>
          <w:numId w:val="20"/>
        </w:numPr>
        <w:rPr>
          <w:rFonts w:ascii="Times New Roman" w:hAnsi="Times New Roman"/>
          <w:color w:val="auto"/>
          <w:sz w:val="24"/>
          <w:szCs w:val="24"/>
        </w:rPr>
      </w:pPr>
      <w:r w:rsidRPr="0051021C">
        <w:rPr>
          <w:rFonts w:ascii="Times New Roman" w:hAnsi="Times New Roman"/>
          <w:color w:val="auto"/>
          <w:sz w:val="24"/>
          <w:szCs w:val="24"/>
        </w:rPr>
        <w:t>For Project coordination purposes, the Bank’s staff contact information is as follows:</w:t>
      </w:r>
    </w:p>
    <w:p w14:paraId="0CA73B79" w14:textId="77777777" w:rsidR="00B55FAE" w:rsidRPr="0051021C" w:rsidRDefault="00B55FAE" w:rsidP="00B55FAE">
      <w:pPr>
        <w:rPr>
          <w:sz w:val="24"/>
        </w:rPr>
      </w:pPr>
    </w:p>
    <w:p w14:paraId="06A13F1E" w14:textId="5B91A78B" w:rsidR="00B55FAE" w:rsidRPr="0051021C" w:rsidRDefault="00B55FAE" w:rsidP="00B55FAE">
      <w:pPr>
        <w:pStyle w:val="BodyTextIndent"/>
        <w:numPr>
          <w:ilvl w:val="0"/>
          <w:numId w:val="26"/>
        </w:numPr>
        <w:tabs>
          <w:tab w:val="clear" w:pos="-1262"/>
          <w:tab w:val="clear" w:pos="-720"/>
          <w:tab w:val="clear" w:pos="240"/>
        </w:tabs>
        <w:rPr>
          <w:rFonts w:ascii="Times New Roman" w:hAnsi="Times New Roman"/>
          <w:sz w:val="24"/>
          <w:szCs w:val="24"/>
        </w:rPr>
      </w:pPr>
      <w:r w:rsidRPr="0051021C">
        <w:rPr>
          <w:rFonts w:ascii="Times New Roman" w:hAnsi="Times New Roman"/>
          <w:sz w:val="24"/>
          <w:szCs w:val="24"/>
        </w:rPr>
        <w:t>Bank Task Team Leader</w:t>
      </w:r>
      <w:r w:rsidR="007B08F4" w:rsidRPr="0051021C">
        <w:rPr>
          <w:rFonts w:ascii="Times New Roman" w:hAnsi="Times New Roman"/>
          <w:sz w:val="24"/>
          <w:szCs w:val="24"/>
        </w:rPr>
        <w:t xml:space="preserve"> (TTL)</w:t>
      </w:r>
      <w:r w:rsidRPr="0051021C">
        <w:rPr>
          <w:rFonts w:ascii="Times New Roman" w:hAnsi="Times New Roman"/>
          <w:sz w:val="24"/>
          <w:szCs w:val="24"/>
        </w:rPr>
        <w:t>: [</w:t>
      </w:r>
      <w:r w:rsidRPr="0051021C">
        <w:rPr>
          <w:rFonts w:ascii="Times New Roman" w:hAnsi="Times New Roman"/>
          <w:i/>
          <w:sz w:val="24"/>
          <w:szCs w:val="24"/>
        </w:rPr>
        <w:t>insert the name, phone</w:t>
      </w:r>
      <w:r w:rsidR="00A72A1A" w:rsidRPr="0051021C">
        <w:rPr>
          <w:rFonts w:ascii="Times New Roman" w:hAnsi="Times New Roman"/>
          <w:i/>
          <w:sz w:val="24"/>
          <w:szCs w:val="24"/>
        </w:rPr>
        <w:t>,</w:t>
      </w:r>
      <w:r w:rsidRPr="0051021C">
        <w:rPr>
          <w:rFonts w:ascii="Times New Roman" w:hAnsi="Times New Roman"/>
          <w:i/>
          <w:sz w:val="24"/>
          <w:szCs w:val="24"/>
        </w:rPr>
        <w:t xml:space="preserve"> and e-mail</w:t>
      </w:r>
      <w:r w:rsidRPr="0051021C">
        <w:rPr>
          <w:rFonts w:ascii="Times New Roman" w:hAnsi="Times New Roman"/>
          <w:sz w:val="24"/>
          <w:szCs w:val="24"/>
        </w:rPr>
        <w:t>]</w:t>
      </w:r>
    </w:p>
    <w:p w14:paraId="72FF112D" w14:textId="77777777" w:rsidR="00B55FAE" w:rsidRPr="0051021C" w:rsidRDefault="00B55FAE" w:rsidP="00B55FAE">
      <w:pPr>
        <w:pStyle w:val="BodyTextIndent"/>
        <w:tabs>
          <w:tab w:val="clear" w:pos="-1262"/>
          <w:tab w:val="clear" w:pos="-720"/>
          <w:tab w:val="clear" w:pos="240"/>
        </w:tabs>
        <w:rPr>
          <w:rFonts w:ascii="Times New Roman" w:hAnsi="Times New Roman"/>
          <w:sz w:val="24"/>
          <w:szCs w:val="24"/>
        </w:rPr>
      </w:pPr>
    </w:p>
    <w:p w14:paraId="3E42DCCA" w14:textId="2ACCB4E2" w:rsidR="00B55FAE" w:rsidRPr="0051021C" w:rsidRDefault="73EC87E2" w:rsidP="009D4F91">
      <w:pPr>
        <w:pStyle w:val="BodyTextIndent"/>
        <w:numPr>
          <w:ilvl w:val="0"/>
          <w:numId w:val="20"/>
        </w:numPr>
        <w:tabs>
          <w:tab w:val="clear" w:pos="240"/>
        </w:tabs>
        <w:autoSpaceDE w:val="0"/>
        <w:autoSpaceDN w:val="0"/>
        <w:adjustRightInd w:val="0"/>
        <w:rPr>
          <w:rFonts w:ascii="Times New Roman" w:eastAsiaTheme="minorEastAsia" w:hAnsi="Times New Roman"/>
          <w:sz w:val="22"/>
          <w:szCs w:val="22"/>
          <w14:ligatures w14:val="standardContextual"/>
        </w:rPr>
      </w:pPr>
      <w:r w:rsidRPr="0051021C">
        <w:rPr>
          <w:rFonts w:ascii="Times New Roman" w:hAnsi="Times New Roman"/>
          <w:snapToGrid w:val="0"/>
          <w:color w:val="000000"/>
          <w:sz w:val="22"/>
          <w:szCs w:val="22"/>
        </w:rPr>
        <w:t>[</w:t>
      </w:r>
      <w:r w:rsidRPr="0051021C">
        <w:rPr>
          <w:rFonts w:ascii="Times New Roman" w:hAnsi="Times New Roman"/>
          <w:b/>
          <w:bCs/>
          <w:i/>
          <w:iCs/>
          <w:snapToGrid w:val="0"/>
          <w:color w:val="000000"/>
          <w:sz w:val="22"/>
          <w:szCs w:val="22"/>
        </w:rPr>
        <w:t>insert for FAO:</w:t>
      </w:r>
      <w:r w:rsidRPr="0051021C">
        <w:rPr>
          <w:rFonts w:ascii="Times New Roman" w:hAnsi="Times New Roman"/>
          <w:i/>
          <w:iCs/>
          <w:snapToGrid w:val="0"/>
          <w:color w:val="000000"/>
          <w:sz w:val="22"/>
          <w:szCs w:val="22"/>
        </w:rPr>
        <w:t xml:space="preserve"> </w:t>
      </w:r>
      <w:r w:rsidRPr="0051021C">
        <w:rPr>
          <w:rFonts w:ascii="Times New Roman" w:hAnsi="Times New Roman"/>
          <w:snapToGrid w:val="0"/>
          <w:color w:val="000000"/>
          <w:sz w:val="22"/>
          <w:szCs w:val="22"/>
        </w:rPr>
        <w:t xml:space="preserve">This Agreement shall be interpreted in a manner that ensures it is consistent with </w:t>
      </w:r>
      <w:r w:rsidR="42A07F29" w:rsidRPr="0051021C">
        <w:rPr>
          <w:rFonts w:ascii="Times New Roman" w:eastAsia="Times New Roman" w:hAnsi="Times New Roman"/>
          <w:color w:val="000000" w:themeColor="text1"/>
          <w:sz w:val="22"/>
          <w:szCs w:val="22"/>
        </w:rPr>
        <w:t>[</w:t>
      </w:r>
      <w:r w:rsidR="00342E08" w:rsidRPr="0051021C">
        <w:rPr>
          <w:rFonts w:ascii="Times New Roman" w:eastAsia="Times New Roman" w:hAnsi="Times New Roman"/>
          <w:i/>
          <w:iCs/>
          <w:color w:val="000000" w:themeColor="text1"/>
          <w:sz w:val="22"/>
          <w:szCs w:val="22"/>
        </w:rPr>
        <w:t>where a Host Country Agreement exists, insert</w:t>
      </w:r>
      <w:r w:rsidR="42A07F29" w:rsidRPr="0051021C">
        <w:rPr>
          <w:rFonts w:ascii="Times New Roman" w:eastAsia="Times New Roman" w:hAnsi="Times New Roman"/>
          <w:color w:val="000000" w:themeColor="text1"/>
          <w:sz w:val="22"/>
          <w:szCs w:val="22"/>
        </w:rPr>
        <w:t>: the Basic Agreement and</w:t>
      </w:r>
      <w:r w:rsidR="63169D3C" w:rsidRPr="0051021C">
        <w:rPr>
          <w:rFonts w:ascii="Times New Roman" w:eastAsia="Times New Roman" w:hAnsi="Times New Roman"/>
          <w:color w:val="000000" w:themeColor="text1"/>
          <w:sz w:val="22"/>
          <w:szCs w:val="22"/>
        </w:rPr>
        <w:t>]</w:t>
      </w:r>
      <w:r w:rsidR="42A07F29" w:rsidRPr="0051021C">
        <w:rPr>
          <w:rFonts w:ascii="Times New Roman" w:eastAsia="Times New Roman" w:hAnsi="Times New Roman"/>
          <w:color w:val="000000" w:themeColor="text1"/>
          <w:sz w:val="22"/>
          <w:szCs w:val="22"/>
        </w:rPr>
        <w:t xml:space="preserve"> </w:t>
      </w:r>
      <w:r w:rsidR="3A79FFA4" w:rsidRPr="0051021C">
        <w:rPr>
          <w:rFonts w:ascii="Times New Roman" w:hAnsi="Times New Roman"/>
          <w:snapToGrid w:val="0"/>
          <w:color w:val="000000"/>
          <w:sz w:val="22"/>
          <w:szCs w:val="22"/>
        </w:rPr>
        <w:t xml:space="preserve">the </w:t>
      </w:r>
      <w:r w:rsidRPr="0051021C">
        <w:rPr>
          <w:rFonts w:ascii="Times New Roman" w:hAnsi="Times New Roman"/>
          <w:snapToGrid w:val="0"/>
          <w:color w:val="000000"/>
          <w:sz w:val="22"/>
          <w:szCs w:val="22"/>
        </w:rPr>
        <w:t xml:space="preserve">provisions of the </w:t>
      </w:r>
      <w:r w:rsidRPr="0051021C">
        <w:rPr>
          <w:rFonts w:ascii="Times New Roman" w:eastAsiaTheme="minorEastAsia" w:hAnsi="Times New Roman"/>
          <w:sz w:val="22"/>
          <w:szCs w:val="22"/>
          <w14:ligatures w14:val="standardContextual"/>
        </w:rPr>
        <w:t>1947 Convention on the Privileges and Immunities of the Specialized Agencies (the “Convention”), provided, however, that if [</w:t>
      </w:r>
      <w:r w:rsidRPr="0051021C">
        <w:rPr>
          <w:rFonts w:ascii="Times New Roman" w:eastAsiaTheme="minorEastAsia" w:hAnsi="Times New Roman"/>
          <w:i/>
          <w:iCs/>
          <w:sz w:val="22"/>
          <w:szCs w:val="22"/>
          <w14:ligatures w14:val="standardContextual"/>
        </w:rPr>
        <w:t>name of country</w:t>
      </w:r>
      <w:r w:rsidRPr="0051021C">
        <w:rPr>
          <w:rFonts w:ascii="Times New Roman" w:eastAsiaTheme="minorEastAsia" w:hAnsi="Times New Roman"/>
          <w:sz w:val="22"/>
          <w:szCs w:val="22"/>
          <w14:ligatures w14:val="standardContextual"/>
        </w:rPr>
        <w:t>] has not acceded to the Convention in respect of FAO, the Government agrees to apply to FAO, its Staff</w:t>
      </w:r>
      <w:r w:rsidR="7AD373CA" w:rsidRPr="0051021C">
        <w:rPr>
          <w:rFonts w:ascii="Times New Roman" w:eastAsiaTheme="minorEastAsia" w:hAnsi="Times New Roman"/>
          <w:sz w:val="22"/>
          <w:szCs w:val="22"/>
          <w14:ligatures w14:val="standardContextual"/>
        </w:rPr>
        <w:t>,</w:t>
      </w:r>
      <w:r w:rsidRPr="0051021C">
        <w:rPr>
          <w:rFonts w:ascii="Times New Roman" w:eastAsiaTheme="minorEastAsia" w:hAnsi="Times New Roman"/>
          <w:sz w:val="22"/>
          <w:szCs w:val="22"/>
          <w14:ligatures w14:val="standardContextual"/>
        </w:rPr>
        <w:t xml:space="preserve"> and assets, the provisions of said Convention. The Government shall grant the same privileges and immunities contained in the Convention to </w:t>
      </w:r>
      <w:r w:rsidR="2CF7E70D" w:rsidRPr="0051021C">
        <w:rPr>
          <w:rFonts w:ascii="Times New Roman" w:eastAsiaTheme="minorEastAsia" w:hAnsi="Times New Roman"/>
          <w:sz w:val="22"/>
          <w:szCs w:val="22"/>
        </w:rPr>
        <w:t>Non-Staff Personnel</w:t>
      </w:r>
      <w:r w:rsidRPr="0051021C">
        <w:rPr>
          <w:rFonts w:ascii="Times New Roman" w:eastAsiaTheme="minorEastAsia" w:hAnsi="Times New Roman"/>
          <w:sz w:val="22"/>
          <w:szCs w:val="22"/>
          <w14:ligatures w14:val="standardContextual"/>
        </w:rPr>
        <w:t xml:space="preserve"> and Contractors performing services for FAO in connection with the execution of th</w:t>
      </w:r>
      <w:r w:rsidR="7AD373CA" w:rsidRPr="0051021C">
        <w:rPr>
          <w:rFonts w:ascii="Times New Roman" w:eastAsiaTheme="minorEastAsia" w:hAnsi="Times New Roman"/>
          <w:sz w:val="22"/>
          <w:szCs w:val="22"/>
          <w14:ligatures w14:val="standardContextual"/>
        </w:rPr>
        <w:t>is</w:t>
      </w:r>
      <w:r w:rsidRPr="0051021C">
        <w:rPr>
          <w:rFonts w:ascii="Times New Roman" w:eastAsiaTheme="minorEastAsia" w:hAnsi="Times New Roman"/>
          <w:sz w:val="22"/>
          <w:szCs w:val="22"/>
          <w14:ligatures w14:val="standardContextual"/>
        </w:rPr>
        <w:t xml:space="preserve"> Agreement.</w:t>
      </w:r>
      <w:r w:rsidR="125893DA" w:rsidRPr="0051021C">
        <w:rPr>
          <w:rFonts w:ascii="Times New Roman" w:eastAsiaTheme="minorEastAsia" w:hAnsi="Times New Roman"/>
          <w:sz w:val="22"/>
          <w:szCs w:val="22"/>
        </w:rPr>
        <w:t xml:space="preserve"> The foregoing is without prejudice to any additional privileges and immunities that FAO enjoys in </w:t>
      </w:r>
      <w:r w:rsidR="125893DA" w:rsidRPr="009D4F91">
        <w:rPr>
          <w:rFonts w:ascii="Times New Roman" w:eastAsiaTheme="minorEastAsia" w:hAnsi="Times New Roman"/>
          <w:sz w:val="22"/>
          <w:szCs w:val="22"/>
        </w:rPr>
        <w:t>[</w:t>
      </w:r>
      <w:r w:rsidR="125893DA" w:rsidRPr="0051021C">
        <w:rPr>
          <w:rFonts w:ascii="Times New Roman" w:eastAsiaTheme="minorEastAsia" w:hAnsi="Times New Roman"/>
          <w:i/>
          <w:iCs/>
          <w:sz w:val="22"/>
          <w:szCs w:val="22"/>
        </w:rPr>
        <w:t>name of country</w:t>
      </w:r>
      <w:r w:rsidR="125893DA" w:rsidRPr="0051021C">
        <w:rPr>
          <w:rFonts w:ascii="Times New Roman" w:eastAsiaTheme="minorEastAsia" w:hAnsi="Times New Roman"/>
          <w:sz w:val="22"/>
          <w:szCs w:val="22"/>
        </w:rPr>
        <w:t xml:space="preserve">] </w:t>
      </w:r>
      <w:r w:rsidR="3140AF9A" w:rsidRPr="0051021C">
        <w:rPr>
          <w:rFonts w:ascii="Times New Roman" w:eastAsiaTheme="minorEastAsia" w:hAnsi="Times New Roman"/>
          <w:sz w:val="22"/>
          <w:szCs w:val="22"/>
        </w:rPr>
        <w:t>that</w:t>
      </w:r>
      <w:r w:rsidR="4E6F7C30" w:rsidRPr="0051021C">
        <w:rPr>
          <w:rFonts w:ascii="Times New Roman" w:eastAsiaTheme="minorEastAsia" w:hAnsi="Times New Roman"/>
          <w:sz w:val="22"/>
          <w:szCs w:val="22"/>
        </w:rPr>
        <w:t xml:space="preserve"> the Government has conferred to it through [</w:t>
      </w:r>
      <w:r w:rsidR="4E6F7C30" w:rsidRPr="0051021C">
        <w:rPr>
          <w:rFonts w:ascii="Times New Roman" w:eastAsiaTheme="minorEastAsia" w:hAnsi="Times New Roman"/>
          <w:i/>
          <w:iCs/>
          <w:sz w:val="22"/>
          <w:szCs w:val="22"/>
        </w:rPr>
        <w:t>insert details for other rel</w:t>
      </w:r>
      <w:r w:rsidR="7140612E" w:rsidRPr="0051021C">
        <w:rPr>
          <w:rFonts w:ascii="Times New Roman" w:eastAsiaTheme="minorEastAsia" w:hAnsi="Times New Roman"/>
          <w:i/>
          <w:iCs/>
          <w:sz w:val="22"/>
          <w:szCs w:val="22"/>
        </w:rPr>
        <w:t>evant legal instruments, such as the UNSDCF(s)</w:t>
      </w:r>
      <w:r w:rsidR="7140612E" w:rsidRPr="0051021C">
        <w:rPr>
          <w:rFonts w:ascii="Times New Roman" w:eastAsiaTheme="minorEastAsia" w:hAnsi="Times New Roman"/>
          <w:sz w:val="22"/>
          <w:szCs w:val="22"/>
        </w:rPr>
        <w:t>]</w:t>
      </w:r>
      <w:r w:rsidRPr="0051021C">
        <w:rPr>
          <w:rFonts w:ascii="Times New Roman" w:eastAsiaTheme="minorEastAsia" w:hAnsi="Times New Roman"/>
          <w:sz w:val="16"/>
          <w:szCs w:val="16"/>
        </w:rPr>
        <w:footnoteReference w:id="13"/>
      </w:r>
      <w:r w:rsidR="7140612E" w:rsidRPr="0051021C">
        <w:rPr>
          <w:rFonts w:ascii="Times New Roman" w:eastAsiaTheme="minorEastAsia" w:hAnsi="Times New Roman"/>
          <w:sz w:val="22"/>
          <w:szCs w:val="22"/>
        </w:rPr>
        <w:t>.</w:t>
      </w:r>
      <w:r w:rsidRPr="0051021C">
        <w:rPr>
          <w:rFonts w:ascii="Times New Roman" w:eastAsiaTheme="minorEastAsia" w:hAnsi="Times New Roman"/>
          <w:sz w:val="22"/>
          <w:szCs w:val="22"/>
          <w14:ligatures w14:val="standardContextual"/>
        </w:rPr>
        <w:t>]</w:t>
      </w:r>
      <w:r w:rsidR="002B05B6" w:rsidRPr="0051021C">
        <w:rPr>
          <w:rFonts w:ascii="Times New Roman" w:eastAsiaTheme="minorEastAsia" w:hAnsi="Times New Roman"/>
          <w:sz w:val="22"/>
          <w:szCs w:val="22"/>
          <w14:ligatures w14:val="standardContextual"/>
        </w:rPr>
        <w:t xml:space="preserve"> </w:t>
      </w:r>
    </w:p>
    <w:p w14:paraId="261D0B86" w14:textId="77777777" w:rsidR="00B55FAE" w:rsidRPr="0051021C" w:rsidRDefault="00B55FAE" w:rsidP="00B55FAE">
      <w:pPr>
        <w:pStyle w:val="BodyTextIndent"/>
        <w:tabs>
          <w:tab w:val="clear" w:pos="-1262"/>
          <w:tab w:val="clear" w:pos="-720"/>
          <w:tab w:val="clear" w:pos="240"/>
        </w:tabs>
        <w:autoSpaceDE w:val="0"/>
        <w:autoSpaceDN w:val="0"/>
        <w:adjustRightInd w:val="0"/>
        <w:ind w:left="360"/>
        <w:jc w:val="left"/>
        <w:rPr>
          <w:rFonts w:ascii="Times New Roman" w:eastAsiaTheme="minorHAnsi" w:hAnsi="Times New Roman"/>
          <w:sz w:val="22"/>
          <w:szCs w:val="22"/>
          <w14:ligatures w14:val="standardContextual"/>
        </w:rPr>
      </w:pPr>
    </w:p>
    <w:p w14:paraId="434FDADD" w14:textId="6BBF9534" w:rsidR="00B55FAE" w:rsidRPr="0051021C" w:rsidRDefault="00B55FAE" w:rsidP="00B55FAE">
      <w:pPr>
        <w:pStyle w:val="BodyTextIndent"/>
        <w:tabs>
          <w:tab w:val="clear" w:pos="-1262"/>
          <w:tab w:val="clear" w:pos="-720"/>
          <w:tab w:val="clear" w:pos="240"/>
        </w:tabs>
        <w:ind w:left="360"/>
        <w:rPr>
          <w:rFonts w:ascii="Times New Roman" w:hAnsi="Times New Roman"/>
          <w:sz w:val="22"/>
          <w:szCs w:val="22"/>
        </w:rPr>
      </w:pPr>
      <w:r w:rsidRPr="0051021C">
        <w:rPr>
          <w:rFonts w:ascii="Times New Roman" w:hAnsi="Times New Roman"/>
          <w:snapToGrid w:val="0"/>
          <w:color w:val="000000"/>
          <w:sz w:val="22"/>
          <w:szCs w:val="22"/>
        </w:rPr>
        <w:lastRenderedPageBreak/>
        <w:t>[</w:t>
      </w:r>
      <w:r w:rsidRPr="0051021C">
        <w:rPr>
          <w:rFonts w:ascii="Times New Roman" w:hAnsi="Times New Roman"/>
          <w:b/>
          <w:bCs/>
          <w:i/>
          <w:iCs/>
          <w:snapToGrid w:val="0"/>
          <w:color w:val="000000"/>
          <w:sz w:val="22"/>
          <w:szCs w:val="22"/>
        </w:rPr>
        <w:t>insert for ILO:</w:t>
      </w:r>
      <w:r w:rsidRPr="0051021C">
        <w:rPr>
          <w:rFonts w:ascii="Times New Roman" w:hAnsi="Times New Roman"/>
          <w:i/>
          <w:iCs/>
          <w:snapToGrid w:val="0"/>
          <w:color w:val="000000"/>
          <w:sz w:val="22"/>
          <w:szCs w:val="22"/>
        </w:rPr>
        <w:t xml:space="preserve"> </w:t>
      </w:r>
      <w:r w:rsidRPr="0051021C">
        <w:rPr>
          <w:rFonts w:ascii="Times New Roman" w:hAnsi="Times New Roman"/>
          <w:snapToGrid w:val="0"/>
          <w:color w:val="000000"/>
          <w:sz w:val="22"/>
          <w:szCs w:val="22"/>
        </w:rPr>
        <w:t>This Agreement shall be interpreted in a manner that ensures it is consistent with the provisions of the Basic Agreement, as applicable, and with the provisions of the 1947 Convention on the Privileges and Immunities of the Specialized Agencies and its annex 1 relating to ILO (the “</w:t>
      </w:r>
      <w:r w:rsidRPr="0051021C">
        <w:rPr>
          <w:rFonts w:ascii="Times New Roman" w:hAnsi="Times New Roman"/>
          <w:snapToGrid w:val="0"/>
          <w:color w:val="000000"/>
          <w:sz w:val="22"/>
          <w:szCs w:val="22"/>
          <w:u w:val="single"/>
        </w:rPr>
        <w:t>Convention</w:t>
      </w:r>
      <w:r w:rsidRPr="0051021C">
        <w:rPr>
          <w:rFonts w:ascii="Times New Roman" w:hAnsi="Times New Roman"/>
          <w:snapToGrid w:val="0"/>
          <w:color w:val="000000"/>
          <w:sz w:val="22"/>
          <w:szCs w:val="22"/>
        </w:rPr>
        <w:t>”), provided, however, that if [</w:t>
      </w:r>
      <w:r w:rsidRPr="0051021C">
        <w:rPr>
          <w:rFonts w:ascii="Times New Roman" w:hAnsi="Times New Roman"/>
          <w:i/>
          <w:iCs/>
          <w:snapToGrid w:val="0"/>
          <w:color w:val="000000"/>
          <w:sz w:val="22"/>
          <w:szCs w:val="22"/>
        </w:rPr>
        <w:t>name of country</w:t>
      </w:r>
      <w:r w:rsidRPr="0051021C">
        <w:rPr>
          <w:rFonts w:ascii="Times New Roman" w:hAnsi="Times New Roman"/>
          <w:snapToGrid w:val="0"/>
          <w:color w:val="000000"/>
          <w:sz w:val="22"/>
          <w:szCs w:val="22"/>
        </w:rPr>
        <w:t>] has not acceded to said Convention in respect of ILO, the Government agrees to apply to ILO the provisions of said Convention.]</w:t>
      </w:r>
    </w:p>
    <w:p w14:paraId="698C1930" w14:textId="77777777" w:rsidR="00B55FAE" w:rsidRPr="0051021C" w:rsidRDefault="00B55FAE" w:rsidP="00B55FAE">
      <w:pPr>
        <w:pStyle w:val="BodyTextIndent"/>
        <w:tabs>
          <w:tab w:val="clear" w:pos="-1262"/>
          <w:tab w:val="clear" w:pos="-720"/>
          <w:tab w:val="clear" w:pos="240"/>
        </w:tabs>
        <w:rPr>
          <w:rFonts w:ascii="Times New Roman" w:hAnsi="Times New Roman"/>
          <w:sz w:val="22"/>
          <w:szCs w:val="22"/>
        </w:rPr>
      </w:pPr>
    </w:p>
    <w:p w14:paraId="3EAF3C86" w14:textId="70B76C51" w:rsidR="00B55FAE" w:rsidRPr="0051021C" w:rsidRDefault="00B55FAE" w:rsidP="00B55FAE">
      <w:pPr>
        <w:pStyle w:val="BodyTextIndent"/>
        <w:tabs>
          <w:tab w:val="clear" w:pos="-1262"/>
          <w:tab w:val="clear" w:pos="-720"/>
          <w:tab w:val="clear" w:pos="240"/>
        </w:tabs>
        <w:ind w:left="360"/>
        <w:rPr>
          <w:rFonts w:ascii="Times New Roman" w:hAnsi="Times New Roman"/>
          <w:snapToGrid w:val="0"/>
          <w:color w:val="000000"/>
          <w:sz w:val="22"/>
          <w:szCs w:val="22"/>
        </w:rPr>
      </w:pPr>
      <w:r w:rsidRPr="0051021C">
        <w:rPr>
          <w:rFonts w:ascii="Times New Roman" w:hAnsi="Times New Roman"/>
          <w:snapToGrid w:val="0"/>
          <w:color w:val="000000"/>
          <w:sz w:val="22"/>
          <w:szCs w:val="22"/>
        </w:rPr>
        <w:t>[</w:t>
      </w:r>
      <w:r w:rsidRPr="0051021C">
        <w:rPr>
          <w:rFonts w:ascii="Times New Roman" w:hAnsi="Times New Roman"/>
          <w:b/>
          <w:bCs/>
          <w:i/>
          <w:iCs/>
          <w:snapToGrid w:val="0"/>
          <w:color w:val="000000"/>
          <w:sz w:val="22"/>
          <w:szCs w:val="22"/>
        </w:rPr>
        <w:t xml:space="preserve">insert for IOM: </w:t>
      </w:r>
      <w:r w:rsidRPr="0051021C">
        <w:rPr>
          <w:rFonts w:ascii="Times New Roman" w:hAnsi="Times New Roman"/>
          <w:snapToGrid w:val="0"/>
          <w:color w:val="000000"/>
          <w:sz w:val="22"/>
          <w:szCs w:val="22"/>
        </w:rPr>
        <w:t xml:space="preserve">This Agreement shall be interpreted in a manner that ensures it is consistent with the provisions of the </w:t>
      </w:r>
      <w:r w:rsidRPr="0051021C">
        <w:rPr>
          <w:rFonts w:ascii="Times New Roman" w:hAnsi="Times New Roman"/>
          <w:snapToGrid w:val="0"/>
          <w:sz w:val="22"/>
          <w:szCs w:val="22"/>
        </w:rPr>
        <w:t>[</w:t>
      </w:r>
      <w:r w:rsidRPr="0051021C">
        <w:rPr>
          <w:rFonts w:ascii="Times New Roman" w:hAnsi="Times New Roman"/>
          <w:i/>
          <w:snapToGrid w:val="0"/>
          <w:sz w:val="22"/>
          <w:szCs w:val="22"/>
        </w:rPr>
        <w:t>insert the full official name of Privileges and Immunities Agreement with signature dat</w:t>
      </w:r>
      <w:r w:rsidRPr="0051021C">
        <w:rPr>
          <w:rFonts w:ascii="Times New Roman" w:hAnsi="Times New Roman"/>
          <w:snapToGrid w:val="0"/>
          <w:sz w:val="22"/>
          <w:szCs w:val="22"/>
        </w:rPr>
        <w:t>e</w:t>
      </w:r>
      <w:r w:rsidRPr="0051021C">
        <w:rPr>
          <w:rFonts w:ascii="Times New Roman" w:hAnsi="Times New Roman"/>
          <w:iCs/>
          <w:snapToGrid w:val="0"/>
          <w:sz w:val="22"/>
          <w:szCs w:val="22"/>
        </w:rPr>
        <w:t>]</w:t>
      </w:r>
      <w:r w:rsidRPr="0051021C">
        <w:rPr>
          <w:rFonts w:ascii="Times New Roman" w:hAnsi="Times New Roman"/>
          <w:i/>
          <w:snapToGrid w:val="0"/>
          <w:sz w:val="22"/>
          <w:szCs w:val="22"/>
        </w:rPr>
        <w:t xml:space="preserve"> </w:t>
      </w:r>
      <w:r w:rsidRPr="0051021C">
        <w:rPr>
          <w:rFonts w:ascii="Times New Roman" w:hAnsi="Times New Roman"/>
          <w:snapToGrid w:val="0"/>
          <w:sz w:val="22"/>
          <w:szCs w:val="22"/>
        </w:rPr>
        <w:t>(the “</w:t>
      </w:r>
      <w:r w:rsidRPr="0051021C">
        <w:rPr>
          <w:rFonts w:ascii="Times New Roman" w:hAnsi="Times New Roman"/>
          <w:snapToGrid w:val="0"/>
          <w:color w:val="000000"/>
          <w:sz w:val="22"/>
          <w:szCs w:val="22"/>
          <w:u w:val="single"/>
        </w:rPr>
        <w:t>Basic Agreement</w:t>
      </w:r>
      <w:r w:rsidRPr="0051021C">
        <w:rPr>
          <w:rFonts w:ascii="Times New Roman" w:hAnsi="Times New Roman"/>
          <w:snapToGrid w:val="0"/>
          <w:color w:val="000000"/>
          <w:sz w:val="22"/>
          <w:szCs w:val="22"/>
        </w:rPr>
        <w:t xml:space="preserve">”). If IOM and the Government have not concluded a privileges and immunities agreement, </w:t>
      </w:r>
      <w:r w:rsidRPr="0051021C">
        <w:rPr>
          <w:rFonts w:ascii="Times New Roman" w:hAnsi="Times New Roman"/>
          <w:snapToGrid w:val="0"/>
          <w:sz w:val="22"/>
          <w:szCs w:val="22"/>
        </w:rPr>
        <w:t>the Government agrees to apply to IOM, its Staff</w:t>
      </w:r>
      <w:r w:rsidR="000707F4" w:rsidRPr="0051021C">
        <w:rPr>
          <w:rFonts w:ascii="Times New Roman" w:hAnsi="Times New Roman"/>
          <w:snapToGrid w:val="0"/>
          <w:sz w:val="22"/>
          <w:szCs w:val="22"/>
        </w:rPr>
        <w:t>,</w:t>
      </w:r>
      <w:r w:rsidRPr="0051021C">
        <w:rPr>
          <w:rFonts w:ascii="Times New Roman" w:hAnsi="Times New Roman"/>
          <w:snapToGrid w:val="0"/>
          <w:sz w:val="22"/>
          <w:szCs w:val="22"/>
        </w:rPr>
        <w:t xml:space="preserve"> and assets, the provisions of sections 3 to 30 of the 1947 Convention on the Privileges and Immunities of the Specialized Agencies (the “</w:t>
      </w:r>
      <w:r w:rsidRPr="0051021C">
        <w:rPr>
          <w:rFonts w:ascii="Times New Roman" w:hAnsi="Times New Roman"/>
          <w:snapToGrid w:val="0"/>
          <w:sz w:val="22"/>
          <w:szCs w:val="22"/>
          <w:u w:val="single"/>
        </w:rPr>
        <w:t>Convention</w:t>
      </w:r>
      <w:r w:rsidRPr="0051021C">
        <w:rPr>
          <w:rFonts w:ascii="Times New Roman" w:hAnsi="Times New Roman"/>
          <w:snapToGrid w:val="0"/>
          <w:sz w:val="22"/>
          <w:szCs w:val="22"/>
        </w:rPr>
        <w:t xml:space="preserve">”) and provisions 2 and 3 of annex I of the Convention. The Government shall grant the same privileges and immunities contained in the Convention to </w:t>
      </w:r>
      <w:r w:rsidR="00D66B59" w:rsidRPr="0051021C">
        <w:rPr>
          <w:rFonts w:ascii="Times New Roman" w:hAnsi="Times New Roman"/>
          <w:snapToGrid w:val="0"/>
          <w:sz w:val="22"/>
          <w:szCs w:val="22"/>
        </w:rPr>
        <w:t xml:space="preserve">Non-Staff Personnel </w:t>
      </w:r>
      <w:r w:rsidRPr="0051021C">
        <w:rPr>
          <w:rFonts w:ascii="Times New Roman" w:hAnsi="Times New Roman"/>
          <w:snapToGrid w:val="0"/>
          <w:sz w:val="22"/>
          <w:szCs w:val="22"/>
        </w:rPr>
        <w:t>and Contractors and their personnel performing services for IOM in connection with the execution of the Agreement.  In case IOM and the Government have not concluded a privilege</w:t>
      </w:r>
      <w:r w:rsidR="000A0401" w:rsidRPr="0051021C">
        <w:rPr>
          <w:rFonts w:ascii="Times New Roman" w:hAnsi="Times New Roman"/>
          <w:snapToGrid w:val="0"/>
          <w:sz w:val="22"/>
          <w:szCs w:val="22"/>
        </w:rPr>
        <w:t xml:space="preserve">s </w:t>
      </w:r>
      <w:r w:rsidRPr="0051021C">
        <w:rPr>
          <w:rFonts w:ascii="Times New Roman" w:hAnsi="Times New Roman"/>
          <w:snapToGrid w:val="0"/>
          <w:sz w:val="22"/>
          <w:szCs w:val="22"/>
        </w:rPr>
        <w:t>and immunities agreement, the above constitutes the Basic Agreement.]</w:t>
      </w:r>
    </w:p>
    <w:p w14:paraId="63B1C4B5" w14:textId="77777777" w:rsidR="00B55FAE" w:rsidRPr="0051021C" w:rsidRDefault="00B55FAE" w:rsidP="00B55FAE">
      <w:pPr>
        <w:pStyle w:val="BodyTextIndent"/>
        <w:tabs>
          <w:tab w:val="clear" w:pos="-1262"/>
          <w:tab w:val="clear" w:pos="-720"/>
          <w:tab w:val="clear" w:pos="240"/>
        </w:tabs>
        <w:ind w:left="360"/>
        <w:rPr>
          <w:rFonts w:ascii="Times New Roman" w:hAnsi="Times New Roman"/>
          <w:snapToGrid w:val="0"/>
          <w:color w:val="000000"/>
          <w:sz w:val="22"/>
          <w:szCs w:val="22"/>
        </w:rPr>
      </w:pPr>
    </w:p>
    <w:p w14:paraId="35D44067" w14:textId="77777777" w:rsidR="00B55FAE" w:rsidRPr="0051021C" w:rsidRDefault="00B55FAE" w:rsidP="00B55FAE">
      <w:pPr>
        <w:pStyle w:val="BodyTextIndent"/>
        <w:tabs>
          <w:tab w:val="clear" w:pos="-1262"/>
          <w:tab w:val="clear" w:pos="-720"/>
          <w:tab w:val="clear" w:pos="240"/>
        </w:tabs>
        <w:ind w:left="360"/>
        <w:rPr>
          <w:rFonts w:ascii="Times New Roman" w:hAnsi="Times New Roman"/>
          <w:snapToGrid w:val="0"/>
          <w:color w:val="000000"/>
          <w:sz w:val="22"/>
          <w:szCs w:val="22"/>
        </w:rPr>
      </w:pPr>
      <w:r w:rsidRPr="0051021C">
        <w:rPr>
          <w:rFonts w:ascii="Times New Roman" w:hAnsi="Times New Roman"/>
          <w:snapToGrid w:val="0"/>
          <w:color w:val="000000"/>
          <w:sz w:val="22"/>
          <w:szCs w:val="22"/>
        </w:rPr>
        <w:t>[</w:t>
      </w:r>
      <w:r w:rsidRPr="0051021C">
        <w:rPr>
          <w:rFonts w:ascii="Times New Roman" w:hAnsi="Times New Roman"/>
          <w:b/>
          <w:bCs/>
          <w:i/>
          <w:iCs/>
          <w:snapToGrid w:val="0"/>
          <w:color w:val="000000"/>
          <w:sz w:val="22"/>
          <w:szCs w:val="22"/>
        </w:rPr>
        <w:t>insert for UNDP:</w:t>
      </w:r>
      <w:r w:rsidRPr="0051021C">
        <w:rPr>
          <w:rFonts w:ascii="Times New Roman" w:hAnsi="Times New Roman"/>
          <w:i/>
          <w:iCs/>
          <w:snapToGrid w:val="0"/>
          <w:color w:val="000000"/>
          <w:sz w:val="22"/>
          <w:szCs w:val="22"/>
        </w:rPr>
        <w:t xml:space="preserve"> </w:t>
      </w:r>
      <w:r w:rsidRPr="0051021C">
        <w:rPr>
          <w:rFonts w:ascii="Times New Roman" w:hAnsi="Times New Roman"/>
          <w:snapToGrid w:val="0"/>
          <w:color w:val="000000"/>
          <w:sz w:val="22"/>
          <w:szCs w:val="22"/>
        </w:rPr>
        <w:t>This Agreement shall be interpreted in a manner that ensures it is consistent with the provisions of the Basic Agreement and the provisions of the 1946 Convention on the Privileges and Immunities of the United Nations (the “</w:t>
      </w:r>
      <w:r w:rsidRPr="0051021C">
        <w:rPr>
          <w:rFonts w:ascii="Times New Roman" w:hAnsi="Times New Roman"/>
          <w:snapToGrid w:val="0"/>
          <w:color w:val="000000"/>
          <w:sz w:val="22"/>
          <w:szCs w:val="22"/>
          <w:u w:val="single"/>
        </w:rPr>
        <w:t>General Convention</w:t>
      </w:r>
      <w:r w:rsidRPr="0051021C">
        <w:rPr>
          <w:rFonts w:ascii="Times New Roman" w:hAnsi="Times New Roman"/>
          <w:snapToGrid w:val="0"/>
          <w:color w:val="000000"/>
          <w:sz w:val="22"/>
          <w:szCs w:val="22"/>
        </w:rPr>
        <w:t>”).]</w:t>
      </w:r>
    </w:p>
    <w:p w14:paraId="2AB7716E" w14:textId="77777777" w:rsidR="00B55FAE" w:rsidRPr="0051021C" w:rsidRDefault="00B55FAE" w:rsidP="00B55FAE">
      <w:pPr>
        <w:pStyle w:val="BodyTextIndent"/>
        <w:tabs>
          <w:tab w:val="clear" w:pos="-1262"/>
          <w:tab w:val="clear" w:pos="-720"/>
          <w:tab w:val="clear" w:pos="240"/>
        </w:tabs>
        <w:ind w:left="360"/>
        <w:rPr>
          <w:rFonts w:ascii="Times New Roman" w:hAnsi="Times New Roman"/>
          <w:snapToGrid w:val="0"/>
          <w:color w:val="000000"/>
          <w:sz w:val="22"/>
          <w:szCs w:val="22"/>
        </w:rPr>
      </w:pPr>
    </w:p>
    <w:p w14:paraId="15D9643E" w14:textId="47C35404" w:rsidR="00B55FAE" w:rsidRPr="0051021C" w:rsidRDefault="73EC87E2" w:rsidP="7E7F7B36">
      <w:pPr>
        <w:pStyle w:val="ListParagraph"/>
        <w:tabs>
          <w:tab w:val="left" w:pos="720"/>
        </w:tabs>
        <w:ind w:left="360"/>
        <w:rPr>
          <w:rFonts w:ascii="Times New Roman" w:hAnsi="Times New Roman"/>
          <w:snapToGrid w:val="0"/>
          <w:color w:val="000000"/>
        </w:rPr>
      </w:pPr>
      <w:r w:rsidRPr="0051021C">
        <w:rPr>
          <w:rFonts w:ascii="Times New Roman" w:hAnsi="Times New Roman"/>
          <w:color w:val="auto"/>
        </w:rPr>
        <w:t>[</w:t>
      </w:r>
      <w:r w:rsidRPr="0051021C">
        <w:rPr>
          <w:rFonts w:ascii="Times New Roman" w:hAnsi="Times New Roman"/>
          <w:b/>
          <w:bCs/>
          <w:i/>
          <w:iCs/>
          <w:color w:val="auto"/>
        </w:rPr>
        <w:t>insert for UNFPA</w:t>
      </w:r>
      <w:r w:rsidRPr="0051021C">
        <w:rPr>
          <w:rFonts w:ascii="Times New Roman" w:hAnsi="Times New Roman"/>
          <w:i/>
          <w:iCs/>
          <w:color w:val="auto"/>
        </w:rPr>
        <w:t xml:space="preserve">: </w:t>
      </w:r>
      <w:r w:rsidRPr="0051021C">
        <w:rPr>
          <w:rFonts w:ascii="Times New Roman" w:hAnsi="Times New Roman"/>
          <w:color w:val="auto"/>
        </w:rPr>
        <w:t xml:space="preserve">Nothing contained in or relating to this Agreement shall be deemed a waiver, express or implied, of any of the privileges and immunities of the United Nations, including UNFPA, under the </w:t>
      </w:r>
      <w:r w:rsidR="59EF1744" w:rsidRPr="0051021C">
        <w:rPr>
          <w:rFonts w:ascii="Times New Roman" w:eastAsia="Times New Roman" w:hAnsi="Times New Roman"/>
          <w:color w:val="auto"/>
          <w:szCs w:val="22"/>
        </w:rPr>
        <w:t>1946 Convention on the Privileges and Immunities of the United Nations (the “</w:t>
      </w:r>
      <w:r w:rsidRPr="0051021C">
        <w:rPr>
          <w:rFonts w:ascii="Times New Roman" w:hAnsi="Times New Roman"/>
          <w:snapToGrid w:val="0"/>
          <w:color w:val="auto"/>
        </w:rPr>
        <w:t>General Convention</w:t>
      </w:r>
      <w:r w:rsidR="2D281A96" w:rsidRPr="0051021C">
        <w:rPr>
          <w:rFonts w:ascii="Times New Roman" w:hAnsi="Times New Roman"/>
          <w:snapToGrid w:val="0"/>
          <w:color w:val="auto"/>
        </w:rPr>
        <w:t>”)</w:t>
      </w:r>
      <w:r w:rsidRPr="0051021C">
        <w:rPr>
          <w:rFonts w:ascii="Times New Roman" w:hAnsi="Times New Roman"/>
          <w:snapToGrid w:val="0"/>
          <w:color w:val="auto"/>
        </w:rPr>
        <w:t xml:space="preserve">, the </w:t>
      </w:r>
      <w:r w:rsidRPr="0051021C">
        <w:rPr>
          <w:rFonts w:ascii="Times New Roman" w:hAnsi="Times New Roman"/>
          <w:color w:val="auto"/>
        </w:rPr>
        <w:t>Basic Agreement, or otherwise.]</w:t>
      </w:r>
    </w:p>
    <w:p w14:paraId="4FE762DB" w14:textId="77777777" w:rsidR="00B55FAE" w:rsidRPr="0051021C" w:rsidRDefault="00B55FAE" w:rsidP="00B55FAE">
      <w:pPr>
        <w:pStyle w:val="BodyTextIndent"/>
        <w:tabs>
          <w:tab w:val="clear" w:pos="-1262"/>
          <w:tab w:val="clear" w:pos="-720"/>
          <w:tab w:val="clear" w:pos="240"/>
        </w:tabs>
        <w:rPr>
          <w:rFonts w:ascii="Times New Roman" w:hAnsi="Times New Roman"/>
          <w:sz w:val="22"/>
          <w:szCs w:val="22"/>
        </w:rPr>
      </w:pPr>
    </w:p>
    <w:p w14:paraId="7AC85E92" w14:textId="77777777" w:rsidR="00B55FAE" w:rsidRPr="0051021C" w:rsidRDefault="00B55FAE" w:rsidP="00B55FAE">
      <w:pPr>
        <w:pStyle w:val="BodyTextIndent"/>
        <w:tabs>
          <w:tab w:val="clear" w:pos="-1262"/>
          <w:tab w:val="clear" w:pos="-720"/>
          <w:tab w:val="clear" w:pos="240"/>
        </w:tabs>
        <w:ind w:left="360"/>
        <w:rPr>
          <w:rFonts w:ascii="Times New Roman" w:hAnsi="Times New Roman"/>
          <w:snapToGrid w:val="0"/>
          <w:color w:val="000000"/>
          <w:sz w:val="22"/>
          <w:szCs w:val="22"/>
        </w:rPr>
      </w:pPr>
      <w:r w:rsidRPr="0051021C">
        <w:rPr>
          <w:rFonts w:ascii="Times New Roman" w:hAnsi="Times New Roman"/>
          <w:snapToGrid w:val="0"/>
          <w:color w:val="000000"/>
          <w:sz w:val="22"/>
          <w:szCs w:val="22"/>
        </w:rPr>
        <w:t>[</w:t>
      </w:r>
      <w:r w:rsidRPr="0051021C">
        <w:rPr>
          <w:rFonts w:ascii="Times New Roman" w:hAnsi="Times New Roman"/>
          <w:b/>
          <w:bCs/>
          <w:i/>
          <w:iCs/>
          <w:snapToGrid w:val="0"/>
          <w:color w:val="000000"/>
          <w:sz w:val="22"/>
          <w:szCs w:val="22"/>
        </w:rPr>
        <w:t>insert for UNICEF</w:t>
      </w:r>
      <w:r w:rsidRPr="0051021C">
        <w:rPr>
          <w:rFonts w:ascii="Times New Roman" w:hAnsi="Times New Roman"/>
          <w:i/>
          <w:iCs/>
          <w:snapToGrid w:val="0"/>
          <w:color w:val="000000"/>
          <w:sz w:val="22"/>
          <w:szCs w:val="22"/>
        </w:rPr>
        <w:t xml:space="preserve">: </w:t>
      </w:r>
      <w:r w:rsidRPr="0051021C">
        <w:rPr>
          <w:rFonts w:ascii="Times New Roman" w:hAnsi="Times New Roman"/>
          <w:snapToGrid w:val="0"/>
          <w:color w:val="000000"/>
          <w:sz w:val="22"/>
          <w:szCs w:val="22"/>
        </w:rPr>
        <w:t>This Agreement shall be interpreted in a manner that ensures it is consistent with the provisions of the Basic Agreement and the provisions of the 1946 Convention on the Privileges and Immunities of the United Nations (the “</w:t>
      </w:r>
      <w:r w:rsidRPr="0051021C">
        <w:rPr>
          <w:rFonts w:ascii="Times New Roman" w:hAnsi="Times New Roman"/>
          <w:snapToGrid w:val="0"/>
          <w:color w:val="000000"/>
          <w:sz w:val="22"/>
          <w:szCs w:val="22"/>
          <w:u w:val="single"/>
        </w:rPr>
        <w:t>General Convention</w:t>
      </w:r>
      <w:r w:rsidRPr="0051021C">
        <w:rPr>
          <w:rFonts w:ascii="Times New Roman" w:hAnsi="Times New Roman"/>
          <w:snapToGrid w:val="0"/>
          <w:color w:val="000000"/>
          <w:sz w:val="22"/>
          <w:szCs w:val="22"/>
        </w:rPr>
        <w:t>”).]</w:t>
      </w:r>
    </w:p>
    <w:p w14:paraId="73E10045" w14:textId="77777777" w:rsidR="00B55FAE" w:rsidRPr="0051021C" w:rsidRDefault="00B55FAE" w:rsidP="00B55FAE">
      <w:pPr>
        <w:pStyle w:val="BodyTextIndent"/>
        <w:tabs>
          <w:tab w:val="clear" w:pos="-1262"/>
          <w:tab w:val="clear" w:pos="-720"/>
          <w:tab w:val="clear" w:pos="240"/>
        </w:tabs>
        <w:ind w:left="360"/>
        <w:rPr>
          <w:rFonts w:ascii="Times New Roman" w:hAnsi="Times New Roman"/>
          <w:snapToGrid w:val="0"/>
          <w:color w:val="000000"/>
          <w:sz w:val="22"/>
          <w:szCs w:val="22"/>
        </w:rPr>
      </w:pPr>
    </w:p>
    <w:p w14:paraId="19D45360" w14:textId="56821065" w:rsidR="00B55FAE" w:rsidRPr="0051021C" w:rsidRDefault="00B55FAE" w:rsidP="681F849D">
      <w:pPr>
        <w:pStyle w:val="ListParagraph"/>
        <w:autoSpaceDE w:val="0"/>
        <w:autoSpaceDN w:val="0"/>
        <w:adjustRightInd w:val="0"/>
        <w:ind w:left="360"/>
        <w:rPr>
          <w:rFonts w:ascii="Times New Roman" w:eastAsiaTheme="minorEastAsia" w:hAnsi="Times New Roman"/>
          <w:color w:val="auto"/>
          <w14:ligatures w14:val="standardContextual"/>
        </w:rPr>
      </w:pPr>
      <w:r w:rsidRPr="0051021C">
        <w:rPr>
          <w:rFonts w:ascii="Times New Roman" w:hAnsi="Times New Roman"/>
          <w:snapToGrid w:val="0"/>
          <w:color w:val="auto"/>
        </w:rPr>
        <w:t>[</w:t>
      </w:r>
      <w:r w:rsidRPr="0051021C">
        <w:rPr>
          <w:rFonts w:ascii="Times New Roman" w:hAnsi="Times New Roman"/>
          <w:b/>
          <w:bCs/>
          <w:i/>
          <w:iCs/>
          <w:snapToGrid w:val="0"/>
          <w:color w:val="auto"/>
        </w:rPr>
        <w:t>insert for UNIDO</w:t>
      </w:r>
      <w:r w:rsidRPr="0051021C">
        <w:rPr>
          <w:rFonts w:ascii="Times New Roman" w:hAnsi="Times New Roman"/>
          <w:i/>
          <w:iCs/>
          <w:snapToGrid w:val="0"/>
          <w:color w:val="auto"/>
        </w:rPr>
        <w:t>:</w:t>
      </w:r>
      <w:r w:rsidR="4A64E108" w:rsidRPr="0051021C">
        <w:rPr>
          <w:rFonts w:ascii="Times New Roman" w:hAnsi="Times New Roman"/>
          <w:i/>
          <w:iCs/>
          <w:snapToGrid w:val="0"/>
          <w:color w:val="auto"/>
        </w:rPr>
        <w:t xml:space="preserve"> </w:t>
      </w:r>
      <w:r w:rsidRPr="0051021C">
        <w:rPr>
          <w:rFonts w:ascii="Times New Roman" w:hAnsi="Times New Roman"/>
          <w:snapToGrid w:val="0"/>
          <w:color w:val="auto"/>
        </w:rPr>
        <w:t>This Agreement shall be interpreted in a manner that ensures it is consistent with the provisions of the Basic Agreement and the provisions of the 1947 Convention on the Privileges and Immunities of the Specialized Agencies (the “</w:t>
      </w:r>
      <w:r w:rsidRPr="0051021C">
        <w:rPr>
          <w:rFonts w:ascii="Times New Roman" w:hAnsi="Times New Roman"/>
          <w:snapToGrid w:val="0"/>
          <w:color w:val="auto"/>
          <w:u w:val="single"/>
        </w:rPr>
        <w:t>Convention</w:t>
      </w:r>
      <w:r w:rsidRPr="0051021C">
        <w:rPr>
          <w:rFonts w:ascii="Times New Roman" w:hAnsi="Times New Roman"/>
          <w:snapToGrid w:val="0"/>
          <w:color w:val="auto"/>
        </w:rPr>
        <w:t xml:space="preserve">”), provided, however, that if </w:t>
      </w:r>
      <w:r w:rsidRPr="0051021C">
        <w:rPr>
          <w:rFonts w:ascii="Times New Roman" w:eastAsiaTheme="minorEastAsia" w:hAnsi="Times New Roman"/>
          <w:color w:val="auto"/>
          <w14:ligatures w14:val="standardContextual"/>
        </w:rPr>
        <w:t>[</w:t>
      </w:r>
      <w:r w:rsidRPr="0051021C">
        <w:rPr>
          <w:rFonts w:ascii="Times New Roman" w:eastAsiaTheme="minorEastAsia" w:hAnsi="Times New Roman"/>
          <w:i/>
          <w:iCs/>
          <w:color w:val="auto"/>
          <w14:ligatures w14:val="standardContextual"/>
        </w:rPr>
        <w:t>name of country</w:t>
      </w:r>
      <w:r w:rsidRPr="0051021C">
        <w:rPr>
          <w:rFonts w:ascii="Times New Roman" w:eastAsiaTheme="minorEastAsia" w:hAnsi="Times New Roman"/>
          <w:color w:val="auto"/>
          <w14:ligatures w14:val="standardContextual"/>
        </w:rPr>
        <w:t>] has not acceded to said Convention in respect of UNIDO, the Government agrees to apply to UNIDO the provisions of the 1946 Convention on the Privileges and Immunities of the United Nations (the “</w:t>
      </w:r>
      <w:r w:rsidRPr="0051021C">
        <w:rPr>
          <w:rFonts w:ascii="Times New Roman" w:eastAsiaTheme="minorEastAsia" w:hAnsi="Times New Roman"/>
          <w:color w:val="auto"/>
          <w:u w:val="single"/>
          <w14:ligatures w14:val="standardContextual"/>
        </w:rPr>
        <w:t>General Convention</w:t>
      </w:r>
      <w:r w:rsidRPr="0051021C">
        <w:rPr>
          <w:rFonts w:ascii="Times New Roman" w:eastAsiaTheme="minorEastAsia" w:hAnsi="Times New Roman"/>
          <w:color w:val="auto"/>
          <w14:ligatures w14:val="standardContextual"/>
        </w:rPr>
        <w:t>”).]</w:t>
      </w:r>
    </w:p>
    <w:p w14:paraId="018F4A8B" w14:textId="77777777" w:rsidR="00B55FAE" w:rsidRPr="0051021C" w:rsidRDefault="00B55FAE" w:rsidP="00B55FAE">
      <w:pPr>
        <w:pStyle w:val="ListParagraph"/>
        <w:autoSpaceDE w:val="0"/>
        <w:autoSpaceDN w:val="0"/>
        <w:adjustRightInd w:val="0"/>
        <w:ind w:left="360"/>
        <w:jc w:val="left"/>
        <w:rPr>
          <w:rFonts w:ascii="Times New Roman" w:hAnsi="Times New Roman"/>
          <w:szCs w:val="22"/>
        </w:rPr>
      </w:pPr>
    </w:p>
    <w:p w14:paraId="712B609A" w14:textId="2B7AE935" w:rsidR="00B55FAE" w:rsidRPr="0051021C" w:rsidRDefault="73EC87E2" w:rsidP="009D4F91">
      <w:pPr>
        <w:pStyle w:val="BodyTextIndent"/>
        <w:tabs>
          <w:tab w:val="clear" w:pos="240"/>
        </w:tabs>
        <w:ind w:left="360"/>
        <w:rPr>
          <w:rFonts w:ascii="Times New Roman" w:hAnsi="Times New Roman"/>
          <w:sz w:val="22"/>
          <w:szCs w:val="22"/>
        </w:rPr>
      </w:pPr>
      <w:r w:rsidRPr="0051021C">
        <w:rPr>
          <w:rFonts w:ascii="Times New Roman" w:hAnsi="Times New Roman"/>
          <w:sz w:val="22"/>
          <w:szCs w:val="22"/>
        </w:rPr>
        <w:t>[</w:t>
      </w:r>
      <w:r w:rsidRPr="0051021C">
        <w:rPr>
          <w:rFonts w:ascii="Times New Roman" w:hAnsi="Times New Roman"/>
          <w:b/>
          <w:bCs/>
          <w:i/>
          <w:iCs/>
          <w:sz w:val="22"/>
          <w:szCs w:val="22"/>
        </w:rPr>
        <w:t>insert for UNOPS</w:t>
      </w:r>
      <w:r w:rsidRPr="0051021C">
        <w:rPr>
          <w:rFonts w:ascii="Times New Roman" w:hAnsi="Times New Roman"/>
          <w:i/>
          <w:iCs/>
          <w:sz w:val="22"/>
          <w:szCs w:val="22"/>
        </w:rPr>
        <w:t xml:space="preserve">: </w:t>
      </w:r>
      <w:r w:rsidRPr="0051021C">
        <w:rPr>
          <w:rFonts w:ascii="Times New Roman" w:hAnsi="Times New Roman"/>
          <w:snapToGrid w:val="0"/>
          <w:color w:val="000000"/>
          <w:sz w:val="22"/>
          <w:szCs w:val="22"/>
        </w:rPr>
        <w:t xml:space="preserve">This Agreement shall be interpreted in a manner that ensures it is consistent with the provisions of the Basic Agreement and the </w:t>
      </w:r>
      <w:r w:rsidR="4F789A1B" w:rsidRPr="0051021C">
        <w:rPr>
          <w:rFonts w:ascii="Times New Roman" w:hAnsi="Times New Roman"/>
          <w:snapToGrid w:val="0"/>
          <w:color w:val="000000"/>
          <w:sz w:val="22"/>
          <w:szCs w:val="22"/>
        </w:rPr>
        <w:t xml:space="preserve">1946 </w:t>
      </w:r>
      <w:r w:rsidRPr="0051021C">
        <w:rPr>
          <w:rFonts w:ascii="Times New Roman" w:hAnsi="Times New Roman"/>
          <w:snapToGrid w:val="0"/>
          <w:color w:val="000000"/>
          <w:sz w:val="22"/>
          <w:szCs w:val="22"/>
        </w:rPr>
        <w:t>Convention on the Privileges and Immunities of the United Nations (the “</w:t>
      </w:r>
      <w:r w:rsidRPr="0051021C">
        <w:rPr>
          <w:rFonts w:ascii="Times New Roman" w:hAnsi="Times New Roman"/>
          <w:snapToGrid w:val="0"/>
          <w:color w:val="000000"/>
          <w:sz w:val="22"/>
          <w:szCs w:val="22"/>
          <w:u w:val="single"/>
        </w:rPr>
        <w:t>General Convention</w:t>
      </w:r>
      <w:r w:rsidRPr="0051021C">
        <w:rPr>
          <w:rFonts w:ascii="Times New Roman" w:hAnsi="Times New Roman"/>
          <w:snapToGrid w:val="0"/>
          <w:color w:val="000000"/>
          <w:sz w:val="22"/>
          <w:szCs w:val="22"/>
        </w:rPr>
        <w:t>”).</w:t>
      </w:r>
      <w:r w:rsidR="00567C87" w:rsidRPr="0051021C">
        <w:rPr>
          <w:rFonts w:ascii="Times New Roman" w:hAnsi="Times New Roman"/>
          <w:snapToGrid w:val="0"/>
          <w:color w:val="000000"/>
          <w:sz w:val="22"/>
          <w:szCs w:val="22"/>
        </w:rPr>
        <w:t xml:space="preserve"> </w:t>
      </w:r>
      <w:r w:rsidR="02730253" w:rsidRPr="0051021C">
        <w:rPr>
          <w:rFonts w:ascii="Times New Roman" w:eastAsia="Times New Roman" w:hAnsi="Times New Roman"/>
          <w:color w:val="000000" w:themeColor="text1"/>
          <w:sz w:val="22"/>
          <w:szCs w:val="22"/>
        </w:rPr>
        <w:t>If the Government has not acceded to the General Convention, the Government agrees to apply to UNOPS the provisions of the General Convention. In the absence of the agreements referred to under the recitals as Basic Agreement, the above shall constitute the Basic Agreement, in which case the Government shall grant to Non-Staff Personnel the same privileges and immunities contained in the General Convention accorded to Staff.</w:t>
      </w:r>
      <w:r w:rsidRPr="0051021C">
        <w:rPr>
          <w:rFonts w:ascii="Times New Roman" w:hAnsi="Times New Roman"/>
          <w:snapToGrid w:val="0"/>
          <w:color w:val="000000"/>
          <w:sz w:val="22"/>
          <w:szCs w:val="22"/>
        </w:rPr>
        <w:t>]</w:t>
      </w:r>
    </w:p>
    <w:p w14:paraId="2825F74C" w14:textId="77777777" w:rsidR="00B55FAE" w:rsidRPr="0051021C" w:rsidRDefault="00B55FAE" w:rsidP="00B55FAE">
      <w:pPr>
        <w:pStyle w:val="ListParagraph"/>
        <w:autoSpaceDE w:val="0"/>
        <w:autoSpaceDN w:val="0"/>
        <w:adjustRightInd w:val="0"/>
        <w:ind w:left="360"/>
        <w:jc w:val="left"/>
        <w:rPr>
          <w:rFonts w:ascii="Times New Roman" w:hAnsi="Times New Roman"/>
          <w:szCs w:val="22"/>
        </w:rPr>
      </w:pPr>
    </w:p>
    <w:p w14:paraId="538CEDA8" w14:textId="2551623C" w:rsidR="00B55FAE" w:rsidRPr="0051021C" w:rsidRDefault="08ECE4BE" w:rsidP="009D4F91">
      <w:pPr>
        <w:pStyle w:val="BodyTextIndent"/>
        <w:tabs>
          <w:tab w:val="clear" w:pos="240"/>
        </w:tabs>
        <w:ind w:left="360"/>
        <w:rPr>
          <w:rFonts w:ascii="Times New Roman" w:hAnsi="Times New Roman"/>
          <w:sz w:val="22"/>
          <w:szCs w:val="22"/>
        </w:rPr>
      </w:pPr>
      <w:r w:rsidRPr="0051021C">
        <w:rPr>
          <w:rFonts w:ascii="Times New Roman" w:hAnsi="Times New Roman"/>
          <w:snapToGrid w:val="0"/>
          <w:color w:val="000000"/>
          <w:sz w:val="22"/>
          <w:szCs w:val="22"/>
        </w:rPr>
        <w:t>[</w:t>
      </w:r>
      <w:r w:rsidRPr="0051021C">
        <w:rPr>
          <w:rFonts w:ascii="Times New Roman" w:hAnsi="Times New Roman"/>
          <w:b/>
          <w:bCs/>
          <w:i/>
          <w:iCs/>
          <w:snapToGrid w:val="0"/>
          <w:color w:val="000000"/>
          <w:sz w:val="22"/>
          <w:szCs w:val="22"/>
        </w:rPr>
        <w:t>insert for WFP</w:t>
      </w:r>
      <w:r w:rsidRPr="0051021C">
        <w:rPr>
          <w:rFonts w:ascii="Times New Roman" w:hAnsi="Times New Roman"/>
          <w:i/>
          <w:iCs/>
          <w:snapToGrid w:val="0"/>
          <w:color w:val="000000"/>
          <w:sz w:val="22"/>
          <w:szCs w:val="22"/>
        </w:rPr>
        <w:t xml:space="preserve">: </w:t>
      </w:r>
      <w:r w:rsidRPr="0051021C">
        <w:rPr>
          <w:rFonts w:ascii="Times New Roman" w:hAnsi="Times New Roman"/>
          <w:snapToGrid w:val="0"/>
          <w:color w:val="000000"/>
          <w:sz w:val="22"/>
          <w:szCs w:val="22"/>
        </w:rPr>
        <w:t>This Agreement</w:t>
      </w:r>
      <w:r w:rsidRPr="0051021C">
        <w:rPr>
          <w:rStyle w:val="normaltextrun"/>
          <w:color w:val="000000"/>
          <w:sz w:val="22"/>
          <w:szCs w:val="22"/>
          <w:shd w:val="clear" w:color="auto" w:fill="FFFFFF"/>
        </w:rPr>
        <w:t xml:space="preserve"> </w:t>
      </w:r>
      <w:r w:rsidRPr="0051021C">
        <w:rPr>
          <w:rStyle w:val="normaltextrun"/>
          <w:rFonts w:ascii="Times New Roman" w:hAnsi="Times New Roman"/>
          <w:color w:val="000000"/>
          <w:sz w:val="22"/>
          <w:szCs w:val="22"/>
          <w:shd w:val="clear" w:color="auto" w:fill="FFFFFF"/>
        </w:rPr>
        <w:t xml:space="preserve">shall be interpreted in a manner that ensures it is consistent with the provisions of the Basic Agreement and the provisions of the 1946 Convention on the </w:t>
      </w:r>
      <w:r w:rsidRPr="0051021C">
        <w:rPr>
          <w:rStyle w:val="normaltextrun"/>
          <w:rFonts w:ascii="Times New Roman" w:hAnsi="Times New Roman"/>
          <w:color w:val="000000"/>
          <w:sz w:val="22"/>
          <w:szCs w:val="22"/>
          <w:shd w:val="clear" w:color="auto" w:fill="FFFFFF"/>
        </w:rPr>
        <w:lastRenderedPageBreak/>
        <w:t>Privileges and Immunities of the United Nations and/or the 1947 Convention on the Privileges and Immunities of the Specialized Agencies (collectively, the “</w:t>
      </w:r>
      <w:r w:rsidRPr="0051021C">
        <w:rPr>
          <w:rStyle w:val="normaltextrun"/>
          <w:rFonts w:ascii="Times New Roman" w:hAnsi="Times New Roman"/>
          <w:color w:val="000000"/>
          <w:sz w:val="22"/>
          <w:szCs w:val="22"/>
          <w:u w:val="single"/>
          <w:shd w:val="clear" w:color="auto" w:fill="FFFFFF"/>
        </w:rPr>
        <w:t>Conventions</w:t>
      </w:r>
      <w:r w:rsidRPr="0051021C">
        <w:rPr>
          <w:rStyle w:val="normaltextrun"/>
          <w:rFonts w:ascii="Times New Roman" w:hAnsi="Times New Roman"/>
          <w:color w:val="000000"/>
          <w:sz w:val="22"/>
          <w:szCs w:val="22"/>
          <w:shd w:val="clear" w:color="auto" w:fill="FFFFFF"/>
        </w:rPr>
        <w:t>”)].</w:t>
      </w:r>
      <w:r w:rsidR="00B55FAE" w:rsidRPr="0051021C">
        <w:rPr>
          <w:rStyle w:val="FootnoteReference"/>
          <w:rFonts w:ascii="Times New Roman" w:hAnsi="Times New Roman"/>
          <w:color w:val="000000"/>
          <w:sz w:val="22"/>
          <w:szCs w:val="22"/>
          <w:shd w:val="clear" w:color="auto" w:fill="FFFFFF"/>
        </w:rPr>
        <w:footnoteReference w:id="14"/>
      </w:r>
    </w:p>
    <w:p w14:paraId="60863812" w14:textId="77777777" w:rsidR="00B55FAE" w:rsidRPr="0051021C" w:rsidRDefault="00B55FAE" w:rsidP="00B55FAE">
      <w:pPr>
        <w:pStyle w:val="BodyTextIndent"/>
        <w:tabs>
          <w:tab w:val="clear" w:pos="-1262"/>
          <w:tab w:val="clear" w:pos="-720"/>
          <w:tab w:val="clear" w:pos="240"/>
        </w:tabs>
        <w:rPr>
          <w:rFonts w:ascii="Times New Roman" w:hAnsi="Times New Roman"/>
          <w:snapToGrid w:val="0"/>
          <w:color w:val="000000"/>
          <w:sz w:val="22"/>
          <w:szCs w:val="22"/>
        </w:rPr>
      </w:pPr>
    </w:p>
    <w:p w14:paraId="7B580DB9" w14:textId="2B8CC1F2" w:rsidR="00B55FAE" w:rsidRPr="009D4F91" w:rsidRDefault="73EC87E2" w:rsidP="7E7F7B36">
      <w:pPr>
        <w:pStyle w:val="BodyTextIndent"/>
        <w:tabs>
          <w:tab w:val="clear" w:pos="240"/>
        </w:tabs>
        <w:ind w:left="360"/>
        <w:rPr>
          <w:rStyle w:val="eop"/>
          <w:color w:val="000000" w:themeColor="text1"/>
          <w:sz w:val="22"/>
        </w:rPr>
      </w:pPr>
      <w:r w:rsidRPr="0051021C">
        <w:rPr>
          <w:rStyle w:val="normaltextrun"/>
          <w:rFonts w:ascii="Times New Roman" w:hAnsi="Times New Roman"/>
          <w:color w:val="000000"/>
          <w:sz w:val="22"/>
          <w:szCs w:val="22"/>
          <w:shd w:val="clear" w:color="auto" w:fill="FFFFFF"/>
        </w:rPr>
        <w:t>[</w:t>
      </w:r>
      <w:r w:rsidRPr="0051021C">
        <w:rPr>
          <w:rStyle w:val="normaltextrun"/>
          <w:rFonts w:ascii="Times New Roman" w:hAnsi="Times New Roman"/>
          <w:b/>
          <w:bCs/>
          <w:i/>
          <w:iCs/>
          <w:color w:val="000000"/>
          <w:sz w:val="22"/>
          <w:szCs w:val="22"/>
          <w:shd w:val="clear" w:color="auto" w:fill="FFFFFF"/>
        </w:rPr>
        <w:t>insert for WHO</w:t>
      </w:r>
      <w:r w:rsidRPr="0051021C">
        <w:rPr>
          <w:rStyle w:val="normaltextrun"/>
          <w:rFonts w:ascii="Times New Roman" w:hAnsi="Times New Roman"/>
          <w:i/>
          <w:iCs/>
          <w:color w:val="000000"/>
          <w:sz w:val="22"/>
          <w:szCs w:val="22"/>
          <w:shd w:val="clear" w:color="auto" w:fill="FFFFFF"/>
        </w:rPr>
        <w:t>:</w:t>
      </w:r>
      <w:r w:rsidR="4852D6D0" w:rsidRPr="0051021C">
        <w:rPr>
          <w:rStyle w:val="normaltextrun"/>
          <w:rFonts w:ascii="Times New Roman" w:hAnsi="Times New Roman"/>
          <w:i/>
          <w:iCs/>
          <w:color w:val="000000"/>
          <w:sz w:val="22"/>
          <w:szCs w:val="22"/>
          <w:shd w:val="clear" w:color="auto" w:fill="FFFFFF"/>
        </w:rPr>
        <w:t xml:space="preserve"> </w:t>
      </w:r>
      <w:r w:rsidRPr="0051021C">
        <w:rPr>
          <w:rStyle w:val="normaltextrun"/>
          <w:rFonts w:ascii="Times New Roman" w:hAnsi="Times New Roman"/>
          <w:color w:val="000000"/>
          <w:sz w:val="22"/>
          <w:szCs w:val="22"/>
          <w:shd w:val="clear" w:color="auto" w:fill="FFFFFF"/>
        </w:rPr>
        <w:t>This Agreement shall be interpreted in a manner that ensures it is consistent with the provisions of the Basic Agreement and the provisions of the 1947 Convention on the Privileges and Immunities of the Specialized Agencies of the United Nations (the “</w:t>
      </w:r>
      <w:r w:rsidRPr="0051021C">
        <w:rPr>
          <w:rStyle w:val="normaltextrun"/>
          <w:rFonts w:ascii="Times New Roman" w:hAnsi="Times New Roman"/>
          <w:color w:val="000000"/>
          <w:sz w:val="22"/>
          <w:szCs w:val="22"/>
          <w:u w:val="single"/>
          <w:shd w:val="clear" w:color="auto" w:fill="FFFFFF"/>
        </w:rPr>
        <w:t>Convention</w:t>
      </w:r>
      <w:r w:rsidRPr="0051021C">
        <w:rPr>
          <w:rStyle w:val="normaltextrun"/>
          <w:rFonts w:ascii="Times New Roman" w:hAnsi="Times New Roman"/>
          <w:color w:val="000000"/>
          <w:sz w:val="22"/>
          <w:szCs w:val="22"/>
          <w:shd w:val="clear" w:color="auto" w:fill="FFFFFF"/>
        </w:rPr>
        <w:t xml:space="preserve">”), provided, however, that if </w:t>
      </w:r>
      <w:r w:rsidR="0DA8063E" w:rsidRPr="0051021C">
        <w:rPr>
          <w:rStyle w:val="normaltextrun"/>
          <w:rFonts w:ascii="Times New Roman" w:hAnsi="Times New Roman"/>
          <w:color w:val="000000"/>
          <w:sz w:val="22"/>
          <w:szCs w:val="22"/>
          <w:shd w:val="clear" w:color="auto" w:fill="FFFFFF"/>
        </w:rPr>
        <w:t>[</w:t>
      </w:r>
      <w:r w:rsidR="0DA8063E" w:rsidRPr="0051021C">
        <w:rPr>
          <w:rStyle w:val="normaltextrun"/>
          <w:rFonts w:ascii="Times New Roman" w:hAnsi="Times New Roman"/>
          <w:i/>
          <w:iCs/>
          <w:color w:val="000000"/>
          <w:sz w:val="22"/>
          <w:szCs w:val="22"/>
          <w:shd w:val="clear" w:color="auto" w:fill="FFFFFF"/>
        </w:rPr>
        <w:t>name of country</w:t>
      </w:r>
      <w:r w:rsidR="049AA0BE" w:rsidRPr="0051021C">
        <w:rPr>
          <w:rStyle w:val="normaltextrun"/>
          <w:rFonts w:ascii="Times New Roman" w:hAnsi="Times New Roman"/>
          <w:color w:val="000000"/>
          <w:sz w:val="22"/>
          <w:szCs w:val="22"/>
          <w:shd w:val="clear" w:color="auto" w:fill="FFFFFF"/>
        </w:rPr>
        <w:t xml:space="preserve">] </w:t>
      </w:r>
      <w:r w:rsidRPr="0051021C">
        <w:rPr>
          <w:rStyle w:val="normaltextrun"/>
          <w:rFonts w:ascii="Times New Roman" w:hAnsi="Times New Roman"/>
          <w:color w:val="000000"/>
          <w:sz w:val="22"/>
          <w:szCs w:val="22"/>
          <w:shd w:val="clear" w:color="auto" w:fill="FFFFFF"/>
        </w:rPr>
        <w:t>has not acceded to the  Convention, the Government agrees to apply to WHO the provisions of the 1946 Convention on the Privileges and Immunities of the United Nations (the “</w:t>
      </w:r>
      <w:r w:rsidRPr="0051021C">
        <w:rPr>
          <w:rStyle w:val="normaltextrun"/>
          <w:rFonts w:ascii="Times New Roman" w:hAnsi="Times New Roman"/>
          <w:color w:val="000000"/>
          <w:sz w:val="22"/>
          <w:szCs w:val="22"/>
          <w:u w:val="single"/>
          <w:shd w:val="clear" w:color="auto" w:fill="FFFFFF"/>
        </w:rPr>
        <w:t>General Convention</w:t>
      </w:r>
      <w:r w:rsidRPr="0051021C">
        <w:rPr>
          <w:rStyle w:val="normaltextrun"/>
          <w:rFonts w:ascii="Times New Roman" w:hAnsi="Times New Roman"/>
          <w:color w:val="000000"/>
          <w:sz w:val="22"/>
          <w:szCs w:val="22"/>
          <w:shd w:val="clear" w:color="auto" w:fill="FFFFFF"/>
        </w:rPr>
        <w:t>”).]</w:t>
      </w:r>
    </w:p>
    <w:p w14:paraId="346102EC" w14:textId="1541C383" w:rsidR="00B55FAE" w:rsidRPr="0051021C" w:rsidRDefault="00B55FAE" w:rsidP="7E7F7B36">
      <w:pPr>
        <w:pStyle w:val="BodyTextIndent"/>
        <w:tabs>
          <w:tab w:val="clear" w:pos="240"/>
        </w:tabs>
        <w:ind w:left="360"/>
        <w:rPr>
          <w:rStyle w:val="normaltextrun"/>
          <w:rFonts w:ascii="Times New Roman" w:hAnsi="Times New Roman"/>
          <w:color w:val="000000" w:themeColor="text1"/>
          <w:sz w:val="22"/>
          <w:szCs w:val="22"/>
        </w:rPr>
      </w:pPr>
    </w:p>
    <w:p w14:paraId="61083FB8" w14:textId="2F1A63DF" w:rsidR="00B55FAE" w:rsidRPr="0051021C" w:rsidRDefault="5616EF8A" w:rsidP="7E7F7B36">
      <w:pPr>
        <w:pStyle w:val="BodyTextIndent"/>
        <w:numPr>
          <w:ilvl w:val="0"/>
          <w:numId w:val="20"/>
        </w:numPr>
        <w:tabs>
          <w:tab w:val="clear" w:pos="240"/>
        </w:tabs>
      </w:pPr>
      <w:r w:rsidRPr="0051021C">
        <w:rPr>
          <w:rFonts w:ascii="Times New Roman" w:eastAsia="Times New Roman" w:hAnsi="Times New Roman"/>
          <w:color w:val="000000" w:themeColor="text1"/>
          <w:sz w:val="24"/>
          <w:szCs w:val="24"/>
        </w:rPr>
        <w:t>The UN Partner shall not assume liability for any loss or damage arising out of, relating to or connected with this Agreement, unless attributable to gross negligence or willful misconduct on the part of the UN Partner.  The UN Partner shall not be liable for any indirect or consequential loss or damage. The UN Partner’s liability hereunder shall be limited to the Total Funding Ceiling under this Agreement.</w:t>
      </w:r>
      <w:r w:rsidRPr="0051021C">
        <w:t xml:space="preserve"> </w:t>
      </w:r>
    </w:p>
    <w:p w14:paraId="7C3B8797" w14:textId="77777777" w:rsidR="001F6360" w:rsidRPr="009D4F91" w:rsidRDefault="001F6360" w:rsidP="009D4F91">
      <w:pPr>
        <w:pStyle w:val="BodyTextIndent"/>
        <w:tabs>
          <w:tab w:val="clear" w:pos="240"/>
        </w:tabs>
        <w:ind w:left="360"/>
      </w:pPr>
    </w:p>
    <w:p w14:paraId="37489489" w14:textId="77777777" w:rsidR="001F6360" w:rsidRPr="009D4F91" w:rsidRDefault="2E6DA1FE" w:rsidP="009D4F91">
      <w:pPr>
        <w:pStyle w:val="BodyTextIndent"/>
        <w:numPr>
          <w:ilvl w:val="0"/>
          <w:numId w:val="20"/>
        </w:numPr>
        <w:tabs>
          <w:tab w:val="clear" w:pos="240"/>
        </w:tabs>
        <w:rPr>
          <w:rFonts w:ascii="Times New Roman" w:hAnsi="Times New Roman"/>
        </w:rPr>
      </w:pPr>
      <w:r w:rsidRPr="00006E38">
        <w:rPr>
          <w:rFonts w:ascii="Times New Roman" w:hAnsi="Times New Roman"/>
          <w:sz w:val="24"/>
        </w:rPr>
        <w:t>N</w:t>
      </w:r>
      <w:r w:rsidR="73EC87E2" w:rsidRPr="00006E38">
        <w:rPr>
          <w:rFonts w:ascii="Times New Roman" w:hAnsi="Times New Roman"/>
          <w:sz w:val="24"/>
        </w:rPr>
        <w:t>othing contained in or relating to this Agreement shall be deemed a waiver, express or implied, of any of the privileges and immunities of the United Nations, [</w:t>
      </w:r>
      <w:r w:rsidR="73EC87E2" w:rsidRPr="00006E38">
        <w:rPr>
          <w:rFonts w:ascii="Times New Roman" w:hAnsi="Times New Roman"/>
          <w:i/>
          <w:sz w:val="24"/>
        </w:rPr>
        <w:t>insert a</w:t>
      </w:r>
      <w:r w:rsidR="7C2ED5D6" w:rsidRPr="00006E38">
        <w:rPr>
          <w:rFonts w:ascii="Times New Roman" w:hAnsi="Times New Roman"/>
          <w:i/>
          <w:sz w:val="24"/>
        </w:rPr>
        <w:t>s a</w:t>
      </w:r>
      <w:r w:rsidR="73EC87E2" w:rsidRPr="00006E38">
        <w:rPr>
          <w:rFonts w:ascii="Times New Roman" w:hAnsi="Times New Roman"/>
          <w:i/>
          <w:sz w:val="24"/>
        </w:rPr>
        <w:t xml:space="preserve">pplicable </w:t>
      </w:r>
      <w:r w:rsidR="7C2ED5D6" w:rsidRPr="00006E38">
        <w:rPr>
          <w:rFonts w:ascii="Times New Roman" w:hAnsi="Times New Roman"/>
          <w:i/>
          <w:sz w:val="24"/>
        </w:rPr>
        <w:t>from footnote</w:t>
      </w:r>
      <w:r w:rsidR="73EC87E2" w:rsidRPr="00006E38">
        <w:rPr>
          <w:rFonts w:ascii="Times New Roman" w:hAnsi="Times New Roman"/>
          <w:sz w:val="24"/>
        </w:rPr>
        <w:t>]</w:t>
      </w:r>
      <w:r w:rsidR="631AD8EC" w:rsidRPr="00006E38">
        <w:rPr>
          <w:rFonts w:ascii="Times New Roman" w:hAnsi="Times New Roman"/>
          <w:sz w:val="24"/>
        </w:rPr>
        <w:t>.</w:t>
      </w:r>
      <w:r w:rsidR="00102649" w:rsidRPr="00006E38">
        <w:rPr>
          <w:rStyle w:val="FootnoteReference"/>
          <w:rFonts w:ascii="Times New Roman" w:hAnsi="Times New Roman"/>
          <w:sz w:val="24"/>
        </w:rPr>
        <w:footnoteReference w:id="15"/>
      </w:r>
    </w:p>
    <w:p w14:paraId="76771F16" w14:textId="77777777" w:rsidR="001F6360" w:rsidRPr="0051021C" w:rsidRDefault="001F6360" w:rsidP="009D4F91">
      <w:pPr>
        <w:pStyle w:val="ListParagraph"/>
        <w:rPr>
          <w:rFonts w:ascii="Times New Roman" w:hAnsi="Times New Roman"/>
          <w:sz w:val="24"/>
          <w:szCs w:val="24"/>
        </w:rPr>
      </w:pPr>
    </w:p>
    <w:p w14:paraId="1E3C9E97" w14:textId="77777777" w:rsidR="001F6360" w:rsidRPr="009D4F91" w:rsidRDefault="73EC87E2" w:rsidP="001F6360">
      <w:pPr>
        <w:pStyle w:val="BodyTextIndent"/>
        <w:numPr>
          <w:ilvl w:val="0"/>
          <w:numId w:val="20"/>
        </w:numPr>
        <w:tabs>
          <w:tab w:val="clear" w:pos="240"/>
        </w:tabs>
        <w:rPr>
          <w:rFonts w:ascii="Times New Roman" w:hAnsi="Times New Roman"/>
        </w:rPr>
      </w:pPr>
      <w:r w:rsidRPr="0051021C">
        <w:rPr>
          <w:rFonts w:ascii="Times New Roman" w:hAnsi="Times New Roman"/>
          <w:sz w:val="24"/>
          <w:szCs w:val="24"/>
        </w:rPr>
        <w:t>The Government confirms that no official of the UN Partner has received or will be offered by the Government any benefit arising from this Agreement. The UN Partner confirms the same to the Government. The Parties agree that any breach of this provision is a breach of an essential term of this Agreement.</w:t>
      </w:r>
    </w:p>
    <w:p w14:paraId="2B346836" w14:textId="77777777" w:rsidR="0070019E" w:rsidRPr="0051021C" w:rsidRDefault="0070019E" w:rsidP="009D4F91">
      <w:pPr>
        <w:rPr>
          <w:sz w:val="24"/>
          <w:szCs w:val="24"/>
        </w:rPr>
      </w:pPr>
    </w:p>
    <w:p w14:paraId="5D149826" w14:textId="4ABF0C03" w:rsidR="00B55FAE" w:rsidRPr="009D4F91" w:rsidRDefault="73EC87E2" w:rsidP="009D4F91">
      <w:pPr>
        <w:pStyle w:val="BodyTextIndent"/>
        <w:numPr>
          <w:ilvl w:val="0"/>
          <w:numId w:val="20"/>
        </w:numPr>
        <w:tabs>
          <w:tab w:val="clear" w:pos="240"/>
        </w:tabs>
        <w:rPr>
          <w:rFonts w:ascii="Times New Roman" w:hAnsi="Times New Roman"/>
        </w:rPr>
      </w:pPr>
      <w:r w:rsidRPr="00006E38">
        <w:rPr>
          <w:rFonts w:ascii="Times New Roman" w:hAnsi="Times New Roman"/>
          <w:sz w:val="24"/>
        </w:rPr>
        <w:t>The following documents form an integral part of this Agreement:</w:t>
      </w:r>
    </w:p>
    <w:p w14:paraId="7A1DDC5E" w14:textId="77777777" w:rsidR="00B55FAE" w:rsidRPr="0051021C" w:rsidRDefault="00B55FAE" w:rsidP="00B55FAE">
      <w:pPr>
        <w:pStyle w:val="BodyTextIndent"/>
        <w:tabs>
          <w:tab w:val="clear" w:pos="-1262"/>
          <w:tab w:val="clear" w:pos="-720"/>
          <w:tab w:val="clear" w:pos="240"/>
        </w:tabs>
        <w:ind w:left="720"/>
        <w:rPr>
          <w:rFonts w:ascii="Times New Roman" w:hAnsi="Times New Roman"/>
          <w:sz w:val="24"/>
          <w:szCs w:val="24"/>
        </w:rPr>
      </w:pPr>
    </w:p>
    <w:p w14:paraId="669BF7EF" w14:textId="77777777" w:rsidR="00B55FAE" w:rsidRPr="0051021C" w:rsidRDefault="00B55FAE" w:rsidP="00B55FAE">
      <w:pPr>
        <w:pStyle w:val="BodyTextIndent"/>
        <w:numPr>
          <w:ilvl w:val="0"/>
          <w:numId w:val="19"/>
        </w:numPr>
        <w:tabs>
          <w:tab w:val="clear" w:pos="-1262"/>
          <w:tab w:val="clear" w:pos="-720"/>
          <w:tab w:val="clear" w:pos="240"/>
        </w:tabs>
        <w:rPr>
          <w:rFonts w:ascii="Times New Roman" w:hAnsi="Times New Roman"/>
          <w:sz w:val="24"/>
          <w:szCs w:val="24"/>
        </w:rPr>
      </w:pPr>
      <w:r w:rsidRPr="0051021C">
        <w:rPr>
          <w:rFonts w:ascii="Times New Roman" w:hAnsi="Times New Roman"/>
          <w:sz w:val="24"/>
          <w:szCs w:val="24"/>
        </w:rPr>
        <w:t>General Conditions of Agreement</w:t>
      </w:r>
    </w:p>
    <w:p w14:paraId="08837A59" w14:textId="77777777" w:rsidR="00B55FAE" w:rsidRPr="0051021C" w:rsidRDefault="00B55FAE" w:rsidP="00B55FAE">
      <w:pPr>
        <w:pStyle w:val="BodyTextIndent"/>
        <w:tabs>
          <w:tab w:val="clear" w:pos="-1262"/>
          <w:tab w:val="clear" w:pos="-720"/>
          <w:tab w:val="clear" w:pos="240"/>
        </w:tabs>
        <w:ind w:left="720"/>
        <w:rPr>
          <w:rFonts w:ascii="Times New Roman" w:hAnsi="Times New Roman"/>
          <w:sz w:val="22"/>
          <w:szCs w:val="22"/>
        </w:rPr>
      </w:pPr>
    </w:p>
    <w:p w14:paraId="36F958BD" w14:textId="77777777" w:rsidR="00B55FAE" w:rsidRPr="0051021C" w:rsidRDefault="00B55FAE" w:rsidP="00B55FAE">
      <w:pPr>
        <w:pStyle w:val="BodyTextIndent"/>
        <w:numPr>
          <w:ilvl w:val="0"/>
          <w:numId w:val="19"/>
        </w:numPr>
        <w:tabs>
          <w:tab w:val="clear" w:pos="-1262"/>
          <w:tab w:val="clear" w:pos="-720"/>
          <w:tab w:val="clear" w:pos="240"/>
        </w:tabs>
        <w:rPr>
          <w:rFonts w:ascii="Times New Roman" w:hAnsi="Times New Roman"/>
          <w:sz w:val="24"/>
          <w:szCs w:val="24"/>
        </w:rPr>
      </w:pPr>
      <w:r w:rsidRPr="0051021C">
        <w:rPr>
          <w:rFonts w:ascii="Times New Roman" w:hAnsi="Times New Roman"/>
          <w:sz w:val="24"/>
          <w:szCs w:val="24"/>
        </w:rPr>
        <w:t xml:space="preserve">Annexes: </w:t>
      </w:r>
    </w:p>
    <w:p w14:paraId="16CE0B2D" w14:textId="77777777" w:rsidR="00B55FAE" w:rsidRPr="0051021C" w:rsidRDefault="00B55FAE" w:rsidP="00B55FAE">
      <w:pPr>
        <w:pStyle w:val="BodyTextIndent"/>
        <w:tabs>
          <w:tab w:val="clear" w:pos="-1262"/>
          <w:tab w:val="clear" w:pos="-720"/>
          <w:tab w:val="clear" w:pos="240"/>
        </w:tabs>
        <w:rPr>
          <w:rFonts w:ascii="Times New Roman" w:hAnsi="Times New Roman"/>
          <w:sz w:val="24"/>
          <w:szCs w:val="24"/>
        </w:rPr>
      </w:pPr>
    </w:p>
    <w:p w14:paraId="1129E655" w14:textId="60D1968A" w:rsidR="00B55FAE" w:rsidRPr="0051021C" w:rsidRDefault="00B55FAE" w:rsidP="00B55FAE">
      <w:pPr>
        <w:tabs>
          <w:tab w:val="left" w:pos="1440"/>
          <w:tab w:val="left" w:pos="2160"/>
        </w:tabs>
        <w:ind w:left="1080"/>
        <w:rPr>
          <w:sz w:val="24"/>
          <w:szCs w:val="24"/>
        </w:rPr>
      </w:pPr>
      <w:r w:rsidRPr="0051021C">
        <w:rPr>
          <w:sz w:val="24"/>
          <w:szCs w:val="24"/>
        </w:rPr>
        <w:t>Annex I:   Outputs and Work Plan</w:t>
      </w:r>
    </w:p>
    <w:p w14:paraId="5C0334BE" w14:textId="1C4B2F50" w:rsidR="00B55FAE" w:rsidRPr="0051021C" w:rsidRDefault="00B55FAE" w:rsidP="00B55FAE">
      <w:pPr>
        <w:tabs>
          <w:tab w:val="left" w:pos="1440"/>
          <w:tab w:val="left" w:pos="2160"/>
        </w:tabs>
        <w:ind w:left="1080"/>
        <w:rPr>
          <w:sz w:val="24"/>
          <w:szCs w:val="24"/>
        </w:rPr>
      </w:pPr>
      <w:r w:rsidRPr="0051021C">
        <w:rPr>
          <w:sz w:val="24"/>
          <w:szCs w:val="24"/>
        </w:rPr>
        <w:lastRenderedPageBreak/>
        <w:t>Annex II:  Total Funding Ceiling and Payment Schedule</w:t>
      </w:r>
    </w:p>
    <w:p w14:paraId="02BAAB2C" w14:textId="668796FC" w:rsidR="00B55FAE" w:rsidRPr="0051021C" w:rsidRDefault="00B55FAE" w:rsidP="00B55FAE">
      <w:pPr>
        <w:tabs>
          <w:tab w:val="left" w:pos="1440"/>
          <w:tab w:val="left" w:pos="2160"/>
        </w:tabs>
        <w:ind w:left="1080"/>
        <w:rPr>
          <w:sz w:val="24"/>
          <w:szCs w:val="24"/>
        </w:rPr>
      </w:pPr>
      <w:r w:rsidRPr="0051021C">
        <w:rPr>
          <w:sz w:val="24"/>
          <w:szCs w:val="24"/>
        </w:rPr>
        <w:t>Annex III: Reporting Requirements</w:t>
      </w:r>
    </w:p>
    <w:p w14:paraId="578AFF9D" w14:textId="305BAA62" w:rsidR="00B55FAE" w:rsidRPr="0051021C" w:rsidRDefault="73EC87E2" w:rsidP="00B55FAE">
      <w:pPr>
        <w:tabs>
          <w:tab w:val="left" w:pos="1440"/>
          <w:tab w:val="left" w:pos="2160"/>
        </w:tabs>
        <w:ind w:left="1080"/>
        <w:rPr>
          <w:sz w:val="24"/>
          <w:szCs w:val="24"/>
        </w:rPr>
      </w:pPr>
      <w:r w:rsidRPr="0051021C">
        <w:rPr>
          <w:sz w:val="24"/>
          <w:szCs w:val="24"/>
        </w:rPr>
        <w:t xml:space="preserve">Annex IV: Counterpart Staff, Services, Facilities and Property to Be Provided </w:t>
      </w:r>
      <w:r w:rsidR="6133D46F" w:rsidRPr="0051021C">
        <w:rPr>
          <w:sz w:val="24"/>
          <w:szCs w:val="24"/>
        </w:rPr>
        <w:t xml:space="preserve">                   </w:t>
      </w:r>
      <w:r w:rsidRPr="0051021C">
        <w:rPr>
          <w:sz w:val="24"/>
          <w:szCs w:val="24"/>
        </w:rPr>
        <w:t>by the Government</w:t>
      </w:r>
    </w:p>
    <w:p w14:paraId="7C7FD236" w14:textId="50E2F2E6" w:rsidR="00B55FAE" w:rsidRPr="0051021C" w:rsidRDefault="00B55FAE" w:rsidP="00B55FAE">
      <w:pPr>
        <w:tabs>
          <w:tab w:val="left" w:pos="1080"/>
          <w:tab w:val="left" w:pos="1440"/>
          <w:tab w:val="left" w:pos="2160"/>
        </w:tabs>
        <w:rPr>
          <w:sz w:val="24"/>
          <w:szCs w:val="24"/>
        </w:rPr>
      </w:pPr>
      <w:r w:rsidRPr="0051021C">
        <w:rPr>
          <w:sz w:val="24"/>
          <w:szCs w:val="24"/>
        </w:rPr>
        <w:tab/>
        <w:t>Annex V:   UN Partner Full Cost Recover</w:t>
      </w:r>
      <w:r w:rsidR="00C74C2F" w:rsidRPr="0051021C">
        <w:rPr>
          <w:sz w:val="24"/>
          <w:szCs w:val="24"/>
        </w:rPr>
        <w:t>y</w:t>
      </w:r>
    </w:p>
    <w:p w14:paraId="4EB05E13" w14:textId="581AC179" w:rsidR="00B55FAE" w:rsidRPr="0051021C" w:rsidRDefault="44E0DAB3" w:rsidP="681F849D">
      <w:pPr>
        <w:tabs>
          <w:tab w:val="left" w:pos="1080"/>
          <w:tab w:val="left" w:pos="1440"/>
          <w:tab w:val="left" w:pos="2160"/>
        </w:tabs>
        <w:ind w:left="360"/>
        <w:rPr>
          <w:sz w:val="24"/>
          <w:szCs w:val="24"/>
        </w:rPr>
      </w:pPr>
      <w:r w:rsidRPr="0051021C">
        <w:rPr>
          <w:sz w:val="24"/>
          <w:szCs w:val="24"/>
        </w:rPr>
        <w:t xml:space="preserve">            </w:t>
      </w:r>
      <w:r w:rsidR="00B55FAE" w:rsidRPr="0051021C">
        <w:rPr>
          <w:sz w:val="24"/>
          <w:szCs w:val="24"/>
        </w:rPr>
        <w:t>Annex VI:  Financial Reporting Format</w:t>
      </w:r>
    </w:p>
    <w:p w14:paraId="5F15CD80" w14:textId="77777777" w:rsidR="00B55FAE" w:rsidRPr="0051021C" w:rsidRDefault="00B55FAE" w:rsidP="00B55FAE">
      <w:pPr>
        <w:tabs>
          <w:tab w:val="left" w:pos="1080"/>
          <w:tab w:val="left" w:pos="1440"/>
          <w:tab w:val="left" w:pos="2160"/>
        </w:tabs>
        <w:rPr>
          <w:sz w:val="24"/>
          <w:szCs w:val="24"/>
        </w:rPr>
      </w:pPr>
    </w:p>
    <w:p w14:paraId="54B19E5D" w14:textId="0770CC96" w:rsidR="00B55FAE" w:rsidRPr="009D4F91" w:rsidRDefault="60540261" w:rsidP="009D4F91">
      <w:pPr>
        <w:pStyle w:val="ListParagraph"/>
        <w:numPr>
          <w:ilvl w:val="0"/>
          <w:numId w:val="20"/>
        </w:numPr>
        <w:tabs>
          <w:tab w:val="left" w:pos="2662"/>
        </w:tabs>
        <w:rPr>
          <w:rFonts w:ascii="Times New Roman" w:hAnsi="Times New Roman"/>
          <w:color w:val="auto"/>
        </w:rPr>
      </w:pPr>
      <w:r w:rsidRPr="0051021C">
        <w:rPr>
          <w:rFonts w:ascii="Times New Roman" w:eastAsiaTheme="minorEastAsia" w:hAnsi="Times New Roman"/>
          <w:color w:val="auto"/>
          <w:sz w:val="24"/>
          <w:szCs w:val="24"/>
          <w14:ligatures w14:val="standardContextual"/>
        </w:rPr>
        <w:t xml:space="preserve">The UN Partner’s payment details are provided in </w:t>
      </w:r>
      <w:r w:rsidR="7AF0643C" w:rsidRPr="0051021C">
        <w:rPr>
          <w:rFonts w:ascii="Times New Roman" w:eastAsiaTheme="minorEastAsia" w:hAnsi="Times New Roman"/>
          <w:color w:val="auto"/>
          <w:sz w:val="24"/>
          <w:szCs w:val="24"/>
          <w14:ligatures w14:val="standardContextual"/>
        </w:rPr>
        <w:t>Section IV (</w:t>
      </w:r>
      <w:r w:rsidRPr="0051021C">
        <w:rPr>
          <w:rFonts w:ascii="Times New Roman" w:eastAsiaTheme="minorEastAsia" w:hAnsi="Times New Roman"/>
          <w:color w:val="auto"/>
          <w:sz w:val="24"/>
          <w:szCs w:val="24"/>
          <w14:ligatures w14:val="standardContextual"/>
        </w:rPr>
        <w:t xml:space="preserve">Payment </w:t>
      </w:r>
      <w:r w:rsidR="7AF0643C" w:rsidRPr="0051021C">
        <w:rPr>
          <w:rFonts w:ascii="Times New Roman" w:eastAsiaTheme="minorEastAsia" w:hAnsi="Times New Roman"/>
          <w:color w:val="auto"/>
          <w:sz w:val="24"/>
          <w:szCs w:val="24"/>
          <w14:ligatures w14:val="standardContextual"/>
        </w:rPr>
        <w:t>Details) of</w:t>
      </w:r>
      <w:r w:rsidRPr="0051021C">
        <w:rPr>
          <w:rFonts w:ascii="Times New Roman" w:eastAsiaTheme="minorEastAsia" w:hAnsi="Times New Roman"/>
          <w:color w:val="auto"/>
          <w:sz w:val="24"/>
          <w:szCs w:val="24"/>
          <w14:ligatures w14:val="standardContextual"/>
        </w:rPr>
        <w:t xml:space="preserve"> </w:t>
      </w:r>
      <w:r w:rsidRPr="0051021C">
        <w:rPr>
          <w:rFonts w:ascii="Times New Roman" w:eastAsiaTheme="minorEastAsia" w:hAnsi="Times New Roman"/>
          <w:b/>
          <w:bCs/>
          <w:color w:val="auto"/>
          <w:sz w:val="24"/>
          <w:szCs w:val="24"/>
          <w14:ligatures w14:val="standardContextual"/>
        </w:rPr>
        <w:t>Annex II</w:t>
      </w:r>
      <w:r w:rsidRPr="0051021C">
        <w:rPr>
          <w:rFonts w:ascii="Times New Roman" w:eastAsiaTheme="minorEastAsia" w:hAnsi="Times New Roman"/>
          <w:color w:val="auto"/>
          <w:sz w:val="24"/>
          <w:szCs w:val="24"/>
          <w14:ligatures w14:val="standardContextual"/>
        </w:rPr>
        <w:t>.</w:t>
      </w:r>
    </w:p>
    <w:p w14:paraId="2E66F75F" w14:textId="77777777" w:rsidR="00BD3C5E" w:rsidRPr="0051021C" w:rsidRDefault="00BD3C5E" w:rsidP="00BD3C5E">
      <w:pPr>
        <w:pStyle w:val="ListParagraph"/>
        <w:tabs>
          <w:tab w:val="left" w:pos="0"/>
          <w:tab w:val="left" w:pos="2662"/>
        </w:tabs>
        <w:ind w:left="360"/>
        <w:rPr>
          <w:rStyle w:val="CommentReference"/>
          <w:rFonts w:ascii="Times New Roman" w:hAnsi="Times New Roman"/>
          <w:color w:val="auto"/>
        </w:rPr>
      </w:pPr>
    </w:p>
    <w:p w14:paraId="3D153FCF" w14:textId="77777777" w:rsidR="00B55FAE" w:rsidRPr="0051021C" w:rsidRDefault="00B55FAE" w:rsidP="00B55FAE">
      <w:pPr>
        <w:rPr>
          <w:b/>
          <w:color w:val="000000"/>
          <w:sz w:val="22"/>
        </w:rPr>
      </w:pPr>
    </w:p>
    <w:p w14:paraId="733DC2DC" w14:textId="77777777" w:rsidR="00B55FAE" w:rsidRPr="0051021C" w:rsidRDefault="00B55FAE" w:rsidP="00B55FAE">
      <w:pPr>
        <w:rPr>
          <w:color w:val="000000"/>
          <w:sz w:val="22"/>
          <w:szCs w:val="22"/>
        </w:rPr>
      </w:pPr>
      <w:r w:rsidRPr="0051021C">
        <w:rPr>
          <w:b/>
          <w:color w:val="000000"/>
          <w:sz w:val="22"/>
          <w:szCs w:val="22"/>
        </w:rPr>
        <w:t>IN WITNESS WHEREOF</w:t>
      </w:r>
      <w:r w:rsidRPr="0051021C">
        <w:rPr>
          <w:color w:val="000000"/>
          <w:sz w:val="22"/>
          <w:szCs w:val="22"/>
        </w:rPr>
        <w:t>, the Parties hereto have executed this Agreement.</w:t>
      </w:r>
    </w:p>
    <w:p w14:paraId="1E0FD59A" w14:textId="77777777" w:rsidR="00B55FAE" w:rsidRPr="0051021C" w:rsidRDefault="00B55FAE" w:rsidP="00B55FAE">
      <w:pPr>
        <w:rPr>
          <w:color w:val="000000"/>
          <w:sz w:val="22"/>
          <w:szCs w:val="22"/>
        </w:rPr>
      </w:pPr>
    </w:p>
    <w:tbl>
      <w:tblPr>
        <w:tblW w:w="8981" w:type="dxa"/>
        <w:tblInd w:w="129" w:type="dxa"/>
        <w:tblLook w:val="0000" w:firstRow="0" w:lastRow="0" w:firstColumn="0" w:lastColumn="0" w:noHBand="0" w:noVBand="0"/>
      </w:tblPr>
      <w:tblGrid>
        <w:gridCol w:w="4821"/>
        <w:gridCol w:w="4160"/>
      </w:tblGrid>
      <w:tr w:rsidR="00B55FAE" w:rsidRPr="0051021C" w14:paraId="64C7B5A7" w14:textId="77777777" w:rsidTr="7E7F7B36">
        <w:trPr>
          <w:trHeight w:val="4033"/>
        </w:trPr>
        <w:tc>
          <w:tcPr>
            <w:tcW w:w="4821" w:type="dxa"/>
          </w:tcPr>
          <w:p w14:paraId="608227E5" w14:textId="77777777" w:rsidR="00B55FAE" w:rsidRPr="0051021C" w:rsidRDefault="00B55FAE">
            <w:pPr>
              <w:pStyle w:val="BodyTextIndent"/>
              <w:tabs>
                <w:tab w:val="clear" w:pos="-720"/>
              </w:tabs>
              <w:rPr>
                <w:rFonts w:ascii="Times New Roman" w:hAnsi="Times New Roman"/>
                <w:b/>
                <w:i/>
                <w:sz w:val="24"/>
                <w:szCs w:val="24"/>
              </w:rPr>
            </w:pPr>
            <w:r w:rsidRPr="0051021C">
              <w:rPr>
                <w:rFonts w:ascii="Times New Roman" w:hAnsi="Times New Roman"/>
                <w:b/>
                <w:sz w:val="24"/>
                <w:szCs w:val="24"/>
              </w:rPr>
              <w:t xml:space="preserve">GOVERNMENT OF </w:t>
            </w:r>
            <w:r w:rsidRPr="0051021C">
              <w:rPr>
                <w:rFonts w:ascii="Times New Roman" w:hAnsi="Times New Roman"/>
                <w:sz w:val="24"/>
                <w:szCs w:val="24"/>
              </w:rPr>
              <w:t>[</w:t>
            </w:r>
            <w:r w:rsidRPr="0051021C">
              <w:rPr>
                <w:rFonts w:ascii="Times New Roman" w:hAnsi="Times New Roman"/>
                <w:b/>
                <w:sz w:val="24"/>
                <w:szCs w:val="24"/>
              </w:rPr>
              <w:t>_______</w:t>
            </w:r>
            <w:r w:rsidRPr="0051021C">
              <w:rPr>
                <w:rFonts w:ascii="Times New Roman" w:hAnsi="Times New Roman"/>
                <w:sz w:val="24"/>
                <w:szCs w:val="24"/>
              </w:rPr>
              <w:t>]</w:t>
            </w:r>
          </w:p>
          <w:p w14:paraId="7C4169CF" w14:textId="77777777" w:rsidR="00B55FAE" w:rsidRPr="0051021C" w:rsidRDefault="00B55FAE">
            <w:pPr>
              <w:rPr>
                <w:b/>
                <w:sz w:val="24"/>
                <w:lang w:val="en-GB"/>
              </w:rPr>
            </w:pPr>
            <w:r w:rsidRPr="0051021C">
              <w:rPr>
                <w:b/>
                <w:sz w:val="24"/>
                <w:lang w:val="en-GB"/>
              </w:rPr>
              <w:t>REPRESENTED BY [</w:t>
            </w:r>
            <w:r w:rsidRPr="0051021C">
              <w:rPr>
                <w:i/>
                <w:sz w:val="24"/>
              </w:rPr>
              <w:t>name of the signing entity</w:t>
            </w:r>
            <w:r w:rsidRPr="0051021C">
              <w:rPr>
                <w:b/>
                <w:sz w:val="24"/>
                <w:lang w:val="en-GB"/>
              </w:rPr>
              <w:t>]</w:t>
            </w:r>
          </w:p>
          <w:p w14:paraId="7485206F" w14:textId="77777777" w:rsidR="00B55FAE" w:rsidRPr="0051021C" w:rsidRDefault="00B55FAE">
            <w:pPr>
              <w:rPr>
                <w:b/>
                <w:sz w:val="24"/>
                <w:szCs w:val="24"/>
                <w:lang w:val="en-GB"/>
              </w:rPr>
            </w:pPr>
          </w:p>
          <w:p w14:paraId="323A3471" w14:textId="77777777" w:rsidR="00B55FAE" w:rsidRPr="0051021C" w:rsidRDefault="00B55FAE">
            <w:pPr>
              <w:rPr>
                <w:b/>
                <w:sz w:val="24"/>
                <w:szCs w:val="24"/>
                <w:lang w:val="en-GB"/>
              </w:rPr>
            </w:pPr>
          </w:p>
          <w:p w14:paraId="7DFA9F19" w14:textId="77777777" w:rsidR="00B55FAE" w:rsidRPr="0051021C" w:rsidRDefault="00B55FAE">
            <w:pPr>
              <w:rPr>
                <w:sz w:val="24"/>
                <w:szCs w:val="24"/>
                <w:u w:val="single"/>
                <w:lang w:val="en-GB"/>
              </w:rPr>
            </w:pPr>
            <w:r w:rsidRPr="0051021C">
              <w:rPr>
                <w:b/>
                <w:sz w:val="24"/>
                <w:szCs w:val="24"/>
                <w:lang w:val="en-GB"/>
              </w:rPr>
              <w:t>By</w:t>
            </w:r>
            <w:r w:rsidRPr="0051021C">
              <w:rPr>
                <w:sz w:val="24"/>
                <w:szCs w:val="24"/>
                <w:lang w:val="en-GB"/>
              </w:rPr>
              <w:t>:</w:t>
            </w:r>
            <w:r w:rsidRPr="0051021C">
              <w:rPr>
                <w:b/>
                <w:sz w:val="24"/>
                <w:szCs w:val="24"/>
                <w:lang w:val="en-GB"/>
              </w:rPr>
              <w:t xml:space="preserve"> </w:t>
            </w:r>
            <w:r w:rsidRPr="0051021C">
              <w:rPr>
                <w:sz w:val="24"/>
                <w:szCs w:val="24"/>
                <w:lang w:val="en-GB"/>
              </w:rPr>
              <w:t>[</w:t>
            </w:r>
            <w:r w:rsidRPr="0051021C">
              <w:rPr>
                <w:sz w:val="24"/>
                <w:szCs w:val="24"/>
                <w:u w:val="single"/>
                <w:lang w:val="en-GB"/>
              </w:rPr>
              <w:t>____</w:t>
            </w:r>
            <w:proofErr w:type="gramStart"/>
            <w:r w:rsidRPr="0051021C">
              <w:rPr>
                <w:sz w:val="24"/>
                <w:szCs w:val="24"/>
                <w:u w:val="single"/>
                <w:lang w:val="en-GB"/>
              </w:rPr>
              <w:t xml:space="preserve">_  </w:t>
            </w:r>
            <w:r w:rsidRPr="0051021C">
              <w:rPr>
                <w:i/>
                <w:sz w:val="24"/>
                <w:szCs w:val="24"/>
                <w:u w:val="single"/>
                <w:lang w:val="en-GB"/>
              </w:rPr>
              <w:t>signature</w:t>
            </w:r>
            <w:proofErr w:type="gramEnd"/>
            <w:r w:rsidRPr="0051021C">
              <w:rPr>
                <w:sz w:val="24"/>
                <w:szCs w:val="24"/>
                <w:u w:val="single"/>
                <w:lang w:val="en-GB"/>
              </w:rPr>
              <w:t>_______</w:t>
            </w:r>
            <w:r w:rsidRPr="0051021C">
              <w:rPr>
                <w:sz w:val="24"/>
                <w:szCs w:val="24"/>
                <w:lang w:val="en-GB"/>
              </w:rPr>
              <w:t>]</w:t>
            </w:r>
          </w:p>
          <w:p w14:paraId="12B6904D" w14:textId="77777777" w:rsidR="00B55FAE" w:rsidRPr="0051021C" w:rsidRDefault="00B55FAE">
            <w:pPr>
              <w:rPr>
                <w:sz w:val="24"/>
                <w:szCs w:val="24"/>
                <w:lang w:val="en-GB"/>
              </w:rPr>
            </w:pPr>
          </w:p>
          <w:p w14:paraId="00CA8429" w14:textId="77777777" w:rsidR="00B55FAE" w:rsidRPr="0051021C" w:rsidRDefault="00B55FAE">
            <w:pPr>
              <w:rPr>
                <w:b/>
                <w:sz w:val="24"/>
                <w:szCs w:val="24"/>
                <w:lang w:val="en-GB"/>
              </w:rPr>
            </w:pPr>
          </w:p>
          <w:p w14:paraId="743CD67C" w14:textId="77777777" w:rsidR="00B55FAE" w:rsidRPr="0051021C" w:rsidRDefault="00B55FAE">
            <w:pPr>
              <w:rPr>
                <w:sz w:val="24"/>
                <w:szCs w:val="24"/>
                <w:lang w:val="en-GB"/>
              </w:rPr>
            </w:pPr>
            <w:r w:rsidRPr="0051021C">
              <w:rPr>
                <w:b/>
                <w:sz w:val="24"/>
                <w:szCs w:val="24"/>
                <w:lang w:val="en-GB"/>
              </w:rPr>
              <w:t>Name</w:t>
            </w:r>
            <w:r w:rsidRPr="0051021C">
              <w:rPr>
                <w:sz w:val="24"/>
                <w:szCs w:val="24"/>
                <w:lang w:val="en-GB"/>
              </w:rPr>
              <w:t>:</w:t>
            </w:r>
            <w:r w:rsidRPr="0051021C">
              <w:rPr>
                <w:b/>
                <w:sz w:val="24"/>
                <w:szCs w:val="24"/>
                <w:lang w:val="en-GB"/>
              </w:rPr>
              <w:t xml:space="preserve"> </w:t>
            </w:r>
            <w:r w:rsidRPr="0051021C">
              <w:rPr>
                <w:sz w:val="24"/>
                <w:szCs w:val="24"/>
                <w:lang w:val="en-GB"/>
              </w:rPr>
              <w:t>[</w:t>
            </w:r>
            <w:r w:rsidRPr="0051021C">
              <w:rPr>
                <w:i/>
                <w:sz w:val="24"/>
                <w:szCs w:val="24"/>
                <w:lang w:val="en-GB"/>
              </w:rPr>
              <w:t>__________________</w:t>
            </w:r>
            <w:r w:rsidRPr="0051021C">
              <w:rPr>
                <w:sz w:val="24"/>
                <w:szCs w:val="24"/>
                <w:lang w:val="en-GB"/>
              </w:rPr>
              <w:t>]</w:t>
            </w:r>
          </w:p>
          <w:p w14:paraId="5CFD38B9" w14:textId="77777777" w:rsidR="00B55FAE" w:rsidRPr="0051021C" w:rsidRDefault="00B55FAE">
            <w:pPr>
              <w:rPr>
                <w:sz w:val="24"/>
                <w:szCs w:val="24"/>
                <w:lang w:val="en-GB"/>
              </w:rPr>
            </w:pPr>
          </w:p>
          <w:p w14:paraId="79760950" w14:textId="77777777" w:rsidR="00B55FAE" w:rsidRPr="0051021C" w:rsidRDefault="00B55FAE">
            <w:pPr>
              <w:rPr>
                <w:i/>
                <w:sz w:val="24"/>
                <w:szCs w:val="24"/>
              </w:rPr>
            </w:pPr>
            <w:r w:rsidRPr="0051021C">
              <w:rPr>
                <w:b/>
                <w:sz w:val="24"/>
                <w:szCs w:val="24"/>
              </w:rPr>
              <w:t>Title</w:t>
            </w:r>
            <w:r w:rsidRPr="0051021C">
              <w:rPr>
                <w:sz w:val="24"/>
                <w:szCs w:val="24"/>
              </w:rPr>
              <w:t>:</w:t>
            </w:r>
            <w:r w:rsidRPr="0051021C">
              <w:rPr>
                <w:b/>
                <w:sz w:val="24"/>
                <w:szCs w:val="24"/>
              </w:rPr>
              <w:t xml:space="preserve"> </w:t>
            </w:r>
            <w:r w:rsidRPr="0051021C">
              <w:rPr>
                <w:sz w:val="24"/>
                <w:szCs w:val="24"/>
                <w:lang w:val="en-GB"/>
              </w:rPr>
              <w:t>[</w:t>
            </w:r>
            <w:r w:rsidRPr="0051021C">
              <w:rPr>
                <w:i/>
                <w:sz w:val="24"/>
                <w:szCs w:val="24"/>
                <w:lang w:val="en-GB"/>
              </w:rPr>
              <w:t>__________________</w:t>
            </w:r>
            <w:r w:rsidRPr="0051021C">
              <w:rPr>
                <w:sz w:val="24"/>
                <w:szCs w:val="24"/>
                <w:lang w:val="en-GB"/>
              </w:rPr>
              <w:t>]</w:t>
            </w:r>
          </w:p>
          <w:p w14:paraId="405048C9" w14:textId="77777777" w:rsidR="00B55FAE" w:rsidRPr="0051021C" w:rsidRDefault="00B55FAE">
            <w:pPr>
              <w:rPr>
                <w:sz w:val="24"/>
                <w:szCs w:val="24"/>
              </w:rPr>
            </w:pPr>
          </w:p>
          <w:p w14:paraId="63051146" w14:textId="77777777" w:rsidR="00B55FAE" w:rsidRPr="0051021C" w:rsidRDefault="00B55FAE">
            <w:pPr>
              <w:rPr>
                <w:i/>
                <w:sz w:val="24"/>
                <w:szCs w:val="24"/>
              </w:rPr>
            </w:pPr>
            <w:r w:rsidRPr="0051021C">
              <w:rPr>
                <w:b/>
                <w:sz w:val="24"/>
                <w:szCs w:val="24"/>
              </w:rPr>
              <w:t>Date</w:t>
            </w:r>
            <w:r w:rsidRPr="0051021C">
              <w:rPr>
                <w:sz w:val="24"/>
                <w:szCs w:val="24"/>
              </w:rPr>
              <w:t>:</w:t>
            </w:r>
            <w:r w:rsidRPr="0051021C">
              <w:rPr>
                <w:b/>
                <w:sz w:val="24"/>
                <w:szCs w:val="24"/>
              </w:rPr>
              <w:t xml:space="preserve"> </w:t>
            </w:r>
            <w:r w:rsidRPr="0051021C">
              <w:rPr>
                <w:sz w:val="24"/>
                <w:szCs w:val="24"/>
              </w:rPr>
              <w:t>[</w:t>
            </w:r>
            <w:r w:rsidRPr="0051021C">
              <w:rPr>
                <w:i/>
                <w:sz w:val="24"/>
                <w:szCs w:val="24"/>
              </w:rPr>
              <w:t>day/month (in words)/year</w:t>
            </w:r>
            <w:r w:rsidRPr="0051021C">
              <w:rPr>
                <w:sz w:val="24"/>
                <w:szCs w:val="24"/>
              </w:rPr>
              <w:t>]</w:t>
            </w:r>
          </w:p>
          <w:p w14:paraId="5474847E" w14:textId="77777777" w:rsidR="00B55FAE" w:rsidRPr="0051021C" w:rsidRDefault="00B55FAE">
            <w:pPr>
              <w:rPr>
                <w:sz w:val="24"/>
                <w:szCs w:val="24"/>
              </w:rPr>
            </w:pPr>
          </w:p>
        </w:tc>
        <w:tc>
          <w:tcPr>
            <w:tcW w:w="4160" w:type="dxa"/>
          </w:tcPr>
          <w:p w14:paraId="150BBC5A" w14:textId="77777777" w:rsidR="00B55FAE" w:rsidRPr="0051021C" w:rsidRDefault="00B55FAE">
            <w:pPr>
              <w:jc w:val="left"/>
              <w:rPr>
                <w:b/>
                <w:sz w:val="24"/>
                <w:szCs w:val="24"/>
                <w:lang w:val="en-GB"/>
              </w:rPr>
            </w:pPr>
            <w:r w:rsidRPr="0051021C">
              <w:rPr>
                <w:b/>
                <w:sz w:val="24"/>
                <w:szCs w:val="24"/>
                <w:lang w:val="en-GB"/>
              </w:rPr>
              <w:t>[</w:t>
            </w:r>
            <w:r w:rsidRPr="0051021C">
              <w:rPr>
                <w:bCs/>
                <w:i/>
                <w:iCs/>
                <w:sz w:val="24"/>
                <w:szCs w:val="24"/>
                <w:lang w:val="en-GB"/>
              </w:rPr>
              <w:t>name of UN Agency</w:t>
            </w:r>
            <w:r w:rsidRPr="0051021C">
              <w:rPr>
                <w:b/>
                <w:sz w:val="24"/>
                <w:szCs w:val="24"/>
                <w:lang w:val="en-GB"/>
              </w:rPr>
              <w:t>]</w:t>
            </w:r>
          </w:p>
          <w:p w14:paraId="7E4595B8" w14:textId="77777777" w:rsidR="00B55FAE" w:rsidRPr="0051021C" w:rsidRDefault="00B55FAE">
            <w:pPr>
              <w:rPr>
                <w:sz w:val="24"/>
                <w:szCs w:val="24"/>
                <w:lang w:val="en-GB"/>
              </w:rPr>
            </w:pPr>
          </w:p>
          <w:p w14:paraId="4E8DA98E" w14:textId="77777777" w:rsidR="00B55FAE" w:rsidRPr="0051021C" w:rsidRDefault="00B55FAE">
            <w:pPr>
              <w:rPr>
                <w:b/>
                <w:sz w:val="24"/>
                <w:szCs w:val="24"/>
                <w:lang w:val="en-GB"/>
              </w:rPr>
            </w:pPr>
          </w:p>
          <w:p w14:paraId="0CAD8443" w14:textId="77777777" w:rsidR="00E346AD" w:rsidRPr="0051021C" w:rsidRDefault="00E346AD">
            <w:pPr>
              <w:rPr>
                <w:b/>
                <w:sz w:val="24"/>
                <w:szCs w:val="24"/>
                <w:lang w:val="en-GB"/>
              </w:rPr>
            </w:pPr>
          </w:p>
          <w:p w14:paraId="2BAE9437" w14:textId="77777777" w:rsidR="00B55FAE" w:rsidRPr="0051021C" w:rsidRDefault="00B55FAE">
            <w:pPr>
              <w:rPr>
                <w:b/>
                <w:sz w:val="24"/>
                <w:szCs w:val="24"/>
                <w:lang w:val="en-GB"/>
              </w:rPr>
            </w:pPr>
          </w:p>
          <w:p w14:paraId="6378BD79" w14:textId="77777777" w:rsidR="00B55FAE" w:rsidRPr="0051021C" w:rsidRDefault="00B55FAE">
            <w:pPr>
              <w:rPr>
                <w:sz w:val="24"/>
                <w:szCs w:val="24"/>
                <w:lang w:val="en-GB"/>
              </w:rPr>
            </w:pPr>
            <w:r w:rsidRPr="0051021C">
              <w:rPr>
                <w:b/>
                <w:sz w:val="24"/>
                <w:szCs w:val="24"/>
                <w:lang w:val="en-GB"/>
              </w:rPr>
              <w:t>By</w:t>
            </w:r>
            <w:r w:rsidRPr="0051021C">
              <w:rPr>
                <w:sz w:val="24"/>
                <w:szCs w:val="24"/>
                <w:lang w:val="en-GB"/>
              </w:rPr>
              <w:t>:</w:t>
            </w:r>
            <w:r w:rsidRPr="0051021C">
              <w:rPr>
                <w:b/>
                <w:sz w:val="24"/>
                <w:szCs w:val="24"/>
                <w:lang w:val="en-GB"/>
              </w:rPr>
              <w:t xml:space="preserve"> </w:t>
            </w:r>
            <w:r w:rsidRPr="0051021C">
              <w:rPr>
                <w:sz w:val="24"/>
                <w:szCs w:val="24"/>
                <w:lang w:val="en-GB"/>
              </w:rPr>
              <w:t>[</w:t>
            </w:r>
            <w:r w:rsidRPr="0051021C">
              <w:rPr>
                <w:sz w:val="24"/>
                <w:szCs w:val="24"/>
                <w:u w:val="single"/>
                <w:lang w:val="en-GB"/>
              </w:rPr>
              <w:t>____</w:t>
            </w:r>
            <w:proofErr w:type="gramStart"/>
            <w:r w:rsidRPr="0051021C">
              <w:rPr>
                <w:sz w:val="24"/>
                <w:szCs w:val="24"/>
                <w:u w:val="single"/>
                <w:lang w:val="en-GB"/>
              </w:rPr>
              <w:t xml:space="preserve">_  </w:t>
            </w:r>
            <w:r w:rsidRPr="0051021C">
              <w:rPr>
                <w:i/>
                <w:sz w:val="24"/>
                <w:szCs w:val="24"/>
                <w:u w:val="single"/>
                <w:lang w:val="en-GB"/>
              </w:rPr>
              <w:t>signature</w:t>
            </w:r>
            <w:proofErr w:type="gramEnd"/>
            <w:r w:rsidRPr="0051021C">
              <w:rPr>
                <w:sz w:val="24"/>
                <w:szCs w:val="24"/>
                <w:u w:val="single"/>
                <w:lang w:val="en-GB"/>
              </w:rPr>
              <w:t>_______</w:t>
            </w:r>
            <w:r w:rsidRPr="0051021C">
              <w:rPr>
                <w:sz w:val="24"/>
                <w:szCs w:val="24"/>
                <w:lang w:val="en-GB"/>
              </w:rPr>
              <w:t>]</w:t>
            </w:r>
          </w:p>
          <w:p w14:paraId="2A09AD57" w14:textId="77777777" w:rsidR="00B55FAE" w:rsidRPr="0051021C" w:rsidRDefault="00B55FAE">
            <w:pPr>
              <w:rPr>
                <w:b/>
                <w:sz w:val="24"/>
                <w:szCs w:val="24"/>
                <w:lang w:val="en-GB"/>
              </w:rPr>
            </w:pPr>
          </w:p>
          <w:p w14:paraId="504BA90A" w14:textId="77777777" w:rsidR="00B55FAE" w:rsidRPr="0051021C" w:rsidRDefault="00B55FAE">
            <w:pPr>
              <w:rPr>
                <w:b/>
                <w:sz w:val="24"/>
                <w:szCs w:val="24"/>
                <w:lang w:val="en-GB"/>
              </w:rPr>
            </w:pPr>
          </w:p>
          <w:p w14:paraId="01A0B496" w14:textId="77777777" w:rsidR="00B55FAE" w:rsidRPr="0051021C" w:rsidRDefault="00B55FAE">
            <w:pPr>
              <w:rPr>
                <w:sz w:val="24"/>
                <w:szCs w:val="24"/>
                <w:lang w:val="en-GB"/>
              </w:rPr>
            </w:pPr>
            <w:r w:rsidRPr="0051021C">
              <w:rPr>
                <w:b/>
                <w:sz w:val="24"/>
                <w:szCs w:val="24"/>
                <w:lang w:val="en-GB"/>
              </w:rPr>
              <w:t>Name</w:t>
            </w:r>
            <w:r w:rsidRPr="0051021C">
              <w:rPr>
                <w:sz w:val="24"/>
                <w:szCs w:val="24"/>
                <w:lang w:val="en-GB"/>
              </w:rPr>
              <w:t>: [</w:t>
            </w:r>
            <w:r w:rsidRPr="0051021C">
              <w:rPr>
                <w:i/>
                <w:sz w:val="24"/>
                <w:szCs w:val="24"/>
                <w:lang w:val="en-GB"/>
              </w:rPr>
              <w:t>__________________</w:t>
            </w:r>
            <w:r w:rsidRPr="0051021C">
              <w:rPr>
                <w:sz w:val="24"/>
                <w:szCs w:val="24"/>
                <w:lang w:val="en-GB"/>
              </w:rPr>
              <w:t>]</w:t>
            </w:r>
          </w:p>
          <w:p w14:paraId="0D3C8AB4" w14:textId="77777777" w:rsidR="00B55FAE" w:rsidRPr="0051021C" w:rsidRDefault="00B55FAE">
            <w:pPr>
              <w:rPr>
                <w:sz w:val="24"/>
                <w:szCs w:val="24"/>
                <w:lang w:val="en-GB"/>
              </w:rPr>
            </w:pPr>
          </w:p>
          <w:p w14:paraId="66A1D54F" w14:textId="77777777" w:rsidR="00B55FAE" w:rsidRPr="0051021C" w:rsidRDefault="00B55FAE">
            <w:pPr>
              <w:rPr>
                <w:sz w:val="24"/>
                <w:szCs w:val="24"/>
                <w:lang w:val="en-GB"/>
              </w:rPr>
            </w:pPr>
            <w:r w:rsidRPr="0051021C">
              <w:rPr>
                <w:b/>
                <w:sz w:val="24"/>
                <w:szCs w:val="24"/>
                <w:lang w:val="en-GB"/>
              </w:rPr>
              <w:t>Title</w:t>
            </w:r>
            <w:r w:rsidRPr="0051021C">
              <w:rPr>
                <w:sz w:val="24"/>
                <w:szCs w:val="24"/>
                <w:lang w:val="en-GB"/>
              </w:rPr>
              <w:t>: [</w:t>
            </w:r>
            <w:r w:rsidRPr="0051021C">
              <w:rPr>
                <w:i/>
                <w:sz w:val="24"/>
                <w:szCs w:val="24"/>
                <w:lang w:val="en-GB"/>
              </w:rPr>
              <w:t>__________________</w:t>
            </w:r>
            <w:r w:rsidRPr="0051021C">
              <w:rPr>
                <w:sz w:val="24"/>
                <w:szCs w:val="24"/>
                <w:lang w:val="en-GB"/>
              </w:rPr>
              <w:t>]</w:t>
            </w:r>
          </w:p>
          <w:p w14:paraId="69812CB3" w14:textId="77777777" w:rsidR="00B55FAE" w:rsidRPr="0051021C" w:rsidRDefault="00B55FAE">
            <w:pPr>
              <w:rPr>
                <w:sz w:val="24"/>
                <w:szCs w:val="24"/>
                <w:lang w:val="en-GB"/>
              </w:rPr>
            </w:pPr>
          </w:p>
          <w:p w14:paraId="6207FCA2" w14:textId="38BAA92E" w:rsidR="00B55FAE" w:rsidRPr="0051021C" w:rsidRDefault="00B55FAE" w:rsidP="681F849D">
            <w:pPr>
              <w:rPr>
                <w:sz w:val="24"/>
                <w:szCs w:val="24"/>
                <w:lang w:val="en-GB"/>
              </w:rPr>
            </w:pPr>
            <w:r w:rsidRPr="0051021C">
              <w:rPr>
                <w:b/>
                <w:bCs/>
                <w:sz w:val="24"/>
                <w:szCs w:val="24"/>
                <w:lang w:val="en-GB"/>
              </w:rPr>
              <w:t>Date</w:t>
            </w:r>
            <w:r w:rsidRPr="0051021C">
              <w:rPr>
                <w:sz w:val="24"/>
                <w:szCs w:val="24"/>
                <w:lang w:val="en-GB"/>
              </w:rPr>
              <w:t xml:space="preserve">: </w:t>
            </w:r>
            <w:r w:rsidRPr="0051021C">
              <w:rPr>
                <w:sz w:val="24"/>
                <w:szCs w:val="24"/>
              </w:rPr>
              <w:t>[</w:t>
            </w:r>
            <w:r w:rsidRPr="0051021C">
              <w:rPr>
                <w:i/>
                <w:iCs/>
                <w:sz w:val="24"/>
                <w:szCs w:val="24"/>
              </w:rPr>
              <w:t>day/month (in words)/year</w:t>
            </w:r>
            <w:r w:rsidRPr="0051021C">
              <w:rPr>
                <w:sz w:val="24"/>
                <w:szCs w:val="24"/>
              </w:rPr>
              <w:t>]</w:t>
            </w:r>
          </w:p>
          <w:p w14:paraId="0486124E" w14:textId="55050E21" w:rsidR="00B55FAE" w:rsidRPr="0051021C" w:rsidRDefault="00B55FAE" w:rsidP="681F849D">
            <w:pPr>
              <w:rPr>
                <w:sz w:val="24"/>
                <w:szCs w:val="24"/>
              </w:rPr>
            </w:pPr>
          </w:p>
          <w:p w14:paraId="6C7155D2" w14:textId="38ED5CED" w:rsidR="00B55FAE" w:rsidRPr="0051021C" w:rsidRDefault="00B55FAE" w:rsidP="681F849D">
            <w:pPr>
              <w:rPr>
                <w:sz w:val="24"/>
                <w:szCs w:val="24"/>
              </w:rPr>
            </w:pPr>
          </w:p>
          <w:p w14:paraId="7BF49E42" w14:textId="78E5E0A7" w:rsidR="00B55FAE" w:rsidRPr="0051021C" w:rsidRDefault="00B55FAE" w:rsidP="681F849D">
            <w:pPr>
              <w:rPr>
                <w:sz w:val="24"/>
                <w:szCs w:val="24"/>
              </w:rPr>
            </w:pPr>
          </w:p>
          <w:p w14:paraId="672E23A7" w14:textId="3B81008D" w:rsidR="00B55FAE" w:rsidRPr="0051021C" w:rsidRDefault="00B55FAE" w:rsidP="681F849D">
            <w:pPr>
              <w:rPr>
                <w:sz w:val="24"/>
                <w:szCs w:val="24"/>
              </w:rPr>
            </w:pPr>
          </w:p>
          <w:p w14:paraId="02345911" w14:textId="02E1C207" w:rsidR="00B55FAE" w:rsidRPr="0051021C" w:rsidRDefault="00B55FAE" w:rsidP="681F849D">
            <w:pPr>
              <w:rPr>
                <w:sz w:val="24"/>
                <w:szCs w:val="24"/>
              </w:rPr>
            </w:pPr>
          </w:p>
          <w:p w14:paraId="6114BC88" w14:textId="242322B4" w:rsidR="00B55FAE" w:rsidRPr="0051021C" w:rsidRDefault="00B55FAE" w:rsidP="681F849D">
            <w:pPr>
              <w:rPr>
                <w:sz w:val="24"/>
                <w:szCs w:val="24"/>
              </w:rPr>
            </w:pPr>
          </w:p>
          <w:p w14:paraId="29457C04" w14:textId="0B4EA0D6" w:rsidR="00B55FAE" w:rsidRPr="0051021C" w:rsidRDefault="00B55FAE" w:rsidP="681F849D">
            <w:pPr>
              <w:rPr>
                <w:sz w:val="24"/>
                <w:szCs w:val="24"/>
              </w:rPr>
            </w:pPr>
          </w:p>
          <w:p w14:paraId="5C43508B" w14:textId="279A19FE" w:rsidR="00B55FAE" w:rsidRPr="0051021C" w:rsidRDefault="00B55FAE" w:rsidP="681F849D">
            <w:pPr>
              <w:rPr>
                <w:sz w:val="24"/>
                <w:szCs w:val="24"/>
              </w:rPr>
            </w:pPr>
          </w:p>
          <w:p w14:paraId="1151D1B7" w14:textId="4FA5F34E" w:rsidR="00B55FAE" w:rsidRPr="0051021C" w:rsidRDefault="00B55FAE" w:rsidP="681F849D">
            <w:pPr>
              <w:rPr>
                <w:sz w:val="24"/>
                <w:szCs w:val="24"/>
              </w:rPr>
            </w:pPr>
          </w:p>
          <w:p w14:paraId="3B8063A9" w14:textId="5C01A1C6" w:rsidR="00B55FAE" w:rsidRPr="0051021C" w:rsidRDefault="00B55FAE" w:rsidP="681F849D">
            <w:pPr>
              <w:rPr>
                <w:sz w:val="24"/>
                <w:szCs w:val="24"/>
              </w:rPr>
            </w:pPr>
          </w:p>
          <w:p w14:paraId="085CF135" w14:textId="2F63673A" w:rsidR="00B55FAE" w:rsidRPr="0051021C" w:rsidRDefault="00B55FAE" w:rsidP="681F849D">
            <w:pPr>
              <w:rPr>
                <w:sz w:val="24"/>
                <w:szCs w:val="24"/>
              </w:rPr>
            </w:pPr>
          </w:p>
          <w:p w14:paraId="7A1F78C1" w14:textId="1EBE0FCE" w:rsidR="00B55FAE" w:rsidRPr="0051021C" w:rsidRDefault="00B55FAE" w:rsidP="681F849D">
            <w:pPr>
              <w:rPr>
                <w:sz w:val="24"/>
                <w:szCs w:val="24"/>
              </w:rPr>
            </w:pPr>
          </w:p>
          <w:p w14:paraId="3458D573" w14:textId="4DD09770" w:rsidR="00B55FAE" w:rsidRPr="0051021C" w:rsidRDefault="00B55FAE" w:rsidP="681F849D">
            <w:pPr>
              <w:rPr>
                <w:sz w:val="24"/>
                <w:szCs w:val="24"/>
              </w:rPr>
            </w:pPr>
          </w:p>
          <w:p w14:paraId="6CF65968" w14:textId="14E5BA3E" w:rsidR="00B55FAE" w:rsidRPr="0051021C" w:rsidRDefault="00B55FAE" w:rsidP="681F849D">
            <w:pPr>
              <w:rPr>
                <w:sz w:val="24"/>
                <w:szCs w:val="24"/>
              </w:rPr>
            </w:pPr>
          </w:p>
          <w:p w14:paraId="7D45FF79" w14:textId="57B303EF" w:rsidR="00B55FAE" w:rsidRPr="0051021C" w:rsidRDefault="00B55FAE" w:rsidP="681F849D">
            <w:pPr>
              <w:rPr>
                <w:sz w:val="24"/>
                <w:szCs w:val="24"/>
              </w:rPr>
            </w:pPr>
          </w:p>
          <w:p w14:paraId="3605B20F" w14:textId="39492450" w:rsidR="00B55FAE" w:rsidRPr="0051021C" w:rsidRDefault="00B55FAE" w:rsidP="681F849D">
            <w:pPr>
              <w:rPr>
                <w:sz w:val="24"/>
                <w:szCs w:val="24"/>
              </w:rPr>
            </w:pPr>
          </w:p>
          <w:p w14:paraId="69E3D957" w14:textId="15C7CF62" w:rsidR="00B55FAE" w:rsidRPr="0051021C" w:rsidRDefault="00B55FAE" w:rsidP="681F849D">
            <w:pPr>
              <w:rPr>
                <w:sz w:val="24"/>
                <w:szCs w:val="24"/>
              </w:rPr>
            </w:pPr>
          </w:p>
          <w:p w14:paraId="57A2BA3A" w14:textId="2AEEBD6D" w:rsidR="00B55FAE" w:rsidRPr="0051021C" w:rsidRDefault="00B55FAE" w:rsidP="681F849D">
            <w:pPr>
              <w:rPr>
                <w:sz w:val="24"/>
                <w:szCs w:val="24"/>
              </w:rPr>
            </w:pPr>
          </w:p>
          <w:p w14:paraId="242F8056" w14:textId="59124E29" w:rsidR="00B55FAE" w:rsidRPr="0051021C" w:rsidRDefault="00B55FAE" w:rsidP="681F849D">
            <w:pPr>
              <w:rPr>
                <w:sz w:val="24"/>
                <w:szCs w:val="24"/>
              </w:rPr>
            </w:pPr>
          </w:p>
          <w:p w14:paraId="71D66F85" w14:textId="748B175B" w:rsidR="00B55FAE" w:rsidRPr="0051021C" w:rsidRDefault="00B55FAE" w:rsidP="681F849D">
            <w:pPr>
              <w:rPr>
                <w:sz w:val="24"/>
                <w:szCs w:val="24"/>
              </w:rPr>
            </w:pPr>
          </w:p>
          <w:p w14:paraId="68A50B9A" w14:textId="363BCD99" w:rsidR="00B55FAE" w:rsidRPr="0051021C" w:rsidRDefault="00B55FAE" w:rsidP="681F849D">
            <w:pPr>
              <w:rPr>
                <w:sz w:val="24"/>
                <w:szCs w:val="24"/>
              </w:rPr>
            </w:pPr>
          </w:p>
          <w:p w14:paraId="5368F2F4" w14:textId="76451F11" w:rsidR="00B55FAE" w:rsidRPr="0051021C" w:rsidRDefault="00B55FAE" w:rsidP="681F849D">
            <w:pPr>
              <w:rPr>
                <w:sz w:val="24"/>
                <w:szCs w:val="24"/>
              </w:rPr>
            </w:pPr>
          </w:p>
          <w:p w14:paraId="2581D5F7" w14:textId="080E0509" w:rsidR="00B55FAE" w:rsidRPr="0051021C" w:rsidRDefault="00B55FAE" w:rsidP="681F849D">
            <w:pPr>
              <w:rPr>
                <w:sz w:val="24"/>
                <w:szCs w:val="24"/>
              </w:rPr>
            </w:pPr>
          </w:p>
          <w:p w14:paraId="283B9E6F" w14:textId="2A951D0F" w:rsidR="00B55FAE" w:rsidRPr="0051021C" w:rsidRDefault="00B55FAE" w:rsidP="681F849D">
            <w:pPr>
              <w:rPr>
                <w:sz w:val="24"/>
                <w:szCs w:val="24"/>
              </w:rPr>
            </w:pPr>
          </w:p>
          <w:p w14:paraId="74276927" w14:textId="152A79FB" w:rsidR="00B55FAE" w:rsidRPr="0051021C" w:rsidRDefault="00B55FAE" w:rsidP="681F849D">
            <w:pPr>
              <w:rPr>
                <w:sz w:val="24"/>
                <w:szCs w:val="24"/>
              </w:rPr>
            </w:pPr>
          </w:p>
          <w:p w14:paraId="5C2806CD" w14:textId="0BB110B3" w:rsidR="00B55FAE" w:rsidRPr="0051021C" w:rsidRDefault="00B55FAE" w:rsidP="681F849D">
            <w:pPr>
              <w:rPr>
                <w:sz w:val="24"/>
                <w:szCs w:val="24"/>
              </w:rPr>
            </w:pPr>
          </w:p>
          <w:p w14:paraId="3E6474C7" w14:textId="4619DEFA" w:rsidR="00B55FAE" w:rsidRPr="0051021C" w:rsidRDefault="00B55FAE" w:rsidP="681F849D">
            <w:pPr>
              <w:rPr>
                <w:sz w:val="24"/>
                <w:szCs w:val="24"/>
              </w:rPr>
            </w:pPr>
          </w:p>
          <w:p w14:paraId="2487D0F7" w14:textId="3D47FC3A" w:rsidR="00B55FAE" w:rsidRPr="0051021C" w:rsidRDefault="00B55FAE" w:rsidP="681F849D">
            <w:pPr>
              <w:rPr>
                <w:sz w:val="24"/>
                <w:szCs w:val="24"/>
              </w:rPr>
            </w:pPr>
          </w:p>
          <w:p w14:paraId="100A6359" w14:textId="16A244B1" w:rsidR="00B55FAE" w:rsidRPr="0051021C" w:rsidRDefault="00B55FAE" w:rsidP="681F849D">
            <w:pPr>
              <w:rPr>
                <w:sz w:val="24"/>
                <w:szCs w:val="24"/>
              </w:rPr>
            </w:pPr>
          </w:p>
          <w:p w14:paraId="1B9CADE4" w14:textId="5ED37869" w:rsidR="00B55FAE" w:rsidRPr="0051021C" w:rsidRDefault="00B55FAE">
            <w:pPr>
              <w:rPr>
                <w:sz w:val="24"/>
                <w:szCs w:val="24"/>
                <w:lang w:val="en-GB"/>
              </w:rPr>
            </w:pPr>
          </w:p>
        </w:tc>
      </w:tr>
    </w:tbl>
    <w:p w14:paraId="2F092379" w14:textId="60AED707" w:rsidR="00297EE3" w:rsidRPr="0051021C" w:rsidRDefault="00297EE3" w:rsidP="00D1227D">
      <w:pPr>
        <w:ind w:left="2160" w:hanging="1390"/>
        <w:jc w:val="center"/>
      </w:pPr>
    </w:p>
    <w:p w14:paraId="5BADFCAC" w14:textId="209E8502" w:rsidR="001B2934" w:rsidRPr="0051021C" w:rsidRDefault="001B2934" w:rsidP="7E7F7B36">
      <w:pPr>
        <w:ind w:left="2160" w:hanging="1390"/>
        <w:jc w:val="center"/>
        <w:rPr>
          <w:b/>
          <w:bCs/>
          <w:color w:val="000000" w:themeColor="text1"/>
          <w:sz w:val="28"/>
          <w:szCs w:val="28"/>
        </w:rPr>
      </w:pPr>
    </w:p>
    <w:p w14:paraId="0CCF9C7E" w14:textId="77777777" w:rsidR="007576F0" w:rsidRPr="0051021C" w:rsidRDefault="15274761" w:rsidP="7E7F7B36">
      <w:pPr>
        <w:pBdr>
          <w:top w:val="single" w:sz="24" w:space="8" w:color="4F81BD"/>
          <w:bottom w:val="single" w:sz="24" w:space="8" w:color="4F81BD"/>
        </w:pBdr>
        <w:jc w:val="center"/>
        <w:rPr>
          <w:rFonts w:eastAsia="Times New Roman"/>
          <w:b/>
          <w:bCs/>
          <w:color w:val="4F81BD" w:themeColor="accent1"/>
          <w:sz w:val="24"/>
          <w:szCs w:val="24"/>
        </w:rPr>
      </w:pPr>
      <w:r w:rsidRPr="0051021C">
        <w:rPr>
          <w:rFonts w:eastAsia="Times New Roman"/>
          <w:b/>
          <w:bCs/>
          <w:color w:val="4F81BD" w:themeColor="accent1"/>
          <w:sz w:val="24"/>
          <w:szCs w:val="24"/>
        </w:rPr>
        <w:t xml:space="preserve">The text of the clauses in these </w:t>
      </w:r>
    </w:p>
    <w:p w14:paraId="6E0ADFEE" w14:textId="3E2F55DF" w:rsidR="001B2934" w:rsidRPr="0051021C" w:rsidRDefault="15274761" w:rsidP="007576F0">
      <w:pPr>
        <w:pBdr>
          <w:top w:val="single" w:sz="24" w:space="8" w:color="4F81BD"/>
          <w:bottom w:val="single" w:sz="24" w:space="8" w:color="4F81BD"/>
        </w:pBdr>
        <w:jc w:val="center"/>
        <w:rPr>
          <w:rFonts w:eastAsia="Times New Roman"/>
          <w:b/>
          <w:bCs/>
          <w:color w:val="4F81BD" w:themeColor="accent1"/>
          <w:sz w:val="24"/>
          <w:szCs w:val="24"/>
        </w:rPr>
      </w:pPr>
      <w:r w:rsidRPr="0051021C">
        <w:rPr>
          <w:rFonts w:eastAsia="Times New Roman"/>
          <w:b/>
          <w:bCs/>
          <w:color w:val="4F81BD" w:themeColor="accent1"/>
          <w:sz w:val="24"/>
          <w:szCs w:val="24"/>
        </w:rPr>
        <w:t xml:space="preserve">General Conditions of Agreement </w:t>
      </w:r>
      <w:r w:rsidRPr="0051021C">
        <w:rPr>
          <w:rFonts w:eastAsia="Times New Roman"/>
          <w:b/>
          <w:bCs/>
          <w:color w:val="4F81BD" w:themeColor="accent1"/>
          <w:sz w:val="24"/>
          <w:szCs w:val="24"/>
          <w:u w:val="single"/>
        </w:rPr>
        <w:t>shall not be modified</w:t>
      </w:r>
      <w:r w:rsidRPr="0051021C">
        <w:rPr>
          <w:rFonts w:eastAsia="Times New Roman"/>
          <w:b/>
          <w:bCs/>
          <w:color w:val="4F81BD" w:themeColor="accent1"/>
          <w:sz w:val="24"/>
          <w:szCs w:val="24"/>
        </w:rPr>
        <w:t>.</w:t>
      </w:r>
    </w:p>
    <w:p w14:paraId="3F0E3806" w14:textId="29EC35A9" w:rsidR="001B2934" w:rsidRPr="009D4F91" w:rsidRDefault="001B2934" w:rsidP="7E7F7B36">
      <w:pPr>
        <w:ind w:left="2160" w:hanging="1390"/>
        <w:jc w:val="center"/>
        <w:rPr>
          <w:b/>
          <w:color w:val="000000" w:themeColor="text1"/>
          <w:sz w:val="28"/>
        </w:rPr>
      </w:pPr>
    </w:p>
    <w:p w14:paraId="565C28AE" w14:textId="46E68B44" w:rsidR="00D3552D" w:rsidRPr="0051021C" w:rsidRDefault="6D6FFE12" w:rsidP="00C3384B">
      <w:pPr>
        <w:ind w:left="2160" w:hanging="1390"/>
        <w:jc w:val="center"/>
        <w:rPr>
          <w:b/>
          <w:bCs/>
          <w:color w:val="000000"/>
          <w:sz w:val="28"/>
          <w:szCs w:val="28"/>
        </w:rPr>
      </w:pPr>
      <w:r w:rsidRPr="009D4F91">
        <w:rPr>
          <w:b/>
          <w:color w:val="000000" w:themeColor="text1"/>
          <w:sz w:val="28"/>
        </w:rPr>
        <w:t>GENERAL CONDITIONS OF AGREEMENT</w:t>
      </w:r>
    </w:p>
    <w:p w14:paraId="726AAD7E" w14:textId="77777777" w:rsidR="00C3384B" w:rsidRPr="009D4F91" w:rsidRDefault="00C3384B" w:rsidP="009D4F91">
      <w:pPr>
        <w:ind w:left="2160" w:hanging="1390"/>
        <w:rPr>
          <w:b/>
          <w:color w:val="000000"/>
          <w:sz w:val="28"/>
        </w:rPr>
      </w:pPr>
    </w:p>
    <w:p w14:paraId="289181CA" w14:textId="77777777" w:rsidR="001B2934" w:rsidRPr="0051021C" w:rsidRDefault="00041481" w:rsidP="009A75FF">
      <w:pPr>
        <w:jc w:val="center"/>
        <w:rPr>
          <w:bCs/>
          <w:smallCaps/>
          <w:color w:val="000000"/>
          <w:szCs w:val="24"/>
        </w:rPr>
      </w:pPr>
      <w:bookmarkStart w:id="0" w:name="_Toc202256694"/>
      <w:r w:rsidRPr="0051021C">
        <w:rPr>
          <w:b/>
          <w:bCs/>
          <w:smallCaps/>
          <w:color w:val="000000"/>
          <w:sz w:val="24"/>
          <w:szCs w:val="24"/>
        </w:rPr>
        <w:t>D</w:t>
      </w:r>
      <w:r w:rsidR="0048795B" w:rsidRPr="0051021C">
        <w:rPr>
          <w:b/>
          <w:bCs/>
          <w:smallCaps/>
          <w:sz w:val="24"/>
          <w:szCs w:val="24"/>
        </w:rPr>
        <w:t>efinitions</w:t>
      </w:r>
    </w:p>
    <w:p w14:paraId="712CEF68" w14:textId="77777777" w:rsidR="001B2934" w:rsidRPr="0051021C" w:rsidRDefault="001B2934" w:rsidP="00D1227D">
      <w:pPr>
        <w:rPr>
          <w:sz w:val="24"/>
          <w:szCs w:val="24"/>
        </w:rPr>
      </w:pPr>
    </w:p>
    <w:bookmarkEnd w:id="0"/>
    <w:p w14:paraId="63E95E7E" w14:textId="77777777" w:rsidR="00D3552D" w:rsidRPr="0051021C" w:rsidRDefault="00D3552D" w:rsidP="008D5CBD">
      <w:pPr>
        <w:pStyle w:val="ListParagraph"/>
        <w:numPr>
          <w:ilvl w:val="0"/>
          <w:numId w:val="24"/>
        </w:numPr>
        <w:tabs>
          <w:tab w:val="left" w:pos="-2250"/>
          <w:tab w:val="left" w:pos="-2070"/>
          <w:tab w:val="left" w:pos="-1980"/>
        </w:tabs>
        <w:ind w:left="360"/>
        <w:rPr>
          <w:rFonts w:ascii="Times New Roman" w:hAnsi="Times New Roman"/>
          <w:color w:val="auto"/>
          <w:sz w:val="24"/>
          <w:szCs w:val="24"/>
        </w:rPr>
      </w:pPr>
      <w:r w:rsidRPr="0051021C">
        <w:rPr>
          <w:rFonts w:ascii="Times New Roman" w:hAnsi="Times New Roman"/>
          <w:color w:val="auto"/>
          <w:sz w:val="24"/>
          <w:szCs w:val="24"/>
        </w:rPr>
        <w:t>Unless expressly indicated otherwise, the following terms whenever used in this Agreement have the following meaning:</w:t>
      </w:r>
    </w:p>
    <w:p w14:paraId="0ADAEF67" w14:textId="77777777" w:rsidR="00166907" w:rsidRPr="0051021C" w:rsidRDefault="00166907" w:rsidP="00D1227D">
      <w:pPr>
        <w:tabs>
          <w:tab w:val="left" w:pos="1200"/>
          <w:tab w:val="left" w:pos="3330"/>
        </w:tabs>
        <w:ind w:left="360"/>
        <w:rPr>
          <w:sz w:val="24"/>
          <w:szCs w:val="24"/>
        </w:rPr>
      </w:pPr>
    </w:p>
    <w:p w14:paraId="22C2AE4D" w14:textId="46526438" w:rsidR="00036E25" w:rsidRPr="0051021C" w:rsidRDefault="145892BA" w:rsidP="7E7F7B36">
      <w:pPr>
        <w:numPr>
          <w:ilvl w:val="0"/>
          <w:numId w:val="14"/>
        </w:numPr>
        <w:tabs>
          <w:tab w:val="left" w:pos="720"/>
          <w:tab w:val="left" w:pos="3330"/>
        </w:tabs>
        <w:spacing w:after="200"/>
        <w:ind w:left="720"/>
        <w:rPr>
          <w:sz w:val="24"/>
          <w:szCs w:val="24"/>
        </w:rPr>
      </w:pPr>
      <w:r w:rsidRPr="0051021C">
        <w:rPr>
          <w:sz w:val="24"/>
          <w:szCs w:val="24"/>
        </w:rPr>
        <w:t>“Contractor” means</w:t>
      </w:r>
      <w:r w:rsidR="7FE1C58B" w:rsidRPr="0051021C">
        <w:rPr>
          <w:sz w:val="24"/>
          <w:szCs w:val="24"/>
        </w:rPr>
        <w:t xml:space="preserve"> </w:t>
      </w:r>
      <w:r w:rsidR="2A351D53" w:rsidRPr="0051021C">
        <w:rPr>
          <w:sz w:val="24"/>
          <w:szCs w:val="24"/>
        </w:rPr>
        <w:t xml:space="preserve">a </w:t>
      </w:r>
      <w:r w:rsidR="7FE1C58B" w:rsidRPr="0051021C">
        <w:rPr>
          <w:sz w:val="24"/>
          <w:szCs w:val="24"/>
        </w:rPr>
        <w:t>legal entity</w:t>
      </w:r>
      <w:r w:rsidR="12D4951C" w:rsidRPr="0051021C">
        <w:rPr>
          <w:sz w:val="24"/>
          <w:szCs w:val="24"/>
        </w:rPr>
        <w:t xml:space="preserve">, or an individual other than Staff/Non-Staff Personnel, with which the UN </w:t>
      </w:r>
      <w:r w:rsidR="3318CC3D" w:rsidRPr="0051021C">
        <w:rPr>
          <w:sz w:val="24"/>
          <w:szCs w:val="24"/>
        </w:rPr>
        <w:t>P</w:t>
      </w:r>
      <w:r w:rsidR="12D4951C" w:rsidRPr="0051021C">
        <w:rPr>
          <w:sz w:val="24"/>
          <w:szCs w:val="24"/>
        </w:rPr>
        <w:t xml:space="preserve">artner has concluded </w:t>
      </w:r>
      <w:r w:rsidR="74F1875B" w:rsidRPr="0051021C">
        <w:rPr>
          <w:sz w:val="24"/>
          <w:szCs w:val="24"/>
        </w:rPr>
        <w:t>an institutional</w:t>
      </w:r>
      <w:r w:rsidR="2605A3EB" w:rsidRPr="0051021C">
        <w:rPr>
          <w:sz w:val="24"/>
          <w:szCs w:val="24"/>
        </w:rPr>
        <w:t xml:space="preserve">, commercial or corporate </w:t>
      </w:r>
      <w:r w:rsidR="4284F708" w:rsidRPr="0051021C">
        <w:rPr>
          <w:sz w:val="24"/>
          <w:szCs w:val="24"/>
        </w:rPr>
        <w:t xml:space="preserve">contract </w:t>
      </w:r>
      <w:r w:rsidR="2DEED498" w:rsidRPr="0051021C">
        <w:rPr>
          <w:sz w:val="24"/>
          <w:szCs w:val="24"/>
        </w:rPr>
        <w:t>according to the UN Partner’s regulations, rules, policies and procedures</w:t>
      </w:r>
      <w:r w:rsidR="2F526FD5" w:rsidRPr="0051021C">
        <w:rPr>
          <w:sz w:val="24"/>
          <w:szCs w:val="24"/>
        </w:rPr>
        <w:t>,</w:t>
      </w:r>
      <w:r w:rsidR="2DEED498" w:rsidRPr="0051021C">
        <w:rPr>
          <w:sz w:val="24"/>
          <w:szCs w:val="24"/>
        </w:rPr>
        <w:t xml:space="preserve"> </w:t>
      </w:r>
      <w:r w:rsidR="671B2C3C" w:rsidRPr="0051021C">
        <w:rPr>
          <w:sz w:val="24"/>
          <w:szCs w:val="24"/>
        </w:rPr>
        <w:t xml:space="preserve">for the provision of </w:t>
      </w:r>
      <w:r w:rsidR="16A9F7CC" w:rsidRPr="0051021C">
        <w:rPr>
          <w:sz w:val="24"/>
          <w:szCs w:val="24"/>
        </w:rPr>
        <w:t>i</w:t>
      </w:r>
      <w:r w:rsidR="16CE0433" w:rsidRPr="0051021C">
        <w:rPr>
          <w:sz w:val="24"/>
          <w:szCs w:val="24"/>
        </w:rPr>
        <w:t>nputs</w:t>
      </w:r>
      <w:r w:rsidR="19BAD478" w:rsidRPr="0051021C">
        <w:rPr>
          <w:sz w:val="24"/>
          <w:szCs w:val="24"/>
        </w:rPr>
        <w:t xml:space="preserve"> </w:t>
      </w:r>
      <w:r w:rsidR="16987773" w:rsidRPr="0051021C">
        <w:rPr>
          <w:sz w:val="24"/>
          <w:szCs w:val="24"/>
        </w:rPr>
        <w:t xml:space="preserve">to Deliver the </w:t>
      </w:r>
      <w:r w:rsidR="3C25DB72" w:rsidRPr="0051021C">
        <w:rPr>
          <w:sz w:val="24"/>
          <w:szCs w:val="24"/>
        </w:rPr>
        <w:t>Outputs</w:t>
      </w:r>
      <w:r w:rsidR="10ACAB1C" w:rsidRPr="0051021C">
        <w:rPr>
          <w:sz w:val="24"/>
          <w:szCs w:val="24"/>
        </w:rPr>
        <w:t>;</w:t>
      </w:r>
      <w:r w:rsidR="4284F708" w:rsidRPr="0051021C">
        <w:rPr>
          <w:sz w:val="24"/>
          <w:szCs w:val="24"/>
        </w:rPr>
        <w:t xml:space="preserve"> </w:t>
      </w:r>
      <w:r w:rsidR="00D3552D" w:rsidRPr="0051021C">
        <w:rPr>
          <w:sz w:val="16"/>
          <w:szCs w:val="16"/>
        </w:rPr>
        <w:footnoteReference w:id="16"/>
      </w:r>
    </w:p>
    <w:p w14:paraId="66E43623" w14:textId="4DA86A2F" w:rsidR="00036E25" w:rsidRPr="0051021C" w:rsidRDefault="36F24C4E" w:rsidP="009D4F91">
      <w:pPr>
        <w:numPr>
          <w:ilvl w:val="0"/>
          <w:numId w:val="14"/>
        </w:numPr>
        <w:tabs>
          <w:tab w:val="left" w:pos="720"/>
          <w:tab w:val="left" w:pos="3330"/>
        </w:tabs>
        <w:spacing w:after="200"/>
        <w:ind w:left="720"/>
        <w:rPr>
          <w:sz w:val="24"/>
          <w:szCs w:val="24"/>
        </w:rPr>
      </w:pPr>
      <w:r w:rsidRPr="0051021C">
        <w:rPr>
          <w:sz w:val="24"/>
          <w:szCs w:val="24"/>
        </w:rPr>
        <w:t>“Day” means calendar day, unless otherwise stated;</w:t>
      </w:r>
    </w:p>
    <w:p w14:paraId="5BFDBCFF" w14:textId="4197AA6C" w:rsidR="00036E25" w:rsidRPr="0051021C" w:rsidRDefault="00036E25" w:rsidP="009A75FF">
      <w:pPr>
        <w:numPr>
          <w:ilvl w:val="0"/>
          <w:numId w:val="14"/>
        </w:numPr>
        <w:tabs>
          <w:tab w:val="left" w:pos="720"/>
          <w:tab w:val="left" w:pos="3330"/>
        </w:tabs>
        <w:spacing w:after="200"/>
        <w:ind w:left="720"/>
        <w:rPr>
          <w:sz w:val="24"/>
          <w:szCs w:val="24"/>
        </w:rPr>
      </w:pPr>
      <w:r w:rsidRPr="0051021C">
        <w:rPr>
          <w:sz w:val="24"/>
          <w:szCs w:val="24"/>
        </w:rPr>
        <w:t>“Deliver</w:t>
      </w:r>
      <w:r w:rsidR="00D41CF4" w:rsidRPr="0051021C">
        <w:rPr>
          <w:sz w:val="24"/>
          <w:szCs w:val="24"/>
        </w:rPr>
        <w:t>y</w:t>
      </w:r>
      <w:r w:rsidRPr="0051021C">
        <w:rPr>
          <w:sz w:val="24"/>
          <w:szCs w:val="24"/>
        </w:rPr>
        <w:t xml:space="preserve"> of Outputs”</w:t>
      </w:r>
      <w:r w:rsidR="00D41CF4" w:rsidRPr="0051021C">
        <w:rPr>
          <w:sz w:val="24"/>
          <w:szCs w:val="24"/>
        </w:rPr>
        <w:t xml:space="preserve"> or “Deliver the Outputs”</w:t>
      </w:r>
      <w:r w:rsidRPr="0051021C">
        <w:rPr>
          <w:sz w:val="24"/>
          <w:szCs w:val="24"/>
        </w:rPr>
        <w:t xml:space="preserve"> refers to the UN Partner</w:t>
      </w:r>
      <w:r w:rsidR="00D41CF4" w:rsidRPr="0051021C">
        <w:rPr>
          <w:sz w:val="24"/>
          <w:szCs w:val="24"/>
        </w:rPr>
        <w:t>’s obligation to</w:t>
      </w:r>
      <w:r w:rsidRPr="0051021C">
        <w:rPr>
          <w:sz w:val="24"/>
          <w:szCs w:val="24"/>
        </w:rPr>
        <w:t xml:space="preserve"> us</w:t>
      </w:r>
      <w:r w:rsidR="00D41CF4" w:rsidRPr="0051021C">
        <w:rPr>
          <w:sz w:val="24"/>
          <w:szCs w:val="24"/>
        </w:rPr>
        <w:t>e</w:t>
      </w:r>
      <w:r w:rsidRPr="0051021C">
        <w:rPr>
          <w:sz w:val="24"/>
          <w:szCs w:val="24"/>
        </w:rPr>
        <w:t xml:space="preserve"> a range of inputs</w:t>
      </w:r>
      <w:r w:rsidR="00CA37EE" w:rsidRPr="0051021C">
        <w:rPr>
          <w:sz w:val="24"/>
          <w:szCs w:val="24"/>
        </w:rPr>
        <w:t>,</w:t>
      </w:r>
      <w:r w:rsidR="0037425D" w:rsidRPr="0051021C">
        <w:rPr>
          <w:sz w:val="24"/>
          <w:szCs w:val="24"/>
        </w:rPr>
        <w:t xml:space="preserve"> including </w:t>
      </w:r>
      <w:r w:rsidR="000B14B7" w:rsidRPr="0051021C">
        <w:rPr>
          <w:sz w:val="24"/>
          <w:szCs w:val="24"/>
        </w:rPr>
        <w:t>goods</w:t>
      </w:r>
      <w:r w:rsidR="00566F2C" w:rsidRPr="0051021C">
        <w:rPr>
          <w:sz w:val="24"/>
          <w:szCs w:val="24"/>
        </w:rPr>
        <w:t xml:space="preserve"> (</w:t>
      </w:r>
      <w:r w:rsidR="00893BBA" w:rsidRPr="0051021C">
        <w:rPr>
          <w:sz w:val="24"/>
          <w:szCs w:val="24"/>
        </w:rPr>
        <w:t>equipment, materials</w:t>
      </w:r>
      <w:r w:rsidR="00566F2C" w:rsidRPr="0051021C">
        <w:rPr>
          <w:sz w:val="24"/>
          <w:szCs w:val="24"/>
        </w:rPr>
        <w:t>, and supplies</w:t>
      </w:r>
      <w:r w:rsidRPr="0051021C">
        <w:rPr>
          <w:sz w:val="24"/>
          <w:szCs w:val="24"/>
        </w:rPr>
        <w:t>)</w:t>
      </w:r>
      <w:r w:rsidR="00F4568A" w:rsidRPr="0051021C">
        <w:rPr>
          <w:sz w:val="24"/>
          <w:szCs w:val="24"/>
        </w:rPr>
        <w:t>, works, consulting and non-consulting services, and training</w:t>
      </w:r>
      <w:r w:rsidR="004931DB" w:rsidRPr="0051021C">
        <w:rPr>
          <w:sz w:val="24"/>
          <w:szCs w:val="24"/>
        </w:rPr>
        <w:t>,</w:t>
      </w:r>
      <w:r w:rsidRPr="0051021C">
        <w:rPr>
          <w:sz w:val="24"/>
          <w:szCs w:val="24"/>
        </w:rPr>
        <w:t xml:space="preserve"> </w:t>
      </w:r>
      <w:proofErr w:type="gramStart"/>
      <w:r w:rsidR="00D41CF4" w:rsidRPr="0051021C">
        <w:rPr>
          <w:sz w:val="24"/>
          <w:szCs w:val="24"/>
        </w:rPr>
        <w:t xml:space="preserve">in order </w:t>
      </w:r>
      <w:r w:rsidRPr="0051021C">
        <w:rPr>
          <w:sz w:val="24"/>
          <w:szCs w:val="24"/>
        </w:rPr>
        <w:t>to</w:t>
      </w:r>
      <w:proofErr w:type="gramEnd"/>
      <w:r w:rsidRPr="0051021C">
        <w:rPr>
          <w:sz w:val="24"/>
          <w:szCs w:val="24"/>
        </w:rPr>
        <w:t xml:space="preserve"> </w:t>
      </w:r>
      <w:r w:rsidR="00287817">
        <w:rPr>
          <w:sz w:val="24"/>
          <w:szCs w:val="24"/>
        </w:rPr>
        <w:t>D</w:t>
      </w:r>
      <w:r w:rsidRPr="0051021C">
        <w:rPr>
          <w:sz w:val="24"/>
          <w:szCs w:val="24"/>
        </w:rPr>
        <w:t xml:space="preserve">eliver the </w:t>
      </w:r>
      <w:r w:rsidR="006F3E16" w:rsidRPr="0051021C">
        <w:rPr>
          <w:sz w:val="24"/>
          <w:szCs w:val="24"/>
        </w:rPr>
        <w:t>O</w:t>
      </w:r>
      <w:r w:rsidRPr="0051021C">
        <w:rPr>
          <w:sz w:val="24"/>
          <w:szCs w:val="24"/>
        </w:rPr>
        <w:t>utputs</w:t>
      </w:r>
      <w:r w:rsidR="004533AC" w:rsidRPr="0051021C">
        <w:rPr>
          <w:sz w:val="24"/>
          <w:szCs w:val="24"/>
        </w:rPr>
        <w:t xml:space="preserve"> </w:t>
      </w:r>
      <w:r w:rsidR="00BB7DE1" w:rsidRPr="0051021C">
        <w:rPr>
          <w:sz w:val="24"/>
          <w:szCs w:val="24"/>
        </w:rPr>
        <w:t xml:space="preserve">that contribute to the Project’s development objectives </w:t>
      </w:r>
      <w:r w:rsidRPr="0051021C">
        <w:rPr>
          <w:sz w:val="24"/>
          <w:szCs w:val="24"/>
        </w:rPr>
        <w:t xml:space="preserve">as set </w:t>
      </w:r>
      <w:r w:rsidR="00D41CF4" w:rsidRPr="0051021C">
        <w:rPr>
          <w:sz w:val="24"/>
          <w:szCs w:val="24"/>
        </w:rPr>
        <w:t xml:space="preserve">out </w:t>
      </w:r>
      <w:r w:rsidRPr="0051021C">
        <w:rPr>
          <w:sz w:val="24"/>
          <w:szCs w:val="24"/>
        </w:rPr>
        <w:t xml:space="preserve">in </w:t>
      </w:r>
      <w:r w:rsidRPr="0051021C">
        <w:rPr>
          <w:b/>
          <w:sz w:val="24"/>
          <w:szCs w:val="24"/>
        </w:rPr>
        <w:t>Annex I</w:t>
      </w:r>
      <w:r w:rsidRPr="0051021C">
        <w:rPr>
          <w:sz w:val="24"/>
          <w:szCs w:val="24"/>
        </w:rPr>
        <w:t>;</w:t>
      </w:r>
    </w:p>
    <w:p w14:paraId="30486C23" w14:textId="2F87C607" w:rsidR="00166907" w:rsidRPr="0051021C" w:rsidRDefault="00166907" w:rsidP="009A75FF">
      <w:pPr>
        <w:numPr>
          <w:ilvl w:val="0"/>
          <w:numId w:val="14"/>
        </w:numPr>
        <w:tabs>
          <w:tab w:val="left" w:pos="720"/>
        </w:tabs>
        <w:spacing w:after="200"/>
        <w:ind w:left="720"/>
        <w:rPr>
          <w:sz w:val="24"/>
          <w:szCs w:val="24"/>
        </w:rPr>
      </w:pPr>
      <w:r w:rsidRPr="0051021C">
        <w:rPr>
          <w:sz w:val="24"/>
          <w:szCs w:val="24"/>
        </w:rPr>
        <w:t>“Direct Cost</w:t>
      </w:r>
      <w:r w:rsidR="00FF5489" w:rsidRPr="0051021C">
        <w:rPr>
          <w:sz w:val="24"/>
          <w:szCs w:val="24"/>
        </w:rPr>
        <w:t>s</w:t>
      </w:r>
      <w:r w:rsidRPr="0051021C">
        <w:rPr>
          <w:sz w:val="24"/>
          <w:szCs w:val="24"/>
        </w:rPr>
        <w:t>” means</w:t>
      </w:r>
      <w:r w:rsidR="004533AC" w:rsidRPr="0051021C">
        <w:rPr>
          <w:sz w:val="24"/>
          <w:szCs w:val="24"/>
        </w:rPr>
        <w:t xml:space="preserve"> the actual</w:t>
      </w:r>
      <w:r w:rsidRPr="0051021C">
        <w:rPr>
          <w:sz w:val="24"/>
          <w:szCs w:val="24"/>
        </w:rPr>
        <w:t xml:space="preserve"> cost</w:t>
      </w:r>
      <w:r w:rsidR="004533AC" w:rsidRPr="0051021C">
        <w:rPr>
          <w:sz w:val="24"/>
          <w:szCs w:val="24"/>
        </w:rPr>
        <w:t xml:space="preserve"> of </w:t>
      </w:r>
      <w:r w:rsidR="00B87BED" w:rsidRPr="0051021C">
        <w:rPr>
          <w:sz w:val="24"/>
          <w:szCs w:val="24"/>
        </w:rPr>
        <w:t xml:space="preserve">the </w:t>
      </w:r>
      <w:r w:rsidRPr="0051021C">
        <w:rPr>
          <w:sz w:val="24"/>
          <w:szCs w:val="24"/>
        </w:rPr>
        <w:t xml:space="preserve">UN Partner </w:t>
      </w:r>
      <w:r w:rsidR="004533AC" w:rsidRPr="0051021C">
        <w:rPr>
          <w:sz w:val="24"/>
          <w:szCs w:val="24"/>
        </w:rPr>
        <w:t xml:space="preserve">that </w:t>
      </w:r>
      <w:r w:rsidRPr="0051021C">
        <w:rPr>
          <w:sz w:val="24"/>
          <w:szCs w:val="24"/>
        </w:rPr>
        <w:t xml:space="preserve">can be directly traced to the </w:t>
      </w:r>
      <w:r w:rsidR="004533AC" w:rsidRPr="0051021C">
        <w:rPr>
          <w:sz w:val="24"/>
          <w:szCs w:val="24"/>
        </w:rPr>
        <w:t xml:space="preserve">deliverables set forth in </w:t>
      </w:r>
      <w:r w:rsidRPr="0051021C">
        <w:rPr>
          <w:b/>
          <w:bCs/>
          <w:sz w:val="24"/>
          <w:szCs w:val="24"/>
        </w:rPr>
        <w:t>Annex I</w:t>
      </w:r>
      <w:r w:rsidR="000147B3" w:rsidRPr="0051021C">
        <w:rPr>
          <w:sz w:val="24"/>
          <w:szCs w:val="24"/>
        </w:rPr>
        <w:t>;</w:t>
      </w:r>
    </w:p>
    <w:p w14:paraId="60C2DC37" w14:textId="07E3BCFB" w:rsidR="00906D18" w:rsidRPr="0051021C" w:rsidRDefault="12D4951C" w:rsidP="009A75FF">
      <w:pPr>
        <w:numPr>
          <w:ilvl w:val="0"/>
          <w:numId w:val="14"/>
        </w:numPr>
        <w:tabs>
          <w:tab w:val="left" w:pos="720"/>
        </w:tabs>
        <w:spacing w:after="200"/>
        <w:ind w:left="720"/>
        <w:rPr>
          <w:sz w:val="24"/>
          <w:szCs w:val="24"/>
        </w:rPr>
      </w:pPr>
      <w:r w:rsidRPr="0051021C">
        <w:rPr>
          <w:sz w:val="24"/>
          <w:szCs w:val="24"/>
        </w:rPr>
        <w:lastRenderedPageBreak/>
        <w:t>“Implementing Partner”</w:t>
      </w:r>
      <w:r w:rsidR="00BA00C1" w:rsidRPr="0051021C">
        <w:rPr>
          <w:rStyle w:val="FootnoteReference"/>
          <w:sz w:val="24"/>
          <w:szCs w:val="24"/>
        </w:rPr>
        <w:footnoteReference w:id="17"/>
      </w:r>
      <w:r w:rsidRPr="0051021C">
        <w:rPr>
          <w:sz w:val="24"/>
          <w:szCs w:val="24"/>
        </w:rPr>
        <w:t xml:space="preserve"> means a legal entity with which the UN </w:t>
      </w:r>
      <w:r w:rsidR="4C4FA743" w:rsidRPr="0051021C">
        <w:rPr>
          <w:sz w:val="24"/>
          <w:szCs w:val="24"/>
        </w:rPr>
        <w:t>P</w:t>
      </w:r>
      <w:r w:rsidRPr="0051021C">
        <w:rPr>
          <w:sz w:val="24"/>
          <w:szCs w:val="24"/>
        </w:rPr>
        <w:t xml:space="preserve">artner has concluded a partnership agreement related to </w:t>
      </w:r>
      <w:r w:rsidR="589FD939" w:rsidRPr="0051021C">
        <w:rPr>
          <w:sz w:val="24"/>
          <w:szCs w:val="24"/>
        </w:rPr>
        <w:t>the Delivery of Outputs</w:t>
      </w:r>
      <w:r w:rsidR="785B1366" w:rsidRPr="0051021C">
        <w:rPr>
          <w:sz w:val="24"/>
          <w:szCs w:val="24"/>
        </w:rPr>
        <w:t>;</w:t>
      </w:r>
    </w:p>
    <w:p w14:paraId="2663236C" w14:textId="61DB897D" w:rsidR="00C26BC0" w:rsidRPr="009D4F91" w:rsidRDefault="75717E84" w:rsidP="3D96C349">
      <w:pPr>
        <w:numPr>
          <w:ilvl w:val="0"/>
          <w:numId w:val="14"/>
        </w:numPr>
        <w:tabs>
          <w:tab w:val="left" w:pos="720"/>
        </w:tabs>
        <w:spacing w:after="200"/>
        <w:ind w:left="720"/>
        <w:rPr>
          <w:b/>
          <w:sz w:val="24"/>
        </w:rPr>
      </w:pPr>
      <w:r w:rsidRPr="0051021C">
        <w:rPr>
          <w:sz w:val="24"/>
          <w:szCs w:val="24"/>
        </w:rPr>
        <w:t xml:space="preserve">“Indirect Costs” means costs incurred by the UN Partner as a function of and in support of this Agreement, which cannot be traced unequivocally to the activities and deliverables as described in </w:t>
      </w:r>
      <w:r w:rsidRPr="0051021C">
        <w:rPr>
          <w:b/>
          <w:bCs/>
          <w:sz w:val="24"/>
          <w:szCs w:val="24"/>
        </w:rPr>
        <w:t xml:space="preserve">Annex I. </w:t>
      </w:r>
      <w:r w:rsidRPr="0051021C">
        <w:rPr>
          <w:sz w:val="24"/>
          <w:szCs w:val="24"/>
        </w:rPr>
        <w:t xml:space="preserve">Calculation of indirect costs is described in </w:t>
      </w:r>
      <w:r w:rsidRPr="0051021C">
        <w:rPr>
          <w:b/>
          <w:bCs/>
          <w:sz w:val="24"/>
          <w:szCs w:val="24"/>
        </w:rPr>
        <w:t>Annex V</w:t>
      </w:r>
      <w:r w:rsidR="59A04F41" w:rsidRPr="00BD51CB">
        <w:rPr>
          <w:bCs/>
          <w:sz w:val="24"/>
        </w:rPr>
        <w:t>;</w:t>
      </w:r>
    </w:p>
    <w:p w14:paraId="55424445" w14:textId="31987D72" w:rsidR="004D5CF6" w:rsidRPr="009D4F91" w:rsidRDefault="54D019A6" w:rsidP="009D4F91">
      <w:pPr>
        <w:numPr>
          <w:ilvl w:val="0"/>
          <w:numId w:val="14"/>
        </w:numPr>
        <w:tabs>
          <w:tab w:val="left" w:pos="720"/>
        </w:tabs>
        <w:spacing w:after="240"/>
        <w:ind w:left="648"/>
        <w:rPr>
          <w:i/>
          <w:sz w:val="24"/>
        </w:rPr>
      </w:pPr>
      <w:r w:rsidRPr="0051021C">
        <w:rPr>
          <w:sz w:val="24"/>
          <w:szCs w:val="24"/>
        </w:rPr>
        <w:t>“Non-Staff Personnel”</w:t>
      </w:r>
      <w:r w:rsidRPr="009D4F91">
        <w:t xml:space="preserve"> </w:t>
      </w:r>
      <w:r w:rsidRPr="0051021C">
        <w:rPr>
          <w:sz w:val="24"/>
          <w:szCs w:val="24"/>
        </w:rPr>
        <w:t xml:space="preserve">means an </w:t>
      </w:r>
      <w:r w:rsidR="00EC8279" w:rsidRPr="0051021C">
        <w:rPr>
          <w:sz w:val="24"/>
          <w:szCs w:val="24"/>
        </w:rPr>
        <w:t>i</w:t>
      </w:r>
      <w:r w:rsidRPr="0051021C">
        <w:rPr>
          <w:sz w:val="24"/>
          <w:szCs w:val="24"/>
        </w:rPr>
        <w:t>ndividual, other</w:t>
      </w:r>
      <w:r w:rsidR="045F4A1D" w:rsidRPr="0051021C">
        <w:rPr>
          <w:sz w:val="24"/>
          <w:szCs w:val="24"/>
        </w:rPr>
        <w:t xml:space="preserve"> </w:t>
      </w:r>
      <w:r w:rsidR="2F73CC9E" w:rsidRPr="0051021C">
        <w:rPr>
          <w:sz w:val="24"/>
          <w:szCs w:val="24"/>
        </w:rPr>
        <w:t>than a Staff, in a contractual relationship with, and</w:t>
      </w:r>
      <w:r w:rsidR="350F52C8" w:rsidRPr="0051021C">
        <w:rPr>
          <w:sz w:val="24"/>
          <w:szCs w:val="24"/>
        </w:rPr>
        <w:t xml:space="preserve"> </w:t>
      </w:r>
      <w:r w:rsidR="0067E602" w:rsidRPr="0051021C">
        <w:rPr>
          <w:sz w:val="24"/>
          <w:szCs w:val="24"/>
        </w:rPr>
        <w:t>under the direct administrative authority of the UN Partner</w:t>
      </w:r>
      <w:r w:rsidR="0D49AA06" w:rsidRPr="0051021C">
        <w:rPr>
          <w:sz w:val="24"/>
          <w:szCs w:val="24"/>
        </w:rPr>
        <w:t>. Non-Staff Personnel include</w:t>
      </w:r>
      <w:r w:rsidR="4FCFB09C" w:rsidRPr="0051021C">
        <w:rPr>
          <w:sz w:val="24"/>
          <w:szCs w:val="24"/>
        </w:rPr>
        <w:t>,</w:t>
      </w:r>
      <w:r w:rsidR="4FCFB09C" w:rsidRPr="0051021C">
        <w:rPr>
          <w:rFonts w:eastAsia="Calibri"/>
          <w:sz w:val="24"/>
          <w:szCs w:val="24"/>
          <w:lang w:val="en-GB"/>
        </w:rPr>
        <w:t xml:space="preserve"> </w:t>
      </w:r>
      <w:r w:rsidR="7EC8FB97" w:rsidRPr="0051021C">
        <w:rPr>
          <w:rFonts w:eastAsia="Calibri"/>
          <w:sz w:val="24"/>
          <w:szCs w:val="24"/>
          <w:lang w:val="en-GB"/>
        </w:rPr>
        <w:t>inter alia</w:t>
      </w:r>
      <w:r w:rsidR="0067E602" w:rsidRPr="0051021C">
        <w:rPr>
          <w:rFonts w:eastAsia="Calibri"/>
          <w:sz w:val="24"/>
          <w:szCs w:val="24"/>
          <w:lang w:val="en-GB"/>
        </w:rPr>
        <w:t xml:space="preserve">, </w:t>
      </w:r>
      <w:r w:rsidR="0067E602" w:rsidRPr="0051021C">
        <w:rPr>
          <w:sz w:val="24"/>
          <w:szCs w:val="24"/>
          <w:lang w:val="en-GB"/>
        </w:rPr>
        <w:t>consultants (</w:t>
      </w:r>
      <w:r w:rsidR="7E7F7B36" w:rsidRPr="0051021C" w:rsidDel="7E7F7B36">
        <w:rPr>
          <w:sz w:val="24"/>
          <w:szCs w:val="24"/>
          <w:lang w:val="en-GB"/>
        </w:rPr>
        <w:t xml:space="preserve">who have the status of “experts on mission” under the </w:t>
      </w:r>
      <w:r w:rsidR="334BDFF6" w:rsidRPr="0051021C">
        <w:rPr>
          <w:sz w:val="24"/>
          <w:szCs w:val="24"/>
          <w:lang w:val="en-GB"/>
        </w:rPr>
        <w:t>[</w:t>
      </w:r>
      <w:r w:rsidR="334BDFF6" w:rsidRPr="0051021C">
        <w:rPr>
          <w:i/>
          <w:iCs/>
          <w:sz w:val="24"/>
          <w:szCs w:val="24"/>
          <w:lang w:val="en-GB"/>
        </w:rPr>
        <w:t xml:space="preserve">insert, as applicable, </w:t>
      </w:r>
      <w:r w:rsidRPr="0051021C" w:rsidDel="6C90B114">
        <w:rPr>
          <w:sz w:val="24"/>
          <w:szCs w:val="24"/>
          <w:lang w:val="en-GB"/>
        </w:rPr>
        <w:t>General</w:t>
      </w:r>
      <w:r w:rsidR="7E7F7B36" w:rsidRPr="0051021C" w:rsidDel="7E7F7B36">
        <w:rPr>
          <w:sz w:val="24"/>
          <w:szCs w:val="24"/>
          <w:lang w:val="en-GB"/>
        </w:rPr>
        <w:t xml:space="preserve"> Convention</w:t>
      </w:r>
      <w:r w:rsidR="342C7C8F" w:rsidRPr="0051021C">
        <w:rPr>
          <w:sz w:val="24"/>
          <w:szCs w:val="24"/>
          <w:lang w:val="en-GB"/>
        </w:rPr>
        <w:t xml:space="preserve"> </w:t>
      </w:r>
      <w:r w:rsidR="342C7C8F" w:rsidRPr="0051021C">
        <w:rPr>
          <w:i/>
          <w:iCs/>
          <w:sz w:val="24"/>
          <w:szCs w:val="24"/>
          <w:lang w:val="en-GB"/>
        </w:rPr>
        <w:t>or</w:t>
      </w:r>
      <w:r w:rsidR="342C7C8F" w:rsidRPr="0051021C">
        <w:rPr>
          <w:sz w:val="24"/>
          <w:szCs w:val="24"/>
          <w:lang w:val="en-GB"/>
        </w:rPr>
        <w:t xml:space="preserve"> Convention </w:t>
      </w:r>
      <w:r w:rsidR="342C7C8F" w:rsidRPr="0051021C">
        <w:rPr>
          <w:i/>
          <w:iCs/>
          <w:sz w:val="24"/>
          <w:szCs w:val="24"/>
          <w:lang w:val="en-GB"/>
        </w:rPr>
        <w:t xml:space="preserve">or </w:t>
      </w:r>
      <w:r w:rsidR="342C7C8F" w:rsidRPr="0051021C">
        <w:rPr>
          <w:sz w:val="24"/>
          <w:szCs w:val="24"/>
          <w:lang w:val="en-GB"/>
        </w:rPr>
        <w:t>Conventions</w:t>
      </w:r>
      <w:r w:rsidR="395214B2" w:rsidRPr="0051021C">
        <w:rPr>
          <w:sz w:val="24"/>
          <w:szCs w:val="24"/>
          <w:lang w:val="en-GB"/>
        </w:rPr>
        <w:t>]</w:t>
      </w:r>
      <w:r w:rsidR="43A4A0A3" w:rsidRPr="0051021C">
        <w:rPr>
          <w:sz w:val="24"/>
          <w:szCs w:val="24"/>
          <w:lang w:val="en-GB"/>
        </w:rPr>
        <w:t>)</w:t>
      </w:r>
      <w:r w:rsidR="19224E20" w:rsidRPr="0051021C">
        <w:rPr>
          <w:sz w:val="24"/>
          <w:szCs w:val="24"/>
          <w:lang w:val="en-GB"/>
        </w:rPr>
        <w:t>,</w:t>
      </w:r>
      <w:r w:rsidR="05E244E4" w:rsidRPr="0051021C">
        <w:rPr>
          <w:sz w:val="24"/>
          <w:szCs w:val="24"/>
          <w:lang w:val="en-GB"/>
        </w:rPr>
        <w:t xml:space="preserve"> </w:t>
      </w:r>
      <w:r w:rsidR="0067E602" w:rsidRPr="0051021C">
        <w:rPr>
          <w:sz w:val="24"/>
          <w:szCs w:val="24"/>
          <w:lang w:val="en-GB"/>
        </w:rPr>
        <w:t xml:space="preserve">interns, </w:t>
      </w:r>
      <w:r w:rsidR="242868B4" w:rsidRPr="0051021C">
        <w:rPr>
          <w:sz w:val="24"/>
          <w:szCs w:val="24"/>
          <w:lang w:val="en-GB"/>
        </w:rPr>
        <w:t>U</w:t>
      </w:r>
      <w:r w:rsidR="0067E602" w:rsidRPr="0051021C">
        <w:rPr>
          <w:sz w:val="24"/>
          <w:szCs w:val="24"/>
          <w:lang w:val="en-GB"/>
        </w:rPr>
        <w:t>N</w:t>
      </w:r>
      <w:r w:rsidR="2EEEE794" w:rsidRPr="0051021C">
        <w:rPr>
          <w:sz w:val="24"/>
          <w:szCs w:val="24"/>
          <w:lang w:val="en-GB"/>
        </w:rPr>
        <w:t xml:space="preserve"> </w:t>
      </w:r>
      <w:r w:rsidR="0067E602" w:rsidRPr="0051021C">
        <w:rPr>
          <w:sz w:val="24"/>
          <w:szCs w:val="24"/>
          <w:lang w:val="en-GB"/>
        </w:rPr>
        <w:t>V</w:t>
      </w:r>
      <w:r w:rsidR="3CD78DD0" w:rsidRPr="0051021C">
        <w:rPr>
          <w:sz w:val="24"/>
          <w:szCs w:val="24"/>
          <w:lang w:val="en-GB"/>
        </w:rPr>
        <w:t>olunteer</w:t>
      </w:r>
      <w:r w:rsidR="0067E602" w:rsidRPr="0051021C">
        <w:rPr>
          <w:sz w:val="24"/>
          <w:szCs w:val="24"/>
          <w:lang w:val="en-GB"/>
        </w:rPr>
        <w:t xml:space="preserve">s, and </w:t>
      </w:r>
      <w:r w:rsidR="466C81D8" w:rsidRPr="0051021C">
        <w:rPr>
          <w:sz w:val="24"/>
          <w:szCs w:val="24"/>
          <w:lang w:val="en-GB"/>
        </w:rPr>
        <w:t>personnel on Short-Term Affiliate Workplace Contract</w:t>
      </w:r>
      <w:r w:rsidR="0CBFC513" w:rsidRPr="0051021C">
        <w:rPr>
          <w:sz w:val="24"/>
          <w:szCs w:val="24"/>
          <w:lang w:val="en-GB"/>
        </w:rPr>
        <w:t>s</w:t>
      </w:r>
      <w:r w:rsidR="466C81D8" w:rsidRPr="0051021C">
        <w:rPr>
          <w:sz w:val="24"/>
          <w:szCs w:val="24"/>
          <w:lang w:val="en-GB"/>
        </w:rPr>
        <w:t xml:space="preserve"> or </w:t>
      </w:r>
      <w:r w:rsidR="0067E602" w:rsidRPr="0051021C">
        <w:rPr>
          <w:sz w:val="24"/>
          <w:szCs w:val="24"/>
          <w:lang w:val="en-GB"/>
        </w:rPr>
        <w:t>stand-by arrangements</w:t>
      </w:r>
      <w:r w:rsidR="0067E602" w:rsidRPr="009D4F91">
        <w:rPr>
          <w:i/>
          <w:sz w:val="24"/>
        </w:rPr>
        <w:t>;</w:t>
      </w:r>
      <w:r w:rsidR="00791F41" w:rsidRPr="00BD51CB">
        <w:rPr>
          <w:vertAlign w:val="superscript"/>
        </w:rPr>
        <w:footnoteReference w:id="18"/>
      </w:r>
    </w:p>
    <w:p w14:paraId="07ED8FBF" w14:textId="2CBBBB13" w:rsidR="00E56FCB" w:rsidRPr="009D4F91" w:rsidRDefault="00E56FCB" w:rsidP="009D4F91">
      <w:pPr>
        <w:numPr>
          <w:ilvl w:val="0"/>
          <w:numId w:val="14"/>
        </w:numPr>
        <w:tabs>
          <w:tab w:val="left" w:pos="720"/>
        </w:tabs>
        <w:spacing w:after="240"/>
        <w:ind w:left="648"/>
        <w:rPr>
          <w:i/>
          <w:sz w:val="24"/>
        </w:rPr>
      </w:pPr>
      <w:r w:rsidRPr="0051021C">
        <w:rPr>
          <w:sz w:val="24"/>
          <w:szCs w:val="24"/>
        </w:rPr>
        <w:t xml:space="preserve">“Personal Data” means any information relating to a Data Subject who can be identified, by reasonable means directly or indirectly, by reference to an attribute or combination of attributes within the data, or combination of the data with other information. Attributes that can be used to identify a Data Subject include but are not limited to, name, identification number, location data, an online identifier, or metadata; factors specific to the physical, physiological, genetic, mental, economic, cultural, or social identity of an individual; or assessments of the status and/or specific needs, such as in the context of assistance programs. </w:t>
      </w:r>
    </w:p>
    <w:p w14:paraId="7EA90A34" w14:textId="39048BA3" w:rsidR="00D81803" w:rsidRPr="009D4F91" w:rsidRDefault="2ECC4DAE" w:rsidP="009D4F91">
      <w:pPr>
        <w:numPr>
          <w:ilvl w:val="0"/>
          <w:numId w:val="14"/>
        </w:numPr>
        <w:tabs>
          <w:tab w:val="left" w:pos="720"/>
        </w:tabs>
        <w:spacing w:after="240"/>
        <w:ind w:left="648"/>
        <w:rPr>
          <w:i/>
          <w:sz w:val="24"/>
        </w:rPr>
      </w:pPr>
      <w:r w:rsidRPr="0051021C">
        <w:rPr>
          <w:sz w:val="24"/>
          <w:szCs w:val="24"/>
        </w:rPr>
        <w:t xml:space="preserve">“Staff” means an individual who holds a letter of appointment with the UN Partner or is on loan to the UN Partner by another UN organization or specialized agency under the terms of the </w:t>
      </w:r>
      <w:r w:rsidRPr="0051021C">
        <w:rPr>
          <w:i/>
          <w:iCs/>
          <w:sz w:val="24"/>
          <w:szCs w:val="24"/>
        </w:rPr>
        <w:t>Inter-organization Agreement Concerning Transfer, Secondment or Loan of Staff among the Organizations Applying the United Nations Common System of Salaries and Allowances</w:t>
      </w:r>
      <w:r w:rsidRPr="0051021C">
        <w:rPr>
          <w:sz w:val="24"/>
          <w:szCs w:val="24"/>
        </w:rPr>
        <w:t xml:space="preserve">, it being understood that Staff have the status of “officials” under the </w:t>
      </w:r>
      <w:r w:rsidR="3D4287EF" w:rsidRPr="0051021C">
        <w:rPr>
          <w:sz w:val="24"/>
          <w:szCs w:val="24"/>
        </w:rPr>
        <w:t>[</w:t>
      </w:r>
      <w:r w:rsidR="3D4287EF" w:rsidRPr="0051021C">
        <w:rPr>
          <w:i/>
          <w:iCs/>
          <w:sz w:val="24"/>
          <w:szCs w:val="24"/>
        </w:rPr>
        <w:t xml:space="preserve">insert, as applicable, </w:t>
      </w:r>
      <w:r w:rsidR="3D4287EF" w:rsidRPr="0051021C">
        <w:rPr>
          <w:sz w:val="24"/>
          <w:szCs w:val="24"/>
        </w:rPr>
        <w:t>G</w:t>
      </w:r>
      <w:r w:rsidR="2FFD5E9F" w:rsidRPr="0051021C">
        <w:rPr>
          <w:sz w:val="24"/>
          <w:szCs w:val="24"/>
        </w:rPr>
        <w:t xml:space="preserve">eneral Convention </w:t>
      </w:r>
      <w:r w:rsidR="2FFD5E9F" w:rsidRPr="0051021C">
        <w:rPr>
          <w:i/>
          <w:iCs/>
          <w:sz w:val="24"/>
          <w:szCs w:val="24"/>
        </w:rPr>
        <w:t xml:space="preserve">or </w:t>
      </w:r>
      <w:r w:rsidR="2FFD5E9F" w:rsidRPr="0051021C">
        <w:rPr>
          <w:sz w:val="24"/>
          <w:szCs w:val="24"/>
        </w:rPr>
        <w:t>Convention</w:t>
      </w:r>
      <w:r w:rsidR="2FFD5E9F" w:rsidRPr="0051021C">
        <w:rPr>
          <w:i/>
          <w:iCs/>
          <w:sz w:val="24"/>
          <w:szCs w:val="24"/>
        </w:rPr>
        <w:t xml:space="preserve"> or </w:t>
      </w:r>
      <w:r w:rsidR="2FFD5E9F" w:rsidRPr="0051021C">
        <w:rPr>
          <w:sz w:val="24"/>
          <w:szCs w:val="24"/>
        </w:rPr>
        <w:t>Conventions</w:t>
      </w:r>
      <w:r w:rsidR="3D537F05" w:rsidRPr="0051021C">
        <w:rPr>
          <w:sz w:val="24"/>
          <w:szCs w:val="24"/>
        </w:rPr>
        <w:t>]</w:t>
      </w:r>
      <w:r w:rsidR="782059D1" w:rsidRPr="0051021C">
        <w:rPr>
          <w:sz w:val="24"/>
          <w:szCs w:val="24"/>
        </w:rPr>
        <w:t>.</w:t>
      </w:r>
    </w:p>
    <w:p w14:paraId="71B1D45C" w14:textId="77777777" w:rsidR="00D3552D" w:rsidRPr="0051021C" w:rsidRDefault="0048795B" w:rsidP="00D1227D">
      <w:pPr>
        <w:tabs>
          <w:tab w:val="left" w:pos="720"/>
          <w:tab w:val="left" w:pos="1440"/>
        </w:tabs>
        <w:jc w:val="center"/>
        <w:rPr>
          <w:b/>
          <w:smallCaps/>
          <w:sz w:val="24"/>
          <w:szCs w:val="24"/>
        </w:rPr>
      </w:pPr>
      <w:r w:rsidRPr="0051021C">
        <w:rPr>
          <w:b/>
          <w:smallCaps/>
          <w:sz w:val="24"/>
          <w:szCs w:val="24"/>
        </w:rPr>
        <w:t xml:space="preserve">Scope and General Obligations of the Parties </w:t>
      </w:r>
    </w:p>
    <w:p w14:paraId="4E2CB86B" w14:textId="77777777" w:rsidR="00AC67A4" w:rsidRPr="0051021C" w:rsidRDefault="00AC67A4" w:rsidP="00D1227D">
      <w:pPr>
        <w:ind w:left="360" w:hanging="360"/>
        <w:rPr>
          <w:sz w:val="24"/>
          <w:szCs w:val="24"/>
        </w:rPr>
      </w:pPr>
    </w:p>
    <w:p w14:paraId="24ABC966" w14:textId="77777777" w:rsidR="00325430" w:rsidRPr="0051021C" w:rsidRDefault="00B87BED" w:rsidP="000B3B9E">
      <w:pPr>
        <w:pStyle w:val="ListParagraph"/>
        <w:numPr>
          <w:ilvl w:val="0"/>
          <w:numId w:val="24"/>
        </w:numPr>
        <w:ind w:left="360"/>
        <w:rPr>
          <w:rFonts w:ascii="Times New Roman" w:hAnsi="Times New Roman"/>
          <w:color w:val="000000"/>
          <w:sz w:val="24"/>
          <w:szCs w:val="24"/>
        </w:rPr>
      </w:pPr>
      <w:r w:rsidRPr="0051021C">
        <w:rPr>
          <w:rFonts w:ascii="Times New Roman" w:hAnsi="Times New Roman"/>
          <w:color w:val="000000"/>
          <w:sz w:val="24"/>
          <w:szCs w:val="24"/>
        </w:rPr>
        <w:t xml:space="preserve">The </w:t>
      </w:r>
      <w:r w:rsidR="00325430" w:rsidRPr="0051021C">
        <w:rPr>
          <w:rFonts w:ascii="Times New Roman" w:hAnsi="Times New Roman"/>
          <w:color w:val="000000"/>
          <w:sz w:val="24"/>
          <w:szCs w:val="24"/>
        </w:rPr>
        <w:t>UN Partner agrees to:</w:t>
      </w:r>
    </w:p>
    <w:p w14:paraId="6D5A1070" w14:textId="77777777" w:rsidR="00325430" w:rsidRPr="0051021C" w:rsidRDefault="00325430" w:rsidP="00D1227D">
      <w:pPr>
        <w:ind w:left="360" w:hanging="360"/>
        <w:rPr>
          <w:color w:val="000000"/>
          <w:sz w:val="24"/>
          <w:szCs w:val="24"/>
        </w:rPr>
      </w:pPr>
    </w:p>
    <w:p w14:paraId="33359658" w14:textId="7C4A68A4" w:rsidR="00325430" w:rsidRPr="0051021C" w:rsidRDefault="00325430" w:rsidP="00D1227D">
      <w:pPr>
        <w:ind w:left="720" w:hanging="360"/>
        <w:rPr>
          <w:sz w:val="24"/>
          <w:szCs w:val="24"/>
        </w:rPr>
      </w:pPr>
      <w:r w:rsidRPr="0051021C">
        <w:rPr>
          <w:color w:val="000000"/>
          <w:sz w:val="24"/>
          <w:szCs w:val="24"/>
        </w:rPr>
        <w:t xml:space="preserve">(a) </w:t>
      </w:r>
      <w:r w:rsidR="00B42AB3" w:rsidRPr="0051021C">
        <w:rPr>
          <w:color w:val="000000"/>
          <w:sz w:val="24"/>
          <w:szCs w:val="24"/>
        </w:rPr>
        <w:tab/>
      </w:r>
      <w:r w:rsidR="007903B7">
        <w:rPr>
          <w:sz w:val="24"/>
          <w:szCs w:val="24"/>
        </w:rPr>
        <w:t>D</w:t>
      </w:r>
      <w:r w:rsidR="00673A6F" w:rsidRPr="0051021C">
        <w:rPr>
          <w:sz w:val="24"/>
          <w:szCs w:val="24"/>
        </w:rPr>
        <w:t xml:space="preserve">eliver </w:t>
      </w:r>
      <w:r w:rsidR="00FC5906" w:rsidRPr="0051021C">
        <w:rPr>
          <w:sz w:val="24"/>
          <w:szCs w:val="24"/>
        </w:rPr>
        <w:t xml:space="preserve">the Outputs </w:t>
      </w:r>
      <w:r w:rsidRPr="0051021C">
        <w:rPr>
          <w:sz w:val="24"/>
          <w:szCs w:val="24"/>
        </w:rPr>
        <w:t xml:space="preserve">within the scope and </w:t>
      </w:r>
      <w:r w:rsidR="00B31CE9" w:rsidRPr="0051021C">
        <w:rPr>
          <w:sz w:val="24"/>
          <w:szCs w:val="24"/>
        </w:rPr>
        <w:t>in accordance with</w:t>
      </w:r>
      <w:r w:rsidR="00973AF3" w:rsidRPr="0051021C">
        <w:rPr>
          <w:sz w:val="24"/>
          <w:szCs w:val="24"/>
        </w:rPr>
        <w:t xml:space="preserve"> the time</w:t>
      </w:r>
      <w:r w:rsidR="00863E6C" w:rsidRPr="0051021C">
        <w:rPr>
          <w:sz w:val="24"/>
          <w:szCs w:val="24"/>
        </w:rPr>
        <w:t>table</w:t>
      </w:r>
      <w:r w:rsidR="00973AF3" w:rsidRPr="0051021C">
        <w:rPr>
          <w:sz w:val="24"/>
          <w:szCs w:val="24"/>
        </w:rPr>
        <w:t xml:space="preserve"> and </w:t>
      </w:r>
      <w:r w:rsidR="00863E6C" w:rsidRPr="0051021C">
        <w:rPr>
          <w:sz w:val="24"/>
          <w:szCs w:val="24"/>
        </w:rPr>
        <w:t xml:space="preserve">such level of </w:t>
      </w:r>
      <w:r w:rsidR="00FC5906" w:rsidRPr="0051021C">
        <w:rPr>
          <w:sz w:val="24"/>
          <w:szCs w:val="24"/>
        </w:rPr>
        <w:t xml:space="preserve">required </w:t>
      </w:r>
      <w:r w:rsidR="00973AF3" w:rsidRPr="0051021C">
        <w:rPr>
          <w:sz w:val="24"/>
          <w:szCs w:val="24"/>
        </w:rPr>
        <w:t>input</w:t>
      </w:r>
      <w:r w:rsidR="00FC5906" w:rsidRPr="0051021C">
        <w:rPr>
          <w:sz w:val="24"/>
          <w:szCs w:val="24"/>
        </w:rPr>
        <w:t>s</w:t>
      </w:r>
      <w:r w:rsidR="00973AF3" w:rsidRPr="0051021C">
        <w:rPr>
          <w:sz w:val="24"/>
          <w:szCs w:val="24"/>
        </w:rPr>
        <w:t xml:space="preserve"> </w:t>
      </w:r>
      <w:r w:rsidR="00455968" w:rsidRPr="0051021C">
        <w:rPr>
          <w:sz w:val="24"/>
          <w:szCs w:val="24"/>
        </w:rPr>
        <w:t>(the “</w:t>
      </w:r>
      <w:r w:rsidR="00455968" w:rsidRPr="0051021C">
        <w:rPr>
          <w:sz w:val="24"/>
          <w:szCs w:val="24"/>
          <w:u w:val="single"/>
        </w:rPr>
        <w:t>Work Plan</w:t>
      </w:r>
      <w:r w:rsidR="00455968" w:rsidRPr="0051021C">
        <w:rPr>
          <w:sz w:val="24"/>
          <w:szCs w:val="24"/>
        </w:rPr>
        <w:t xml:space="preserve">”) </w:t>
      </w:r>
      <w:r w:rsidRPr="0051021C">
        <w:rPr>
          <w:sz w:val="24"/>
          <w:szCs w:val="24"/>
        </w:rPr>
        <w:t>as</w:t>
      </w:r>
      <w:r w:rsidR="00863E6C" w:rsidRPr="0051021C">
        <w:rPr>
          <w:sz w:val="24"/>
          <w:szCs w:val="24"/>
        </w:rPr>
        <w:t xml:space="preserve"> </w:t>
      </w:r>
      <w:r w:rsidR="00B31CE9" w:rsidRPr="0051021C">
        <w:rPr>
          <w:sz w:val="24"/>
          <w:szCs w:val="24"/>
        </w:rPr>
        <w:t xml:space="preserve">detailed in </w:t>
      </w:r>
      <w:r w:rsidR="00B31CE9" w:rsidRPr="0051021C">
        <w:rPr>
          <w:b/>
          <w:sz w:val="24"/>
          <w:szCs w:val="24"/>
        </w:rPr>
        <w:t>Annex I</w:t>
      </w:r>
      <w:r w:rsidRPr="0051021C">
        <w:rPr>
          <w:sz w:val="24"/>
          <w:szCs w:val="24"/>
        </w:rPr>
        <w:t xml:space="preserve">; and </w:t>
      </w:r>
    </w:p>
    <w:p w14:paraId="29D578F9" w14:textId="77777777" w:rsidR="003C3223" w:rsidRPr="0051021C" w:rsidRDefault="00B31CE9" w:rsidP="00D1227D">
      <w:pPr>
        <w:ind w:left="360" w:hanging="360"/>
        <w:rPr>
          <w:color w:val="000000"/>
          <w:sz w:val="24"/>
          <w:szCs w:val="24"/>
        </w:rPr>
      </w:pPr>
      <w:r w:rsidRPr="0051021C">
        <w:rPr>
          <w:sz w:val="24"/>
          <w:szCs w:val="24"/>
        </w:rPr>
        <w:lastRenderedPageBreak/>
        <w:t xml:space="preserve"> </w:t>
      </w:r>
    </w:p>
    <w:p w14:paraId="5747E6C5" w14:textId="2946F470" w:rsidR="002C4FF2" w:rsidRPr="0051021C" w:rsidRDefault="00325430" w:rsidP="00D1227D">
      <w:pPr>
        <w:ind w:left="720" w:hanging="360"/>
        <w:rPr>
          <w:color w:val="000000"/>
          <w:sz w:val="24"/>
          <w:szCs w:val="24"/>
        </w:rPr>
      </w:pPr>
      <w:r w:rsidRPr="0051021C">
        <w:rPr>
          <w:color w:val="000000"/>
          <w:sz w:val="24"/>
          <w:szCs w:val="24"/>
        </w:rPr>
        <w:t xml:space="preserve">(b) </w:t>
      </w:r>
      <w:r w:rsidR="00B42AB3" w:rsidRPr="0051021C">
        <w:rPr>
          <w:color w:val="000000"/>
          <w:sz w:val="24"/>
          <w:szCs w:val="24"/>
        </w:rPr>
        <w:tab/>
      </w:r>
      <w:r w:rsidRPr="0051021C">
        <w:rPr>
          <w:color w:val="000000"/>
          <w:sz w:val="24"/>
          <w:szCs w:val="24"/>
        </w:rPr>
        <w:t xml:space="preserve">keep the Government informed on the progress </w:t>
      </w:r>
      <w:r w:rsidR="00FC5906" w:rsidRPr="0051021C">
        <w:rPr>
          <w:color w:val="000000"/>
          <w:sz w:val="24"/>
          <w:szCs w:val="24"/>
        </w:rPr>
        <w:t xml:space="preserve">of the activities towards </w:t>
      </w:r>
      <w:r w:rsidR="00D41CF4" w:rsidRPr="0051021C">
        <w:rPr>
          <w:color w:val="000000"/>
          <w:sz w:val="24"/>
          <w:szCs w:val="24"/>
        </w:rPr>
        <w:t>the Delivery of the</w:t>
      </w:r>
      <w:r w:rsidRPr="0051021C">
        <w:rPr>
          <w:color w:val="000000"/>
          <w:sz w:val="24"/>
          <w:szCs w:val="24"/>
        </w:rPr>
        <w:t xml:space="preserve"> </w:t>
      </w:r>
      <w:r w:rsidR="00FC5906" w:rsidRPr="0051021C">
        <w:rPr>
          <w:color w:val="000000"/>
          <w:sz w:val="24"/>
          <w:szCs w:val="24"/>
        </w:rPr>
        <w:t xml:space="preserve">Outputs </w:t>
      </w:r>
      <w:r w:rsidRPr="0051021C">
        <w:rPr>
          <w:color w:val="000000"/>
          <w:sz w:val="24"/>
          <w:szCs w:val="24"/>
        </w:rPr>
        <w:t>by timely submission of the progress reports in accordance with</w:t>
      </w:r>
      <w:r w:rsidR="000147B3" w:rsidRPr="0051021C">
        <w:rPr>
          <w:color w:val="000000"/>
          <w:sz w:val="24"/>
          <w:szCs w:val="24"/>
        </w:rPr>
        <w:t xml:space="preserve"> the reporting requirements</w:t>
      </w:r>
      <w:r w:rsidR="001131D6">
        <w:rPr>
          <w:color w:val="000000"/>
          <w:sz w:val="24"/>
          <w:szCs w:val="24"/>
        </w:rPr>
        <w:t>,</w:t>
      </w:r>
      <w:r w:rsidR="008A5296" w:rsidRPr="0051021C">
        <w:rPr>
          <w:color w:val="000000"/>
          <w:sz w:val="24"/>
          <w:szCs w:val="24"/>
        </w:rPr>
        <w:t xml:space="preserve"> </w:t>
      </w:r>
      <w:r w:rsidR="001131D6">
        <w:rPr>
          <w:color w:val="000000"/>
          <w:sz w:val="24"/>
          <w:szCs w:val="24"/>
        </w:rPr>
        <w:t>including</w:t>
      </w:r>
      <w:r w:rsidR="007A5348" w:rsidRPr="0051021C">
        <w:rPr>
          <w:color w:val="000000"/>
          <w:sz w:val="24"/>
          <w:szCs w:val="24"/>
        </w:rPr>
        <w:t xml:space="preserve"> </w:t>
      </w:r>
      <w:r w:rsidR="008A5296" w:rsidRPr="0051021C">
        <w:rPr>
          <w:color w:val="000000"/>
          <w:sz w:val="24"/>
          <w:szCs w:val="24"/>
        </w:rPr>
        <w:t>frequency</w:t>
      </w:r>
      <w:r w:rsidR="001131D6">
        <w:rPr>
          <w:color w:val="000000"/>
          <w:sz w:val="24"/>
          <w:szCs w:val="24"/>
        </w:rPr>
        <w:t>,</w:t>
      </w:r>
      <w:r w:rsidR="000147B3" w:rsidRPr="0051021C">
        <w:rPr>
          <w:color w:val="000000"/>
          <w:sz w:val="24"/>
          <w:szCs w:val="24"/>
        </w:rPr>
        <w:t xml:space="preserve"> set out in</w:t>
      </w:r>
      <w:r w:rsidRPr="0051021C">
        <w:rPr>
          <w:color w:val="000000"/>
          <w:sz w:val="24"/>
          <w:szCs w:val="24"/>
        </w:rPr>
        <w:t xml:space="preserve"> </w:t>
      </w:r>
      <w:r w:rsidRPr="0051021C">
        <w:rPr>
          <w:b/>
          <w:color w:val="000000"/>
          <w:sz w:val="24"/>
          <w:szCs w:val="24"/>
        </w:rPr>
        <w:t>Annex III</w:t>
      </w:r>
      <w:r w:rsidR="006D5AA2" w:rsidRPr="0051021C">
        <w:rPr>
          <w:color w:val="000000"/>
          <w:sz w:val="24"/>
          <w:szCs w:val="24"/>
        </w:rPr>
        <w:t xml:space="preserve"> (</w:t>
      </w:r>
      <w:r w:rsidR="007A5348" w:rsidRPr="0051021C">
        <w:rPr>
          <w:color w:val="000000"/>
          <w:sz w:val="24"/>
          <w:szCs w:val="24"/>
        </w:rPr>
        <w:t xml:space="preserve">the </w:t>
      </w:r>
      <w:r w:rsidR="006D5AA2" w:rsidRPr="0051021C">
        <w:rPr>
          <w:color w:val="000000"/>
          <w:sz w:val="24"/>
          <w:szCs w:val="24"/>
        </w:rPr>
        <w:t>“</w:t>
      </w:r>
      <w:r w:rsidR="006D5AA2" w:rsidRPr="0051021C">
        <w:rPr>
          <w:color w:val="000000"/>
          <w:sz w:val="24"/>
          <w:szCs w:val="24"/>
          <w:u w:val="single"/>
        </w:rPr>
        <w:t>Progress Reports</w:t>
      </w:r>
      <w:r w:rsidR="006D5AA2" w:rsidRPr="0051021C">
        <w:rPr>
          <w:color w:val="000000"/>
          <w:sz w:val="24"/>
          <w:szCs w:val="24"/>
        </w:rPr>
        <w:t>”)</w:t>
      </w:r>
      <w:r w:rsidRPr="0051021C">
        <w:rPr>
          <w:color w:val="000000"/>
          <w:sz w:val="24"/>
          <w:szCs w:val="24"/>
        </w:rPr>
        <w:t xml:space="preserve">. </w:t>
      </w:r>
    </w:p>
    <w:p w14:paraId="7D8EBB79" w14:textId="5F2987B4" w:rsidR="00325430" w:rsidRPr="0051021C" w:rsidRDefault="00325430" w:rsidP="00D1227D">
      <w:pPr>
        <w:ind w:left="720" w:hanging="360"/>
        <w:rPr>
          <w:color w:val="000000"/>
          <w:sz w:val="24"/>
          <w:szCs w:val="24"/>
        </w:rPr>
      </w:pPr>
      <w:r w:rsidRPr="0051021C">
        <w:rPr>
          <w:color w:val="000000"/>
          <w:sz w:val="24"/>
          <w:szCs w:val="24"/>
        </w:rPr>
        <w:t xml:space="preserve"> </w:t>
      </w:r>
    </w:p>
    <w:p w14:paraId="10099293" w14:textId="77777777" w:rsidR="00325430" w:rsidRPr="0051021C" w:rsidRDefault="00325430" w:rsidP="00D53A4D">
      <w:pPr>
        <w:pStyle w:val="ListParagraph"/>
        <w:numPr>
          <w:ilvl w:val="0"/>
          <w:numId w:val="24"/>
        </w:numPr>
        <w:ind w:left="360"/>
        <w:rPr>
          <w:rFonts w:ascii="Times New Roman" w:hAnsi="Times New Roman"/>
          <w:color w:val="000000"/>
          <w:sz w:val="24"/>
          <w:szCs w:val="24"/>
        </w:rPr>
      </w:pPr>
      <w:r w:rsidRPr="0051021C">
        <w:rPr>
          <w:rFonts w:ascii="Times New Roman" w:hAnsi="Times New Roman"/>
          <w:color w:val="000000"/>
          <w:sz w:val="24"/>
          <w:szCs w:val="24"/>
        </w:rPr>
        <w:t>The Government agrees to:</w:t>
      </w:r>
    </w:p>
    <w:p w14:paraId="5A48C481" w14:textId="77777777" w:rsidR="00325430" w:rsidRPr="0051021C" w:rsidRDefault="00325430" w:rsidP="00D1227D">
      <w:pPr>
        <w:ind w:left="360" w:hanging="360"/>
        <w:rPr>
          <w:color w:val="000000"/>
          <w:sz w:val="24"/>
          <w:szCs w:val="24"/>
        </w:rPr>
      </w:pPr>
    </w:p>
    <w:p w14:paraId="2F4274C2" w14:textId="377E115B" w:rsidR="006D52D0" w:rsidRPr="0051021C" w:rsidRDefault="00325430" w:rsidP="00CD642D">
      <w:pPr>
        <w:pStyle w:val="ListParagraph"/>
        <w:numPr>
          <w:ilvl w:val="0"/>
          <w:numId w:val="21"/>
        </w:numPr>
        <w:ind w:left="720"/>
        <w:rPr>
          <w:rFonts w:ascii="Times New Roman" w:hAnsi="Times New Roman"/>
          <w:bCs/>
          <w:color w:val="000000"/>
          <w:sz w:val="24"/>
          <w:szCs w:val="24"/>
        </w:rPr>
      </w:pPr>
      <w:r w:rsidRPr="0051021C">
        <w:rPr>
          <w:rFonts w:ascii="Times New Roman" w:hAnsi="Times New Roman"/>
          <w:color w:val="000000"/>
          <w:sz w:val="24"/>
          <w:szCs w:val="24"/>
        </w:rPr>
        <w:t xml:space="preserve">make timely and complete </w:t>
      </w:r>
      <w:r w:rsidRPr="0051021C">
        <w:rPr>
          <w:rFonts w:ascii="Times New Roman" w:hAnsi="Times New Roman"/>
          <w:color w:val="auto"/>
          <w:sz w:val="24"/>
          <w:szCs w:val="24"/>
        </w:rPr>
        <w:t>payment</w:t>
      </w:r>
      <w:r w:rsidR="00670100" w:rsidRPr="0051021C">
        <w:rPr>
          <w:rFonts w:ascii="Times New Roman" w:hAnsi="Times New Roman"/>
          <w:color w:val="auto"/>
          <w:sz w:val="24"/>
          <w:szCs w:val="24"/>
        </w:rPr>
        <w:t>s</w:t>
      </w:r>
      <w:r w:rsidRPr="0051021C">
        <w:rPr>
          <w:rFonts w:ascii="Times New Roman" w:hAnsi="Times New Roman"/>
          <w:color w:val="auto"/>
          <w:sz w:val="24"/>
          <w:szCs w:val="24"/>
        </w:rPr>
        <w:t xml:space="preserve"> </w:t>
      </w:r>
      <w:r w:rsidR="009A3CF9" w:rsidRPr="0051021C">
        <w:rPr>
          <w:rFonts w:ascii="Times New Roman" w:hAnsi="Times New Roman"/>
          <w:color w:val="000000"/>
          <w:sz w:val="24"/>
          <w:szCs w:val="24"/>
        </w:rPr>
        <w:t xml:space="preserve">to the UN Partner </w:t>
      </w:r>
      <w:r w:rsidR="0069428E" w:rsidRPr="0051021C">
        <w:rPr>
          <w:rFonts w:ascii="Times New Roman" w:hAnsi="Times New Roman"/>
          <w:color w:val="000000"/>
          <w:sz w:val="24"/>
          <w:szCs w:val="24"/>
        </w:rPr>
        <w:t xml:space="preserve">of all amounts </w:t>
      </w:r>
      <w:r w:rsidRPr="0051021C">
        <w:rPr>
          <w:rFonts w:ascii="Times New Roman" w:hAnsi="Times New Roman"/>
          <w:color w:val="000000"/>
          <w:sz w:val="24"/>
          <w:szCs w:val="24"/>
        </w:rPr>
        <w:t xml:space="preserve">due under this Agreement and within the Total Funding </w:t>
      </w:r>
      <w:r w:rsidR="00F41AB7" w:rsidRPr="0051021C">
        <w:rPr>
          <w:rFonts w:ascii="Times New Roman" w:hAnsi="Times New Roman"/>
          <w:color w:val="000000"/>
          <w:sz w:val="24"/>
          <w:szCs w:val="24"/>
        </w:rPr>
        <w:t>Ceiling and in accordance with the payment schedule s</w:t>
      </w:r>
      <w:r w:rsidRPr="0051021C">
        <w:rPr>
          <w:rFonts w:ascii="Times New Roman" w:hAnsi="Times New Roman"/>
          <w:color w:val="000000"/>
          <w:sz w:val="24"/>
          <w:szCs w:val="24"/>
        </w:rPr>
        <w:t xml:space="preserve">et out in </w:t>
      </w:r>
      <w:r w:rsidRPr="0051021C">
        <w:rPr>
          <w:rFonts w:ascii="Times New Roman" w:hAnsi="Times New Roman"/>
          <w:b/>
          <w:color w:val="000000"/>
          <w:sz w:val="24"/>
          <w:szCs w:val="24"/>
        </w:rPr>
        <w:t>Annex II</w:t>
      </w:r>
      <w:r w:rsidR="004533AC" w:rsidRPr="0051021C">
        <w:rPr>
          <w:rFonts w:ascii="Times New Roman" w:hAnsi="Times New Roman"/>
          <w:b/>
          <w:color w:val="000000"/>
          <w:sz w:val="24"/>
          <w:szCs w:val="24"/>
        </w:rPr>
        <w:t xml:space="preserve"> </w:t>
      </w:r>
      <w:r w:rsidR="004533AC" w:rsidRPr="0051021C">
        <w:rPr>
          <w:rFonts w:ascii="Times New Roman" w:hAnsi="Times New Roman"/>
          <w:color w:val="000000"/>
          <w:sz w:val="24"/>
          <w:szCs w:val="24"/>
        </w:rPr>
        <w:t>(</w:t>
      </w:r>
      <w:r w:rsidR="007A5348" w:rsidRPr="0051021C">
        <w:rPr>
          <w:rFonts w:ascii="Times New Roman" w:hAnsi="Times New Roman"/>
          <w:color w:val="000000"/>
          <w:sz w:val="24"/>
          <w:szCs w:val="24"/>
        </w:rPr>
        <w:t xml:space="preserve">the </w:t>
      </w:r>
      <w:r w:rsidR="004533AC" w:rsidRPr="0051021C">
        <w:rPr>
          <w:rFonts w:ascii="Times New Roman" w:hAnsi="Times New Roman"/>
          <w:color w:val="000000"/>
          <w:sz w:val="24"/>
          <w:szCs w:val="24"/>
        </w:rPr>
        <w:t>“</w:t>
      </w:r>
      <w:r w:rsidR="004533AC" w:rsidRPr="0051021C">
        <w:rPr>
          <w:rFonts w:ascii="Times New Roman" w:hAnsi="Times New Roman"/>
          <w:color w:val="000000"/>
          <w:sz w:val="24"/>
          <w:szCs w:val="24"/>
          <w:u w:val="single"/>
        </w:rPr>
        <w:t>Payment Schedule</w:t>
      </w:r>
      <w:r w:rsidR="004533AC" w:rsidRPr="0051021C">
        <w:rPr>
          <w:rFonts w:ascii="Times New Roman" w:hAnsi="Times New Roman"/>
          <w:color w:val="000000"/>
          <w:sz w:val="24"/>
          <w:szCs w:val="24"/>
        </w:rPr>
        <w:t>”)</w:t>
      </w:r>
      <w:r w:rsidRPr="0051021C">
        <w:rPr>
          <w:rFonts w:ascii="Times New Roman" w:hAnsi="Times New Roman"/>
          <w:color w:val="000000"/>
          <w:sz w:val="24"/>
          <w:szCs w:val="24"/>
        </w:rPr>
        <w:t>;</w:t>
      </w:r>
      <w:r w:rsidR="000147B3" w:rsidRPr="0051021C">
        <w:rPr>
          <w:rFonts w:ascii="Times New Roman" w:hAnsi="Times New Roman"/>
          <w:color w:val="000000"/>
          <w:sz w:val="24"/>
          <w:szCs w:val="24"/>
        </w:rPr>
        <w:t xml:space="preserve"> and</w:t>
      </w:r>
    </w:p>
    <w:p w14:paraId="68B9CA45" w14:textId="77777777" w:rsidR="006D52D0" w:rsidRPr="0051021C" w:rsidRDefault="006D52D0" w:rsidP="00595E6E">
      <w:pPr>
        <w:pStyle w:val="ListParagraph"/>
        <w:rPr>
          <w:rFonts w:ascii="Times New Roman" w:hAnsi="Times New Roman"/>
          <w:color w:val="000000"/>
          <w:sz w:val="24"/>
        </w:rPr>
      </w:pPr>
    </w:p>
    <w:p w14:paraId="775927FB" w14:textId="6AB6E553" w:rsidR="006D52D0" w:rsidRPr="0051021C" w:rsidRDefault="354F305D" w:rsidP="00537EF1">
      <w:pPr>
        <w:pStyle w:val="ListParagraph"/>
        <w:numPr>
          <w:ilvl w:val="0"/>
          <w:numId w:val="21"/>
        </w:numPr>
        <w:ind w:left="720"/>
        <w:rPr>
          <w:rFonts w:ascii="Times New Roman" w:hAnsi="Times New Roman"/>
          <w:color w:val="000000"/>
          <w:sz w:val="24"/>
        </w:rPr>
      </w:pPr>
      <w:r w:rsidRPr="0051021C">
        <w:rPr>
          <w:rFonts w:ascii="Times New Roman" w:hAnsi="Times New Roman"/>
          <w:color w:val="000000"/>
          <w:sz w:val="24"/>
          <w:szCs w:val="24"/>
        </w:rPr>
        <w:t>provide all required support in connection with the UN Partner’s obligations under this Agreement, including: obtaining or assisting with obtaining all permits, licenses, import approvals, and other official approvals related to any goods (including equipment, materials and supplies); taking all necessary actions to ensure and facilitate that Work Plan activities may at all times be conducted freely, expeditiously and without limitations or restrictions; providing access to the site of work and all necessary rights of way; and generally cooperating as provided under the terms of the Basic Agreement, in a timely and expeditious manner.</w:t>
      </w:r>
      <w:r w:rsidR="00D24E29" w:rsidRPr="0051021C">
        <w:rPr>
          <w:rStyle w:val="FootnoteReference"/>
          <w:rFonts w:ascii="Times New Roman" w:hAnsi="Times New Roman"/>
          <w:color w:val="000000"/>
          <w:sz w:val="24"/>
          <w:szCs w:val="24"/>
        </w:rPr>
        <w:footnoteReference w:id="19"/>
      </w:r>
      <w:r w:rsidRPr="0051021C">
        <w:rPr>
          <w:rFonts w:ascii="Times New Roman" w:hAnsi="Times New Roman"/>
          <w:color w:val="000000"/>
          <w:sz w:val="24"/>
          <w:szCs w:val="24"/>
        </w:rPr>
        <w:t xml:space="preserve"> </w:t>
      </w:r>
    </w:p>
    <w:p w14:paraId="6B3E26C5" w14:textId="300E671F" w:rsidR="0018675F" w:rsidRPr="0051021C" w:rsidRDefault="0018675F" w:rsidP="006321CC">
      <w:pPr>
        <w:pStyle w:val="ListParagraph"/>
        <w:numPr>
          <w:ilvl w:val="0"/>
          <w:numId w:val="24"/>
        </w:numPr>
        <w:ind w:left="360"/>
        <w:contextualSpacing/>
        <w:rPr>
          <w:rFonts w:ascii="Times New Roman" w:hAnsi="Times New Roman"/>
          <w:color w:val="auto"/>
          <w:sz w:val="24"/>
          <w:szCs w:val="24"/>
        </w:rPr>
      </w:pPr>
      <w:r w:rsidRPr="0051021C">
        <w:rPr>
          <w:rFonts w:ascii="Times New Roman" w:hAnsi="Times New Roman"/>
          <w:color w:val="auto"/>
          <w:sz w:val="24"/>
          <w:szCs w:val="24"/>
        </w:rPr>
        <w:lastRenderedPageBreak/>
        <w:t>The Parties acknowledge the Government’s commitment to the successful implementation of this Agreement</w:t>
      </w:r>
      <w:r w:rsidR="00520FA9" w:rsidRPr="0051021C">
        <w:rPr>
          <w:rFonts w:ascii="Times New Roman" w:hAnsi="Times New Roman"/>
          <w:color w:val="auto"/>
          <w:sz w:val="24"/>
          <w:szCs w:val="24"/>
        </w:rPr>
        <w:t>,</w:t>
      </w:r>
      <w:r w:rsidRPr="0051021C">
        <w:rPr>
          <w:rFonts w:ascii="Times New Roman" w:hAnsi="Times New Roman"/>
          <w:color w:val="auto"/>
          <w:sz w:val="24"/>
          <w:szCs w:val="24"/>
        </w:rPr>
        <w:t xml:space="preserve"> and to that end the Government will provide qualified staff and other required inputs as agreed by the Parties in </w:t>
      </w:r>
      <w:r w:rsidRPr="0051021C">
        <w:rPr>
          <w:rFonts w:ascii="Times New Roman" w:hAnsi="Times New Roman"/>
          <w:b/>
          <w:color w:val="auto"/>
          <w:sz w:val="24"/>
          <w:szCs w:val="24"/>
        </w:rPr>
        <w:t xml:space="preserve">Annex </w:t>
      </w:r>
      <w:r w:rsidR="00F970C4" w:rsidRPr="0051021C">
        <w:rPr>
          <w:rFonts w:ascii="Times New Roman" w:hAnsi="Times New Roman"/>
          <w:b/>
          <w:color w:val="auto"/>
          <w:sz w:val="24"/>
          <w:szCs w:val="24"/>
        </w:rPr>
        <w:t>I</w:t>
      </w:r>
      <w:r w:rsidR="00C94BEE" w:rsidRPr="0051021C">
        <w:rPr>
          <w:rFonts w:ascii="Times New Roman" w:hAnsi="Times New Roman"/>
          <w:b/>
          <w:color w:val="auto"/>
          <w:sz w:val="24"/>
          <w:szCs w:val="24"/>
        </w:rPr>
        <w:t>V</w:t>
      </w:r>
      <w:r w:rsidRPr="0051021C">
        <w:rPr>
          <w:rFonts w:ascii="Times New Roman" w:hAnsi="Times New Roman"/>
          <w:color w:val="auto"/>
          <w:sz w:val="24"/>
          <w:szCs w:val="24"/>
        </w:rPr>
        <w:t xml:space="preserve">.  </w:t>
      </w:r>
    </w:p>
    <w:p w14:paraId="4A625172" w14:textId="77777777" w:rsidR="006B3859" w:rsidRPr="0051021C" w:rsidRDefault="006B3859" w:rsidP="00D1227D">
      <w:pPr>
        <w:ind w:left="360" w:hanging="360"/>
        <w:contextualSpacing/>
        <w:rPr>
          <w:sz w:val="24"/>
          <w:szCs w:val="24"/>
        </w:rPr>
      </w:pPr>
    </w:p>
    <w:p w14:paraId="38DB6240" w14:textId="221C2662" w:rsidR="00AC67A4" w:rsidRPr="0051021C" w:rsidRDefault="003C3223" w:rsidP="006321CC">
      <w:pPr>
        <w:pStyle w:val="ListParagraph"/>
        <w:numPr>
          <w:ilvl w:val="0"/>
          <w:numId w:val="24"/>
        </w:numPr>
        <w:ind w:left="360"/>
        <w:rPr>
          <w:rFonts w:ascii="Times New Roman" w:hAnsi="Times New Roman"/>
          <w:color w:val="auto"/>
          <w:sz w:val="24"/>
          <w:szCs w:val="24"/>
        </w:rPr>
      </w:pPr>
      <w:r w:rsidRPr="0051021C">
        <w:rPr>
          <w:rFonts w:ascii="Times New Roman" w:hAnsi="Times New Roman"/>
          <w:color w:val="auto"/>
          <w:sz w:val="24"/>
          <w:szCs w:val="24"/>
        </w:rPr>
        <w:t xml:space="preserve">The Parties acknowledge that </w:t>
      </w:r>
      <w:r w:rsidR="005B0C59" w:rsidRPr="0051021C">
        <w:rPr>
          <w:rFonts w:ascii="Times New Roman" w:hAnsi="Times New Roman"/>
          <w:color w:val="auto"/>
          <w:sz w:val="24"/>
          <w:szCs w:val="24"/>
        </w:rPr>
        <w:t>the</w:t>
      </w:r>
      <w:r w:rsidRPr="0051021C">
        <w:rPr>
          <w:rFonts w:ascii="Times New Roman" w:hAnsi="Times New Roman"/>
          <w:color w:val="auto"/>
          <w:sz w:val="24"/>
          <w:szCs w:val="24"/>
        </w:rPr>
        <w:t xml:space="preserve"> </w:t>
      </w:r>
      <w:r w:rsidR="00FC5906" w:rsidRPr="0051021C">
        <w:rPr>
          <w:rFonts w:ascii="Times New Roman" w:hAnsi="Times New Roman"/>
          <w:color w:val="auto"/>
          <w:sz w:val="24"/>
          <w:szCs w:val="24"/>
        </w:rPr>
        <w:t xml:space="preserve">level of required inputs and the </w:t>
      </w:r>
      <w:r w:rsidRPr="0051021C">
        <w:rPr>
          <w:rFonts w:ascii="Times New Roman" w:hAnsi="Times New Roman"/>
          <w:color w:val="auto"/>
          <w:sz w:val="24"/>
          <w:szCs w:val="24"/>
        </w:rPr>
        <w:t xml:space="preserve">Work Plan may need to be adjusted, with the agreement of both Parties, during </w:t>
      </w:r>
      <w:r w:rsidR="00917F51" w:rsidRPr="0051021C">
        <w:rPr>
          <w:rFonts w:ascii="Times New Roman" w:hAnsi="Times New Roman"/>
          <w:color w:val="auto"/>
          <w:sz w:val="24"/>
          <w:szCs w:val="24"/>
        </w:rPr>
        <w:t xml:space="preserve">implementation </w:t>
      </w:r>
      <w:r w:rsidRPr="0051021C">
        <w:rPr>
          <w:rFonts w:ascii="Times New Roman" w:hAnsi="Times New Roman"/>
          <w:color w:val="auto"/>
          <w:sz w:val="24"/>
          <w:szCs w:val="24"/>
        </w:rPr>
        <w:t>of th</w:t>
      </w:r>
      <w:r w:rsidR="00B45E59" w:rsidRPr="0051021C">
        <w:rPr>
          <w:rFonts w:ascii="Times New Roman" w:hAnsi="Times New Roman"/>
          <w:color w:val="auto"/>
          <w:sz w:val="24"/>
          <w:szCs w:val="24"/>
        </w:rPr>
        <w:t>is</w:t>
      </w:r>
      <w:r w:rsidRPr="0051021C">
        <w:rPr>
          <w:rFonts w:ascii="Times New Roman" w:hAnsi="Times New Roman"/>
          <w:color w:val="auto"/>
          <w:sz w:val="24"/>
          <w:szCs w:val="24"/>
        </w:rPr>
        <w:t xml:space="preserve"> Agreement</w:t>
      </w:r>
      <w:r w:rsidR="00FC5906" w:rsidRPr="0051021C">
        <w:rPr>
          <w:rFonts w:ascii="Times New Roman" w:hAnsi="Times New Roman"/>
          <w:color w:val="auto"/>
          <w:sz w:val="24"/>
          <w:szCs w:val="24"/>
        </w:rPr>
        <w:t xml:space="preserve"> to achieve the agreed</w:t>
      </w:r>
      <w:r w:rsidR="00ED20A8" w:rsidRPr="0051021C">
        <w:rPr>
          <w:rFonts w:ascii="Times New Roman" w:hAnsi="Times New Roman"/>
          <w:color w:val="auto"/>
          <w:sz w:val="24"/>
          <w:szCs w:val="24"/>
        </w:rPr>
        <w:t xml:space="preserve"> </w:t>
      </w:r>
      <w:r w:rsidR="009F234D">
        <w:rPr>
          <w:rFonts w:ascii="Times New Roman" w:hAnsi="Times New Roman"/>
          <w:color w:val="auto"/>
          <w:sz w:val="24"/>
          <w:szCs w:val="24"/>
        </w:rPr>
        <w:t xml:space="preserve">Delivery of </w:t>
      </w:r>
      <w:r w:rsidR="00FC5906" w:rsidRPr="0051021C">
        <w:rPr>
          <w:rFonts w:ascii="Times New Roman" w:hAnsi="Times New Roman"/>
          <w:color w:val="auto"/>
          <w:sz w:val="24"/>
          <w:szCs w:val="24"/>
        </w:rPr>
        <w:t>Ou</w:t>
      </w:r>
      <w:r w:rsidR="00D41CF4" w:rsidRPr="0051021C">
        <w:rPr>
          <w:rFonts w:ascii="Times New Roman" w:hAnsi="Times New Roman"/>
          <w:color w:val="auto"/>
          <w:sz w:val="24"/>
          <w:szCs w:val="24"/>
        </w:rPr>
        <w:t>t</w:t>
      </w:r>
      <w:r w:rsidR="00FC5906" w:rsidRPr="0051021C">
        <w:rPr>
          <w:rFonts w:ascii="Times New Roman" w:hAnsi="Times New Roman"/>
          <w:color w:val="auto"/>
          <w:sz w:val="24"/>
          <w:szCs w:val="24"/>
        </w:rPr>
        <w:t>puts</w:t>
      </w:r>
      <w:r w:rsidRPr="0051021C">
        <w:rPr>
          <w:rFonts w:ascii="Times New Roman" w:hAnsi="Times New Roman"/>
          <w:color w:val="auto"/>
          <w:sz w:val="24"/>
          <w:szCs w:val="24"/>
        </w:rPr>
        <w:t>.</w:t>
      </w:r>
    </w:p>
    <w:p w14:paraId="5354F0F0" w14:textId="77777777" w:rsidR="00CF1704" w:rsidRPr="0051021C" w:rsidRDefault="00CF1704" w:rsidP="00D1227D">
      <w:pPr>
        <w:ind w:left="360"/>
        <w:rPr>
          <w:sz w:val="24"/>
          <w:szCs w:val="24"/>
        </w:rPr>
      </w:pPr>
    </w:p>
    <w:p w14:paraId="7CAC1029" w14:textId="48345105" w:rsidR="00CF1704" w:rsidRPr="0051021C" w:rsidRDefault="0048795B" w:rsidP="00D1227D">
      <w:pPr>
        <w:tabs>
          <w:tab w:val="left" w:pos="720"/>
          <w:tab w:val="left" w:pos="1440"/>
        </w:tabs>
        <w:jc w:val="center"/>
        <w:rPr>
          <w:b/>
          <w:smallCaps/>
          <w:sz w:val="24"/>
          <w:szCs w:val="24"/>
        </w:rPr>
      </w:pPr>
      <w:r w:rsidRPr="0051021C">
        <w:rPr>
          <w:b/>
          <w:smallCaps/>
          <w:sz w:val="24"/>
          <w:szCs w:val="24"/>
        </w:rPr>
        <w:t xml:space="preserve">Total </w:t>
      </w:r>
      <w:r w:rsidR="00455968" w:rsidRPr="0051021C">
        <w:rPr>
          <w:b/>
          <w:smallCaps/>
          <w:sz w:val="24"/>
          <w:szCs w:val="24"/>
        </w:rPr>
        <w:t xml:space="preserve">Funding Ceiling </w:t>
      </w:r>
      <w:r w:rsidRPr="0051021C">
        <w:rPr>
          <w:b/>
          <w:smallCaps/>
          <w:sz w:val="24"/>
          <w:szCs w:val="24"/>
        </w:rPr>
        <w:t xml:space="preserve">and </w:t>
      </w:r>
      <w:r w:rsidR="00455968" w:rsidRPr="0051021C">
        <w:rPr>
          <w:b/>
          <w:smallCaps/>
          <w:sz w:val="24"/>
          <w:szCs w:val="24"/>
        </w:rPr>
        <w:t xml:space="preserve">Payments </w:t>
      </w:r>
    </w:p>
    <w:p w14:paraId="6FF4E117" w14:textId="77777777" w:rsidR="00CF1704" w:rsidRPr="0051021C" w:rsidRDefault="00CF1704" w:rsidP="00D1227D">
      <w:pPr>
        <w:rPr>
          <w:b/>
          <w:sz w:val="24"/>
          <w:szCs w:val="24"/>
        </w:rPr>
      </w:pPr>
    </w:p>
    <w:p w14:paraId="206C1449" w14:textId="56DBBD88" w:rsidR="000A7B71" w:rsidRPr="0051021C" w:rsidRDefault="00D85116" w:rsidP="006321CC">
      <w:pPr>
        <w:pStyle w:val="ListParagraph"/>
        <w:numPr>
          <w:ilvl w:val="0"/>
          <w:numId w:val="24"/>
        </w:numPr>
        <w:ind w:left="360"/>
        <w:rPr>
          <w:rFonts w:ascii="Times New Roman" w:hAnsi="Times New Roman"/>
          <w:color w:val="auto"/>
          <w:sz w:val="24"/>
          <w:szCs w:val="24"/>
        </w:rPr>
      </w:pPr>
      <w:r w:rsidRPr="0051021C">
        <w:rPr>
          <w:rFonts w:ascii="Times New Roman" w:hAnsi="Times New Roman"/>
          <w:color w:val="auto"/>
          <w:sz w:val="24"/>
          <w:szCs w:val="24"/>
        </w:rPr>
        <w:t xml:space="preserve">Calculations of the Total Funding Ceiling are provided in </w:t>
      </w:r>
      <w:r w:rsidRPr="0051021C">
        <w:rPr>
          <w:rFonts w:ascii="Times New Roman" w:hAnsi="Times New Roman"/>
          <w:b/>
          <w:color w:val="auto"/>
          <w:sz w:val="24"/>
          <w:szCs w:val="24"/>
        </w:rPr>
        <w:t>Annex II</w:t>
      </w:r>
      <w:r w:rsidRPr="0051021C">
        <w:rPr>
          <w:rFonts w:ascii="Times New Roman" w:hAnsi="Times New Roman"/>
          <w:color w:val="auto"/>
          <w:sz w:val="24"/>
          <w:szCs w:val="24"/>
        </w:rPr>
        <w:t xml:space="preserve">. The Total Funding Ceiling includes </w:t>
      </w:r>
      <w:r w:rsidR="008C5682" w:rsidRPr="0051021C">
        <w:rPr>
          <w:rFonts w:ascii="Times New Roman" w:hAnsi="Times New Roman"/>
          <w:color w:val="auto"/>
          <w:sz w:val="24"/>
          <w:szCs w:val="24"/>
        </w:rPr>
        <w:t xml:space="preserve">both </w:t>
      </w:r>
      <w:r w:rsidRPr="0051021C">
        <w:rPr>
          <w:rFonts w:ascii="Times New Roman" w:hAnsi="Times New Roman"/>
          <w:color w:val="auto"/>
          <w:sz w:val="24"/>
          <w:szCs w:val="24"/>
        </w:rPr>
        <w:t>Direct Cost</w:t>
      </w:r>
      <w:r w:rsidR="00DF054B" w:rsidRPr="0051021C">
        <w:rPr>
          <w:rFonts w:ascii="Times New Roman" w:hAnsi="Times New Roman"/>
          <w:color w:val="auto"/>
          <w:sz w:val="24"/>
          <w:szCs w:val="24"/>
        </w:rPr>
        <w:t xml:space="preserve">s </w:t>
      </w:r>
      <w:r w:rsidRPr="0051021C">
        <w:rPr>
          <w:rFonts w:ascii="Times New Roman" w:hAnsi="Times New Roman"/>
          <w:color w:val="auto"/>
          <w:sz w:val="24"/>
          <w:szCs w:val="24"/>
        </w:rPr>
        <w:t>and Indirect Cost</w:t>
      </w:r>
      <w:r w:rsidR="00DF054B" w:rsidRPr="0051021C">
        <w:rPr>
          <w:rFonts w:ascii="Times New Roman" w:hAnsi="Times New Roman"/>
          <w:color w:val="auto"/>
          <w:sz w:val="24"/>
          <w:szCs w:val="24"/>
        </w:rPr>
        <w:t>s</w:t>
      </w:r>
      <w:r w:rsidRPr="0051021C">
        <w:rPr>
          <w:rFonts w:ascii="Times New Roman" w:hAnsi="Times New Roman"/>
          <w:color w:val="auto"/>
          <w:sz w:val="24"/>
          <w:szCs w:val="24"/>
        </w:rPr>
        <w:t xml:space="preserve"> of the UN Partner</w:t>
      </w:r>
      <w:r w:rsidR="00455968" w:rsidRPr="0051021C">
        <w:rPr>
          <w:rFonts w:ascii="Times New Roman" w:hAnsi="Times New Roman"/>
          <w:color w:val="auto"/>
          <w:sz w:val="24"/>
          <w:szCs w:val="24"/>
        </w:rPr>
        <w:t xml:space="preserve"> explained in </w:t>
      </w:r>
      <w:r w:rsidR="00455968" w:rsidRPr="0051021C">
        <w:rPr>
          <w:rFonts w:ascii="Times New Roman" w:hAnsi="Times New Roman"/>
          <w:b/>
          <w:color w:val="auto"/>
          <w:sz w:val="24"/>
          <w:szCs w:val="24"/>
        </w:rPr>
        <w:t>Annex V</w:t>
      </w:r>
      <w:r w:rsidRPr="0051021C">
        <w:rPr>
          <w:rFonts w:ascii="Times New Roman" w:hAnsi="Times New Roman"/>
          <w:color w:val="auto"/>
          <w:sz w:val="24"/>
          <w:szCs w:val="24"/>
        </w:rPr>
        <w:t>.</w:t>
      </w:r>
    </w:p>
    <w:p w14:paraId="6FEE0C60" w14:textId="77777777" w:rsidR="00700CF2" w:rsidRPr="0051021C" w:rsidRDefault="00700CF2" w:rsidP="00595E6E">
      <w:pPr>
        <w:pStyle w:val="ListParagraph"/>
        <w:ind w:left="360"/>
        <w:rPr>
          <w:rFonts w:ascii="Times New Roman" w:hAnsi="Times New Roman"/>
          <w:color w:val="auto"/>
          <w:sz w:val="24"/>
        </w:rPr>
      </w:pPr>
    </w:p>
    <w:p w14:paraId="12DC6ADE" w14:textId="02461FC4" w:rsidR="00700CF2" w:rsidRPr="0051021C" w:rsidRDefault="00700CF2" w:rsidP="006321CC">
      <w:pPr>
        <w:pStyle w:val="ListParagraph"/>
        <w:numPr>
          <w:ilvl w:val="0"/>
          <w:numId w:val="24"/>
        </w:numPr>
        <w:ind w:left="360"/>
        <w:rPr>
          <w:rFonts w:ascii="Times New Roman" w:hAnsi="Times New Roman"/>
          <w:color w:val="auto"/>
          <w:sz w:val="24"/>
          <w:szCs w:val="24"/>
        </w:rPr>
      </w:pPr>
      <w:r w:rsidRPr="0051021C">
        <w:rPr>
          <w:rFonts w:ascii="Times New Roman" w:hAnsi="Times New Roman"/>
          <w:color w:val="auto"/>
          <w:sz w:val="24"/>
          <w:szCs w:val="24"/>
        </w:rPr>
        <w:t>Cumulative disbursements under this Agreement shall not exceed the Total Funding Ceiling</w:t>
      </w:r>
      <w:r w:rsidR="00A40254" w:rsidRPr="0051021C">
        <w:rPr>
          <w:rFonts w:ascii="Times New Roman" w:hAnsi="Times New Roman"/>
          <w:color w:val="auto"/>
          <w:sz w:val="24"/>
          <w:szCs w:val="24"/>
        </w:rPr>
        <w:t>,</w:t>
      </w:r>
      <w:r w:rsidRPr="0051021C">
        <w:rPr>
          <w:rFonts w:ascii="Times New Roman" w:hAnsi="Times New Roman"/>
          <w:color w:val="auto"/>
          <w:sz w:val="24"/>
          <w:szCs w:val="24"/>
        </w:rPr>
        <w:t xml:space="preserve"> unless it is revised through a written amendment approved by the Bank in response to the Government’s request. The Government confirms to </w:t>
      </w:r>
      <w:r w:rsidR="002F666E" w:rsidRPr="0051021C">
        <w:rPr>
          <w:rFonts w:ascii="Times New Roman" w:hAnsi="Times New Roman"/>
          <w:color w:val="auto"/>
          <w:sz w:val="24"/>
          <w:szCs w:val="24"/>
        </w:rPr>
        <w:t xml:space="preserve">the </w:t>
      </w:r>
      <w:r w:rsidRPr="0051021C">
        <w:rPr>
          <w:rFonts w:ascii="Times New Roman" w:hAnsi="Times New Roman"/>
          <w:color w:val="auto"/>
          <w:sz w:val="24"/>
          <w:szCs w:val="24"/>
        </w:rPr>
        <w:t>UN Partner that the Government’s disbursements under this Agreement are, in all respect, consistent with the terms and conditions of the Financing Agreement, and no party other than the Government shall derive any rights from the Financing Agreement or have any claim to the Financing proceeds.</w:t>
      </w:r>
    </w:p>
    <w:p w14:paraId="45F38FE0" w14:textId="77777777" w:rsidR="009521FC" w:rsidRPr="009D4F91" w:rsidRDefault="009521FC" w:rsidP="00625663">
      <w:pPr>
        <w:rPr>
          <w:sz w:val="24"/>
        </w:rPr>
      </w:pPr>
    </w:p>
    <w:p w14:paraId="1DC91646" w14:textId="1FB6BC20" w:rsidR="009521FC" w:rsidRPr="0051021C" w:rsidRDefault="00CF1704" w:rsidP="006321CC">
      <w:pPr>
        <w:pStyle w:val="ListParagraph"/>
        <w:numPr>
          <w:ilvl w:val="0"/>
          <w:numId w:val="24"/>
        </w:numPr>
        <w:ind w:left="360"/>
        <w:rPr>
          <w:rFonts w:ascii="Times New Roman" w:hAnsi="Times New Roman"/>
          <w:color w:val="auto"/>
          <w:sz w:val="24"/>
          <w:szCs w:val="24"/>
        </w:rPr>
      </w:pPr>
      <w:r w:rsidRPr="0051021C">
        <w:rPr>
          <w:rFonts w:ascii="Times New Roman" w:hAnsi="Times New Roman"/>
          <w:color w:val="auto"/>
          <w:sz w:val="24"/>
          <w:szCs w:val="24"/>
        </w:rPr>
        <w:t>The payments</w:t>
      </w:r>
      <w:r w:rsidR="005A6161" w:rsidRPr="0051021C">
        <w:rPr>
          <w:rFonts w:ascii="Times New Roman" w:hAnsi="Times New Roman"/>
          <w:color w:val="auto"/>
          <w:sz w:val="24"/>
          <w:szCs w:val="24"/>
        </w:rPr>
        <w:t xml:space="preserve"> to the UN Partner</w:t>
      </w:r>
      <w:r w:rsidRPr="0051021C">
        <w:rPr>
          <w:rFonts w:ascii="Times New Roman" w:hAnsi="Times New Roman"/>
          <w:color w:val="auto"/>
          <w:sz w:val="24"/>
          <w:szCs w:val="24"/>
        </w:rPr>
        <w:t xml:space="preserve"> under this Agreement shall be made in accordance with </w:t>
      </w:r>
      <w:r w:rsidR="004533AC" w:rsidRPr="0051021C">
        <w:rPr>
          <w:rFonts w:ascii="Times New Roman" w:hAnsi="Times New Roman"/>
          <w:color w:val="auto"/>
          <w:sz w:val="24"/>
          <w:szCs w:val="24"/>
        </w:rPr>
        <w:t>the Payment Schedule</w:t>
      </w:r>
      <w:r w:rsidR="00A1052F" w:rsidRPr="0051021C">
        <w:rPr>
          <w:rFonts w:ascii="Times New Roman" w:hAnsi="Times New Roman"/>
          <w:color w:val="auto"/>
          <w:sz w:val="24"/>
          <w:szCs w:val="24"/>
        </w:rPr>
        <w:t xml:space="preserve"> (</w:t>
      </w:r>
      <w:r w:rsidR="00A1052F" w:rsidRPr="0051021C">
        <w:rPr>
          <w:rFonts w:ascii="Times New Roman" w:hAnsi="Times New Roman"/>
          <w:b/>
          <w:bCs/>
          <w:color w:val="auto"/>
          <w:sz w:val="24"/>
          <w:szCs w:val="24"/>
        </w:rPr>
        <w:t>Annex II</w:t>
      </w:r>
      <w:r w:rsidR="00A1052F" w:rsidRPr="0051021C">
        <w:rPr>
          <w:rFonts w:ascii="Times New Roman" w:hAnsi="Times New Roman"/>
          <w:color w:val="auto"/>
          <w:sz w:val="24"/>
          <w:szCs w:val="24"/>
        </w:rPr>
        <w:t>)</w:t>
      </w:r>
      <w:r w:rsidR="0000769A" w:rsidRPr="0051021C">
        <w:rPr>
          <w:rFonts w:ascii="Times New Roman" w:hAnsi="Times New Roman"/>
          <w:color w:val="auto"/>
          <w:sz w:val="24"/>
          <w:szCs w:val="24"/>
        </w:rPr>
        <w:t>.</w:t>
      </w:r>
      <w:r w:rsidR="009521FC" w:rsidRPr="0051021C">
        <w:rPr>
          <w:rFonts w:ascii="Times New Roman" w:eastAsiaTheme="minorHAnsi" w:hAnsi="Times New Roman"/>
          <w:color w:val="auto"/>
          <w:sz w:val="24"/>
          <w:szCs w:val="24"/>
        </w:rPr>
        <w:t xml:space="preserve"> </w:t>
      </w:r>
    </w:p>
    <w:p w14:paraId="68698998" w14:textId="77777777" w:rsidR="000A7B71" w:rsidRPr="0051021C" w:rsidRDefault="000A7B71" w:rsidP="00D1227D">
      <w:pPr>
        <w:ind w:left="720" w:hanging="360"/>
        <w:rPr>
          <w:sz w:val="24"/>
          <w:szCs w:val="24"/>
        </w:rPr>
      </w:pPr>
    </w:p>
    <w:p w14:paraId="33D0884D" w14:textId="73D324C6" w:rsidR="00917F51" w:rsidRPr="009D4F91" w:rsidRDefault="00CF1704" w:rsidP="15CDCEA0">
      <w:pPr>
        <w:pStyle w:val="ListParagraph"/>
        <w:numPr>
          <w:ilvl w:val="0"/>
          <w:numId w:val="24"/>
        </w:numPr>
        <w:ind w:left="360"/>
        <w:rPr>
          <w:rFonts w:ascii="Times New Roman" w:hAnsi="Times New Roman"/>
          <w:color w:val="auto"/>
          <w:sz w:val="20"/>
        </w:rPr>
      </w:pPr>
      <w:bookmarkStart w:id="1" w:name="_Hlk523233584"/>
      <w:r w:rsidRPr="0051021C">
        <w:rPr>
          <w:rFonts w:ascii="Times New Roman" w:hAnsi="Times New Roman"/>
          <w:color w:val="auto"/>
          <w:sz w:val="24"/>
          <w:szCs w:val="24"/>
        </w:rPr>
        <w:t>The Government will make the payment</w:t>
      </w:r>
      <w:r w:rsidR="0098762D" w:rsidRPr="0051021C">
        <w:rPr>
          <w:rFonts w:ascii="Times New Roman" w:hAnsi="Times New Roman"/>
          <w:color w:val="auto"/>
          <w:sz w:val="24"/>
          <w:szCs w:val="24"/>
        </w:rPr>
        <w:t>s</w:t>
      </w:r>
      <w:r w:rsidR="00E57F76" w:rsidRPr="0051021C">
        <w:rPr>
          <w:rFonts w:ascii="Times New Roman" w:hAnsi="Times New Roman"/>
          <w:color w:val="auto"/>
          <w:sz w:val="24"/>
          <w:szCs w:val="24"/>
        </w:rPr>
        <w:t xml:space="preserve"> (either directly or by authorizing the Bank to pay on the Government’s behalf) </w:t>
      </w:r>
      <w:r w:rsidRPr="0051021C">
        <w:rPr>
          <w:rFonts w:ascii="Times New Roman" w:hAnsi="Times New Roman"/>
          <w:color w:val="auto"/>
          <w:sz w:val="24"/>
          <w:szCs w:val="24"/>
        </w:rPr>
        <w:t xml:space="preserve">to the </w:t>
      </w:r>
      <w:r w:rsidR="00D85116" w:rsidRPr="0051021C">
        <w:rPr>
          <w:rFonts w:ascii="Times New Roman" w:hAnsi="Times New Roman"/>
          <w:color w:val="auto"/>
          <w:sz w:val="24"/>
          <w:szCs w:val="24"/>
        </w:rPr>
        <w:t xml:space="preserve">UN Partner </w:t>
      </w:r>
      <w:r w:rsidRPr="0051021C">
        <w:rPr>
          <w:rFonts w:ascii="Times New Roman" w:hAnsi="Times New Roman"/>
          <w:color w:val="auto"/>
          <w:sz w:val="24"/>
          <w:szCs w:val="24"/>
        </w:rPr>
        <w:t>account, by wire transfer</w:t>
      </w:r>
      <w:r w:rsidR="00EB1F3F" w:rsidRPr="0051021C">
        <w:rPr>
          <w:rFonts w:ascii="Times New Roman" w:hAnsi="Times New Roman"/>
          <w:color w:val="auto"/>
          <w:sz w:val="24"/>
          <w:szCs w:val="24"/>
        </w:rPr>
        <w:t xml:space="preserve"> against the documents set out in the Payment Schedule</w:t>
      </w:r>
      <w:r w:rsidR="3BE29DF8" w:rsidRPr="0051021C">
        <w:rPr>
          <w:rFonts w:ascii="Times New Roman" w:hAnsi="Times New Roman"/>
          <w:color w:val="auto"/>
          <w:sz w:val="24"/>
          <w:szCs w:val="24"/>
        </w:rPr>
        <w:t xml:space="preserve">, within ten (10) </w:t>
      </w:r>
      <w:r w:rsidR="007903B7">
        <w:rPr>
          <w:rFonts w:ascii="Times New Roman" w:hAnsi="Times New Roman"/>
          <w:color w:val="auto"/>
          <w:sz w:val="24"/>
          <w:szCs w:val="24"/>
        </w:rPr>
        <w:t>business</w:t>
      </w:r>
      <w:r w:rsidR="3BE29DF8" w:rsidRPr="0051021C">
        <w:rPr>
          <w:rFonts w:ascii="Times New Roman" w:hAnsi="Times New Roman"/>
          <w:color w:val="auto"/>
          <w:sz w:val="24"/>
          <w:szCs w:val="24"/>
        </w:rPr>
        <w:t xml:space="preserve"> days of receiving the payment request from the UN Partner.</w:t>
      </w:r>
      <w:r w:rsidRPr="0051021C">
        <w:rPr>
          <w:rFonts w:ascii="Times New Roman" w:hAnsi="Times New Roman"/>
          <w:color w:val="auto"/>
          <w:sz w:val="24"/>
          <w:szCs w:val="24"/>
        </w:rPr>
        <w:t xml:space="preserve"> All payments will be made in United States dollars.</w:t>
      </w:r>
    </w:p>
    <w:bookmarkEnd w:id="1"/>
    <w:p w14:paraId="40921446" w14:textId="77777777" w:rsidR="00C15B3C" w:rsidRPr="0051021C" w:rsidRDefault="00C15B3C" w:rsidP="009D4F91">
      <w:pPr>
        <w:contextualSpacing/>
        <w:rPr>
          <w:sz w:val="24"/>
          <w:szCs w:val="24"/>
        </w:rPr>
      </w:pPr>
    </w:p>
    <w:p w14:paraId="2BB1C9B0" w14:textId="09F9DFDB" w:rsidR="00917F51" w:rsidRPr="0051021C" w:rsidRDefault="00996864" w:rsidP="006321CC">
      <w:pPr>
        <w:pStyle w:val="ListParagraph"/>
        <w:numPr>
          <w:ilvl w:val="0"/>
          <w:numId w:val="24"/>
        </w:numPr>
        <w:ind w:left="360"/>
        <w:contextualSpacing/>
        <w:rPr>
          <w:rFonts w:ascii="Times New Roman" w:hAnsi="Times New Roman"/>
          <w:i/>
          <w:iCs/>
          <w:color w:val="auto"/>
          <w:sz w:val="24"/>
          <w:szCs w:val="24"/>
        </w:rPr>
      </w:pPr>
      <w:r w:rsidRPr="0051021C">
        <w:rPr>
          <w:rFonts w:ascii="Times New Roman" w:hAnsi="Times New Roman"/>
          <w:color w:val="auto"/>
          <w:sz w:val="24"/>
          <w:szCs w:val="24"/>
        </w:rPr>
        <w:t xml:space="preserve">The </w:t>
      </w:r>
      <w:r w:rsidR="00917F51" w:rsidRPr="0051021C">
        <w:rPr>
          <w:rFonts w:ascii="Times New Roman" w:hAnsi="Times New Roman"/>
          <w:color w:val="auto"/>
          <w:sz w:val="24"/>
          <w:szCs w:val="24"/>
        </w:rPr>
        <w:t xml:space="preserve">UN Partner will </w:t>
      </w:r>
      <w:r w:rsidR="00E26E23" w:rsidRPr="0051021C">
        <w:rPr>
          <w:rFonts w:ascii="Times New Roman" w:hAnsi="Times New Roman"/>
          <w:color w:val="auto"/>
          <w:sz w:val="24"/>
          <w:szCs w:val="24"/>
        </w:rPr>
        <w:t xml:space="preserve">receive and </w:t>
      </w:r>
      <w:r w:rsidR="00917F51" w:rsidRPr="0051021C">
        <w:rPr>
          <w:rFonts w:ascii="Times New Roman" w:hAnsi="Times New Roman"/>
          <w:color w:val="auto"/>
          <w:sz w:val="24"/>
          <w:szCs w:val="24"/>
        </w:rPr>
        <w:t xml:space="preserve">administer </w:t>
      </w:r>
      <w:r w:rsidRPr="0051021C">
        <w:rPr>
          <w:rFonts w:ascii="Times New Roman" w:hAnsi="Times New Roman"/>
          <w:color w:val="auto"/>
          <w:sz w:val="24"/>
          <w:szCs w:val="24"/>
        </w:rPr>
        <w:t xml:space="preserve">the </w:t>
      </w:r>
      <w:r w:rsidR="00917F51" w:rsidRPr="0051021C">
        <w:rPr>
          <w:rFonts w:ascii="Times New Roman" w:hAnsi="Times New Roman"/>
          <w:color w:val="auto"/>
          <w:sz w:val="24"/>
          <w:szCs w:val="24"/>
        </w:rPr>
        <w:t xml:space="preserve">funds </w:t>
      </w:r>
      <w:r w:rsidRPr="0051021C">
        <w:rPr>
          <w:rFonts w:ascii="Times New Roman" w:hAnsi="Times New Roman"/>
          <w:color w:val="auto"/>
          <w:sz w:val="24"/>
          <w:szCs w:val="24"/>
        </w:rPr>
        <w:t xml:space="preserve">received under this Agreement </w:t>
      </w:r>
      <w:r w:rsidR="00917F51" w:rsidRPr="0051021C">
        <w:rPr>
          <w:rFonts w:ascii="Times New Roman" w:hAnsi="Times New Roman"/>
          <w:color w:val="auto"/>
          <w:sz w:val="24"/>
          <w:szCs w:val="24"/>
        </w:rPr>
        <w:t xml:space="preserve">in accordance with </w:t>
      </w:r>
      <w:r w:rsidRPr="0051021C">
        <w:rPr>
          <w:rFonts w:ascii="Times New Roman" w:hAnsi="Times New Roman"/>
          <w:color w:val="auto"/>
          <w:sz w:val="24"/>
          <w:szCs w:val="24"/>
        </w:rPr>
        <w:t xml:space="preserve">the </w:t>
      </w:r>
      <w:r w:rsidR="00917F51" w:rsidRPr="0051021C">
        <w:rPr>
          <w:rFonts w:ascii="Times New Roman" w:hAnsi="Times New Roman"/>
          <w:color w:val="auto"/>
          <w:sz w:val="24"/>
          <w:szCs w:val="24"/>
        </w:rPr>
        <w:t>UN Partner’s regulations, rules, policies</w:t>
      </w:r>
      <w:r w:rsidR="006C25BE" w:rsidRPr="0051021C">
        <w:rPr>
          <w:rFonts w:ascii="Times New Roman" w:hAnsi="Times New Roman"/>
          <w:color w:val="auto"/>
          <w:sz w:val="24"/>
          <w:szCs w:val="24"/>
        </w:rPr>
        <w:t>,</w:t>
      </w:r>
      <w:r w:rsidR="00917F51" w:rsidRPr="0051021C">
        <w:rPr>
          <w:rFonts w:ascii="Times New Roman" w:hAnsi="Times New Roman"/>
          <w:color w:val="auto"/>
          <w:sz w:val="24"/>
          <w:szCs w:val="24"/>
        </w:rPr>
        <w:t xml:space="preserve"> and procedures. Any interest derived by </w:t>
      </w:r>
      <w:r w:rsidRPr="0051021C">
        <w:rPr>
          <w:rFonts w:ascii="Times New Roman" w:hAnsi="Times New Roman"/>
          <w:color w:val="auto"/>
          <w:sz w:val="24"/>
          <w:szCs w:val="24"/>
        </w:rPr>
        <w:t xml:space="preserve">the </w:t>
      </w:r>
      <w:r w:rsidR="00917F51" w:rsidRPr="0051021C">
        <w:rPr>
          <w:rFonts w:ascii="Times New Roman" w:hAnsi="Times New Roman"/>
          <w:color w:val="auto"/>
          <w:sz w:val="24"/>
          <w:szCs w:val="24"/>
        </w:rPr>
        <w:t xml:space="preserve">UN Partner from </w:t>
      </w:r>
      <w:r w:rsidRPr="0051021C">
        <w:rPr>
          <w:rFonts w:ascii="Times New Roman" w:hAnsi="Times New Roman"/>
          <w:color w:val="auto"/>
          <w:sz w:val="24"/>
          <w:szCs w:val="24"/>
        </w:rPr>
        <w:t xml:space="preserve">the </w:t>
      </w:r>
      <w:r w:rsidR="00917F51" w:rsidRPr="0051021C">
        <w:rPr>
          <w:rFonts w:ascii="Times New Roman" w:hAnsi="Times New Roman"/>
          <w:color w:val="auto"/>
          <w:sz w:val="24"/>
          <w:szCs w:val="24"/>
        </w:rPr>
        <w:t xml:space="preserve">funds </w:t>
      </w:r>
      <w:r w:rsidRPr="0051021C">
        <w:rPr>
          <w:rFonts w:ascii="Times New Roman" w:hAnsi="Times New Roman"/>
          <w:color w:val="auto"/>
          <w:sz w:val="24"/>
          <w:szCs w:val="24"/>
        </w:rPr>
        <w:t>received under</w:t>
      </w:r>
      <w:r w:rsidR="00917F51" w:rsidRPr="0051021C">
        <w:rPr>
          <w:rFonts w:ascii="Times New Roman" w:hAnsi="Times New Roman"/>
          <w:color w:val="auto"/>
          <w:sz w:val="24"/>
          <w:szCs w:val="24"/>
        </w:rPr>
        <w:t xml:space="preserve"> this Agreement will </w:t>
      </w:r>
      <w:r w:rsidR="002E37C0" w:rsidRPr="0051021C">
        <w:rPr>
          <w:rFonts w:ascii="Times New Roman" w:hAnsi="Times New Roman"/>
          <w:color w:val="auto"/>
          <w:sz w:val="24"/>
          <w:szCs w:val="24"/>
        </w:rPr>
        <w:t>be dealt with</w:t>
      </w:r>
      <w:r w:rsidR="00520FA9" w:rsidRPr="0051021C">
        <w:rPr>
          <w:rStyle w:val="FootnoteReference"/>
          <w:rFonts w:ascii="Times New Roman" w:hAnsi="Times New Roman"/>
          <w:color w:val="auto"/>
          <w:sz w:val="24"/>
          <w:szCs w:val="24"/>
        </w:rPr>
        <w:footnoteReference w:id="20"/>
      </w:r>
      <w:r w:rsidR="002E37C0" w:rsidRPr="0051021C">
        <w:rPr>
          <w:rFonts w:ascii="Times New Roman" w:hAnsi="Times New Roman"/>
          <w:color w:val="auto"/>
          <w:sz w:val="24"/>
          <w:szCs w:val="24"/>
        </w:rPr>
        <w:t xml:space="preserve"> in accordance with </w:t>
      </w:r>
      <w:r w:rsidRPr="0051021C">
        <w:rPr>
          <w:rFonts w:ascii="Times New Roman" w:hAnsi="Times New Roman"/>
          <w:color w:val="auto"/>
          <w:sz w:val="24"/>
          <w:szCs w:val="24"/>
        </w:rPr>
        <w:t xml:space="preserve">the </w:t>
      </w:r>
      <w:r w:rsidR="00917F51" w:rsidRPr="0051021C">
        <w:rPr>
          <w:rFonts w:ascii="Times New Roman" w:hAnsi="Times New Roman"/>
          <w:color w:val="auto"/>
          <w:sz w:val="24"/>
          <w:szCs w:val="24"/>
        </w:rPr>
        <w:t xml:space="preserve">UN Partner’s </w:t>
      </w:r>
      <w:r w:rsidR="002E37C0" w:rsidRPr="0051021C">
        <w:rPr>
          <w:rFonts w:ascii="Times New Roman" w:hAnsi="Times New Roman"/>
          <w:color w:val="auto"/>
          <w:sz w:val="24"/>
          <w:szCs w:val="24"/>
        </w:rPr>
        <w:t>regulations, rules, policies</w:t>
      </w:r>
      <w:r w:rsidR="00FF74ED" w:rsidRPr="0051021C">
        <w:rPr>
          <w:rFonts w:ascii="Times New Roman" w:hAnsi="Times New Roman"/>
          <w:color w:val="auto"/>
          <w:sz w:val="24"/>
          <w:szCs w:val="24"/>
        </w:rPr>
        <w:t>,</w:t>
      </w:r>
      <w:r w:rsidR="002E37C0" w:rsidRPr="0051021C">
        <w:rPr>
          <w:rFonts w:ascii="Times New Roman" w:hAnsi="Times New Roman"/>
          <w:color w:val="auto"/>
          <w:sz w:val="24"/>
          <w:szCs w:val="24"/>
        </w:rPr>
        <w:t xml:space="preserve"> and </w:t>
      </w:r>
      <w:r w:rsidR="002E37C0" w:rsidRPr="009D4F91">
        <w:rPr>
          <w:rFonts w:ascii="Times New Roman" w:hAnsi="Times New Roman"/>
          <w:color w:val="auto"/>
          <w:sz w:val="24"/>
        </w:rPr>
        <w:t>procedures</w:t>
      </w:r>
      <w:r w:rsidR="00917F51" w:rsidRPr="0051021C">
        <w:rPr>
          <w:rFonts w:ascii="Times New Roman" w:hAnsi="Times New Roman"/>
          <w:i/>
          <w:iCs/>
          <w:color w:val="auto"/>
          <w:sz w:val="24"/>
          <w:szCs w:val="24"/>
        </w:rPr>
        <w:t>.</w:t>
      </w:r>
    </w:p>
    <w:p w14:paraId="08A8433D" w14:textId="77777777" w:rsidR="0033254C" w:rsidRPr="0051021C" w:rsidRDefault="0033254C" w:rsidP="0033254C">
      <w:pPr>
        <w:contextualSpacing/>
        <w:rPr>
          <w:sz w:val="24"/>
          <w:szCs w:val="24"/>
        </w:rPr>
      </w:pPr>
    </w:p>
    <w:p w14:paraId="6C48EC54" w14:textId="5B621686" w:rsidR="00D40704" w:rsidRPr="0051021C" w:rsidRDefault="00151D8C" w:rsidP="006321CC">
      <w:pPr>
        <w:pStyle w:val="ListParagraph"/>
        <w:numPr>
          <w:ilvl w:val="0"/>
          <w:numId w:val="24"/>
        </w:numPr>
        <w:ind w:left="360"/>
        <w:contextualSpacing/>
        <w:rPr>
          <w:rFonts w:ascii="Times New Roman" w:hAnsi="Times New Roman"/>
          <w:color w:val="auto"/>
          <w:sz w:val="24"/>
          <w:szCs w:val="24"/>
        </w:rPr>
      </w:pPr>
      <w:r w:rsidRPr="0051021C">
        <w:rPr>
          <w:rFonts w:ascii="Times New Roman" w:hAnsi="Times New Roman"/>
          <w:color w:val="auto"/>
          <w:sz w:val="24"/>
          <w:szCs w:val="24"/>
        </w:rPr>
        <w:t xml:space="preserve">The </w:t>
      </w:r>
      <w:r w:rsidR="00D85116" w:rsidRPr="0051021C">
        <w:rPr>
          <w:rFonts w:ascii="Times New Roman" w:hAnsi="Times New Roman"/>
          <w:color w:val="auto"/>
          <w:sz w:val="24"/>
          <w:szCs w:val="24"/>
        </w:rPr>
        <w:t xml:space="preserve">UN Partner </w:t>
      </w:r>
      <w:r w:rsidR="00CF1704" w:rsidRPr="0051021C">
        <w:rPr>
          <w:rFonts w:ascii="Times New Roman" w:hAnsi="Times New Roman"/>
          <w:color w:val="auto"/>
          <w:sz w:val="24"/>
          <w:szCs w:val="24"/>
        </w:rPr>
        <w:t>will maintain a separate identifiable fund code (ledger account or “</w:t>
      </w:r>
      <w:r w:rsidR="00CF1704" w:rsidRPr="0051021C">
        <w:rPr>
          <w:rFonts w:ascii="Times New Roman" w:hAnsi="Times New Roman"/>
          <w:color w:val="auto"/>
          <w:sz w:val="24"/>
          <w:szCs w:val="24"/>
          <w:u w:val="single"/>
        </w:rPr>
        <w:t>Account</w:t>
      </w:r>
      <w:r w:rsidR="00CF1704" w:rsidRPr="0051021C">
        <w:rPr>
          <w:rFonts w:ascii="Times New Roman" w:hAnsi="Times New Roman"/>
          <w:color w:val="auto"/>
          <w:sz w:val="24"/>
          <w:szCs w:val="24"/>
        </w:rPr>
        <w:t xml:space="preserve">”) to which all </w:t>
      </w:r>
      <w:r w:rsidR="00F60FC4" w:rsidRPr="0051021C">
        <w:rPr>
          <w:rFonts w:ascii="Times New Roman" w:hAnsi="Times New Roman"/>
          <w:color w:val="auto"/>
          <w:sz w:val="24"/>
          <w:szCs w:val="24"/>
        </w:rPr>
        <w:t>UN Partner’s</w:t>
      </w:r>
      <w:r w:rsidR="00D85116" w:rsidRPr="0051021C">
        <w:rPr>
          <w:rFonts w:ascii="Times New Roman" w:hAnsi="Times New Roman"/>
          <w:color w:val="auto"/>
          <w:sz w:val="24"/>
          <w:szCs w:val="24"/>
        </w:rPr>
        <w:t xml:space="preserve"> </w:t>
      </w:r>
      <w:r w:rsidR="00CF1704" w:rsidRPr="0051021C">
        <w:rPr>
          <w:rFonts w:ascii="Times New Roman" w:hAnsi="Times New Roman"/>
          <w:color w:val="auto"/>
          <w:sz w:val="24"/>
          <w:szCs w:val="24"/>
        </w:rPr>
        <w:t>receipts and disbursements for the purposes of this Agreement will be recorded.</w:t>
      </w:r>
      <w:r w:rsidR="009D3F79" w:rsidRPr="0051021C">
        <w:rPr>
          <w:rFonts w:ascii="Times New Roman" w:hAnsi="Times New Roman"/>
          <w:color w:val="auto"/>
          <w:sz w:val="24"/>
          <w:szCs w:val="24"/>
        </w:rPr>
        <w:t xml:space="preserve"> The ledger account shall be subject exclusively to </w:t>
      </w:r>
      <w:r w:rsidRPr="0051021C">
        <w:rPr>
          <w:rFonts w:ascii="Times New Roman" w:hAnsi="Times New Roman"/>
          <w:color w:val="auto"/>
          <w:sz w:val="24"/>
          <w:szCs w:val="24"/>
        </w:rPr>
        <w:t xml:space="preserve">the </w:t>
      </w:r>
      <w:r w:rsidR="009D3F79" w:rsidRPr="0051021C">
        <w:rPr>
          <w:rFonts w:ascii="Times New Roman" w:hAnsi="Times New Roman"/>
          <w:color w:val="auto"/>
          <w:sz w:val="24"/>
          <w:szCs w:val="24"/>
        </w:rPr>
        <w:t xml:space="preserve">UN Partner’s internal and external audit in accordance with the UN Partner’s </w:t>
      </w:r>
      <w:r w:rsidR="00F60FC4" w:rsidRPr="0051021C">
        <w:rPr>
          <w:rFonts w:ascii="Times New Roman" w:hAnsi="Times New Roman"/>
          <w:color w:val="auto"/>
          <w:sz w:val="24"/>
          <w:szCs w:val="24"/>
        </w:rPr>
        <w:t xml:space="preserve">financial </w:t>
      </w:r>
      <w:r w:rsidR="009D3F79" w:rsidRPr="0051021C">
        <w:rPr>
          <w:rFonts w:ascii="Times New Roman" w:hAnsi="Times New Roman"/>
          <w:color w:val="auto"/>
          <w:sz w:val="24"/>
          <w:szCs w:val="24"/>
        </w:rPr>
        <w:t>regulations and rules. The Parties acknowledge that</w:t>
      </w:r>
      <w:r w:rsidRPr="0051021C">
        <w:rPr>
          <w:rFonts w:ascii="Times New Roman" w:hAnsi="Times New Roman"/>
          <w:color w:val="auto"/>
          <w:sz w:val="24"/>
          <w:szCs w:val="24"/>
        </w:rPr>
        <w:t xml:space="preserve"> the</w:t>
      </w:r>
      <w:r w:rsidR="00776924" w:rsidRPr="0051021C">
        <w:rPr>
          <w:rFonts w:ascii="Times New Roman" w:hAnsi="Times New Roman"/>
          <w:color w:val="auto"/>
          <w:sz w:val="24"/>
          <w:szCs w:val="24"/>
        </w:rPr>
        <w:t xml:space="preserve"> </w:t>
      </w:r>
      <w:r w:rsidR="009D3F79" w:rsidRPr="0051021C">
        <w:rPr>
          <w:rFonts w:ascii="Times New Roman" w:hAnsi="Times New Roman"/>
          <w:color w:val="auto"/>
          <w:sz w:val="24"/>
          <w:szCs w:val="24"/>
        </w:rPr>
        <w:t xml:space="preserve">UN Partner’s financial books </w:t>
      </w:r>
      <w:r w:rsidR="009D3F79" w:rsidRPr="0051021C">
        <w:rPr>
          <w:rFonts w:ascii="Times New Roman" w:hAnsi="Times New Roman"/>
          <w:color w:val="auto"/>
          <w:sz w:val="24"/>
          <w:szCs w:val="24"/>
        </w:rPr>
        <w:lastRenderedPageBreak/>
        <w:t xml:space="preserve">and records are routinely audited in accordance with the internal and external auditing procedures laid down in </w:t>
      </w:r>
      <w:r w:rsidRPr="0051021C">
        <w:rPr>
          <w:rFonts w:ascii="Times New Roman" w:hAnsi="Times New Roman"/>
          <w:color w:val="auto"/>
          <w:sz w:val="24"/>
          <w:szCs w:val="24"/>
        </w:rPr>
        <w:t xml:space="preserve">the </w:t>
      </w:r>
      <w:r w:rsidR="00561A90" w:rsidRPr="0051021C">
        <w:rPr>
          <w:rFonts w:ascii="Times New Roman" w:hAnsi="Times New Roman"/>
          <w:color w:val="auto"/>
          <w:sz w:val="24"/>
          <w:szCs w:val="24"/>
        </w:rPr>
        <w:t>UN Partner</w:t>
      </w:r>
      <w:r w:rsidR="009D3F79" w:rsidRPr="0051021C">
        <w:rPr>
          <w:rFonts w:ascii="Times New Roman" w:hAnsi="Times New Roman"/>
          <w:color w:val="auto"/>
          <w:sz w:val="24"/>
          <w:szCs w:val="24"/>
        </w:rPr>
        <w:t xml:space="preserve">’s financial regulations and rules, and that the external auditors of </w:t>
      </w:r>
      <w:r w:rsidR="00F60FC4" w:rsidRPr="0051021C">
        <w:rPr>
          <w:rFonts w:ascii="Times New Roman" w:hAnsi="Times New Roman"/>
          <w:color w:val="auto"/>
          <w:sz w:val="24"/>
          <w:szCs w:val="24"/>
        </w:rPr>
        <w:t xml:space="preserve">the </w:t>
      </w:r>
      <w:r w:rsidR="009D3F79" w:rsidRPr="0051021C">
        <w:rPr>
          <w:rFonts w:ascii="Times New Roman" w:hAnsi="Times New Roman"/>
          <w:color w:val="auto"/>
          <w:sz w:val="24"/>
          <w:szCs w:val="24"/>
        </w:rPr>
        <w:t xml:space="preserve">UN Partner are appointed by and report to the </w:t>
      </w:r>
      <w:r w:rsidR="001F389C" w:rsidRPr="0051021C">
        <w:rPr>
          <w:rFonts w:ascii="Times New Roman" w:hAnsi="Times New Roman"/>
          <w:color w:val="auto"/>
          <w:sz w:val="24"/>
          <w:szCs w:val="24"/>
        </w:rPr>
        <w:t>UN Partner</w:t>
      </w:r>
      <w:r w:rsidR="008B4E30" w:rsidRPr="0051021C">
        <w:rPr>
          <w:rFonts w:ascii="Times New Roman" w:hAnsi="Times New Roman"/>
          <w:color w:val="auto"/>
          <w:sz w:val="24"/>
          <w:szCs w:val="24"/>
        </w:rPr>
        <w:t>’s</w:t>
      </w:r>
      <w:r w:rsidR="001F389C" w:rsidRPr="0051021C">
        <w:rPr>
          <w:rFonts w:ascii="Times New Roman" w:hAnsi="Times New Roman"/>
          <w:color w:val="auto"/>
          <w:sz w:val="24"/>
          <w:szCs w:val="24"/>
        </w:rPr>
        <w:t xml:space="preserve"> policymaking organ</w:t>
      </w:r>
      <w:r w:rsidR="00F60FC4" w:rsidRPr="0051021C">
        <w:rPr>
          <w:rFonts w:ascii="Times New Roman" w:hAnsi="Times New Roman"/>
          <w:color w:val="auto"/>
          <w:sz w:val="24"/>
          <w:szCs w:val="24"/>
        </w:rPr>
        <w:t xml:space="preserve">. </w:t>
      </w:r>
      <w:r w:rsidR="009D3F79" w:rsidRPr="0051021C">
        <w:rPr>
          <w:rFonts w:ascii="Times New Roman" w:hAnsi="Times New Roman"/>
          <w:color w:val="auto"/>
          <w:sz w:val="24"/>
          <w:szCs w:val="24"/>
        </w:rPr>
        <w:t xml:space="preserve">Throughout the term of this Agreement, </w:t>
      </w:r>
      <w:r w:rsidRPr="0051021C">
        <w:rPr>
          <w:rFonts w:ascii="Times New Roman" w:hAnsi="Times New Roman"/>
          <w:color w:val="auto"/>
          <w:sz w:val="24"/>
          <w:szCs w:val="24"/>
        </w:rPr>
        <w:t xml:space="preserve">the </w:t>
      </w:r>
      <w:r w:rsidR="009D3F79" w:rsidRPr="0051021C">
        <w:rPr>
          <w:rFonts w:ascii="Times New Roman" w:hAnsi="Times New Roman"/>
          <w:color w:val="auto"/>
          <w:sz w:val="24"/>
          <w:szCs w:val="24"/>
        </w:rPr>
        <w:t xml:space="preserve">UN Partner will ensure that its audited accounts and the External Auditors’ Report </w:t>
      </w:r>
      <w:r w:rsidR="008B4E30" w:rsidRPr="0051021C">
        <w:rPr>
          <w:rFonts w:ascii="Times New Roman" w:hAnsi="Times New Roman"/>
          <w:color w:val="auto"/>
          <w:sz w:val="24"/>
          <w:szCs w:val="24"/>
        </w:rPr>
        <w:t xml:space="preserve">are </w:t>
      </w:r>
      <w:r w:rsidR="009D3F79" w:rsidRPr="0051021C">
        <w:rPr>
          <w:rFonts w:ascii="Times New Roman" w:hAnsi="Times New Roman"/>
          <w:color w:val="auto"/>
          <w:sz w:val="24"/>
          <w:szCs w:val="24"/>
        </w:rPr>
        <w:t xml:space="preserve">posted on </w:t>
      </w:r>
      <w:r w:rsidR="008B4E30" w:rsidRPr="0051021C">
        <w:rPr>
          <w:rFonts w:ascii="Times New Roman" w:hAnsi="Times New Roman"/>
          <w:color w:val="auto"/>
          <w:sz w:val="24"/>
          <w:szCs w:val="24"/>
        </w:rPr>
        <w:t xml:space="preserve">its </w:t>
      </w:r>
      <w:r w:rsidR="009D3F79" w:rsidRPr="0051021C">
        <w:rPr>
          <w:rFonts w:ascii="Times New Roman" w:hAnsi="Times New Roman"/>
          <w:color w:val="auto"/>
          <w:sz w:val="24"/>
          <w:szCs w:val="24"/>
        </w:rPr>
        <w:t>website within ten (10)</w:t>
      </w:r>
      <w:r w:rsidR="00F60742" w:rsidRPr="0051021C">
        <w:rPr>
          <w:rFonts w:ascii="Times New Roman" w:hAnsi="Times New Roman"/>
          <w:color w:val="auto"/>
          <w:sz w:val="24"/>
          <w:szCs w:val="24"/>
        </w:rPr>
        <w:t xml:space="preserve"> </w:t>
      </w:r>
      <w:r w:rsidR="258F4EA0" w:rsidRPr="0051021C">
        <w:rPr>
          <w:rFonts w:ascii="Times New Roman" w:hAnsi="Times New Roman"/>
          <w:color w:val="auto"/>
          <w:sz w:val="24"/>
          <w:szCs w:val="24"/>
        </w:rPr>
        <w:t xml:space="preserve">business </w:t>
      </w:r>
      <w:r w:rsidR="004116DF" w:rsidRPr="0051021C">
        <w:rPr>
          <w:rFonts w:ascii="Times New Roman" w:hAnsi="Times New Roman"/>
          <w:color w:val="auto"/>
          <w:sz w:val="24"/>
          <w:szCs w:val="24"/>
        </w:rPr>
        <w:t>d</w:t>
      </w:r>
      <w:r w:rsidR="00F60742" w:rsidRPr="0051021C">
        <w:rPr>
          <w:rFonts w:ascii="Times New Roman" w:hAnsi="Times New Roman"/>
          <w:color w:val="auto"/>
          <w:sz w:val="24"/>
          <w:szCs w:val="24"/>
        </w:rPr>
        <w:t>ays</w:t>
      </w:r>
      <w:r w:rsidR="00320A82" w:rsidRPr="0051021C">
        <w:rPr>
          <w:rFonts w:ascii="Times New Roman" w:hAnsi="Times New Roman"/>
          <w:color w:val="auto"/>
          <w:sz w:val="24"/>
          <w:szCs w:val="24"/>
        </w:rPr>
        <w:t xml:space="preserve"> </w:t>
      </w:r>
      <w:r w:rsidR="009D3F79" w:rsidRPr="0051021C">
        <w:rPr>
          <w:rFonts w:ascii="Times New Roman" w:hAnsi="Times New Roman"/>
          <w:color w:val="auto"/>
          <w:sz w:val="24"/>
          <w:szCs w:val="24"/>
        </w:rPr>
        <w:t xml:space="preserve">of </w:t>
      </w:r>
      <w:r w:rsidR="008B4E30" w:rsidRPr="0051021C">
        <w:rPr>
          <w:rFonts w:ascii="Times New Roman" w:hAnsi="Times New Roman"/>
          <w:color w:val="auto"/>
          <w:sz w:val="24"/>
          <w:szCs w:val="24"/>
        </w:rPr>
        <w:t xml:space="preserve">their </w:t>
      </w:r>
      <w:r w:rsidR="009D3F79" w:rsidRPr="0051021C">
        <w:rPr>
          <w:rFonts w:ascii="Times New Roman" w:hAnsi="Times New Roman"/>
          <w:color w:val="auto"/>
          <w:sz w:val="24"/>
          <w:szCs w:val="24"/>
        </w:rPr>
        <w:t xml:space="preserve">becoming public documents by reason of being presented to </w:t>
      </w:r>
      <w:r w:rsidRPr="0051021C">
        <w:rPr>
          <w:rFonts w:ascii="Times New Roman" w:hAnsi="Times New Roman"/>
          <w:color w:val="auto"/>
          <w:sz w:val="24"/>
          <w:szCs w:val="24"/>
        </w:rPr>
        <w:t xml:space="preserve">the </w:t>
      </w:r>
      <w:r w:rsidR="001F389C" w:rsidRPr="0051021C">
        <w:rPr>
          <w:rFonts w:ascii="Times New Roman" w:hAnsi="Times New Roman"/>
          <w:color w:val="auto"/>
          <w:sz w:val="24"/>
          <w:szCs w:val="24"/>
        </w:rPr>
        <w:t>UN Partner</w:t>
      </w:r>
      <w:r w:rsidR="008B4E30" w:rsidRPr="0051021C">
        <w:rPr>
          <w:rFonts w:ascii="Times New Roman" w:hAnsi="Times New Roman"/>
          <w:color w:val="auto"/>
          <w:sz w:val="24"/>
          <w:szCs w:val="24"/>
        </w:rPr>
        <w:t>’s</w:t>
      </w:r>
      <w:r w:rsidR="001F389C" w:rsidRPr="0051021C">
        <w:rPr>
          <w:rFonts w:ascii="Times New Roman" w:hAnsi="Times New Roman"/>
          <w:color w:val="auto"/>
          <w:sz w:val="24"/>
          <w:szCs w:val="24"/>
        </w:rPr>
        <w:t xml:space="preserve"> policymaking organ</w:t>
      </w:r>
      <w:r w:rsidR="009D3F79" w:rsidRPr="0051021C">
        <w:rPr>
          <w:rFonts w:ascii="Times New Roman" w:hAnsi="Times New Roman"/>
          <w:color w:val="auto"/>
          <w:sz w:val="24"/>
          <w:szCs w:val="24"/>
        </w:rPr>
        <w:t>.</w:t>
      </w:r>
    </w:p>
    <w:p w14:paraId="7BBFF8BC" w14:textId="77777777" w:rsidR="00F60FC4" w:rsidRPr="0051021C" w:rsidRDefault="00F60FC4">
      <w:pPr>
        <w:contextualSpacing/>
        <w:rPr>
          <w:sz w:val="24"/>
          <w:szCs w:val="24"/>
        </w:rPr>
      </w:pPr>
    </w:p>
    <w:p w14:paraId="6911D4AA" w14:textId="4B4822F8" w:rsidR="00475EAC" w:rsidRPr="0051021C" w:rsidRDefault="0084153D" w:rsidP="006321CC">
      <w:pPr>
        <w:pStyle w:val="ListParagraph"/>
        <w:numPr>
          <w:ilvl w:val="0"/>
          <w:numId w:val="24"/>
        </w:numPr>
        <w:ind w:left="360"/>
        <w:contextualSpacing/>
        <w:rPr>
          <w:rFonts w:ascii="Times New Roman" w:hAnsi="Times New Roman"/>
          <w:color w:val="auto"/>
          <w:sz w:val="24"/>
          <w:szCs w:val="24"/>
        </w:rPr>
      </w:pPr>
      <w:r w:rsidRPr="0051021C">
        <w:rPr>
          <w:rFonts w:ascii="Times New Roman" w:hAnsi="Times New Roman"/>
          <w:color w:val="auto"/>
          <w:sz w:val="24"/>
          <w:szCs w:val="24"/>
        </w:rPr>
        <w:t xml:space="preserve">In the event the </w:t>
      </w:r>
      <w:r w:rsidR="4FF95293" w:rsidRPr="0051021C">
        <w:rPr>
          <w:rFonts w:ascii="Times New Roman" w:hAnsi="Times New Roman"/>
          <w:color w:val="auto"/>
          <w:sz w:val="24"/>
          <w:szCs w:val="24"/>
        </w:rPr>
        <w:t>F</w:t>
      </w:r>
      <w:r w:rsidR="00DD1E2F" w:rsidRPr="0051021C">
        <w:rPr>
          <w:rFonts w:ascii="Times New Roman" w:hAnsi="Times New Roman"/>
          <w:color w:val="auto"/>
          <w:sz w:val="24"/>
          <w:szCs w:val="24"/>
        </w:rPr>
        <w:t xml:space="preserve">inal </w:t>
      </w:r>
      <w:r w:rsidR="70311F45" w:rsidRPr="0051021C">
        <w:rPr>
          <w:rFonts w:ascii="Times New Roman" w:hAnsi="Times New Roman"/>
          <w:color w:val="auto"/>
          <w:sz w:val="24"/>
          <w:szCs w:val="24"/>
        </w:rPr>
        <w:t>F</w:t>
      </w:r>
      <w:r w:rsidR="00E346C5" w:rsidRPr="0051021C">
        <w:rPr>
          <w:rFonts w:ascii="Times New Roman" w:hAnsi="Times New Roman"/>
          <w:color w:val="auto"/>
          <w:sz w:val="24"/>
          <w:szCs w:val="24"/>
        </w:rPr>
        <w:t xml:space="preserve">inancial </w:t>
      </w:r>
      <w:r w:rsidR="4F1E395F" w:rsidRPr="0051021C">
        <w:rPr>
          <w:rFonts w:ascii="Times New Roman" w:hAnsi="Times New Roman"/>
          <w:color w:val="auto"/>
          <w:sz w:val="24"/>
          <w:szCs w:val="24"/>
        </w:rPr>
        <w:t>S</w:t>
      </w:r>
      <w:r w:rsidR="00E346C5" w:rsidRPr="0051021C">
        <w:rPr>
          <w:rFonts w:ascii="Times New Roman" w:hAnsi="Times New Roman"/>
          <w:color w:val="auto"/>
          <w:sz w:val="24"/>
          <w:szCs w:val="24"/>
        </w:rPr>
        <w:t xml:space="preserve">tatement to be provided under </w:t>
      </w:r>
      <w:r w:rsidR="00E346C5" w:rsidRPr="0051021C">
        <w:rPr>
          <w:rFonts w:ascii="Times New Roman" w:hAnsi="Times New Roman"/>
          <w:b/>
          <w:bCs/>
          <w:color w:val="auto"/>
          <w:sz w:val="24"/>
          <w:szCs w:val="24"/>
        </w:rPr>
        <w:t xml:space="preserve">Annex </w:t>
      </w:r>
      <w:r w:rsidR="00A61D7C" w:rsidRPr="0051021C">
        <w:rPr>
          <w:rFonts w:ascii="Times New Roman" w:hAnsi="Times New Roman"/>
          <w:b/>
          <w:bCs/>
          <w:color w:val="auto"/>
          <w:sz w:val="24"/>
          <w:szCs w:val="24"/>
        </w:rPr>
        <w:t xml:space="preserve">III </w:t>
      </w:r>
      <w:r w:rsidR="00A61D7C" w:rsidRPr="0051021C">
        <w:rPr>
          <w:rFonts w:ascii="Times New Roman" w:hAnsi="Times New Roman"/>
          <w:color w:val="auto"/>
          <w:sz w:val="24"/>
          <w:szCs w:val="24"/>
        </w:rPr>
        <w:t>indicates</w:t>
      </w:r>
      <w:r w:rsidRPr="0051021C">
        <w:rPr>
          <w:rFonts w:ascii="Times New Roman" w:hAnsi="Times New Roman"/>
          <w:color w:val="auto"/>
          <w:sz w:val="24"/>
          <w:szCs w:val="24"/>
        </w:rPr>
        <w:t xml:space="preserve"> a balance of funds in favor of the Government, the Government will consult with the Bank and provide relevant payment instructions to the UN Partner to process the refund. The UN Partner shall transfer the refund within thirty (30) days of its receipt of the paym</w:t>
      </w:r>
      <w:r w:rsidR="00D51271" w:rsidRPr="0051021C">
        <w:rPr>
          <w:rFonts w:ascii="Times New Roman" w:hAnsi="Times New Roman"/>
          <w:color w:val="auto"/>
          <w:sz w:val="24"/>
          <w:szCs w:val="24"/>
        </w:rPr>
        <w:t>e</w:t>
      </w:r>
      <w:r w:rsidRPr="0051021C">
        <w:rPr>
          <w:rFonts w:ascii="Times New Roman" w:hAnsi="Times New Roman"/>
          <w:color w:val="auto"/>
          <w:sz w:val="24"/>
          <w:szCs w:val="24"/>
        </w:rPr>
        <w:t>nt instructions</w:t>
      </w:r>
      <w:r w:rsidR="00A109DE" w:rsidRPr="0051021C">
        <w:rPr>
          <w:rFonts w:ascii="Times New Roman" w:hAnsi="Times New Roman"/>
          <w:color w:val="auto"/>
          <w:sz w:val="24"/>
          <w:szCs w:val="24"/>
        </w:rPr>
        <w:t>.</w:t>
      </w:r>
      <w:r w:rsidR="00767C40" w:rsidRPr="0051021C">
        <w:rPr>
          <w:rStyle w:val="FootnoteReference"/>
          <w:rFonts w:ascii="Times New Roman" w:hAnsi="Times New Roman"/>
          <w:color w:val="auto"/>
          <w:sz w:val="24"/>
          <w:szCs w:val="24"/>
        </w:rPr>
        <w:footnoteReference w:id="21"/>
      </w:r>
    </w:p>
    <w:p w14:paraId="029F584D" w14:textId="77777777" w:rsidR="00475EAC" w:rsidRPr="0051021C" w:rsidRDefault="00475EAC" w:rsidP="00D1227D">
      <w:pPr>
        <w:pStyle w:val="ListParagraph"/>
        <w:rPr>
          <w:rFonts w:ascii="Times New Roman" w:hAnsi="Times New Roman"/>
          <w:color w:val="auto"/>
          <w:sz w:val="24"/>
          <w:szCs w:val="24"/>
        </w:rPr>
      </w:pPr>
    </w:p>
    <w:p w14:paraId="3FEF364C" w14:textId="70E1123C" w:rsidR="00CF1704" w:rsidRPr="0051021C" w:rsidRDefault="00151D8C" w:rsidP="006321CC">
      <w:pPr>
        <w:pStyle w:val="ListParagraph"/>
        <w:numPr>
          <w:ilvl w:val="0"/>
          <w:numId w:val="24"/>
        </w:numPr>
        <w:ind w:left="360"/>
        <w:contextualSpacing/>
        <w:rPr>
          <w:rFonts w:ascii="Times New Roman" w:hAnsi="Times New Roman"/>
          <w:color w:val="auto"/>
          <w:sz w:val="24"/>
          <w:szCs w:val="24"/>
        </w:rPr>
      </w:pPr>
      <w:r w:rsidRPr="0051021C">
        <w:rPr>
          <w:rFonts w:ascii="Times New Roman" w:hAnsi="Times New Roman"/>
          <w:color w:val="auto"/>
          <w:spacing w:val="-3"/>
          <w:sz w:val="24"/>
          <w:szCs w:val="24"/>
          <w:lang w:val="en-GB"/>
        </w:rPr>
        <w:t xml:space="preserve">The </w:t>
      </w:r>
      <w:r w:rsidR="00D85116" w:rsidRPr="0051021C">
        <w:rPr>
          <w:rFonts w:ascii="Times New Roman" w:hAnsi="Times New Roman"/>
          <w:color w:val="auto"/>
          <w:spacing w:val="-3"/>
          <w:sz w:val="24"/>
          <w:szCs w:val="24"/>
          <w:lang w:val="en-GB"/>
        </w:rPr>
        <w:t xml:space="preserve">UN Partner </w:t>
      </w:r>
      <w:r w:rsidR="00CF1704" w:rsidRPr="0051021C">
        <w:rPr>
          <w:rFonts w:ascii="Times New Roman" w:hAnsi="Times New Roman"/>
          <w:color w:val="auto"/>
          <w:spacing w:val="-3"/>
          <w:sz w:val="24"/>
          <w:szCs w:val="24"/>
          <w:lang w:val="en-GB"/>
        </w:rPr>
        <w:t xml:space="preserve">shall not be required to commence or continue </w:t>
      </w:r>
      <w:r w:rsidR="00F60742" w:rsidRPr="0051021C">
        <w:rPr>
          <w:rFonts w:ascii="Times New Roman" w:hAnsi="Times New Roman"/>
          <w:color w:val="auto"/>
          <w:spacing w:val="-3"/>
          <w:sz w:val="24"/>
          <w:szCs w:val="24"/>
          <w:lang w:val="en-GB"/>
        </w:rPr>
        <w:t>any activities</w:t>
      </w:r>
      <w:r w:rsidR="00CF1704" w:rsidRPr="0051021C">
        <w:rPr>
          <w:rFonts w:ascii="Times New Roman" w:hAnsi="Times New Roman"/>
          <w:color w:val="auto"/>
          <w:spacing w:val="-3"/>
          <w:sz w:val="24"/>
          <w:szCs w:val="24"/>
          <w:lang w:val="en-GB"/>
        </w:rPr>
        <w:t xml:space="preserve"> until </w:t>
      </w:r>
      <w:r w:rsidRPr="0051021C">
        <w:rPr>
          <w:rFonts w:ascii="Times New Roman" w:hAnsi="Times New Roman"/>
          <w:color w:val="auto"/>
          <w:spacing w:val="-3"/>
          <w:sz w:val="24"/>
          <w:szCs w:val="24"/>
          <w:lang w:val="en-GB"/>
        </w:rPr>
        <w:t xml:space="preserve">the </w:t>
      </w:r>
      <w:r w:rsidR="00D85116" w:rsidRPr="0051021C">
        <w:rPr>
          <w:rFonts w:ascii="Times New Roman" w:hAnsi="Times New Roman"/>
          <w:color w:val="auto"/>
          <w:spacing w:val="-3"/>
          <w:sz w:val="24"/>
          <w:szCs w:val="24"/>
          <w:lang w:val="en-GB"/>
        </w:rPr>
        <w:t xml:space="preserve">UN Partner </w:t>
      </w:r>
      <w:r w:rsidR="00CF1704" w:rsidRPr="0051021C">
        <w:rPr>
          <w:rFonts w:ascii="Times New Roman" w:hAnsi="Times New Roman"/>
          <w:color w:val="auto"/>
          <w:spacing w:val="-3"/>
          <w:sz w:val="24"/>
          <w:szCs w:val="24"/>
          <w:lang w:val="en-GB"/>
        </w:rPr>
        <w:t xml:space="preserve">has received the payments due in accordance with the </w:t>
      </w:r>
      <w:r w:rsidR="007A5348" w:rsidRPr="0051021C">
        <w:rPr>
          <w:rFonts w:ascii="Times New Roman" w:hAnsi="Times New Roman"/>
          <w:color w:val="auto"/>
          <w:spacing w:val="-3"/>
          <w:sz w:val="24"/>
          <w:szCs w:val="24"/>
          <w:lang w:val="en-GB"/>
        </w:rPr>
        <w:t>P</w:t>
      </w:r>
      <w:r w:rsidR="00CF1704" w:rsidRPr="0051021C">
        <w:rPr>
          <w:rFonts w:ascii="Times New Roman" w:hAnsi="Times New Roman"/>
          <w:color w:val="auto"/>
          <w:spacing w:val="-3"/>
          <w:sz w:val="24"/>
          <w:szCs w:val="24"/>
          <w:lang w:val="en-GB"/>
        </w:rPr>
        <w:t xml:space="preserve">ayment </w:t>
      </w:r>
      <w:r w:rsidR="007A5348" w:rsidRPr="0051021C">
        <w:rPr>
          <w:rFonts w:ascii="Times New Roman" w:hAnsi="Times New Roman"/>
          <w:color w:val="auto"/>
          <w:spacing w:val="-3"/>
          <w:sz w:val="24"/>
          <w:szCs w:val="24"/>
          <w:lang w:val="en-GB"/>
        </w:rPr>
        <w:t>S</w:t>
      </w:r>
      <w:r w:rsidR="00CF1704" w:rsidRPr="0051021C">
        <w:rPr>
          <w:rFonts w:ascii="Times New Roman" w:hAnsi="Times New Roman"/>
          <w:color w:val="auto"/>
          <w:spacing w:val="-3"/>
          <w:sz w:val="24"/>
          <w:szCs w:val="24"/>
          <w:lang w:val="en-GB"/>
        </w:rPr>
        <w:t>chedule</w:t>
      </w:r>
      <w:r w:rsidR="005C713B" w:rsidRPr="0051021C">
        <w:rPr>
          <w:rFonts w:ascii="Times New Roman" w:hAnsi="Times New Roman"/>
          <w:color w:val="auto"/>
          <w:spacing w:val="-3"/>
          <w:sz w:val="24"/>
          <w:szCs w:val="24"/>
          <w:lang w:val="en-GB"/>
        </w:rPr>
        <w:t xml:space="preserve"> and it shall not be </w:t>
      </w:r>
      <w:r w:rsidR="0056618B" w:rsidRPr="0051021C">
        <w:rPr>
          <w:rFonts w:ascii="Times New Roman" w:hAnsi="Times New Roman"/>
          <w:color w:val="auto"/>
          <w:spacing w:val="-3"/>
          <w:sz w:val="24"/>
          <w:szCs w:val="24"/>
          <w:lang w:val="en-GB"/>
        </w:rPr>
        <w:t xml:space="preserve">required to assume any liability </w:t>
      </w:r>
      <w:proofErr w:type="gramStart"/>
      <w:r w:rsidR="00B41F59" w:rsidRPr="0051021C">
        <w:rPr>
          <w:rFonts w:ascii="Times New Roman" w:hAnsi="Times New Roman"/>
          <w:color w:val="auto"/>
          <w:spacing w:val="-3"/>
          <w:sz w:val="24"/>
          <w:szCs w:val="24"/>
          <w:lang w:val="en-GB"/>
        </w:rPr>
        <w:t xml:space="preserve">in </w:t>
      </w:r>
      <w:r w:rsidR="0056618B" w:rsidRPr="0051021C">
        <w:rPr>
          <w:rFonts w:ascii="Times New Roman" w:hAnsi="Times New Roman"/>
          <w:color w:val="auto"/>
          <w:spacing w:val="-3"/>
          <w:sz w:val="24"/>
          <w:szCs w:val="24"/>
          <w:lang w:val="en-GB"/>
        </w:rPr>
        <w:t>excess of</w:t>
      </w:r>
      <w:proofErr w:type="gramEnd"/>
      <w:r w:rsidR="0056618B" w:rsidRPr="0051021C">
        <w:rPr>
          <w:rFonts w:ascii="Times New Roman" w:hAnsi="Times New Roman"/>
          <w:color w:val="auto"/>
          <w:spacing w:val="-3"/>
          <w:sz w:val="24"/>
          <w:szCs w:val="24"/>
          <w:lang w:val="en-GB"/>
        </w:rPr>
        <w:t xml:space="preserve"> such payments</w:t>
      </w:r>
      <w:r w:rsidR="00CF1704" w:rsidRPr="0051021C">
        <w:rPr>
          <w:rFonts w:ascii="Times New Roman" w:hAnsi="Times New Roman"/>
          <w:color w:val="auto"/>
          <w:spacing w:val="-3"/>
          <w:sz w:val="24"/>
          <w:szCs w:val="24"/>
          <w:lang w:val="en-GB"/>
        </w:rPr>
        <w:t>.</w:t>
      </w:r>
    </w:p>
    <w:p w14:paraId="7330FD07" w14:textId="77777777" w:rsidR="008B6C30" w:rsidRPr="0051021C" w:rsidRDefault="008B6C30" w:rsidP="000A3E72">
      <w:pPr>
        <w:pStyle w:val="ListParagraph"/>
        <w:rPr>
          <w:rFonts w:ascii="Times New Roman" w:hAnsi="Times New Roman"/>
          <w:color w:val="auto"/>
          <w:sz w:val="24"/>
          <w:szCs w:val="24"/>
        </w:rPr>
      </w:pPr>
    </w:p>
    <w:p w14:paraId="5005378D" w14:textId="35669699" w:rsidR="008B6C30" w:rsidRPr="0051021C" w:rsidRDefault="00FE0166" w:rsidP="006321CC">
      <w:pPr>
        <w:pStyle w:val="ListParagraph"/>
        <w:numPr>
          <w:ilvl w:val="0"/>
          <w:numId w:val="24"/>
        </w:numPr>
        <w:ind w:left="360"/>
        <w:contextualSpacing/>
        <w:rPr>
          <w:rFonts w:ascii="Times New Roman" w:hAnsi="Times New Roman"/>
          <w:color w:val="auto"/>
          <w:sz w:val="24"/>
          <w:szCs w:val="24"/>
        </w:rPr>
      </w:pPr>
      <w:r w:rsidRPr="0051021C">
        <w:rPr>
          <w:rFonts w:ascii="Times New Roman" w:hAnsi="Times New Roman"/>
          <w:color w:val="auto"/>
          <w:sz w:val="24"/>
          <w:szCs w:val="24"/>
        </w:rPr>
        <w:t xml:space="preserve">Payments to the UN Partner shall not prejudice the Government’s right to dispute any amount </w:t>
      </w:r>
      <w:r w:rsidR="00BB3A9C" w:rsidRPr="0051021C">
        <w:rPr>
          <w:rFonts w:ascii="Times New Roman" w:hAnsi="Times New Roman"/>
          <w:color w:val="auto"/>
          <w:sz w:val="24"/>
          <w:szCs w:val="24"/>
        </w:rPr>
        <w:t xml:space="preserve">claimed by the UN Partner and to adjust any future payment by the amount in dispute and inform the UN Partner accordingly. </w:t>
      </w:r>
      <w:r w:rsidR="00CA2460" w:rsidRPr="0051021C">
        <w:rPr>
          <w:rFonts w:ascii="Times New Roman" w:hAnsi="Times New Roman"/>
          <w:color w:val="auto"/>
          <w:sz w:val="24"/>
          <w:szCs w:val="24"/>
        </w:rPr>
        <w:t xml:space="preserve">Before making any such adjustment, </w:t>
      </w:r>
      <w:r w:rsidR="00C20452" w:rsidRPr="0051021C">
        <w:rPr>
          <w:rFonts w:ascii="Times New Roman" w:hAnsi="Times New Roman"/>
          <w:color w:val="auto"/>
          <w:sz w:val="24"/>
          <w:szCs w:val="24"/>
        </w:rPr>
        <w:t xml:space="preserve">the Government will promptly </w:t>
      </w:r>
      <w:r w:rsidR="00B830FC" w:rsidRPr="0051021C">
        <w:rPr>
          <w:rFonts w:ascii="Times New Roman" w:hAnsi="Times New Roman"/>
          <w:color w:val="auto"/>
          <w:sz w:val="24"/>
          <w:szCs w:val="24"/>
        </w:rPr>
        <w:t xml:space="preserve">consult </w:t>
      </w:r>
      <w:r w:rsidR="00C20452" w:rsidRPr="0051021C">
        <w:rPr>
          <w:rFonts w:ascii="Times New Roman" w:hAnsi="Times New Roman"/>
          <w:color w:val="auto"/>
          <w:sz w:val="24"/>
          <w:szCs w:val="24"/>
        </w:rPr>
        <w:t>the UN Partner and the Bank to arrive at a mutually acceptable solution.</w:t>
      </w:r>
    </w:p>
    <w:p w14:paraId="7FBE1742" w14:textId="79F7918C" w:rsidR="00CF1704" w:rsidRPr="0051021C" w:rsidRDefault="00CF1704" w:rsidP="00D1227D">
      <w:pPr>
        <w:ind w:left="360" w:hanging="360"/>
        <w:rPr>
          <w:sz w:val="24"/>
          <w:szCs w:val="24"/>
        </w:rPr>
      </w:pPr>
    </w:p>
    <w:p w14:paraId="3A8F47CC" w14:textId="711DC971" w:rsidR="00D3552D" w:rsidRPr="0051021C" w:rsidRDefault="00F60742" w:rsidP="00D1227D">
      <w:pPr>
        <w:tabs>
          <w:tab w:val="left" w:pos="720"/>
          <w:tab w:val="left" w:pos="1440"/>
        </w:tabs>
        <w:jc w:val="center"/>
        <w:rPr>
          <w:b/>
          <w:smallCaps/>
          <w:color w:val="FF0000"/>
          <w:sz w:val="24"/>
          <w:szCs w:val="24"/>
        </w:rPr>
      </w:pPr>
      <w:r w:rsidRPr="0051021C">
        <w:rPr>
          <w:b/>
          <w:smallCaps/>
          <w:sz w:val="24"/>
          <w:szCs w:val="24"/>
        </w:rPr>
        <w:t>T</w:t>
      </w:r>
      <w:r w:rsidR="0048795B" w:rsidRPr="0051021C">
        <w:rPr>
          <w:b/>
          <w:smallCaps/>
          <w:sz w:val="24"/>
          <w:szCs w:val="24"/>
        </w:rPr>
        <w:t xml:space="preserve">erms of </w:t>
      </w:r>
      <w:r w:rsidR="00972C2D" w:rsidRPr="0051021C">
        <w:rPr>
          <w:b/>
          <w:smallCaps/>
          <w:sz w:val="24"/>
          <w:szCs w:val="24"/>
        </w:rPr>
        <w:t>D</w:t>
      </w:r>
      <w:r w:rsidR="0048795B" w:rsidRPr="0051021C">
        <w:rPr>
          <w:b/>
          <w:smallCaps/>
          <w:sz w:val="24"/>
          <w:szCs w:val="24"/>
        </w:rPr>
        <w:t xml:space="preserve">elivery of </w:t>
      </w:r>
      <w:r w:rsidR="00972C2D" w:rsidRPr="0051021C">
        <w:rPr>
          <w:b/>
          <w:smallCaps/>
          <w:sz w:val="24"/>
          <w:szCs w:val="24"/>
        </w:rPr>
        <w:t>O</w:t>
      </w:r>
      <w:r w:rsidR="0048795B" w:rsidRPr="0051021C">
        <w:rPr>
          <w:b/>
          <w:smallCaps/>
          <w:sz w:val="24"/>
          <w:szCs w:val="24"/>
        </w:rPr>
        <w:t>utputs</w:t>
      </w:r>
      <w:r w:rsidR="00D653A9" w:rsidRPr="0051021C">
        <w:rPr>
          <w:b/>
          <w:smallCaps/>
          <w:strike/>
          <w:sz w:val="24"/>
          <w:szCs w:val="24"/>
        </w:rPr>
        <w:t xml:space="preserve"> </w:t>
      </w:r>
    </w:p>
    <w:p w14:paraId="25C22AA9" w14:textId="77777777" w:rsidR="00D3552D" w:rsidRPr="0051021C" w:rsidRDefault="00D3552D" w:rsidP="00D1227D">
      <w:pPr>
        <w:rPr>
          <w:sz w:val="24"/>
          <w:szCs w:val="24"/>
          <w:u w:val="single"/>
        </w:rPr>
      </w:pPr>
    </w:p>
    <w:p w14:paraId="24EB6F29" w14:textId="14E2BE47" w:rsidR="00216234" w:rsidRPr="0051021C" w:rsidRDefault="00216234" w:rsidP="006321CC">
      <w:pPr>
        <w:pStyle w:val="ListParagraph"/>
        <w:numPr>
          <w:ilvl w:val="0"/>
          <w:numId w:val="24"/>
        </w:numPr>
        <w:ind w:left="360"/>
        <w:rPr>
          <w:rFonts w:ascii="Times New Roman" w:hAnsi="Times New Roman"/>
          <w:color w:val="auto"/>
          <w:sz w:val="24"/>
          <w:szCs w:val="24"/>
        </w:rPr>
      </w:pPr>
      <w:r w:rsidRPr="0051021C">
        <w:rPr>
          <w:rFonts w:ascii="Times New Roman" w:hAnsi="Times New Roman"/>
          <w:b/>
          <w:bCs/>
          <w:i/>
          <w:iCs/>
          <w:color w:val="auto"/>
          <w:sz w:val="24"/>
          <w:szCs w:val="24"/>
        </w:rPr>
        <w:t xml:space="preserve">Standard of </w:t>
      </w:r>
      <w:r w:rsidR="006B55D6" w:rsidRPr="0051021C">
        <w:rPr>
          <w:rFonts w:ascii="Times New Roman" w:hAnsi="Times New Roman"/>
          <w:b/>
          <w:bCs/>
          <w:i/>
          <w:iCs/>
          <w:color w:val="auto"/>
          <w:sz w:val="24"/>
          <w:szCs w:val="24"/>
        </w:rPr>
        <w:t>p</w:t>
      </w:r>
      <w:r w:rsidRPr="0051021C">
        <w:rPr>
          <w:rFonts w:ascii="Times New Roman" w:hAnsi="Times New Roman"/>
          <w:b/>
          <w:bCs/>
          <w:i/>
          <w:iCs/>
          <w:color w:val="auto"/>
          <w:sz w:val="24"/>
          <w:szCs w:val="24"/>
        </w:rPr>
        <w:t xml:space="preserve">erformance. </w:t>
      </w:r>
      <w:r w:rsidRPr="0051021C">
        <w:rPr>
          <w:rFonts w:ascii="Times New Roman" w:hAnsi="Times New Roman"/>
          <w:color w:val="auto"/>
          <w:sz w:val="24"/>
          <w:szCs w:val="24"/>
        </w:rPr>
        <w:t>The UN Partner will carry out its obligations under this Agreement with all due diligence, efficiency</w:t>
      </w:r>
      <w:r w:rsidR="00E225A0" w:rsidRPr="0051021C">
        <w:rPr>
          <w:rFonts w:ascii="Times New Roman" w:hAnsi="Times New Roman"/>
          <w:color w:val="auto"/>
          <w:sz w:val="24"/>
          <w:szCs w:val="24"/>
        </w:rPr>
        <w:t>,</w:t>
      </w:r>
      <w:r w:rsidRPr="0051021C">
        <w:rPr>
          <w:rFonts w:ascii="Times New Roman" w:hAnsi="Times New Roman"/>
          <w:color w:val="auto"/>
          <w:sz w:val="24"/>
          <w:szCs w:val="24"/>
        </w:rPr>
        <w:t xml:space="preserve"> and economy, in accordance with</w:t>
      </w:r>
      <w:r w:rsidR="00347496" w:rsidRPr="0051021C">
        <w:rPr>
          <w:rFonts w:ascii="Times New Roman" w:hAnsi="Times New Roman"/>
          <w:color w:val="auto"/>
          <w:sz w:val="24"/>
          <w:szCs w:val="24"/>
        </w:rPr>
        <w:t xml:space="preserve"> </w:t>
      </w:r>
      <w:r w:rsidR="00877246" w:rsidRPr="0051021C">
        <w:rPr>
          <w:rFonts w:ascii="Times New Roman" w:hAnsi="Times New Roman"/>
          <w:color w:val="auto"/>
          <w:sz w:val="24"/>
          <w:szCs w:val="24"/>
        </w:rPr>
        <w:t>generally accepted professional techniques and practices, and shall observe sound management practices</w:t>
      </w:r>
      <w:r w:rsidRPr="0051021C">
        <w:rPr>
          <w:rFonts w:ascii="Times New Roman" w:hAnsi="Times New Roman"/>
          <w:color w:val="auto"/>
          <w:sz w:val="24"/>
          <w:szCs w:val="24"/>
        </w:rPr>
        <w:t>.</w:t>
      </w:r>
    </w:p>
    <w:p w14:paraId="7ECCBA30" w14:textId="77777777" w:rsidR="00475EAC" w:rsidRPr="0051021C" w:rsidRDefault="00475EAC" w:rsidP="00D1227D">
      <w:pPr>
        <w:rPr>
          <w:sz w:val="24"/>
          <w:szCs w:val="24"/>
        </w:rPr>
      </w:pPr>
    </w:p>
    <w:p w14:paraId="19B37BDA" w14:textId="3EC67DEB" w:rsidR="00697675" w:rsidRPr="003D1E85" w:rsidRDefault="42793D62" w:rsidP="003D1E85">
      <w:pPr>
        <w:pStyle w:val="ListParagraph"/>
        <w:numPr>
          <w:ilvl w:val="0"/>
          <w:numId w:val="24"/>
        </w:numPr>
        <w:rPr>
          <w:rFonts w:ascii="Times New Roman" w:hAnsi="Times New Roman"/>
          <w:snapToGrid w:val="0"/>
          <w:color w:val="000000" w:themeColor="text1"/>
          <w:sz w:val="24"/>
          <w:szCs w:val="24"/>
        </w:rPr>
      </w:pPr>
      <w:r w:rsidRPr="003D1E85">
        <w:rPr>
          <w:rFonts w:ascii="Times New Roman" w:hAnsi="Times New Roman"/>
          <w:b/>
          <w:bCs/>
          <w:i/>
          <w:iCs/>
          <w:color w:val="000000" w:themeColor="text1"/>
          <w:sz w:val="24"/>
          <w:szCs w:val="24"/>
        </w:rPr>
        <w:t xml:space="preserve">Procurement of </w:t>
      </w:r>
      <w:r w:rsidR="5DD2A84D" w:rsidRPr="003D1E85">
        <w:rPr>
          <w:rFonts w:ascii="Times New Roman" w:hAnsi="Times New Roman"/>
          <w:b/>
          <w:bCs/>
          <w:i/>
          <w:iCs/>
          <w:color w:val="000000" w:themeColor="text1"/>
          <w:sz w:val="24"/>
          <w:szCs w:val="24"/>
        </w:rPr>
        <w:t>i</w:t>
      </w:r>
      <w:r w:rsidRPr="003D1E85">
        <w:rPr>
          <w:rFonts w:ascii="Times New Roman" w:hAnsi="Times New Roman"/>
          <w:b/>
          <w:bCs/>
          <w:i/>
          <w:iCs/>
          <w:color w:val="000000" w:themeColor="text1"/>
          <w:sz w:val="24"/>
          <w:szCs w:val="24"/>
        </w:rPr>
        <w:t xml:space="preserve">nputs. </w:t>
      </w:r>
      <w:r w:rsidR="65850FB2" w:rsidRPr="003D1E85">
        <w:rPr>
          <w:rFonts w:ascii="Times New Roman" w:hAnsi="Times New Roman"/>
          <w:color w:val="000000" w:themeColor="text1"/>
          <w:sz w:val="24"/>
          <w:szCs w:val="24"/>
        </w:rPr>
        <w:t xml:space="preserve">All inputs required for the </w:t>
      </w:r>
      <w:r w:rsidR="40C13737" w:rsidRPr="003D1E85">
        <w:rPr>
          <w:rFonts w:ascii="Times New Roman" w:hAnsi="Times New Roman"/>
          <w:color w:val="000000" w:themeColor="text1"/>
          <w:sz w:val="24"/>
          <w:szCs w:val="24"/>
        </w:rPr>
        <w:t>Deliver</w:t>
      </w:r>
      <w:r w:rsidR="53D8E284" w:rsidRPr="003D1E85">
        <w:rPr>
          <w:rFonts w:ascii="Times New Roman" w:hAnsi="Times New Roman"/>
          <w:color w:val="000000" w:themeColor="text1"/>
          <w:sz w:val="24"/>
          <w:szCs w:val="24"/>
        </w:rPr>
        <w:t xml:space="preserve">y </w:t>
      </w:r>
      <w:r w:rsidR="65850FB2" w:rsidRPr="003D1E85">
        <w:rPr>
          <w:rFonts w:ascii="Times New Roman" w:hAnsi="Times New Roman"/>
          <w:color w:val="000000" w:themeColor="text1"/>
          <w:sz w:val="24"/>
          <w:szCs w:val="24"/>
        </w:rPr>
        <w:t>of Outputs will be undertaken</w:t>
      </w:r>
      <w:r w:rsidR="40C13737" w:rsidRPr="003D1E85">
        <w:rPr>
          <w:rFonts w:ascii="Times New Roman" w:hAnsi="Times New Roman"/>
          <w:color w:val="000000" w:themeColor="text1"/>
          <w:sz w:val="24"/>
          <w:szCs w:val="24"/>
        </w:rPr>
        <w:t xml:space="preserve"> </w:t>
      </w:r>
      <w:r w:rsidR="65850FB2" w:rsidRPr="003D1E85">
        <w:rPr>
          <w:rFonts w:ascii="Times New Roman" w:hAnsi="Times New Roman"/>
          <w:color w:val="000000" w:themeColor="text1"/>
          <w:sz w:val="24"/>
          <w:szCs w:val="24"/>
        </w:rPr>
        <w:t xml:space="preserve">in accordance with the terms of this Agreement and the UN Partner’s </w:t>
      </w:r>
      <w:r w:rsidR="65850FB2" w:rsidRPr="003D1E85">
        <w:rPr>
          <w:rFonts w:ascii="Times New Roman" w:hAnsi="Times New Roman"/>
          <w:color w:val="000000" w:themeColor="text1"/>
          <w:sz w:val="24"/>
          <w:szCs w:val="24"/>
          <w:lang w:val="en-AU"/>
        </w:rPr>
        <w:t xml:space="preserve">regulations, rules, </w:t>
      </w:r>
      <w:r w:rsidR="22885FED" w:rsidRPr="003D1E85">
        <w:rPr>
          <w:rFonts w:ascii="Times New Roman" w:hAnsi="Times New Roman"/>
          <w:color w:val="000000" w:themeColor="text1"/>
          <w:sz w:val="24"/>
          <w:szCs w:val="24"/>
          <w:lang w:val="en-AU"/>
        </w:rPr>
        <w:t>policies</w:t>
      </w:r>
      <w:r w:rsidR="03EE0B94" w:rsidRPr="003D1E85">
        <w:rPr>
          <w:rFonts w:ascii="Times New Roman" w:hAnsi="Times New Roman"/>
          <w:color w:val="000000" w:themeColor="text1"/>
          <w:sz w:val="24"/>
          <w:szCs w:val="24"/>
          <w:lang w:val="en-AU"/>
        </w:rPr>
        <w:t>,</w:t>
      </w:r>
      <w:r w:rsidR="22885FED" w:rsidRPr="003D1E85">
        <w:rPr>
          <w:rFonts w:ascii="Times New Roman" w:hAnsi="Times New Roman"/>
          <w:color w:val="000000" w:themeColor="text1"/>
          <w:sz w:val="24"/>
          <w:szCs w:val="24"/>
          <w:lang w:val="en-AU"/>
        </w:rPr>
        <w:t xml:space="preserve"> and </w:t>
      </w:r>
      <w:r w:rsidR="65850FB2" w:rsidRPr="003D1E85">
        <w:rPr>
          <w:rFonts w:ascii="Times New Roman" w:hAnsi="Times New Roman"/>
          <w:color w:val="000000" w:themeColor="text1"/>
          <w:sz w:val="24"/>
          <w:szCs w:val="24"/>
          <w:lang w:val="en-AU"/>
        </w:rPr>
        <w:t>procedures.</w:t>
      </w:r>
      <w:r w:rsidR="01AD6ACD" w:rsidRPr="003D1E85">
        <w:rPr>
          <w:rFonts w:ascii="Times New Roman" w:hAnsi="Times New Roman"/>
          <w:b/>
          <w:bCs/>
          <w:i/>
          <w:iCs/>
          <w:color w:val="000000" w:themeColor="text1"/>
          <w:sz w:val="24"/>
          <w:szCs w:val="24"/>
        </w:rPr>
        <w:t xml:space="preserve"> </w:t>
      </w:r>
      <w:r w:rsidR="22885FED" w:rsidRPr="003D1E85">
        <w:rPr>
          <w:rFonts w:ascii="Times New Roman" w:hAnsi="Times New Roman"/>
          <w:color w:val="000000" w:themeColor="text1"/>
          <w:sz w:val="24"/>
          <w:szCs w:val="24"/>
          <w:lang w:val="en-AU"/>
        </w:rPr>
        <w:t xml:space="preserve">Any delegation or assignment of such procurement to another UN organization shall be disclosed in </w:t>
      </w:r>
      <w:r w:rsidR="22885FED" w:rsidRPr="003D1E85">
        <w:rPr>
          <w:rFonts w:ascii="Times New Roman" w:hAnsi="Times New Roman"/>
          <w:b/>
          <w:bCs/>
          <w:color w:val="000000" w:themeColor="text1"/>
          <w:sz w:val="24"/>
          <w:szCs w:val="24"/>
          <w:lang w:val="en-AU"/>
        </w:rPr>
        <w:t xml:space="preserve">Annex II. </w:t>
      </w:r>
      <w:r w:rsidR="649808C4" w:rsidRPr="003D1E85">
        <w:rPr>
          <w:rFonts w:ascii="Times New Roman" w:hAnsi="Times New Roman"/>
          <w:color w:val="000000" w:themeColor="text1"/>
          <w:sz w:val="24"/>
          <w:szCs w:val="24"/>
          <w:lang w:val="en-AU"/>
        </w:rPr>
        <w:t xml:space="preserve">Subject </w:t>
      </w:r>
      <w:r w:rsidR="5D8035EA" w:rsidRPr="003D1E85">
        <w:rPr>
          <w:rFonts w:ascii="Times New Roman" w:hAnsi="Times New Roman"/>
          <w:color w:val="000000" w:themeColor="text1"/>
          <w:sz w:val="24"/>
          <w:szCs w:val="24"/>
          <w:lang w:val="en-AU"/>
        </w:rPr>
        <w:t>to</w:t>
      </w:r>
      <w:r w:rsidR="69D21DD4" w:rsidRPr="003D1E85">
        <w:rPr>
          <w:rFonts w:ascii="Times New Roman" w:hAnsi="Times New Roman"/>
          <w:color w:val="000000" w:themeColor="text1"/>
          <w:sz w:val="24"/>
          <w:szCs w:val="24"/>
          <w:lang w:val="en-AU"/>
        </w:rPr>
        <w:t xml:space="preserve"> Clause 3(b), t</w:t>
      </w:r>
      <w:r w:rsidR="01AD6ACD" w:rsidRPr="003D1E85">
        <w:rPr>
          <w:rFonts w:ascii="Times New Roman" w:hAnsi="Times New Roman"/>
          <w:color w:val="000000" w:themeColor="text1"/>
          <w:sz w:val="24"/>
          <w:szCs w:val="24"/>
        </w:rPr>
        <w:t xml:space="preserve">he UN Partner is responsible for the importation, including customs clearance, of any inputs required for the Delivery of Outputs under this </w:t>
      </w:r>
      <w:r w:rsidR="01AD6ACD" w:rsidRPr="009D4F91">
        <w:rPr>
          <w:rFonts w:ascii="Times New Roman" w:hAnsi="Times New Roman"/>
          <w:color w:val="000000" w:themeColor="text1"/>
          <w:sz w:val="24"/>
          <w:szCs w:val="24"/>
        </w:rPr>
        <w:t>Agreement, unless otherwise agreed by both Parties in writing. In this connection, the Parties recall that in accordance with the rel</w:t>
      </w:r>
      <w:r w:rsidR="163A4CBC" w:rsidRPr="009D4F91">
        <w:rPr>
          <w:rFonts w:ascii="Times New Roman" w:hAnsi="Times New Roman"/>
          <w:color w:val="000000" w:themeColor="text1"/>
          <w:sz w:val="24"/>
          <w:szCs w:val="24"/>
        </w:rPr>
        <w:t xml:space="preserve">evant provisions of </w:t>
      </w:r>
      <w:r w:rsidR="47AB4AD8" w:rsidRPr="009D4F91">
        <w:rPr>
          <w:rFonts w:ascii="Times New Roman" w:hAnsi="Times New Roman"/>
          <w:color w:val="000000" w:themeColor="text1"/>
          <w:sz w:val="24"/>
          <w:szCs w:val="24"/>
        </w:rPr>
        <w:t xml:space="preserve">the </w:t>
      </w:r>
      <w:r w:rsidR="67062EBC" w:rsidRPr="009D4F91">
        <w:rPr>
          <w:rFonts w:ascii="Times New Roman" w:hAnsi="Times New Roman"/>
          <w:color w:val="000000" w:themeColor="text1"/>
          <w:sz w:val="24"/>
          <w:szCs w:val="24"/>
        </w:rPr>
        <w:t>[</w:t>
      </w:r>
      <w:r w:rsidR="67062EBC" w:rsidRPr="009D4F91">
        <w:rPr>
          <w:rFonts w:ascii="Times New Roman" w:hAnsi="Times New Roman"/>
          <w:i/>
          <w:iCs/>
          <w:color w:val="000000" w:themeColor="text1"/>
          <w:sz w:val="24"/>
          <w:szCs w:val="24"/>
        </w:rPr>
        <w:t xml:space="preserve">insert, as applicable, </w:t>
      </w:r>
      <w:r w:rsidR="47AB4AD8" w:rsidRPr="009D4F91">
        <w:rPr>
          <w:rFonts w:ascii="Times New Roman" w:hAnsi="Times New Roman"/>
          <w:color w:val="000000" w:themeColor="text1"/>
          <w:sz w:val="24"/>
          <w:szCs w:val="24"/>
        </w:rPr>
        <w:t>General Convention</w:t>
      </w:r>
      <w:r w:rsidR="57343CB3" w:rsidRPr="009D4F91">
        <w:rPr>
          <w:rFonts w:ascii="Times New Roman" w:hAnsi="Times New Roman"/>
          <w:color w:val="000000" w:themeColor="text1"/>
          <w:sz w:val="24"/>
          <w:szCs w:val="24"/>
        </w:rPr>
        <w:t xml:space="preserve"> </w:t>
      </w:r>
      <w:r w:rsidR="57343CB3" w:rsidRPr="009D4F91">
        <w:rPr>
          <w:rFonts w:ascii="Times New Roman" w:hAnsi="Times New Roman"/>
          <w:i/>
          <w:iCs/>
          <w:color w:val="000000" w:themeColor="text1"/>
          <w:sz w:val="24"/>
          <w:szCs w:val="24"/>
        </w:rPr>
        <w:t xml:space="preserve">or </w:t>
      </w:r>
      <w:r w:rsidR="6C4D68A4" w:rsidRPr="009D4F91">
        <w:rPr>
          <w:rFonts w:ascii="Times New Roman" w:hAnsi="Times New Roman"/>
          <w:color w:val="000000" w:themeColor="text1"/>
          <w:sz w:val="24"/>
          <w:szCs w:val="24"/>
        </w:rPr>
        <w:t>Convention</w:t>
      </w:r>
      <w:r w:rsidR="04EEC00E" w:rsidRPr="009D4F91">
        <w:rPr>
          <w:rFonts w:ascii="Times New Roman" w:hAnsi="Times New Roman"/>
          <w:color w:val="000000" w:themeColor="text1"/>
          <w:sz w:val="24"/>
          <w:szCs w:val="24"/>
        </w:rPr>
        <w:t xml:space="preserve"> </w:t>
      </w:r>
      <w:r w:rsidR="04EEC00E" w:rsidRPr="009D4F91">
        <w:rPr>
          <w:rFonts w:ascii="Times New Roman" w:hAnsi="Times New Roman"/>
          <w:i/>
          <w:iCs/>
          <w:color w:val="000000" w:themeColor="text1"/>
          <w:sz w:val="24"/>
          <w:szCs w:val="24"/>
        </w:rPr>
        <w:t xml:space="preserve">or </w:t>
      </w:r>
      <w:r w:rsidR="0B918D83" w:rsidRPr="009D4F91">
        <w:rPr>
          <w:rFonts w:ascii="Times New Roman" w:hAnsi="Times New Roman"/>
          <w:color w:val="000000" w:themeColor="text1"/>
          <w:sz w:val="24"/>
          <w:szCs w:val="24"/>
        </w:rPr>
        <w:t>Conventions</w:t>
      </w:r>
      <w:r w:rsidR="6C4D68A4" w:rsidRPr="009D4F91">
        <w:rPr>
          <w:rFonts w:ascii="Times New Roman" w:hAnsi="Times New Roman"/>
          <w:color w:val="000000" w:themeColor="text1"/>
          <w:sz w:val="24"/>
          <w:szCs w:val="24"/>
        </w:rPr>
        <w:t>]</w:t>
      </w:r>
      <w:r w:rsidR="01AD6ACD" w:rsidRPr="009D4F91">
        <w:rPr>
          <w:rFonts w:ascii="Times New Roman" w:hAnsi="Times New Roman"/>
          <w:color w:val="000000" w:themeColor="text1"/>
          <w:sz w:val="24"/>
          <w:szCs w:val="24"/>
        </w:rPr>
        <w:t xml:space="preserve"> and the Basic Agreement</w:t>
      </w:r>
      <w:r w:rsidR="00DB265C">
        <w:rPr>
          <w:rStyle w:val="FootnoteReference"/>
          <w:rFonts w:ascii="Times New Roman" w:hAnsi="Times New Roman"/>
          <w:color w:val="000000" w:themeColor="text1"/>
          <w:sz w:val="24"/>
          <w:szCs w:val="24"/>
        </w:rPr>
        <w:footnoteReference w:id="22"/>
      </w:r>
      <w:r w:rsidR="01AD6ACD" w:rsidRPr="003D1E85">
        <w:rPr>
          <w:rFonts w:ascii="Times New Roman" w:hAnsi="Times New Roman"/>
          <w:color w:val="000000" w:themeColor="text1"/>
          <w:sz w:val="24"/>
          <w:szCs w:val="24"/>
        </w:rPr>
        <w:t xml:space="preserve">, such imports shall be, </w:t>
      </w:r>
      <w:r w:rsidR="01AD6ACD" w:rsidRPr="003D1E85">
        <w:rPr>
          <w:rFonts w:ascii="Times New Roman" w:hAnsi="Times New Roman"/>
          <w:i/>
          <w:iCs/>
          <w:color w:val="000000" w:themeColor="text1"/>
          <w:sz w:val="24"/>
          <w:szCs w:val="24"/>
        </w:rPr>
        <w:t xml:space="preserve">inter alia, </w:t>
      </w:r>
      <w:r w:rsidR="01AD6ACD" w:rsidRPr="003D1E85">
        <w:rPr>
          <w:rFonts w:ascii="Times New Roman" w:hAnsi="Times New Roman"/>
          <w:color w:val="000000" w:themeColor="text1"/>
          <w:sz w:val="24"/>
          <w:szCs w:val="24"/>
        </w:rPr>
        <w:t xml:space="preserve">exempt from any customs duties and subject to </w:t>
      </w:r>
      <w:r w:rsidR="01AD6ACD" w:rsidRPr="003D1E85">
        <w:rPr>
          <w:rFonts w:ascii="Times New Roman" w:hAnsi="Times New Roman"/>
          <w:snapToGrid w:val="0"/>
          <w:color w:val="000000" w:themeColor="text1"/>
          <w:sz w:val="24"/>
          <w:szCs w:val="24"/>
        </w:rPr>
        <w:t>prompt release from customs</w:t>
      </w:r>
      <w:r w:rsidR="0E35DB15" w:rsidRPr="003D1E85">
        <w:rPr>
          <w:rFonts w:ascii="Times New Roman" w:hAnsi="Times New Roman"/>
          <w:snapToGrid w:val="0"/>
          <w:color w:val="000000" w:themeColor="text1"/>
          <w:sz w:val="24"/>
          <w:szCs w:val="24"/>
        </w:rPr>
        <w:t>.</w:t>
      </w:r>
      <w:r w:rsidR="00472ACA">
        <w:rPr>
          <w:rFonts w:ascii="Times New Roman" w:hAnsi="Times New Roman"/>
          <w:snapToGrid w:val="0"/>
          <w:color w:val="000000" w:themeColor="text1"/>
          <w:sz w:val="24"/>
          <w:szCs w:val="24"/>
        </w:rPr>
        <w:t xml:space="preserve">                                                                                                                                   </w:t>
      </w:r>
    </w:p>
    <w:p w14:paraId="558673C3" w14:textId="77777777" w:rsidR="009F234D" w:rsidRDefault="009F234D" w:rsidP="003D1E85"/>
    <w:p w14:paraId="4215FECC" w14:textId="2782B3DF" w:rsidR="000134BE" w:rsidRPr="009D4F91" w:rsidRDefault="000134BE" w:rsidP="000134BE">
      <w:pPr>
        <w:pStyle w:val="ListParagraph"/>
        <w:numPr>
          <w:ilvl w:val="0"/>
          <w:numId w:val="74"/>
        </w:numPr>
        <w:tabs>
          <w:tab w:val="left" w:pos="540"/>
        </w:tabs>
        <w:autoSpaceDE w:val="0"/>
        <w:autoSpaceDN w:val="0"/>
        <w:adjustRightInd w:val="0"/>
        <w:spacing w:after="200"/>
        <w:rPr>
          <w:rFonts w:ascii="Arial" w:hAnsi="Arial" w:cs="Arial"/>
          <w:sz w:val="20"/>
        </w:rPr>
      </w:pPr>
      <w:r w:rsidRPr="0051021C">
        <w:rPr>
          <w:rFonts w:ascii="Times New Roman" w:hAnsi="Times New Roman"/>
          <w:color w:val="000000" w:themeColor="text1"/>
          <w:sz w:val="24"/>
          <w:szCs w:val="24"/>
        </w:rPr>
        <w:lastRenderedPageBreak/>
        <w:t xml:space="preserve">Where the Delivery of Outputs involves procurement of equipment or materials estimated to cost more than US$200,000, excluding equipment or materials that will be consumed in carrying out the activities or incorporated into permanent structures to be built under this Agreement, the UN Partner shall be required to prepare a procurement plan to be agreed with the Government prior to conducting procurement under this Agreement. </w:t>
      </w:r>
      <w:r w:rsidRPr="0051021C">
        <w:rPr>
          <w:rFonts w:ascii="Times New Roman" w:hAnsi="Times New Roman"/>
          <w:color w:val="auto"/>
          <w:sz w:val="24"/>
          <w:szCs w:val="24"/>
        </w:rPr>
        <w:t>The agreed</w:t>
      </w:r>
      <w:r w:rsidRPr="009D4F91">
        <w:rPr>
          <w:rFonts w:ascii="Times New Roman" w:hAnsi="Times New Roman"/>
          <w:color w:val="auto"/>
          <w:sz w:val="24"/>
        </w:rPr>
        <w:t xml:space="preserve"> template </w:t>
      </w:r>
      <w:r w:rsidRPr="0051021C">
        <w:rPr>
          <w:rFonts w:ascii="Times New Roman" w:hAnsi="Times New Roman"/>
          <w:color w:val="auto"/>
          <w:sz w:val="24"/>
          <w:szCs w:val="24"/>
        </w:rPr>
        <w:t>for such</w:t>
      </w:r>
      <w:r w:rsidRPr="009D4F91">
        <w:rPr>
          <w:rFonts w:ascii="Times New Roman" w:hAnsi="Times New Roman"/>
          <w:color w:val="auto"/>
          <w:sz w:val="24"/>
        </w:rPr>
        <w:t xml:space="preserve"> procurement plan is provided in </w:t>
      </w:r>
      <w:r w:rsidRPr="009D4F91">
        <w:rPr>
          <w:rFonts w:ascii="Times New Roman" w:hAnsi="Times New Roman"/>
          <w:b/>
          <w:color w:val="auto"/>
          <w:sz w:val="24"/>
        </w:rPr>
        <w:t>Annex III</w:t>
      </w:r>
      <w:r w:rsidRPr="009D4F91">
        <w:rPr>
          <w:rFonts w:ascii="Times New Roman" w:hAnsi="Times New Roman"/>
          <w:color w:val="auto"/>
          <w:sz w:val="24"/>
        </w:rPr>
        <w:t xml:space="preserve">. </w:t>
      </w:r>
      <w:r w:rsidRPr="0051021C">
        <w:rPr>
          <w:rFonts w:ascii="Times New Roman" w:hAnsi="Times New Roman"/>
          <w:color w:val="000000" w:themeColor="text1"/>
          <w:sz w:val="24"/>
          <w:szCs w:val="24"/>
        </w:rPr>
        <w:t xml:space="preserve"> The UN Partner shall report on the implementation of the procurement plan as part of the Reporting Requirements in </w:t>
      </w:r>
      <w:r w:rsidRPr="0051021C">
        <w:rPr>
          <w:rFonts w:ascii="Times New Roman" w:hAnsi="Times New Roman"/>
          <w:b/>
          <w:bCs/>
          <w:color w:val="000000" w:themeColor="text1"/>
          <w:sz w:val="24"/>
          <w:szCs w:val="24"/>
        </w:rPr>
        <w:t>Annex III</w:t>
      </w:r>
      <w:r w:rsidRPr="0051021C">
        <w:rPr>
          <w:rFonts w:ascii="Times New Roman" w:hAnsi="Times New Roman"/>
          <w:color w:val="000000" w:themeColor="text1"/>
          <w:sz w:val="24"/>
          <w:szCs w:val="24"/>
        </w:rPr>
        <w:t>.</w:t>
      </w:r>
      <w:r w:rsidRPr="0051021C">
        <w:rPr>
          <w:color w:val="000000" w:themeColor="text1"/>
        </w:rPr>
        <w:t xml:space="preserve">  </w:t>
      </w:r>
    </w:p>
    <w:p w14:paraId="5BB365E3" w14:textId="1C551E8C" w:rsidR="00A72E10" w:rsidRPr="0051021C" w:rsidRDefault="00A72E10" w:rsidP="00A72E10">
      <w:pPr>
        <w:pStyle w:val="BodyTextIndent"/>
        <w:numPr>
          <w:ilvl w:val="0"/>
          <w:numId w:val="75"/>
        </w:numPr>
        <w:tabs>
          <w:tab w:val="clear" w:pos="-1262"/>
          <w:tab w:val="clear" w:pos="-720"/>
          <w:tab w:val="clear" w:pos="240"/>
        </w:tabs>
        <w:rPr>
          <w:rFonts w:ascii="Times New Roman" w:hAnsi="Times New Roman"/>
          <w:color w:val="000000" w:themeColor="text1"/>
          <w:sz w:val="24"/>
          <w:szCs w:val="24"/>
        </w:rPr>
      </w:pPr>
      <w:r>
        <w:rPr>
          <w:rFonts w:ascii="Times New Roman" w:hAnsi="Times New Roman"/>
          <w:b/>
          <w:bCs/>
          <w:i/>
          <w:iCs/>
          <w:color w:val="000000" w:themeColor="text1"/>
          <w:sz w:val="24"/>
          <w:szCs w:val="24"/>
        </w:rPr>
        <w:t xml:space="preserve"> </w:t>
      </w:r>
      <w:r w:rsidRPr="0051021C">
        <w:rPr>
          <w:rFonts w:ascii="Times New Roman" w:hAnsi="Times New Roman"/>
          <w:b/>
          <w:bCs/>
          <w:i/>
          <w:iCs/>
          <w:color w:val="000000" w:themeColor="text1"/>
          <w:sz w:val="24"/>
          <w:szCs w:val="24"/>
          <w:lang w:val="en-GB"/>
        </w:rPr>
        <w:t>Pharmaceuticals and other health commodities required as inputs</w:t>
      </w:r>
      <w:r w:rsidRPr="0051021C">
        <w:rPr>
          <w:rFonts w:ascii="Times New Roman" w:hAnsi="Times New Roman"/>
          <w:color w:val="000000" w:themeColor="text1"/>
          <w:sz w:val="24"/>
          <w:szCs w:val="24"/>
          <w:lang w:val="en-GB"/>
        </w:rPr>
        <w:t xml:space="preserve">.                                  </w:t>
      </w:r>
    </w:p>
    <w:p w14:paraId="0C58AB1B" w14:textId="77777777" w:rsidR="00A72E10" w:rsidRPr="0051021C" w:rsidRDefault="00A72E10" w:rsidP="00A72E10">
      <w:pPr>
        <w:pStyle w:val="BodyTextIndent"/>
        <w:ind w:left="720"/>
        <w:rPr>
          <w:rFonts w:ascii="Times New Roman" w:hAnsi="Times New Roman"/>
          <w:color w:val="000000" w:themeColor="text1"/>
          <w:sz w:val="24"/>
          <w:szCs w:val="24"/>
        </w:rPr>
      </w:pPr>
    </w:p>
    <w:p w14:paraId="40A8E507" w14:textId="77777777" w:rsidR="00A72E10" w:rsidRPr="0051021C" w:rsidRDefault="00A72E10" w:rsidP="00A72E10">
      <w:pPr>
        <w:pStyle w:val="BodyTextIndent"/>
        <w:numPr>
          <w:ilvl w:val="1"/>
          <w:numId w:val="33"/>
        </w:numPr>
        <w:tabs>
          <w:tab w:val="clear" w:pos="240"/>
          <w:tab w:val="left" w:pos="720"/>
          <w:tab w:val="left" w:pos="810"/>
        </w:tabs>
        <w:ind w:left="720"/>
        <w:rPr>
          <w:rFonts w:ascii="Times New Roman" w:hAnsi="Times New Roman"/>
          <w:sz w:val="24"/>
          <w:szCs w:val="24"/>
        </w:rPr>
      </w:pPr>
      <w:r w:rsidRPr="0051021C">
        <w:rPr>
          <w:rFonts w:ascii="Times New Roman" w:hAnsi="Times New Roman"/>
          <w:sz w:val="24"/>
          <w:szCs w:val="24"/>
        </w:rPr>
        <w:t xml:space="preserve">Vaccines, pharmaceuticals, and other health supplies purchased under this Agreement shall be procured pursuant to the UN Partner’s standard contracting and quality assurance policies and procedures. Where applicable, such contracts shall specify that the vaccines, pharmaceuticals, and other health supplies are manufactured in accordance with </w:t>
      </w:r>
      <w:r w:rsidRPr="0051021C">
        <w:rPr>
          <w:rFonts w:ascii="Times New Roman" w:hAnsi="Times New Roman"/>
          <w:i/>
          <w:sz w:val="24"/>
        </w:rPr>
        <w:t>Good Manufacturing Practice</w:t>
      </w:r>
      <w:r w:rsidRPr="0051021C">
        <w:rPr>
          <w:rFonts w:ascii="Times New Roman" w:hAnsi="Times New Roman"/>
          <w:sz w:val="24"/>
          <w:szCs w:val="24"/>
        </w:rPr>
        <w:t xml:space="preserve"> as established by the World Health Organization (“WHO”), and that upon dispatch by the UN Partner’s supplier, such vaccines, pharmaceuticals, and other health supplies</w:t>
      </w:r>
      <w:r w:rsidRPr="0051021C" w:rsidDel="00283D49">
        <w:rPr>
          <w:rFonts w:ascii="Times New Roman" w:hAnsi="Times New Roman"/>
          <w:sz w:val="24"/>
          <w:szCs w:val="24"/>
        </w:rPr>
        <w:t xml:space="preserve"> </w:t>
      </w:r>
      <w:r w:rsidRPr="0051021C">
        <w:rPr>
          <w:rFonts w:ascii="Times New Roman" w:hAnsi="Times New Roman"/>
          <w:sz w:val="24"/>
          <w:szCs w:val="24"/>
        </w:rPr>
        <w:t>shall have a shelf life as agreed by the Parties.</w:t>
      </w:r>
    </w:p>
    <w:p w14:paraId="2A671C8E" w14:textId="77777777" w:rsidR="00A72E10" w:rsidRPr="0051021C" w:rsidRDefault="00A72E10" w:rsidP="00A72E10">
      <w:pPr>
        <w:pStyle w:val="BodyTextIndent"/>
        <w:tabs>
          <w:tab w:val="left" w:pos="810"/>
        </w:tabs>
        <w:ind w:left="720"/>
        <w:rPr>
          <w:rFonts w:ascii="Times New Roman" w:hAnsi="Times New Roman"/>
          <w:sz w:val="24"/>
          <w:szCs w:val="24"/>
        </w:rPr>
      </w:pPr>
    </w:p>
    <w:p w14:paraId="50BF3359" w14:textId="77777777" w:rsidR="00A72E10" w:rsidRPr="0051021C" w:rsidRDefault="00A72E10" w:rsidP="00A72E10">
      <w:pPr>
        <w:pStyle w:val="BodyTextIndent"/>
        <w:numPr>
          <w:ilvl w:val="1"/>
          <w:numId w:val="33"/>
        </w:numPr>
        <w:tabs>
          <w:tab w:val="left" w:pos="810"/>
        </w:tabs>
        <w:ind w:left="720"/>
        <w:rPr>
          <w:rFonts w:ascii="Times New Roman" w:hAnsi="Times New Roman"/>
          <w:sz w:val="24"/>
          <w:szCs w:val="24"/>
        </w:rPr>
      </w:pPr>
      <w:r w:rsidRPr="0051021C">
        <w:rPr>
          <w:rFonts w:ascii="Times New Roman" w:hAnsi="Times New Roman"/>
          <w:sz w:val="24"/>
          <w:szCs w:val="24"/>
        </w:rPr>
        <w:t>Vaccines, pharmaceuticals, and other health supplies procured under this Agreement will be accompanied by the required documentation in accordance with the purchase order (e.g., Certificate of Analysis, Certificate of Origin, Official Batch Release Certificate, as the case might be).</w:t>
      </w:r>
    </w:p>
    <w:p w14:paraId="5221CD46" w14:textId="77777777" w:rsidR="00A72E10" w:rsidRPr="0051021C" w:rsidRDefault="00A72E10" w:rsidP="00A72E10">
      <w:pPr>
        <w:pStyle w:val="BodyTextIndent"/>
        <w:tabs>
          <w:tab w:val="left" w:pos="810"/>
        </w:tabs>
        <w:ind w:left="720" w:hanging="450"/>
        <w:rPr>
          <w:rFonts w:ascii="Times New Roman" w:hAnsi="Times New Roman"/>
          <w:sz w:val="24"/>
          <w:szCs w:val="24"/>
          <w:lang w:val="en-GB"/>
        </w:rPr>
      </w:pPr>
      <w:r w:rsidRPr="0051021C">
        <w:rPr>
          <w:rFonts w:ascii="Times New Roman" w:hAnsi="Times New Roman"/>
          <w:sz w:val="24"/>
          <w:szCs w:val="24"/>
          <w:lang w:val="en-GB"/>
        </w:rPr>
        <w:t xml:space="preserve">                       </w:t>
      </w:r>
    </w:p>
    <w:p w14:paraId="75CCDE81" w14:textId="77777777" w:rsidR="00A72E10" w:rsidRPr="0051021C" w:rsidRDefault="00A72E10" w:rsidP="00A72E10">
      <w:pPr>
        <w:pStyle w:val="BodyTextIndent"/>
        <w:numPr>
          <w:ilvl w:val="1"/>
          <w:numId w:val="33"/>
        </w:numPr>
        <w:tabs>
          <w:tab w:val="left" w:pos="810"/>
        </w:tabs>
        <w:ind w:left="720"/>
        <w:rPr>
          <w:rFonts w:ascii="Times New Roman" w:hAnsi="Times New Roman"/>
          <w:i/>
          <w:sz w:val="24"/>
          <w:szCs w:val="24"/>
        </w:rPr>
      </w:pPr>
      <w:r w:rsidRPr="0051021C">
        <w:rPr>
          <w:rFonts w:ascii="Times New Roman" w:hAnsi="Times New Roman"/>
          <w:sz w:val="24"/>
          <w:szCs w:val="24"/>
          <w:lang w:val="en-GB"/>
        </w:rPr>
        <w:t xml:space="preserve">The </w:t>
      </w:r>
      <w:r w:rsidRPr="0051021C">
        <w:rPr>
          <w:rFonts w:ascii="Times New Roman" w:hAnsi="Times New Roman"/>
          <w:sz w:val="24"/>
          <w:szCs w:val="24"/>
        </w:rPr>
        <w:t xml:space="preserve">waste disposal of </w:t>
      </w:r>
      <w:r w:rsidRPr="0051021C">
        <w:rPr>
          <w:rFonts w:ascii="Times New Roman" w:hAnsi="Times New Roman"/>
          <w:sz w:val="24"/>
          <w:szCs w:val="24"/>
          <w:lang w:val="en-GB"/>
        </w:rPr>
        <w:t xml:space="preserve">vaccines, </w:t>
      </w:r>
      <w:r w:rsidRPr="0051021C">
        <w:rPr>
          <w:rFonts w:ascii="Times New Roman" w:hAnsi="Times New Roman"/>
          <w:sz w:val="24"/>
          <w:szCs w:val="24"/>
        </w:rPr>
        <w:t>pharmaceuticals, and other health supplies shall be guided by the WHO document “</w:t>
      </w:r>
      <w:r w:rsidRPr="0051021C">
        <w:rPr>
          <w:rFonts w:ascii="Times New Roman" w:hAnsi="Times New Roman"/>
          <w:i/>
          <w:sz w:val="24"/>
          <w:szCs w:val="24"/>
        </w:rPr>
        <w:t>Safe Management of Wastes from Health-care Activities</w:t>
      </w:r>
      <w:r w:rsidRPr="00EB4367">
        <w:rPr>
          <w:rFonts w:ascii="Times New Roman" w:hAnsi="Times New Roman"/>
          <w:i/>
          <w:sz w:val="24"/>
          <w:szCs w:val="24"/>
        </w:rPr>
        <w:t>.”</w:t>
      </w:r>
    </w:p>
    <w:p w14:paraId="6D1631C8" w14:textId="77777777" w:rsidR="00BA4595" w:rsidRPr="0051021C" w:rsidRDefault="00BA4595" w:rsidP="008B68E8">
      <w:pPr>
        <w:pStyle w:val="BodyTextIndent"/>
        <w:tabs>
          <w:tab w:val="left" w:pos="810"/>
        </w:tabs>
        <w:rPr>
          <w:rFonts w:ascii="Times New Roman" w:hAnsi="Times New Roman"/>
          <w:i/>
          <w:sz w:val="24"/>
          <w:szCs w:val="24"/>
        </w:rPr>
      </w:pPr>
    </w:p>
    <w:p w14:paraId="5695DF4C" w14:textId="32404A47" w:rsidR="0089003E" w:rsidRPr="0051021C" w:rsidRDefault="0089003E" w:rsidP="009D4F91">
      <w:pPr>
        <w:pStyle w:val="BodyTextIndent"/>
        <w:numPr>
          <w:ilvl w:val="0"/>
          <w:numId w:val="76"/>
        </w:numPr>
        <w:tabs>
          <w:tab w:val="left" w:pos="810"/>
        </w:tabs>
        <w:rPr>
          <w:rFonts w:ascii="Times New Roman" w:hAnsi="Times New Roman"/>
          <w:iCs/>
          <w:sz w:val="24"/>
          <w:szCs w:val="24"/>
        </w:rPr>
      </w:pPr>
      <w:r w:rsidRPr="0051021C">
        <w:rPr>
          <w:rFonts w:ascii="Times New Roman" w:hAnsi="Times New Roman"/>
          <w:b/>
          <w:bCs/>
          <w:i/>
          <w:sz w:val="24"/>
          <w:szCs w:val="24"/>
        </w:rPr>
        <w:t>Seed, pesticides, fertilizers, animal vaccines</w:t>
      </w:r>
      <w:r w:rsidR="00587318" w:rsidRPr="0051021C">
        <w:rPr>
          <w:rFonts w:ascii="Times New Roman" w:hAnsi="Times New Roman"/>
          <w:b/>
          <w:bCs/>
          <w:i/>
          <w:sz w:val="24"/>
          <w:szCs w:val="24"/>
        </w:rPr>
        <w:t xml:space="preserve"> required as inputs.  </w:t>
      </w:r>
      <w:r w:rsidR="00587318" w:rsidRPr="0051021C">
        <w:rPr>
          <w:rFonts w:ascii="Times New Roman" w:hAnsi="Times New Roman"/>
          <w:iCs/>
          <w:sz w:val="24"/>
          <w:szCs w:val="24"/>
        </w:rPr>
        <w:t>Seeds, pesticides, fertilizers, animal vaccines</w:t>
      </w:r>
      <w:r w:rsidR="00B5133F" w:rsidRPr="0051021C">
        <w:rPr>
          <w:rFonts w:ascii="Times New Roman" w:hAnsi="Times New Roman"/>
          <w:iCs/>
          <w:sz w:val="24"/>
          <w:szCs w:val="24"/>
        </w:rPr>
        <w:t>,</w:t>
      </w:r>
      <w:r w:rsidR="00587318" w:rsidRPr="0051021C">
        <w:rPr>
          <w:rFonts w:ascii="Times New Roman" w:hAnsi="Times New Roman"/>
          <w:iCs/>
          <w:sz w:val="24"/>
          <w:szCs w:val="24"/>
        </w:rPr>
        <w:t xml:space="preserve"> and other health-related commodities and tools required as inputs purchased under this Agreement shall be procured pursuant to the UN Partner’s standard contracting practices and in accordance with the UN Partner’s standards, or as otherwise agreed by the Parties; </w:t>
      </w:r>
      <w:r w:rsidR="00BA2A87" w:rsidRPr="0051021C">
        <w:rPr>
          <w:rFonts w:ascii="Times New Roman" w:hAnsi="Times New Roman"/>
          <w:iCs/>
          <w:sz w:val="24"/>
          <w:szCs w:val="24"/>
        </w:rPr>
        <w:t>and shall be accompanied by a Certificate of Origin where feasible.</w:t>
      </w:r>
    </w:p>
    <w:p w14:paraId="67446554" w14:textId="77777777" w:rsidR="00BA2A87" w:rsidRPr="0051021C" w:rsidRDefault="00BA2A87" w:rsidP="008B68E8">
      <w:pPr>
        <w:pStyle w:val="BodyTextIndent"/>
        <w:tabs>
          <w:tab w:val="left" w:pos="810"/>
        </w:tabs>
        <w:rPr>
          <w:rFonts w:ascii="Times New Roman" w:hAnsi="Times New Roman"/>
          <w:iCs/>
          <w:sz w:val="24"/>
          <w:szCs w:val="24"/>
        </w:rPr>
      </w:pPr>
    </w:p>
    <w:p w14:paraId="1DD7D53B" w14:textId="30DFBE00" w:rsidR="00BA2A87" w:rsidRPr="0051021C" w:rsidRDefault="00675BBA" w:rsidP="009D4F91">
      <w:pPr>
        <w:pStyle w:val="BodyTextIndent"/>
        <w:numPr>
          <w:ilvl w:val="0"/>
          <w:numId w:val="76"/>
        </w:numPr>
        <w:tabs>
          <w:tab w:val="left" w:pos="810"/>
        </w:tabs>
        <w:ind w:left="360"/>
        <w:rPr>
          <w:rFonts w:ascii="Times New Roman" w:hAnsi="Times New Roman"/>
          <w:iCs/>
          <w:sz w:val="24"/>
          <w:szCs w:val="24"/>
        </w:rPr>
      </w:pPr>
      <w:r>
        <w:rPr>
          <w:rFonts w:ascii="Times New Roman" w:hAnsi="Times New Roman"/>
          <w:b/>
          <w:bCs/>
          <w:i/>
          <w:sz w:val="24"/>
          <w:szCs w:val="24"/>
        </w:rPr>
        <w:t xml:space="preserve">  </w:t>
      </w:r>
      <w:r w:rsidR="0033122E" w:rsidRPr="0051021C">
        <w:rPr>
          <w:rFonts w:ascii="Times New Roman" w:hAnsi="Times New Roman"/>
          <w:b/>
          <w:bCs/>
          <w:i/>
          <w:sz w:val="24"/>
          <w:szCs w:val="24"/>
        </w:rPr>
        <w:t>Infrastructure works required as inputs.</w:t>
      </w:r>
      <w:r w:rsidR="0033122E" w:rsidRPr="0051021C">
        <w:rPr>
          <w:rFonts w:ascii="Times New Roman" w:hAnsi="Times New Roman"/>
          <w:iCs/>
          <w:sz w:val="24"/>
          <w:szCs w:val="24"/>
        </w:rPr>
        <w:t xml:space="preserve"> </w:t>
      </w:r>
      <w:r w:rsidR="00626EC8" w:rsidRPr="0051021C">
        <w:rPr>
          <w:rFonts w:ascii="Times New Roman" w:hAnsi="Times New Roman"/>
          <w:iCs/>
          <w:sz w:val="24"/>
          <w:szCs w:val="24"/>
        </w:rPr>
        <w:t xml:space="preserve">In the event the </w:t>
      </w:r>
      <w:r w:rsidR="00216BCA" w:rsidRPr="0051021C">
        <w:rPr>
          <w:rFonts w:ascii="Times New Roman" w:hAnsi="Times New Roman"/>
          <w:iCs/>
          <w:sz w:val="24"/>
          <w:szCs w:val="24"/>
        </w:rPr>
        <w:t xml:space="preserve">agreed </w:t>
      </w:r>
      <w:r w:rsidR="005D6675" w:rsidRPr="0051021C">
        <w:rPr>
          <w:rFonts w:ascii="Times New Roman" w:hAnsi="Times New Roman"/>
          <w:iCs/>
          <w:sz w:val="24"/>
          <w:szCs w:val="24"/>
        </w:rPr>
        <w:t>activities</w:t>
      </w:r>
      <w:r w:rsidR="00A1194A" w:rsidRPr="0051021C">
        <w:rPr>
          <w:rFonts w:ascii="Times New Roman" w:hAnsi="Times New Roman"/>
          <w:iCs/>
          <w:sz w:val="24"/>
          <w:szCs w:val="24"/>
        </w:rPr>
        <w:t xml:space="preserve"> </w:t>
      </w:r>
      <w:r w:rsidR="00626EC8" w:rsidRPr="0051021C">
        <w:rPr>
          <w:rFonts w:ascii="Times New Roman" w:hAnsi="Times New Roman"/>
          <w:iCs/>
          <w:sz w:val="24"/>
          <w:szCs w:val="24"/>
        </w:rPr>
        <w:t xml:space="preserve">set out in </w:t>
      </w:r>
      <w:r w:rsidR="00626EC8" w:rsidRPr="0051021C">
        <w:rPr>
          <w:rFonts w:ascii="Times New Roman" w:hAnsi="Times New Roman"/>
          <w:b/>
          <w:bCs/>
          <w:iCs/>
          <w:sz w:val="24"/>
          <w:szCs w:val="24"/>
        </w:rPr>
        <w:t xml:space="preserve">Annex I </w:t>
      </w:r>
      <w:r w:rsidR="00626EC8" w:rsidRPr="0051021C">
        <w:rPr>
          <w:rFonts w:ascii="Times New Roman" w:hAnsi="Times New Roman"/>
          <w:iCs/>
          <w:sz w:val="24"/>
          <w:szCs w:val="24"/>
        </w:rPr>
        <w:t>involve the undertaking by the UN Partner of any infrastructure activities, the following provisions apply:</w:t>
      </w:r>
    </w:p>
    <w:p w14:paraId="7DBDD8BB" w14:textId="77777777" w:rsidR="00626EC8" w:rsidRPr="0051021C" w:rsidRDefault="00626EC8" w:rsidP="008B68E8">
      <w:pPr>
        <w:pStyle w:val="BodyTextIndent"/>
        <w:tabs>
          <w:tab w:val="left" w:pos="810"/>
        </w:tabs>
        <w:rPr>
          <w:rFonts w:ascii="Times New Roman" w:hAnsi="Times New Roman"/>
          <w:iCs/>
          <w:sz w:val="24"/>
          <w:szCs w:val="24"/>
        </w:rPr>
      </w:pPr>
    </w:p>
    <w:p w14:paraId="4B2E39FF" w14:textId="281BA85E" w:rsidR="00626EC8" w:rsidRPr="0051021C" w:rsidRDefault="00626EC8" w:rsidP="681F849D">
      <w:pPr>
        <w:pStyle w:val="BodyTextIndent"/>
        <w:tabs>
          <w:tab w:val="left" w:pos="810"/>
        </w:tabs>
        <w:ind w:left="360"/>
        <w:rPr>
          <w:rFonts w:ascii="Times New Roman" w:hAnsi="Times New Roman"/>
          <w:sz w:val="24"/>
          <w:szCs w:val="24"/>
        </w:rPr>
      </w:pPr>
      <w:r w:rsidRPr="0051021C">
        <w:rPr>
          <w:rFonts w:ascii="Times New Roman" w:hAnsi="Times New Roman"/>
          <w:sz w:val="24"/>
          <w:szCs w:val="24"/>
        </w:rPr>
        <w:t xml:space="preserve">(a)  </w:t>
      </w:r>
      <w:r w:rsidR="000A35F5" w:rsidRPr="0051021C">
        <w:rPr>
          <w:rFonts w:ascii="Times New Roman" w:hAnsi="Times New Roman"/>
          <w:i/>
          <w:iCs/>
          <w:sz w:val="24"/>
          <w:szCs w:val="24"/>
        </w:rPr>
        <w:t xml:space="preserve">Taking Over: </w:t>
      </w:r>
      <w:r w:rsidR="000A35F5" w:rsidRPr="0051021C">
        <w:rPr>
          <w:rFonts w:ascii="Times New Roman" w:hAnsi="Times New Roman"/>
          <w:sz w:val="24"/>
          <w:szCs w:val="24"/>
        </w:rPr>
        <w:t xml:space="preserve">The Government shall take immediate possession upon issuance of the taking over certificate issued by the UN Partner upon </w:t>
      </w:r>
      <w:r w:rsidR="338529F3" w:rsidRPr="0051021C">
        <w:rPr>
          <w:rFonts w:ascii="Times New Roman" w:hAnsi="Times New Roman"/>
          <w:sz w:val="24"/>
          <w:szCs w:val="24"/>
        </w:rPr>
        <w:t xml:space="preserve">substantial </w:t>
      </w:r>
      <w:r w:rsidR="000A35F5" w:rsidRPr="0051021C">
        <w:rPr>
          <w:rFonts w:ascii="Times New Roman" w:hAnsi="Times New Roman"/>
          <w:sz w:val="24"/>
          <w:szCs w:val="24"/>
        </w:rPr>
        <w:t>completion of the works;</w:t>
      </w:r>
    </w:p>
    <w:p w14:paraId="4F4CBF80" w14:textId="77777777" w:rsidR="0025227A" w:rsidRPr="0051021C" w:rsidRDefault="0025227A" w:rsidP="0025227A">
      <w:pPr>
        <w:pStyle w:val="BodyTextIndent"/>
        <w:tabs>
          <w:tab w:val="left" w:pos="810"/>
        </w:tabs>
        <w:ind w:left="450"/>
        <w:rPr>
          <w:rFonts w:ascii="Times New Roman" w:hAnsi="Times New Roman"/>
          <w:i/>
          <w:sz w:val="24"/>
          <w:szCs w:val="24"/>
        </w:rPr>
      </w:pPr>
    </w:p>
    <w:p w14:paraId="69EA3100" w14:textId="5C3B4C00" w:rsidR="007903B7" w:rsidRDefault="005B5601" w:rsidP="007903B7">
      <w:pPr>
        <w:pStyle w:val="BodyTextIndent"/>
        <w:numPr>
          <w:ilvl w:val="0"/>
          <w:numId w:val="33"/>
        </w:numPr>
        <w:tabs>
          <w:tab w:val="left" w:pos="810"/>
        </w:tabs>
        <w:rPr>
          <w:rFonts w:ascii="Times New Roman" w:hAnsi="Times New Roman"/>
          <w:iCs/>
          <w:sz w:val="24"/>
          <w:szCs w:val="24"/>
        </w:rPr>
      </w:pPr>
      <w:r w:rsidRPr="0051021C">
        <w:rPr>
          <w:rFonts w:ascii="Times New Roman" w:hAnsi="Times New Roman"/>
          <w:i/>
          <w:sz w:val="24"/>
          <w:szCs w:val="24"/>
        </w:rPr>
        <w:t>Design:</w:t>
      </w:r>
      <w:r w:rsidR="003E6B05" w:rsidRPr="0051021C">
        <w:rPr>
          <w:rFonts w:ascii="Times New Roman" w:hAnsi="Times New Roman"/>
          <w:i/>
          <w:sz w:val="24"/>
          <w:szCs w:val="24"/>
        </w:rPr>
        <w:t xml:space="preserve"> </w:t>
      </w:r>
      <w:r w:rsidRPr="0051021C">
        <w:rPr>
          <w:rFonts w:ascii="Times New Roman" w:hAnsi="Times New Roman"/>
          <w:iCs/>
          <w:sz w:val="24"/>
          <w:szCs w:val="24"/>
        </w:rPr>
        <w:t>In the event the UN Partner is responsible for any or all desig</w:t>
      </w:r>
      <w:r w:rsidR="007903B7">
        <w:rPr>
          <w:rFonts w:ascii="Times New Roman" w:hAnsi="Times New Roman"/>
          <w:iCs/>
          <w:sz w:val="24"/>
          <w:szCs w:val="24"/>
        </w:rPr>
        <w:t>n</w:t>
      </w:r>
    </w:p>
    <w:p w14:paraId="668AEAFF" w14:textId="0AD062C5" w:rsidR="00AD365F" w:rsidRPr="0051021C" w:rsidRDefault="005B5601" w:rsidP="007903B7">
      <w:pPr>
        <w:pStyle w:val="BodyTextIndent"/>
        <w:tabs>
          <w:tab w:val="left" w:pos="810"/>
        </w:tabs>
        <w:ind w:left="360"/>
        <w:rPr>
          <w:rFonts w:ascii="Times New Roman" w:hAnsi="Times New Roman"/>
          <w:iCs/>
          <w:sz w:val="24"/>
          <w:szCs w:val="24"/>
        </w:rPr>
      </w:pPr>
      <w:r w:rsidRPr="0051021C">
        <w:rPr>
          <w:rFonts w:ascii="Times New Roman" w:hAnsi="Times New Roman"/>
          <w:iCs/>
          <w:sz w:val="24"/>
          <w:szCs w:val="24"/>
        </w:rPr>
        <w:lastRenderedPageBreak/>
        <w:t>aspects, the UN Partner shall, in consultation wit</w:t>
      </w:r>
      <w:r w:rsidR="003C1148" w:rsidRPr="0051021C">
        <w:rPr>
          <w:rFonts w:ascii="Times New Roman" w:hAnsi="Times New Roman"/>
          <w:iCs/>
          <w:sz w:val="24"/>
          <w:szCs w:val="24"/>
        </w:rPr>
        <w:t>h the Government, determine the appropriate design standards to be applied, with reference to relevant national standards and the UN Partner’s regulations, rules, policies</w:t>
      </w:r>
      <w:r w:rsidR="00BD0616" w:rsidRPr="0051021C">
        <w:rPr>
          <w:rFonts w:ascii="Times New Roman" w:hAnsi="Times New Roman"/>
          <w:iCs/>
          <w:sz w:val="24"/>
          <w:szCs w:val="24"/>
        </w:rPr>
        <w:t>,</w:t>
      </w:r>
      <w:r w:rsidR="003C1148" w:rsidRPr="0051021C">
        <w:rPr>
          <w:rFonts w:ascii="Times New Roman" w:hAnsi="Times New Roman"/>
          <w:iCs/>
          <w:sz w:val="24"/>
          <w:szCs w:val="24"/>
        </w:rPr>
        <w:t xml:space="preserve"> and procedures.</w:t>
      </w:r>
    </w:p>
    <w:p w14:paraId="4634FF44" w14:textId="0ED78637" w:rsidR="0052553A" w:rsidRPr="0051021C" w:rsidRDefault="0052553A" w:rsidP="0025227A">
      <w:pPr>
        <w:pStyle w:val="BodyTextIndent"/>
        <w:ind w:left="1170"/>
        <w:rPr>
          <w:rFonts w:ascii="Times New Roman" w:hAnsi="Times New Roman"/>
          <w:sz w:val="24"/>
          <w:szCs w:val="24"/>
          <w:lang w:val="en-GB"/>
        </w:rPr>
      </w:pPr>
    </w:p>
    <w:p w14:paraId="64B0C83D" w14:textId="2974983E" w:rsidR="00BD54D0" w:rsidRPr="0051021C" w:rsidRDefault="00BD54D0" w:rsidP="009D4F91">
      <w:pPr>
        <w:pStyle w:val="BodyText"/>
        <w:numPr>
          <w:ilvl w:val="0"/>
          <w:numId w:val="76"/>
        </w:numPr>
        <w:spacing w:line="240" w:lineRule="auto"/>
        <w:ind w:left="360"/>
        <w:rPr>
          <w:color w:val="000000"/>
          <w:szCs w:val="24"/>
        </w:rPr>
      </w:pPr>
      <w:r w:rsidRPr="0051021C">
        <w:rPr>
          <w:b/>
          <w:bCs/>
          <w:i/>
          <w:iCs/>
        </w:rPr>
        <w:t xml:space="preserve">Environmental </w:t>
      </w:r>
      <w:r w:rsidR="003E6475" w:rsidRPr="0051021C">
        <w:rPr>
          <w:b/>
          <w:bCs/>
          <w:i/>
          <w:iCs/>
        </w:rPr>
        <w:t>and Social</w:t>
      </w:r>
      <w:r w:rsidR="009C32C3" w:rsidRPr="0051021C">
        <w:rPr>
          <w:b/>
          <w:bCs/>
          <w:i/>
          <w:iCs/>
        </w:rPr>
        <w:t xml:space="preserve"> Risk</w:t>
      </w:r>
      <w:r w:rsidR="003E6475" w:rsidRPr="0051021C">
        <w:rPr>
          <w:b/>
          <w:bCs/>
          <w:i/>
          <w:iCs/>
        </w:rPr>
        <w:t xml:space="preserve"> </w:t>
      </w:r>
      <w:r w:rsidRPr="0051021C">
        <w:rPr>
          <w:b/>
          <w:bCs/>
          <w:i/>
          <w:iCs/>
        </w:rPr>
        <w:t>Management</w:t>
      </w:r>
      <w:r w:rsidR="0009575C" w:rsidRPr="0051021C">
        <w:rPr>
          <w:b/>
          <w:bCs/>
          <w:i/>
          <w:iCs/>
        </w:rPr>
        <w:t>.</w:t>
      </w:r>
      <w:r w:rsidRPr="0051021C">
        <w:rPr>
          <w:i/>
          <w:iCs/>
          <w:lang w:val="en-GB"/>
        </w:rPr>
        <w:t xml:space="preserve"> </w:t>
      </w:r>
    </w:p>
    <w:p w14:paraId="59A8C084" w14:textId="302868BC" w:rsidR="00D40704" w:rsidRPr="0051021C" w:rsidRDefault="00D40704" w:rsidP="002C492A">
      <w:pPr>
        <w:pStyle w:val="BodyText"/>
        <w:spacing w:line="240" w:lineRule="auto"/>
        <w:ind w:left="360"/>
        <w:rPr>
          <w:lang w:val="en-GB"/>
        </w:rPr>
      </w:pPr>
      <w:r w:rsidRPr="0051021C">
        <w:t xml:space="preserve">(a) </w:t>
      </w:r>
      <w:r w:rsidRPr="0051021C">
        <w:rPr>
          <w:lang w:val="en-GB"/>
        </w:rPr>
        <w:t>The UN Partner</w:t>
      </w:r>
      <w:r w:rsidRPr="0051021C">
        <w:rPr>
          <w:rFonts w:eastAsia="Times New Roman"/>
          <w:color w:val="202124"/>
          <w:lang w:val="en"/>
        </w:rPr>
        <w:t xml:space="preserve"> </w:t>
      </w:r>
      <w:r w:rsidRPr="0051021C">
        <w:rPr>
          <w:lang w:val="en-GB"/>
        </w:rPr>
        <w:t xml:space="preserve">shall </w:t>
      </w:r>
      <w:r w:rsidR="00277B4F" w:rsidRPr="0051021C">
        <w:rPr>
          <w:lang w:val="en-GB"/>
        </w:rPr>
        <w:t xml:space="preserve">Deliver the </w:t>
      </w:r>
      <w:r w:rsidRPr="0051021C">
        <w:rPr>
          <w:lang w:val="en-GB"/>
        </w:rPr>
        <w:t>Outputs i</w:t>
      </w:r>
      <w:r w:rsidR="00277B4F" w:rsidRPr="0051021C">
        <w:rPr>
          <w:lang w:val="en-GB"/>
        </w:rPr>
        <w:t xml:space="preserve">n accordance with the </w:t>
      </w:r>
      <w:r w:rsidR="00C1341E" w:rsidRPr="0051021C">
        <w:rPr>
          <w:lang w:val="en-GB"/>
        </w:rPr>
        <w:t xml:space="preserve">Bank’s </w:t>
      </w:r>
      <w:r w:rsidR="009C32C3" w:rsidRPr="0051021C">
        <w:rPr>
          <w:lang w:val="en-GB"/>
        </w:rPr>
        <w:t>[</w:t>
      </w:r>
      <w:r w:rsidR="00277B4F" w:rsidRPr="0051021C">
        <w:rPr>
          <w:lang w:val="en-GB"/>
        </w:rPr>
        <w:t>Environmental and Social Standards (</w:t>
      </w:r>
      <w:r w:rsidR="00B25F6F" w:rsidRPr="0051021C">
        <w:rPr>
          <w:lang w:val="en-GB"/>
        </w:rPr>
        <w:t>“</w:t>
      </w:r>
      <w:r w:rsidR="00277B4F" w:rsidRPr="0051021C">
        <w:rPr>
          <w:u w:val="single"/>
          <w:lang w:val="en-GB"/>
        </w:rPr>
        <w:t>ESSs</w:t>
      </w:r>
      <w:r w:rsidR="00B25F6F" w:rsidRPr="0051021C">
        <w:rPr>
          <w:lang w:val="en-GB"/>
        </w:rPr>
        <w:t>”</w:t>
      </w:r>
      <w:r w:rsidR="00277B4F" w:rsidRPr="0051021C">
        <w:rPr>
          <w:lang w:val="en-GB"/>
        </w:rPr>
        <w:t>)</w:t>
      </w:r>
      <w:r w:rsidR="009C32C3" w:rsidRPr="0051021C">
        <w:rPr>
          <w:lang w:val="en-GB"/>
        </w:rPr>
        <w:t>]</w:t>
      </w:r>
      <w:r w:rsidR="009C32C3" w:rsidRPr="0051021C">
        <w:rPr>
          <w:rStyle w:val="FootnoteReference"/>
          <w:lang w:val="en-GB"/>
        </w:rPr>
        <w:footnoteReference w:id="23"/>
      </w:r>
      <w:r w:rsidR="00882505" w:rsidRPr="0051021C">
        <w:rPr>
          <w:lang w:val="en-GB"/>
        </w:rPr>
        <w:t xml:space="preserve"> </w:t>
      </w:r>
      <w:r w:rsidR="00277B4F" w:rsidRPr="0051021C">
        <w:rPr>
          <w:lang w:val="en-GB"/>
        </w:rPr>
        <w:t xml:space="preserve">and as </w:t>
      </w:r>
      <w:r w:rsidR="0025311F" w:rsidRPr="0051021C">
        <w:rPr>
          <w:lang w:val="en-GB"/>
        </w:rPr>
        <w:t xml:space="preserve">outlined </w:t>
      </w:r>
      <w:r w:rsidR="00277B4F" w:rsidRPr="0051021C">
        <w:rPr>
          <w:lang w:val="en-GB"/>
        </w:rPr>
        <w:t>in</w:t>
      </w:r>
      <w:r w:rsidR="00371F24" w:rsidRPr="0051021C">
        <w:rPr>
          <w:lang w:val="en-GB"/>
        </w:rPr>
        <w:t xml:space="preserve"> </w:t>
      </w:r>
      <w:r w:rsidR="0025311F" w:rsidRPr="0051021C">
        <w:rPr>
          <w:b/>
          <w:bCs/>
          <w:lang w:val="en-GB"/>
        </w:rPr>
        <w:t>Annex I,</w:t>
      </w:r>
      <w:r w:rsidR="0025311F" w:rsidRPr="0051021C">
        <w:rPr>
          <w:lang w:val="en-GB"/>
        </w:rPr>
        <w:t xml:space="preserve"> </w:t>
      </w:r>
      <w:r w:rsidR="00D5552D" w:rsidRPr="0051021C">
        <w:rPr>
          <w:lang w:val="en-GB"/>
        </w:rPr>
        <w:t>Section III</w:t>
      </w:r>
      <w:r w:rsidR="0002762C" w:rsidRPr="0051021C">
        <w:rPr>
          <w:lang w:val="en-GB"/>
        </w:rPr>
        <w:t xml:space="preserve"> </w:t>
      </w:r>
      <w:r w:rsidR="00277B4F" w:rsidRPr="0051021C">
        <w:rPr>
          <w:lang w:val="en-GB"/>
        </w:rPr>
        <w:t xml:space="preserve">(the </w:t>
      </w:r>
      <w:r w:rsidR="00314857" w:rsidRPr="0051021C">
        <w:rPr>
          <w:lang w:val="en-GB"/>
        </w:rPr>
        <w:t>“</w:t>
      </w:r>
      <w:r w:rsidR="00B1731E" w:rsidRPr="0051021C">
        <w:rPr>
          <w:u w:val="single"/>
          <w:lang w:val="en-GB"/>
        </w:rPr>
        <w:t>E&amp;S Obligations</w:t>
      </w:r>
      <w:r w:rsidR="00DB5D6C" w:rsidRPr="0051021C">
        <w:rPr>
          <w:lang w:val="en-GB"/>
        </w:rPr>
        <w:t>”</w:t>
      </w:r>
      <w:r w:rsidR="00277B4F" w:rsidRPr="0051021C">
        <w:rPr>
          <w:lang w:val="en-GB"/>
        </w:rPr>
        <w:t>).</w:t>
      </w:r>
      <w:r w:rsidRPr="0051021C">
        <w:rPr>
          <w:lang w:val="en-GB"/>
        </w:rPr>
        <w:t xml:space="preserve">  </w:t>
      </w:r>
    </w:p>
    <w:p w14:paraId="39EE7C78" w14:textId="77777777" w:rsidR="00D40704" w:rsidRPr="0051021C" w:rsidRDefault="00D40704" w:rsidP="00D40704">
      <w:pPr>
        <w:pStyle w:val="BodyText"/>
        <w:spacing w:line="240" w:lineRule="auto"/>
        <w:ind w:left="360"/>
        <w:rPr>
          <w:lang w:val="en-GB"/>
        </w:rPr>
      </w:pPr>
    </w:p>
    <w:p w14:paraId="0D29CC62" w14:textId="5EF49F2C" w:rsidR="00D40704" w:rsidRPr="0051021C" w:rsidRDefault="00D40704" w:rsidP="006321CC">
      <w:pPr>
        <w:pStyle w:val="BodyText"/>
        <w:spacing w:line="240" w:lineRule="auto"/>
        <w:ind w:left="360"/>
        <w:rPr>
          <w:rStyle w:val="y2iqfc"/>
          <w:color w:val="202124"/>
          <w:lang w:val="en"/>
        </w:rPr>
      </w:pPr>
      <w:r w:rsidRPr="0051021C">
        <w:rPr>
          <w:lang w:val="en-GB"/>
        </w:rPr>
        <w:t>(b) To</w:t>
      </w:r>
      <w:r w:rsidRPr="0051021C">
        <w:rPr>
          <w:rFonts w:eastAsia="Times New Roman"/>
          <w:color w:val="202124"/>
          <w:lang w:val="en"/>
        </w:rPr>
        <w:t xml:space="preserve"> this end</w:t>
      </w:r>
      <w:bookmarkStart w:id="4" w:name="_Hlk119054484"/>
      <w:r w:rsidRPr="0051021C">
        <w:rPr>
          <w:rFonts w:eastAsia="Times New Roman"/>
          <w:color w:val="202124"/>
          <w:lang w:val="en"/>
        </w:rPr>
        <w:t xml:space="preserve">, </w:t>
      </w:r>
      <w:r w:rsidR="00401B40" w:rsidRPr="0051021C">
        <w:rPr>
          <w:rFonts w:eastAsia="Times New Roman"/>
          <w:color w:val="202124"/>
          <w:lang w:val="en"/>
        </w:rPr>
        <w:t>when</w:t>
      </w:r>
      <w:bookmarkEnd w:id="4"/>
      <w:r w:rsidRPr="0051021C">
        <w:rPr>
          <w:rStyle w:val="y2iqfc"/>
          <w:color w:val="202124"/>
          <w:lang w:val="en"/>
        </w:rPr>
        <w:t xml:space="preserve"> the UN Partner engages </w:t>
      </w:r>
      <w:r w:rsidR="0025311F" w:rsidRPr="0051021C">
        <w:rPr>
          <w:rStyle w:val="y2iqfc"/>
          <w:color w:val="202124"/>
          <w:lang w:val="en"/>
        </w:rPr>
        <w:t>Contractors</w:t>
      </w:r>
      <w:r w:rsidR="0025311F" w:rsidRPr="0051021C" w:rsidDel="0025311F">
        <w:rPr>
          <w:rStyle w:val="y2iqfc"/>
          <w:color w:val="202124"/>
          <w:lang w:val="en"/>
        </w:rPr>
        <w:t xml:space="preserve"> </w:t>
      </w:r>
      <w:r w:rsidRPr="0051021C">
        <w:rPr>
          <w:rStyle w:val="y2iqfc"/>
          <w:color w:val="202124"/>
          <w:lang w:val="en"/>
        </w:rPr>
        <w:t>and</w:t>
      </w:r>
      <w:r w:rsidR="04E6BB3B" w:rsidRPr="0051021C">
        <w:rPr>
          <w:rStyle w:val="y2iqfc"/>
          <w:color w:val="202124"/>
          <w:lang w:val="en"/>
        </w:rPr>
        <w:t>/or</w:t>
      </w:r>
      <w:r w:rsidR="0025311F" w:rsidRPr="0051021C">
        <w:rPr>
          <w:rStyle w:val="y2iqfc"/>
          <w:color w:val="202124"/>
          <w:lang w:val="en"/>
        </w:rPr>
        <w:t xml:space="preserve"> Implementing Partners </w:t>
      </w:r>
      <w:r w:rsidR="008A55A3" w:rsidRPr="0051021C">
        <w:rPr>
          <w:rStyle w:val="y2iqfc"/>
          <w:color w:val="202124"/>
          <w:lang w:val="en"/>
        </w:rPr>
        <w:t xml:space="preserve">in the </w:t>
      </w:r>
      <w:r w:rsidR="00994B4B" w:rsidRPr="0051021C">
        <w:rPr>
          <w:color w:val="000000" w:themeColor="text1"/>
        </w:rPr>
        <w:t>D</w:t>
      </w:r>
      <w:r w:rsidRPr="0051021C">
        <w:rPr>
          <w:color w:val="000000" w:themeColor="text1"/>
        </w:rPr>
        <w:t>eliver</w:t>
      </w:r>
      <w:r w:rsidR="008A55A3" w:rsidRPr="0051021C">
        <w:rPr>
          <w:color w:val="000000" w:themeColor="text1"/>
        </w:rPr>
        <w:t>y</w:t>
      </w:r>
      <w:r w:rsidRPr="0051021C">
        <w:rPr>
          <w:color w:val="000000" w:themeColor="text1"/>
        </w:rPr>
        <w:t xml:space="preserve"> </w:t>
      </w:r>
      <w:r w:rsidR="00994B4B" w:rsidRPr="0051021C">
        <w:rPr>
          <w:color w:val="000000" w:themeColor="text1"/>
        </w:rPr>
        <w:t xml:space="preserve">of </w:t>
      </w:r>
      <w:r w:rsidRPr="0051021C">
        <w:rPr>
          <w:color w:val="000000" w:themeColor="text1"/>
        </w:rPr>
        <w:t>Outputs</w:t>
      </w:r>
      <w:r w:rsidR="00994B4B" w:rsidRPr="0051021C">
        <w:rPr>
          <w:color w:val="000000" w:themeColor="text1"/>
        </w:rPr>
        <w:t xml:space="preserve"> under this Agreement</w:t>
      </w:r>
      <w:r w:rsidRPr="0051021C">
        <w:rPr>
          <w:color w:val="000000" w:themeColor="text1"/>
        </w:rPr>
        <w:t>, the UN Partner shall</w:t>
      </w:r>
      <w:r w:rsidRPr="0051021C">
        <w:rPr>
          <w:rStyle w:val="y2iqfc"/>
          <w:color w:val="202124"/>
          <w:lang w:val="en"/>
        </w:rPr>
        <w:t xml:space="preserve"> identify</w:t>
      </w:r>
      <w:r w:rsidR="00961D5D" w:rsidRPr="0051021C">
        <w:rPr>
          <w:rStyle w:val="y2iqfc"/>
          <w:color w:val="202124"/>
          <w:lang w:val="en"/>
        </w:rPr>
        <w:t xml:space="preserve"> </w:t>
      </w:r>
      <w:r w:rsidRPr="0051021C">
        <w:rPr>
          <w:rStyle w:val="y2iqfc"/>
          <w:color w:val="202124"/>
          <w:lang w:val="en"/>
        </w:rPr>
        <w:t>all</w:t>
      </w:r>
      <w:r w:rsidR="4EF73298" w:rsidRPr="0051021C">
        <w:rPr>
          <w:rStyle w:val="y2iqfc"/>
          <w:color w:val="202124"/>
          <w:lang w:val="en"/>
        </w:rPr>
        <w:t xml:space="preserve"> parts of the</w:t>
      </w:r>
      <w:r w:rsidRPr="0051021C">
        <w:rPr>
          <w:rStyle w:val="y2iqfc"/>
          <w:color w:val="202124"/>
          <w:lang w:val="en"/>
        </w:rPr>
        <w:t xml:space="preserve"> E&amp;S </w:t>
      </w:r>
      <w:r w:rsidR="00994B4B" w:rsidRPr="0051021C">
        <w:rPr>
          <w:rStyle w:val="y2iqfc"/>
          <w:color w:val="202124"/>
          <w:lang w:val="en"/>
        </w:rPr>
        <w:t>O</w:t>
      </w:r>
      <w:r w:rsidRPr="0051021C">
        <w:rPr>
          <w:rStyle w:val="y2iqfc"/>
          <w:color w:val="202124"/>
          <w:lang w:val="en"/>
        </w:rPr>
        <w:t>bligations relevant to the</w:t>
      </w:r>
      <w:r w:rsidR="008B0DA0" w:rsidRPr="0051021C">
        <w:rPr>
          <w:rStyle w:val="y2iqfc"/>
          <w:color w:val="202124"/>
          <w:lang w:val="en"/>
        </w:rPr>
        <w:t xml:space="preserve"> Delivery of</w:t>
      </w:r>
      <w:r w:rsidRPr="0051021C">
        <w:rPr>
          <w:rStyle w:val="y2iqfc"/>
          <w:color w:val="202124"/>
          <w:lang w:val="en"/>
        </w:rPr>
        <w:t xml:space="preserve"> Outputs to be carried out by the </w:t>
      </w:r>
      <w:r w:rsidR="009B63B1" w:rsidRPr="0051021C">
        <w:rPr>
          <w:rStyle w:val="y2iqfc"/>
          <w:color w:val="202124"/>
          <w:lang w:val="en"/>
        </w:rPr>
        <w:t xml:space="preserve">Contractors </w:t>
      </w:r>
      <w:r w:rsidR="003376D2" w:rsidRPr="0051021C">
        <w:rPr>
          <w:rStyle w:val="y2iqfc"/>
          <w:color w:val="202124"/>
          <w:lang w:val="en"/>
        </w:rPr>
        <w:t>and</w:t>
      </w:r>
      <w:r w:rsidR="0603BA53" w:rsidRPr="0051021C">
        <w:rPr>
          <w:rStyle w:val="y2iqfc"/>
          <w:color w:val="202124"/>
          <w:lang w:val="en"/>
        </w:rPr>
        <w:t>/or</w:t>
      </w:r>
      <w:r w:rsidR="009B63B1" w:rsidRPr="0051021C">
        <w:rPr>
          <w:rStyle w:val="y2iqfc"/>
          <w:color w:val="202124"/>
          <w:lang w:val="en"/>
        </w:rPr>
        <w:t xml:space="preserve"> Implementing Partners</w:t>
      </w:r>
      <w:r w:rsidRPr="0051021C">
        <w:rPr>
          <w:rStyle w:val="y2iqfc"/>
          <w:color w:val="202124"/>
          <w:lang w:val="en"/>
        </w:rPr>
        <w:t xml:space="preserve">, which may include, </w:t>
      </w:r>
      <w:r w:rsidRPr="0051021C">
        <w:rPr>
          <w:rStyle w:val="y2iqfc"/>
          <w:i/>
          <w:iCs/>
          <w:color w:val="202124"/>
          <w:lang w:val="en"/>
        </w:rPr>
        <w:t>inter alia</w:t>
      </w:r>
      <w:r w:rsidRPr="0051021C">
        <w:rPr>
          <w:rStyle w:val="y2iqfc"/>
          <w:color w:val="202124"/>
          <w:lang w:val="en"/>
        </w:rPr>
        <w:t xml:space="preserve">, requirements for codes of conduct, security risk assessment and management, reporting on E&amp;S implementation, and incident </w:t>
      </w:r>
      <w:r w:rsidR="008D7D5C" w:rsidRPr="0051021C">
        <w:rPr>
          <w:rStyle w:val="y2iqfc"/>
          <w:color w:val="202124"/>
          <w:lang w:val="en"/>
        </w:rPr>
        <w:t xml:space="preserve">and accident </w:t>
      </w:r>
      <w:r w:rsidRPr="0051021C">
        <w:rPr>
          <w:rStyle w:val="y2iqfc"/>
          <w:color w:val="202124"/>
          <w:lang w:val="en"/>
        </w:rPr>
        <w:t xml:space="preserve">notification and reporting. The UN Partner shall, in relation to </w:t>
      </w:r>
      <w:r w:rsidR="00523D4D" w:rsidRPr="0051021C">
        <w:rPr>
          <w:rStyle w:val="y2iqfc"/>
          <w:color w:val="202124"/>
          <w:lang w:val="en"/>
        </w:rPr>
        <w:t xml:space="preserve">each </w:t>
      </w:r>
      <w:r w:rsidR="00086751" w:rsidRPr="0051021C">
        <w:rPr>
          <w:rStyle w:val="y2iqfc"/>
          <w:color w:val="202124"/>
          <w:lang w:val="en"/>
        </w:rPr>
        <w:t xml:space="preserve">Contractor </w:t>
      </w:r>
      <w:r w:rsidR="008D7D5C" w:rsidRPr="0051021C">
        <w:rPr>
          <w:rStyle w:val="y2iqfc"/>
          <w:color w:val="202124"/>
          <w:lang w:val="en"/>
        </w:rPr>
        <w:t>and</w:t>
      </w:r>
      <w:r w:rsidR="4947C4AB" w:rsidRPr="0051021C">
        <w:rPr>
          <w:rStyle w:val="y2iqfc"/>
          <w:color w:val="202124"/>
          <w:lang w:val="en"/>
        </w:rPr>
        <w:t>/or</w:t>
      </w:r>
      <w:r w:rsidR="008D7D5C" w:rsidRPr="0051021C">
        <w:rPr>
          <w:rStyle w:val="y2iqfc"/>
          <w:color w:val="202124"/>
          <w:lang w:val="en"/>
        </w:rPr>
        <w:t xml:space="preserve"> </w:t>
      </w:r>
      <w:r w:rsidR="00086751" w:rsidRPr="0051021C">
        <w:rPr>
          <w:rStyle w:val="y2iqfc"/>
          <w:color w:val="202124"/>
          <w:lang w:val="en"/>
        </w:rPr>
        <w:t>Implementing Partner</w:t>
      </w:r>
      <w:r w:rsidR="005323E4" w:rsidRPr="0051021C">
        <w:rPr>
          <w:rStyle w:val="y2iqfc"/>
          <w:color w:val="202124"/>
          <w:lang w:val="en"/>
        </w:rPr>
        <w:t>:</w:t>
      </w:r>
    </w:p>
    <w:p w14:paraId="5FA0FD05" w14:textId="77777777" w:rsidR="00371F24" w:rsidRPr="0051021C" w:rsidRDefault="00371F24" w:rsidP="00D40704">
      <w:pPr>
        <w:pStyle w:val="BodyText"/>
        <w:spacing w:line="240" w:lineRule="auto"/>
        <w:ind w:left="360"/>
        <w:rPr>
          <w:rStyle w:val="y2iqfc"/>
          <w:lang w:val="en-GB"/>
        </w:rPr>
      </w:pPr>
    </w:p>
    <w:p w14:paraId="473FCF6B" w14:textId="14A17F31" w:rsidR="00C20C51" w:rsidRPr="0051021C" w:rsidRDefault="00A5521C" w:rsidP="002C4C24">
      <w:pPr>
        <w:pStyle w:val="BodyText"/>
        <w:numPr>
          <w:ilvl w:val="2"/>
          <w:numId w:val="14"/>
        </w:numPr>
        <w:spacing w:line="240" w:lineRule="auto"/>
        <w:ind w:left="1710" w:hanging="720"/>
        <w:rPr>
          <w:rStyle w:val="y2iqfc"/>
        </w:rPr>
      </w:pPr>
      <w:r w:rsidRPr="0051021C">
        <w:rPr>
          <w:rStyle w:val="y2iqfc"/>
          <w:color w:val="202124"/>
          <w:lang w:val="en"/>
        </w:rPr>
        <w:t xml:space="preserve">ensure that the </w:t>
      </w:r>
      <w:r w:rsidR="0037005B" w:rsidRPr="0051021C">
        <w:rPr>
          <w:rStyle w:val="y2iqfc"/>
          <w:color w:val="202124"/>
          <w:lang w:val="en"/>
        </w:rPr>
        <w:t>Contractor and/or Implementing Partner</w:t>
      </w:r>
      <w:r w:rsidR="0037005B" w:rsidRPr="0051021C" w:rsidDel="0037005B">
        <w:rPr>
          <w:rStyle w:val="y2iqfc"/>
          <w:color w:val="202124"/>
          <w:lang w:val="en"/>
        </w:rPr>
        <w:t xml:space="preserve"> </w:t>
      </w:r>
      <w:r w:rsidRPr="0051021C">
        <w:rPr>
          <w:rStyle w:val="y2iqfc"/>
          <w:color w:val="202124"/>
          <w:lang w:val="en"/>
        </w:rPr>
        <w:t>is contractually bound to compl</w:t>
      </w:r>
      <w:r w:rsidR="00F46CCB" w:rsidRPr="0051021C">
        <w:rPr>
          <w:rStyle w:val="y2iqfc"/>
          <w:color w:val="202124"/>
          <w:lang w:val="en"/>
        </w:rPr>
        <w:t>y with such E&amp;S Obligations</w:t>
      </w:r>
      <w:r w:rsidR="00D40704" w:rsidRPr="0051021C">
        <w:rPr>
          <w:rStyle w:val="y2iqfc"/>
          <w:color w:val="202124"/>
          <w:lang w:val="en"/>
        </w:rPr>
        <w:t>;</w:t>
      </w:r>
    </w:p>
    <w:p w14:paraId="4FE32A42" w14:textId="1417A9DF" w:rsidR="00573EE2" w:rsidRPr="0051021C" w:rsidRDefault="00573EE2" w:rsidP="002C4C24">
      <w:pPr>
        <w:pStyle w:val="BodyText"/>
        <w:numPr>
          <w:ilvl w:val="2"/>
          <w:numId w:val="14"/>
        </w:numPr>
        <w:spacing w:line="240" w:lineRule="auto"/>
        <w:ind w:left="1710" w:hanging="720"/>
        <w:rPr>
          <w:rStyle w:val="y2iqfc"/>
        </w:rPr>
      </w:pPr>
      <w:r w:rsidRPr="0051021C">
        <w:rPr>
          <w:rStyle w:val="y2iqfc"/>
          <w:color w:val="202124"/>
          <w:lang w:val="en"/>
        </w:rPr>
        <w:t xml:space="preserve">ensure that the </w:t>
      </w:r>
      <w:r w:rsidR="00CC3109" w:rsidRPr="0051021C">
        <w:rPr>
          <w:rStyle w:val="y2iqfc"/>
          <w:color w:val="202124"/>
          <w:lang w:val="en"/>
        </w:rPr>
        <w:t>Contractor and/or Implementing Partner</w:t>
      </w:r>
      <w:r w:rsidR="00CC3109" w:rsidRPr="0051021C" w:rsidDel="00CC3109">
        <w:rPr>
          <w:rStyle w:val="y2iqfc"/>
          <w:color w:val="202124"/>
          <w:lang w:val="en"/>
        </w:rPr>
        <w:t xml:space="preserve"> </w:t>
      </w:r>
      <w:r w:rsidRPr="0051021C">
        <w:rPr>
          <w:rStyle w:val="y2iqfc"/>
          <w:color w:val="202124"/>
          <w:lang w:val="en"/>
        </w:rPr>
        <w:t>has the capacity to comply with such E&amp;S Obligations</w:t>
      </w:r>
      <w:r w:rsidRPr="0051021C">
        <w:rPr>
          <w:rStyle w:val="y2iqfc"/>
        </w:rPr>
        <w:t xml:space="preserve">; </w:t>
      </w:r>
    </w:p>
    <w:p w14:paraId="55A87F8E" w14:textId="42E72B03" w:rsidR="00E118DB" w:rsidRPr="0051021C" w:rsidRDefault="00D40704" w:rsidP="51FF2613">
      <w:pPr>
        <w:pStyle w:val="BodyText"/>
        <w:numPr>
          <w:ilvl w:val="2"/>
          <w:numId w:val="14"/>
        </w:numPr>
        <w:spacing w:line="240" w:lineRule="auto"/>
        <w:ind w:left="1710" w:hanging="720"/>
        <w:rPr>
          <w:color w:val="000000"/>
        </w:rPr>
      </w:pPr>
      <w:r w:rsidRPr="0051021C">
        <w:rPr>
          <w:color w:val="000000" w:themeColor="text1"/>
        </w:rPr>
        <w:t xml:space="preserve">monitor </w:t>
      </w:r>
      <w:r w:rsidR="009C505C" w:rsidRPr="0051021C">
        <w:rPr>
          <w:color w:val="000000" w:themeColor="text1"/>
        </w:rPr>
        <w:t>the implementation of such E&amp;S Obligations</w:t>
      </w:r>
      <w:r w:rsidR="00E118DB" w:rsidRPr="0051021C">
        <w:rPr>
          <w:color w:val="000000" w:themeColor="text1"/>
        </w:rPr>
        <w:t xml:space="preserve"> by the </w:t>
      </w:r>
      <w:r w:rsidR="009E2905" w:rsidRPr="0051021C">
        <w:rPr>
          <w:rStyle w:val="y2iqfc"/>
          <w:color w:val="202124"/>
          <w:lang w:val="en"/>
        </w:rPr>
        <w:t>Contractor and/or Implementing Partner</w:t>
      </w:r>
      <w:r w:rsidR="009E2905" w:rsidRPr="0051021C" w:rsidDel="009E2905">
        <w:rPr>
          <w:color w:val="000000" w:themeColor="text1"/>
        </w:rPr>
        <w:t xml:space="preserve"> </w:t>
      </w:r>
      <w:r w:rsidRPr="0051021C">
        <w:rPr>
          <w:color w:val="000000" w:themeColor="text1"/>
        </w:rPr>
        <w:t>and require remedial action where necessary</w:t>
      </w:r>
      <w:r w:rsidR="00E118DB" w:rsidRPr="0051021C">
        <w:rPr>
          <w:color w:val="000000" w:themeColor="text1"/>
        </w:rPr>
        <w:t>; and</w:t>
      </w:r>
    </w:p>
    <w:p w14:paraId="33D651CB" w14:textId="39DEA744" w:rsidR="00D40704" w:rsidRPr="0051021C" w:rsidRDefault="00E118DB" w:rsidP="51FF2613">
      <w:pPr>
        <w:pStyle w:val="BodyText"/>
        <w:numPr>
          <w:ilvl w:val="2"/>
          <w:numId w:val="14"/>
        </w:numPr>
        <w:spacing w:line="240" w:lineRule="auto"/>
        <w:ind w:left="1710" w:hanging="720"/>
        <w:rPr>
          <w:color w:val="000000"/>
        </w:rPr>
      </w:pPr>
      <w:r w:rsidRPr="0051021C">
        <w:rPr>
          <w:color w:val="000000" w:themeColor="text1"/>
        </w:rPr>
        <w:t xml:space="preserve">at the </w:t>
      </w:r>
      <w:r w:rsidR="009A090F" w:rsidRPr="0051021C">
        <w:rPr>
          <w:color w:val="000000" w:themeColor="text1"/>
        </w:rPr>
        <w:t>Bank</w:t>
      </w:r>
      <w:r w:rsidR="00051769" w:rsidRPr="0051021C">
        <w:rPr>
          <w:color w:val="000000" w:themeColor="text1"/>
        </w:rPr>
        <w:t xml:space="preserve">’s request, share with the </w:t>
      </w:r>
      <w:r w:rsidR="009A090F" w:rsidRPr="0051021C">
        <w:rPr>
          <w:color w:val="000000" w:themeColor="text1"/>
        </w:rPr>
        <w:t>Bank</w:t>
      </w:r>
      <w:r w:rsidR="00E155BF" w:rsidRPr="0051021C">
        <w:rPr>
          <w:color w:val="000000" w:themeColor="text1"/>
          <w:sz w:val="20"/>
          <w:vertAlign w:val="superscript"/>
        </w:rPr>
        <w:footnoteReference w:id="24"/>
      </w:r>
      <w:r w:rsidR="00051769" w:rsidRPr="0051021C">
        <w:rPr>
          <w:color w:val="000000" w:themeColor="text1"/>
        </w:rPr>
        <w:t xml:space="preserve"> the contracts </w:t>
      </w:r>
      <w:proofErr w:type="gramStart"/>
      <w:r w:rsidR="00051769" w:rsidRPr="0051021C">
        <w:rPr>
          <w:color w:val="000000" w:themeColor="text1"/>
        </w:rPr>
        <w:t>entered into</w:t>
      </w:r>
      <w:proofErr w:type="gramEnd"/>
      <w:r w:rsidR="00051769" w:rsidRPr="0051021C">
        <w:rPr>
          <w:color w:val="000000" w:themeColor="text1"/>
        </w:rPr>
        <w:t xml:space="preserve"> with the </w:t>
      </w:r>
      <w:r w:rsidR="009C43DA" w:rsidRPr="0051021C">
        <w:rPr>
          <w:rStyle w:val="y2iqfc"/>
          <w:color w:val="202124"/>
          <w:lang w:val="en"/>
        </w:rPr>
        <w:t xml:space="preserve">Contractors and/or Implementing Partners </w:t>
      </w:r>
      <w:r w:rsidR="00A73FC4" w:rsidRPr="0051021C">
        <w:rPr>
          <w:rStyle w:val="y2iqfc"/>
          <w:color w:val="202124"/>
          <w:lang w:val="en"/>
        </w:rPr>
        <w:t xml:space="preserve">for the purposes of </w:t>
      </w:r>
      <w:r w:rsidR="009C43DA" w:rsidRPr="0051021C">
        <w:rPr>
          <w:rStyle w:val="y2iqfc"/>
          <w:color w:val="202124"/>
          <w:lang w:val="en"/>
        </w:rPr>
        <w:t>the Delivery of Outputs, redacted to remove Personal Data and confidential business information</w:t>
      </w:r>
      <w:r w:rsidR="00051769" w:rsidRPr="0051021C">
        <w:rPr>
          <w:color w:val="000000" w:themeColor="text1"/>
        </w:rPr>
        <w:t>.</w:t>
      </w:r>
    </w:p>
    <w:p w14:paraId="0132B0BA" w14:textId="58C4A08D" w:rsidR="0020722C" w:rsidRPr="0051021C" w:rsidRDefault="0020722C" w:rsidP="0085654C">
      <w:pPr>
        <w:pStyle w:val="BodyText"/>
        <w:spacing w:line="240" w:lineRule="auto"/>
        <w:ind w:left="2520"/>
        <w:rPr>
          <w:color w:val="000000"/>
          <w:szCs w:val="24"/>
        </w:rPr>
      </w:pPr>
    </w:p>
    <w:p w14:paraId="1BC90217" w14:textId="2DC3A06A" w:rsidR="004633EA" w:rsidRPr="0051021C" w:rsidRDefault="00700CF2" w:rsidP="009D4F91">
      <w:pPr>
        <w:pStyle w:val="BodyText"/>
        <w:numPr>
          <w:ilvl w:val="0"/>
          <w:numId w:val="76"/>
        </w:numPr>
        <w:spacing w:line="240" w:lineRule="auto"/>
        <w:ind w:left="360"/>
        <w:rPr>
          <w:rStyle w:val="normaltextrun"/>
          <w:color w:val="000000"/>
        </w:rPr>
      </w:pPr>
      <w:bookmarkStart w:id="5" w:name="_Hlk358342"/>
      <w:r w:rsidRPr="0051021C">
        <w:rPr>
          <w:b/>
          <w:bCs/>
          <w:i/>
          <w:iCs/>
          <w:color w:val="000000" w:themeColor="text1"/>
        </w:rPr>
        <w:t>Transfers to Cash Recipients</w:t>
      </w:r>
      <w:r w:rsidR="002A26B6" w:rsidRPr="0051021C">
        <w:rPr>
          <w:b/>
          <w:bCs/>
          <w:i/>
          <w:iCs/>
          <w:color w:val="000000" w:themeColor="text1"/>
        </w:rPr>
        <w:t>.</w:t>
      </w:r>
      <w:r w:rsidRPr="0051021C">
        <w:rPr>
          <w:color w:val="000000" w:themeColor="text1"/>
        </w:rPr>
        <w:t xml:space="preserve"> </w:t>
      </w:r>
      <w:r w:rsidR="00D71C42" w:rsidRPr="0051021C">
        <w:rPr>
          <w:color w:val="000000" w:themeColor="text1"/>
        </w:rPr>
        <w:t>I</w:t>
      </w:r>
      <w:r w:rsidRPr="0051021C">
        <w:rPr>
          <w:color w:val="000000" w:themeColor="text1"/>
        </w:rPr>
        <w:t xml:space="preserve">nsofar as the scope of work set out in </w:t>
      </w:r>
      <w:r w:rsidR="00C806AB" w:rsidRPr="0051021C">
        <w:rPr>
          <w:color w:val="000000" w:themeColor="text1"/>
        </w:rPr>
        <w:t xml:space="preserve">Section II of </w:t>
      </w:r>
      <w:r w:rsidRPr="0051021C">
        <w:rPr>
          <w:b/>
          <w:bCs/>
          <w:color w:val="000000" w:themeColor="text1"/>
        </w:rPr>
        <w:t>Annex I</w:t>
      </w:r>
      <w:r w:rsidRPr="0051021C">
        <w:rPr>
          <w:color w:val="000000" w:themeColor="text1"/>
        </w:rPr>
        <w:t xml:space="preserve"> includes cash transfer activities or cash payments to individuals (other than payment of remuneration, per diem, compensation</w:t>
      </w:r>
      <w:r w:rsidR="00FC2B7C" w:rsidRPr="0051021C">
        <w:rPr>
          <w:color w:val="000000" w:themeColor="text1"/>
        </w:rPr>
        <w:t>,</w:t>
      </w:r>
      <w:r w:rsidRPr="0051021C">
        <w:rPr>
          <w:color w:val="000000" w:themeColor="text1"/>
        </w:rPr>
        <w:t xml:space="preserve"> or fees for services rendered), </w:t>
      </w:r>
      <w:r w:rsidR="00590BA4" w:rsidRPr="0051021C">
        <w:rPr>
          <w:rStyle w:val="normaltextrun"/>
          <w:b/>
          <w:bCs/>
          <w:color w:val="000000"/>
          <w:shd w:val="clear" w:color="auto" w:fill="FFFFFF"/>
        </w:rPr>
        <w:t>Annex I</w:t>
      </w:r>
      <w:r w:rsidR="00590BA4" w:rsidRPr="0051021C">
        <w:rPr>
          <w:rStyle w:val="normaltextrun"/>
          <w:color w:val="000000"/>
          <w:shd w:val="clear" w:color="auto" w:fill="FFFFFF"/>
        </w:rPr>
        <w:t xml:space="preserve"> shall detail requirements for the cash transfer activities and how these are carried out, including fiduciary oversight and risk prevention, mitigation and management, including as applicable with regard to the selection, supervision and audit of paying agents or </w:t>
      </w:r>
      <w:r w:rsidR="26AF8981" w:rsidRPr="0051021C">
        <w:rPr>
          <w:rStyle w:val="normaltextrun"/>
          <w:color w:val="000000" w:themeColor="text1"/>
        </w:rPr>
        <w:t>I</w:t>
      </w:r>
      <w:r w:rsidR="00590BA4" w:rsidRPr="0051021C">
        <w:rPr>
          <w:rStyle w:val="normaltextrun"/>
          <w:color w:val="000000"/>
          <w:shd w:val="clear" w:color="auto" w:fill="FFFFFF"/>
        </w:rPr>
        <w:t xml:space="preserve">mplementing </w:t>
      </w:r>
      <w:r w:rsidR="120BAF7F" w:rsidRPr="0051021C">
        <w:rPr>
          <w:rStyle w:val="normaltextrun"/>
          <w:color w:val="000000" w:themeColor="text1"/>
        </w:rPr>
        <w:t>P</w:t>
      </w:r>
      <w:r w:rsidR="00590BA4" w:rsidRPr="0051021C">
        <w:rPr>
          <w:rStyle w:val="normaltextrun"/>
          <w:color w:val="000000"/>
          <w:shd w:val="clear" w:color="auto" w:fill="FFFFFF"/>
        </w:rPr>
        <w:t xml:space="preserve">artners. </w:t>
      </w:r>
    </w:p>
    <w:p w14:paraId="675A4D44" w14:textId="77777777" w:rsidR="004633EA" w:rsidRPr="0051021C" w:rsidRDefault="004633EA" w:rsidP="0025258D">
      <w:pPr>
        <w:pStyle w:val="BodyText"/>
        <w:spacing w:line="240" w:lineRule="auto"/>
        <w:ind w:left="360"/>
        <w:rPr>
          <w:rStyle w:val="normaltextrun"/>
          <w:color w:val="000000"/>
          <w:szCs w:val="24"/>
        </w:rPr>
      </w:pPr>
    </w:p>
    <w:bookmarkEnd w:id="5"/>
    <w:p w14:paraId="04F62D3C" w14:textId="2BB344CD" w:rsidR="009E39D9" w:rsidRPr="009D4F91" w:rsidRDefault="009E39D9" w:rsidP="009D4F91">
      <w:pPr>
        <w:pStyle w:val="BodyText"/>
        <w:numPr>
          <w:ilvl w:val="0"/>
          <w:numId w:val="76"/>
        </w:numPr>
        <w:spacing w:line="240" w:lineRule="auto"/>
        <w:ind w:left="360"/>
        <w:rPr>
          <w:rStyle w:val="eop"/>
        </w:rPr>
      </w:pPr>
      <w:r w:rsidRPr="009D4F91">
        <w:rPr>
          <w:rStyle w:val="normaltextrun"/>
          <w:b/>
          <w:i/>
          <w:shd w:val="clear" w:color="auto" w:fill="FFFFFF"/>
        </w:rPr>
        <w:lastRenderedPageBreak/>
        <w:t>Personal Data Protection</w:t>
      </w:r>
      <w:r w:rsidRPr="009D4F91">
        <w:rPr>
          <w:rStyle w:val="normaltextrun"/>
          <w:shd w:val="clear" w:color="auto" w:fill="FFFFFF"/>
        </w:rPr>
        <w:t xml:space="preserve">. The Processing of </w:t>
      </w:r>
      <w:r w:rsidRPr="009D4F91">
        <w:rPr>
          <w:rStyle w:val="findhit"/>
          <w:shd w:val="clear" w:color="auto" w:fill="FFFFFF"/>
        </w:rPr>
        <w:t>Personal Data</w:t>
      </w:r>
      <w:r w:rsidRPr="009D4F91">
        <w:rPr>
          <w:rStyle w:val="normaltextrun"/>
          <w:shd w:val="clear" w:color="auto" w:fill="FFFFFF"/>
        </w:rPr>
        <w:t xml:space="preserve"> under this Project, whether in the context of cash transfers or for other purposes, shall be done in accordance with the Data Protection Arrangements detailed in Section VII of </w:t>
      </w:r>
      <w:r w:rsidRPr="009D4F91">
        <w:rPr>
          <w:rStyle w:val="normaltextrun"/>
          <w:b/>
          <w:shd w:val="clear" w:color="auto" w:fill="FFFFFF"/>
        </w:rPr>
        <w:t>Annex I</w:t>
      </w:r>
      <w:r w:rsidRPr="009D4F91">
        <w:rPr>
          <w:rStyle w:val="normaltextrun"/>
          <w:shd w:val="clear" w:color="auto" w:fill="FFFFFF"/>
        </w:rPr>
        <w:t>.</w:t>
      </w:r>
      <w:r w:rsidRPr="009D4F91">
        <w:rPr>
          <w:rStyle w:val="eop"/>
          <w:shd w:val="clear" w:color="auto" w:fill="FFFFFF"/>
        </w:rPr>
        <w:t> </w:t>
      </w:r>
    </w:p>
    <w:p w14:paraId="01C1865A" w14:textId="77777777" w:rsidR="009E39D9" w:rsidRPr="0051021C" w:rsidRDefault="009E39D9" w:rsidP="009D4F91">
      <w:pPr>
        <w:pStyle w:val="BodyText"/>
        <w:spacing w:line="240" w:lineRule="auto"/>
        <w:rPr>
          <w:color w:val="000000"/>
          <w:szCs w:val="24"/>
        </w:rPr>
      </w:pPr>
    </w:p>
    <w:p w14:paraId="78D4F791" w14:textId="50C18779" w:rsidR="00216234" w:rsidRPr="0051021C" w:rsidRDefault="006C1429" w:rsidP="009D4F91">
      <w:pPr>
        <w:pStyle w:val="BodyText"/>
        <w:numPr>
          <w:ilvl w:val="0"/>
          <w:numId w:val="76"/>
        </w:numPr>
        <w:spacing w:line="240" w:lineRule="auto"/>
        <w:ind w:left="360"/>
        <w:rPr>
          <w:color w:val="000000"/>
          <w:szCs w:val="24"/>
        </w:rPr>
      </w:pPr>
      <w:r w:rsidRPr="0051021C">
        <w:rPr>
          <w:b/>
          <w:bCs/>
          <w:i/>
          <w:iCs/>
        </w:rPr>
        <w:t xml:space="preserve">Use of </w:t>
      </w:r>
      <w:r w:rsidR="006B55D6" w:rsidRPr="0051021C">
        <w:rPr>
          <w:b/>
          <w:bCs/>
          <w:i/>
          <w:iCs/>
        </w:rPr>
        <w:t>i</w:t>
      </w:r>
      <w:r w:rsidRPr="0051021C">
        <w:rPr>
          <w:b/>
          <w:bCs/>
          <w:i/>
          <w:iCs/>
        </w:rPr>
        <w:t xml:space="preserve">nputs. </w:t>
      </w:r>
      <w:r w:rsidR="00216234" w:rsidRPr="0051021C">
        <w:t xml:space="preserve">The UN Partner shall use procured inputs only for the purpose of </w:t>
      </w:r>
      <w:r w:rsidR="00D41CF4" w:rsidRPr="0051021C">
        <w:t>Delivering the</w:t>
      </w:r>
      <w:r w:rsidR="00B100ED" w:rsidRPr="0051021C">
        <w:t xml:space="preserve"> </w:t>
      </w:r>
      <w:r w:rsidR="00216234" w:rsidRPr="0051021C">
        <w:t xml:space="preserve">Outputs set out in </w:t>
      </w:r>
      <w:r w:rsidR="00216234" w:rsidRPr="0051021C">
        <w:rPr>
          <w:b/>
          <w:bCs/>
        </w:rPr>
        <w:t>Annex I</w:t>
      </w:r>
      <w:r w:rsidR="00216234" w:rsidRPr="0051021C">
        <w:t>.</w:t>
      </w:r>
    </w:p>
    <w:p w14:paraId="53BF2413" w14:textId="77777777" w:rsidR="004A4B2E" w:rsidRPr="0051021C" w:rsidRDefault="004A4B2E" w:rsidP="00D1227D">
      <w:pPr>
        <w:pStyle w:val="BodyText"/>
        <w:spacing w:line="240" w:lineRule="auto"/>
        <w:rPr>
          <w:color w:val="000000"/>
          <w:szCs w:val="24"/>
        </w:rPr>
      </w:pPr>
    </w:p>
    <w:p w14:paraId="7F63BCCB" w14:textId="571F3CF2" w:rsidR="00216234" w:rsidRPr="0051021C" w:rsidRDefault="00F60742" w:rsidP="009D4F91">
      <w:pPr>
        <w:pStyle w:val="ListParagraph"/>
        <w:numPr>
          <w:ilvl w:val="0"/>
          <w:numId w:val="76"/>
        </w:numPr>
        <w:ind w:left="360"/>
        <w:rPr>
          <w:rFonts w:ascii="Times New Roman" w:hAnsi="Times New Roman"/>
          <w:color w:val="auto"/>
          <w:sz w:val="24"/>
          <w:szCs w:val="24"/>
        </w:rPr>
      </w:pPr>
      <w:r w:rsidRPr="0051021C">
        <w:rPr>
          <w:rFonts w:ascii="Times New Roman" w:hAnsi="Times New Roman"/>
          <w:color w:val="auto"/>
          <w:sz w:val="24"/>
          <w:szCs w:val="24"/>
        </w:rPr>
        <w:t xml:space="preserve">The UN Partner is responsible for </w:t>
      </w:r>
      <w:r w:rsidR="00216234" w:rsidRPr="0051021C">
        <w:rPr>
          <w:rFonts w:ascii="Times New Roman" w:hAnsi="Times New Roman"/>
          <w:color w:val="auto"/>
          <w:sz w:val="24"/>
          <w:szCs w:val="24"/>
        </w:rPr>
        <w:t xml:space="preserve">engaging </w:t>
      </w:r>
      <w:r w:rsidRPr="0051021C">
        <w:rPr>
          <w:rFonts w:ascii="Times New Roman" w:hAnsi="Times New Roman"/>
          <w:color w:val="auto"/>
          <w:sz w:val="24"/>
          <w:szCs w:val="24"/>
        </w:rPr>
        <w:t xml:space="preserve">qualified Staff, </w:t>
      </w:r>
      <w:r w:rsidR="00B54B87" w:rsidRPr="0051021C">
        <w:rPr>
          <w:rFonts w:ascii="Times New Roman" w:hAnsi="Times New Roman"/>
          <w:color w:val="auto"/>
          <w:sz w:val="24"/>
          <w:szCs w:val="24"/>
        </w:rPr>
        <w:t>Non-Staff Personnel</w:t>
      </w:r>
      <w:r w:rsidR="005870A7" w:rsidRPr="0051021C">
        <w:rPr>
          <w:rFonts w:ascii="Times New Roman" w:hAnsi="Times New Roman"/>
          <w:color w:val="auto"/>
          <w:sz w:val="24"/>
          <w:szCs w:val="24"/>
        </w:rPr>
        <w:t>,</w:t>
      </w:r>
      <w:r w:rsidRPr="0051021C">
        <w:rPr>
          <w:rFonts w:ascii="Times New Roman" w:hAnsi="Times New Roman"/>
          <w:color w:val="auto"/>
          <w:sz w:val="24"/>
          <w:szCs w:val="24"/>
        </w:rPr>
        <w:t xml:space="preserve"> </w:t>
      </w:r>
      <w:r w:rsidR="004D731F" w:rsidRPr="0051021C">
        <w:rPr>
          <w:rFonts w:ascii="Times New Roman" w:hAnsi="Times New Roman"/>
          <w:color w:val="auto"/>
          <w:sz w:val="24"/>
          <w:szCs w:val="24"/>
        </w:rPr>
        <w:t>Contractors</w:t>
      </w:r>
      <w:r w:rsidRPr="0051021C">
        <w:rPr>
          <w:rFonts w:ascii="Times New Roman" w:hAnsi="Times New Roman"/>
          <w:color w:val="auto"/>
          <w:sz w:val="24"/>
          <w:szCs w:val="24"/>
        </w:rPr>
        <w:t xml:space="preserve"> </w:t>
      </w:r>
      <w:r w:rsidR="211EC007" w:rsidRPr="0051021C">
        <w:rPr>
          <w:rFonts w:ascii="Times New Roman" w:hAnsi="Times New Roman"/>
          <w:color w:val="auto"/>
          <w:sz w:val="24"/>
          <w:szCs w:val="24"/>
        </w:rPr>
        <w:t xml:space="preserve">and Implementing Partners </w:t>
      </w:r>
      <w:r w:rsidRPr="0051021C">
        <w:rPr>
          <w:rFonts w:ascii="Times New Roman" w:hAnsi="Times New Roman"/>
          <w:color w:val="auto"/>
          <w:sz w:val="24"/>
          <w:szCs w:val="24"/>
        </w:rPr>
        <w:t xml:space="preserve">as, in the UN Partner’s judgment, </w:t>
      </w:r>
      <w:r w:rsidR="00972C2D" w:rsidRPr="0051021C">
        <w:rPr>
          <w:rFonts w:ascii="Times New Roman" w:hAnsi="Times New Roman"/>
          <w:color w:val="auto"/>
          <w:sz w:val="24"/>
          <w:szCs w:val="24"/>
        </w:rPr>
        <w:t xml:space="preserve">are </w:t>
      </w:r>
      <w:r w:rsidRPr="0051021C">
        <w:rPr>
          <w:rFonts w:ascii="Times New Roman" w:hAnsi="Times New Roman"/>
          <w:color w:val="auto"/>
          <w:sz w:val="24"/>
          <w:szCs w:val="24"/>
        </w:rPr>
        <w:t xml:space="preserve">required to </w:t>
      </w:r>
      <w:r w:rsidR="00216234" w:rsidRPr="0051021C">
        <w:rPr>
          <w:rFonts w:ascii="Times New Roman" w:hAnsi="Times New Roman"/>
          <w:color w:val="auto"/>
          <w:sz w:val="24"/>
          <w:szCs w:val="24"/>
        </w:rPr>
        <w:t xml:space="preserve">successfully </w:t>
      </w:r>
      <w:r w:rsidR="00D41CF4" w:rsidRPr="0051021C">
        <w:rPr>
          <w:rFonts w:ascii="Times New Roman" w:hAnsi="Times New Roman"/>
          <w:color w:val="auto"/>
          <w:sz w:val="24"/>
          <w:szCs w:val="24"/>
        </w:rPr>
        <w:t xml:space="preserve">Deliver </w:t>
      </w:r>
      <w:r w:rsidR="00216234" w:rsidRPr="0051021C">
        <w:rPr>
          <w:rFonts w:ascii="Times New Roman" w:hAnsi="Times New Roman"/>
          <w:color w:val="auto"/>
          <w:sz w:val="24"/>
          <w:szCs w:val="24"/>
        </w:rPr>
        <w:t>the Outputs</w:t>
      </w:r>
      <w:r w:rsidR="004A6F07" w:rsidRPr="0051021C">
        <w:rPr>
          <w:rFonts w:ascii="Times New Roman" w:hAnsi="Times New Roman"/>
          <w:color w:val="auto"/>
          <w:sz w:val="24"/>
          <w:szCs w:val="24"/>
        </w:rPr>
        <w:t>.</w:t>
      </w:r>
    </w:p>
    <w:p w14:paraId="0DEC9DC3" w14:textId="77777777" w:rsidR="00DC1745" w:rsidRPr="0051021C" w:rsidRDefault="00DC1745" w:rsidP="00D1227D">
      <w:pPr>
        <w:pStyle w:val="ListParagraph"/>
        <w:rPr>
          <w:rFonts w:ascii="Times New Roman" w:hAnsi="Times New Roman"/>
          <w:color w:val="auto"/>
          <w:sz w:val="24"/>
          <w:szCs w:val="24"/>
        </w:rPr>
      </w:pPr>
    </w:p>
    <w:p w14:paraId="2A428B26" w14:textId="4619DB99" w:rsidR="00F74071" w:rsidRPr="0051021C" w:rsidRDefault="00F74071" w:rsidP="009D4F91">
      <w:pPr>
        <w:pStyle w:val="ListParagraph"/>
        <w:numPr>
          <w:ilvl w:val="0"/>
          <w:numId w:val="76"/>
        </w:numPr>
        <w:ind w:left="360"/>
        <w:rPr>
          <w:rFonts w:ascii="Times New Roman" w:hAnsi="Times New Roman"/>
          <w:color w:val="auto"/>
          <w:sz w:val="24"/>
          <w:szCs w:val="24"/>
        </w:rPr>
      </w:pPr>
      <w:r w:rsidRPr="0051021C">
        <w:rPr>
          <w:rFonts w:ascii="Times New Roman" w:hAnsi="Times New Roman"/>
          <w:color w:val="auto"/>
          <w:sz w:val="24"/>
          <w:szCs w:val="24"/>
        </w:rPr>
        <w:t xml:space="preserve">The UN Partner shall remain fully responsible for the </w:t>
      </w:r>
      <w:r w:rsidR="00A7441C" w:rsidRPr="0051021C">
        <w:rPr>
          <w:rFonts w:ascii="Times New Roman" w:hAnsi="Times New Roman"/>
          <w:color w:val="auto"/>
          <w:sz w:val="24"/>
          <w:szCs w:val="24"/>
        </w:rPr>
        <w:t>Delivery of Outputs</w:t>
      </w:r>
      <w:r w:rsidRPr="0051021C">
        <w:rPr>
          <w:rFonts w:ascii="Times New Roman" w:hAnsi="Times New Roman"/>
          <w:color w:val="auto"/>
          <w:sz w:val="24"/>
          <w:szCs w:val="24"/>
        </w:rPr>
        <w:t xml:space="preserve">. The hiring and contracting of any Staff, </w:t>
      </w:r>
      <w:r w:rsidR="00B446FE" w:rsidRPr="0051021C">
        <w:rPr>
          <w:rFonts w:ascii="Times New Roman" w:hAnsi="Times New Roman"/>
          <w:color w:val="auto"/>
          <w:sz w:val="24"/>
          <w:szCs w:val="24"/>
        </w:rPr>
        <w:t xml:space="preserve">Non-Staff Personnel, </w:t>
      </w:r>
      <w:r w:rsidR="42282535" w:rsidRPr="0051021C">
        <w:rPr>
          <w:rFonts w:ascii="Times New Roman" w:hAnsi="Times New Roman"/>
          <w:color w:val="auto"/>
          <w:sz w:val="24"/>
          <w:szCs w:val="24"/>
        </w:rPr>
        <w:t xml:space="preserve">Contractors or </w:t>
      </w:r>
      <w:r w:rsidR="00B446FE" w:rsidRPr="0051021C">
        <w:rPr>
          <w:rFonts w:ascii="Times New Roman" w:hAnsi="Times New Roman"/>
          <w:color w:val="auto"/>
          <w:sz w:val="24"/>
          <w:szCs w:val="24"/>
        </w:rPr>
        <w:t>Implementing Partners</w:t>
      </w:r>
      <w:r w:rsidRPr="0051021C">
        <w:rPr>
          <w:rFonts w:ascii="Times New Roman" w:hAnsi="Times New Roman"/>
          <w:color w:val="auto"/>
          <w:sz w:val="24"/>
          <w:szCs w:val="24"/>
        </w:rPr>
        <w:t xml:space="preserve"> by the UN Partner in connection with this Agreement </w:t>
      </w:r>
      <w:r w:rsidR="001557A6" w:rsidRPr="0051021C">
        <w:rPr>
          <w:rFonts w:ascii="Times New Roman" w:hAnsi="Times New Roman"/>
          <w:color w:val="auto"/>
          <w:sz w:val="24"/>
          <w:szCs w:val="24"/>
        </w:rPr>
        <w:t>shall</w:t>
      </w:r>
      <w:r w:rsidRPr="0051021C">
        <w:rPr>
          <w:rFonts w:ascii="Times New Roman" w:hAnsi="Times New Roman"/>
          <w:color w:val="auto"/>
          <w:sz w:val="24"/>
          <w:szCs w:val="24"/>
        </w:rPr>
        <w:t xml:space="preserve"> be done according to the UN Partner’s established regulations, rules, policies</w:t>
      </w:r>
      <w:r w:rsidR="005870A7" w:rsidRPr="0051021C">
        <w:rPr>
          <w:rFonts w:ascii="Times New Roman" w:hAnsi="Times New Roman"/>
          <w:color w:val="auto"/>
          <w:sz w:val="24"/>
          <w:szCs w:val="24"/>
        </w:rPr>
        <w:t>,</w:t>
      </w:r>
      <w:r w:rsidR="007C6CD8" w:rsidRPr="0051021C">
        <w:rPr>
          <w:rFonts w:ascii="Times New Roman" w:hAnsi="Times New Roman"/>
          <w:color w:val="auto"/>
          <w:sz w:val="24"/>
          <w:szCs w:val="24"/>
        </w:rPr>
        <w:t xml:space="preserve"> </w:t>
      </w:r>
      <w:r w:rsidRPr="0051021C">
        <w:rPr>
          <w:rFonts w:ascii="Times New Roman" w:hAnsi="Times New Roman"/>
          <w:color w:val="auto"/>
          <w:sz w:val="24"/>
          <w:szCs w:val="24"/>
        </w:rPr>
        <w:t>and procedures, and bearing in mind the considerations and requirements of the Bank that are listed below</w:t>
      </w:r>
      <w:r w:rsidR="004E0720" w:rsidRPr="0051021C">
        <w:rPr>
          <w:rFonts w:ascii="Times New Roman" w:hAnsi="Times New Roman"/>
          <w:color w:val="auto"/>
          <w:sz w:val="24"/>
          <w:szCs w:val="24"/>
        </w:rPr>
        <w:t>:</w:t>
      </w:r>
    </w:p>
    <w:p w14:paraId="6653607D" w14:textId="77777777" w:rsidR="00F74071" w:rsidRPr="0051021C" w:rsidRDefault="00F74071" w:rsidP="0039484E">
      <w:pPr>
        <w:ind w:left="1080"/>
        <w:rPr>
          <w:strike/>
          <w:sz w:val="24"/>
          <w:szCs w:val="24"/>
        </w:rPr>
      </w:pPr>
    </w:p>
    <w:p w14:paraId="55A5FB04" w14:textId="25280700" w:rsidR="00216234" w:rsidRPr="0051021C" w:rsidRDefault="00216234" w:rsidP="00595E6E">
      <w:pPr>
        <w:pStyle w:val="ListParagraph"/>
        <w:numPr>
          <w:ilvl w:val="0"/>
          <w:numId w:val="25"/>
        </w:numPr>
        <w:ind w:left="720"/>
        <w:rPr>
          <w:rFonts w:ascii="Times New Roman" w:hAnsi="Times New Roman"/>
          <w:color w:val="auto"/>
          <w:sz w:val="24"/>
          <w:szCs w:val="24"/>
        </w:rPr>
      </w:pPr>
      <w:r w:rsidRPr="0051021C">
        <w:rPr>
          <w:rFonts w:ascii="Times New Roman" w:hAnsi="Times New Roman"/>
          <w:color w:val="auto"/>
          <w:sz w:val="24"/>
          <w:szCs w:val="24"/>
          <w:u w:val="single"/>
        </w:rPr>
        <w:t>Prohibition of Conflicting Activities</w:t>
      </w:r>
      <w:r w:rsidRPr="0051021C">
        <w:rPr>
          <w:rFonts w:ascii="Times New Roman" w:hAnsi="Times New Roman"/>
          <w:color w:val="auto"/>
          <w:sz w:val="24"/>
          <w:szCs w:val="24"/>
        </w:rPr>
        <w:t xml:space="preserve">. </w:t>
      </w:r>
      <w:r w:rsidR="09938DFB" w:rsidRPr="0051021C">
        <w:rPr>
          <w:rFonts w:ascii="Times New Roman" w:hAnsi="Times New Roman"/>
          <w:color w:val="auto"/>
          <w:sz w:val="24"/>
          <w:szCs w:val="24"/>
        </w:rPr>
        <w:t xml:space="preserve">No </w:t>
      </w:r>
      <w:r w:rsidRPr="0051021C">
        <w:rPr>
          <w:rFonts w:ascii="Times New Roman" w:hAnsi="Times New Roman"/>
          <w:color w:val="auto"/>
          <w:sz w:val="24"/>
          <w:szCs w:val="24"/>
        </w:rPr>
        <w:t xml:space="preserve">Staff, </w:t>
      </w:r>
      <w:r w:rsidR="00B446FE" w:rsidRPr="0051021C">
        <w:rPr>
          <w:rFonts w:ascii="Times New Roman" w:hAnsi="Times New Roman"/>
          <w:color w:val="auto"/>
          <w:sz w:val="24"/>
          <w:szCs w:val="24"/>
        </w:rPr>
        <w:t xml:space="preserve">Non-Staff Personnel, </w:t>
      </w:r>
      <w:r w:rsidR="059F6940" w:rsidRPr="0051021C">
        <w:rPr>
          <w:rFonts w:ascii="Times New Roman" w:hAnsi="Times New Roman"/>
          <w:color w:val="auto"/>
          <w:sz w:val="24"/>
          <w:szCs w:val="24"/>
        </w:rPr>
        <w:t xml:space="preserve">Contractor, or </w:t>
      </w:r>
      <w:r w:rsidR="00B446FE" w:rsidRPr="0051021C">
        <w:rPr>
          <w:rFonts w:ascii="Times New Roman" w:hAnsi="Times New Roman"/>
          <w:color w:val="auto"/>
          <w:sz w:val="24"/>
          <w:szCs w:val="24"/>
        </w:rPr>
        <w:t xml:space="preserve">Implementing </w:t>
      </w:r>
      <w:r w:rsidR="00911440" w:rsidRPr="0051021C">
        <w:rPr>
          <w:rFonts w:ascii="Times New Roman" w:hAnsi="Times New Roman"/>
          <w:color w:val="auto"/>
          <w:sz w:val="24"/>
          <w:szCs w:val="24"/>
        </w:rPr>
        <w:t>Partner shall</w:t>
      </w:r>
      <w:r w:rsidR="001A136E" w:rsidRPr="0051021C">
        <w:rPr>
          <w:rFonts w:ascii="Times New Roman" w:hAnsi="Times New Roman"/>
          <w:color w:val="auto"/>
          <w:sz w:val="24"/>
          <w:szCs w:val="24"/>
        </w:rPr>
        <w:t xml:space="preserve"> </w:t>
      </w:r>
      <w:r w:rsidRPr="0051021C">
        <w:rPr>
          <w:rFonts w:ascii="Times New Roman" w:hAnsi="Times New Roman"/>
          <w:color w:val="auto"/>
          <w:sz w:val="24"/>
          <w:szCs w:val="24"/>
        </w:rPr>
        <w:t xml:space="preserve">engage, either directly or indirectly, in any business or professional activities </w:t>
      </w:r>
      <w:r w:rsidR="006F58C5" w:rsidRPr="0051021C">
        <w:rPr>
          <w:rFonts w:ascii="Times New Roman" w:hAnsi="Times New Roman"/>
          <w:color w:val="auto"/>
          <w:sz w:val="24"/>
          <w:szCs w:val="24"/>
        </w:rPr>
        <w:t>that</w:t>
      </w:r>
      <w:r w:rsidRPr="0051021C">
        <w:rPr>
          <w:rFonts w:ascii="Times New Roman" w:hAnsi="Times New Roman"/>
          <w:color w:val="auto"/>
          <w:sz w:val="24"/>
          <w:szCs w:val="24"/>
        </w:rPr>
        <w:t xml:space="preserve"> could conflict with the activities performed under their respective contract with the UN Partner.</w:t>
      </w:r>
    </w:p>
    <w:p w14:paraId="4F62206F" w14:textId="77777777" w:rsidR="008F5236" w:rsidRPr="0051021C" w:rsidRDefault="008F5236" w:rsidP="00595E6E">
      <w:pPr>
        <w:ind w:left="720"/>
        <w:rPr>
          <w:sz w:val="24"/>
          <w:szCs w:val="24"/>
        </w:rPr>
      </w:pPr>
    </w:p>
    <w:p w14:paraId="7014CECF" w14:textId="7FD569DC" w:rsidR="0093121B" w:rsidRPr="0051021C" w:rsidRDefault="00216234" w:rsidP="00595E6E">
      <w:pPr>
        <w:pStyle w:val="ListParagraph"/>
        <w:numPr>
          <w:ilvl w:val="0"/>
          <w:numId w:val="25"/>
        </w:numPr>
        <w:ind w:left="720"/>
        <w:rPr>
          <w:rFonts w:ascii="Times New Roman" w:hAnsi="Times New Roman"/>
          <w:color w:val="auto"/>
          <w:sz w:val="24"/>
          <w:szCs w:val="24"/>
        </w:rPr>
      </w:pPr>
      <w:r w:rsidRPr="0051021C">
        <w:rPr>
          <w:rFonts w:ascii="Times New Roman" w:hAnsi="Times New Roman"/>
          <w:color w:val="auto"/>
          <w:sz w:val="24"/>
          <w:szCs w:val="24"/>
          <w:u w:val="single"/>
        </w:rPr>
        <w:t>Hiring Government Institutions or Government Officials.</w:t>
      </w:r>
      <w:r w:rsidRPr="0051021C">
        <w:rPr>
          <w:rFonts w:ascii="Times New Roman" w:hAnsi="Times New Roman"/>
          <w:color w:val="auto"/>
          <w:sz w:val="24"/>
          <w:szCs w:val="24"/>
        </w:rPr>
        <w:t xml:space="preserve"> </w:t>
      </w:r>
      <w:r w:rsidR="00F02651" w:rsidRPr="0051021C">
        <w:rPr>
          <w:rFonts w:ascii="Times New Roman" w:hAnsi="Times New Roman"/>
          <w:color w:val="auto"/>
          <w:sz w:val="24"/>
          <w:szCs w:val="24"/>
        </w:rPr>
        <w:t>Under this Agreement, t</w:t>
      </w:r>
      <w:r w:rsidR="0039484E" w:rsidRPr="0051021C">
        <w:rPr>
          <w:rFonts w:ascii="Times New Roman" w:hAnsi="Times New Roman"/>
          <w:color w:val="auto"/>
          <w:sz w:val="24"/>
          <w:szCs w:val="24"/>
        </w:rPr>
        <w:t xml:space="preserve">he </w:t>
      </w:r>
      <w:r w:rsidRPr="0051021C">
        <w:rPr>
          <w:rFonts w:ascii="Times New Roman" w:hAnsi="Times New Roman"/>
          <w:color w:val="auto"/>
          <w:sz w:val="24"/>
          <w:szCs w:val="24"/>
        </w:rPr>
        <w:t xml:space="preserve">UN Partner shall not </w:t>
      </w:r>
      <w:r w:rsidR="007D009F" w:rsidRPr="0051021C">
        <w:rPr>
          <w:rFonts w:ascii="Times New Roman" w:hAnsi="Times New Roman"/>
          <w:color w:val="auto"/>
          <w:sz w:val="24"/>
          <w:szCs w:val="24"/>
        </w:rPr>
        <w:t xml:space="preserve">engage or </w:t>
      </w:r>
      <w:r w:rsidRPr="0051021C">
        <w:rPr>
          <w:rFonts w:ascii="Times New Roman" w:hAnsi="Times New Roman"/>
          <w:color w:val="auto"/>
          <w:sz w:val="24"/>
          <w:szCs w:val="24"/>
        </w:rPr>
        <w:t>hire any official or civil servant of the Government’s country</w:t>
      </w:r>
      <w:r w:rsidR="00F02651" w:rsidRPr="0051021C">
        <w:rPr>
          <w:rFonts w:ascii="Times New Roman" w:hAnsi="Times New Roman"/>
          <w:color w:val="auto"/>
          <w:sz w:val="24"/>
          <w:szCs w:val="24"/>
        </w:rPr>
        <w:t xml:space="preserve"> as a Non-Staff Personnel or Contractor</w:t>
      </w:r>
      <w:r w:rsidR="4BE1DC9A" w:rsidRPr="0051021C">
        <w:rPr>
          <w:rFonts w:ascii="Times New Roman" w:hAnsi="Times New Roman"/>
          <w:color w:val="auto"/>
          <w:sz w:val="24"/>
          <w:szCs w:val="24"/>
        </w:rPr>
        <w:t>,</w:t>
      </w:r>
      <w:r w:rsidRPr="0051021C">
        <w:rPr>
          <w:rFonts w:ascii="Times New Roman" w:hAnsi="Times New Roman"/>
          <w:color w:val="auto"/>
          <w:sz w:val="24"/>
          <w:szCs w:val="24"/>
        </w:rPr>
        <w:t xml:space="preserve"> </w:t>
      </w:r>
      <w:r w:rsidR="4260CCA8" w:rsidRPr="0051021C">
        <w:rPr>
          <w:rFonts w:ascii="Times New Roman" w:eastAsia="Times New Roman" w:hAnsi="Times New Roman"/>
          <w:color w:val="auto"/>
          <w:sz w:val="24"/>
          <w:szCs w:val="24"/>
        </w:rPr>
        <w:t xml:space="preserve">or any Government institution or Government-owned enterprise </w:t>
      </w:r>
      <w:r w:rsidRPr="0051021C">
        <w:rPr>
          <w:rFonts w:ascii="Times New Roman" w:hAnsi="Times New Roman"/>
          <w:color w:val="auto"/>
          <w:sz w:val="24"/>
          <w:szCs w:val="24"/>
        </w:rPr>
        <w:t xml:space="preserve">as a </w:t>
      </w:r>
      <w:r w:rsidR="2FA128F6" w:rsidRPr="0051021C">
        <w:rPr>
          <w:rFonts w:ascii="Times New Roman" w:hAnsi="Times New Roman"/>
          <w:color w:val="auto"/>
          <w:sz w:val="24"/>
          <w:szCs w:val="24"/>
        </w:rPr>
        <w:t xml:space="preserve">Contractor or Implementing Partner, </w:t>
      </w:r>
      <w:r w:rsidRPr="0051021C">
        <w:rPr>
          <w:rFonts w:ascii="Times New Roman" w:hAnsi="Times New Roman"/>
          <w:color w:val="auto"/>
          <w:sz w:val="24"/>
          <w:szCs w:val="24"/>
        </w:rPr>
        <w:t xml:space="preserve"> unless it has been established by the Government to the Bank’s satisfaction that such hiring or contracting meets the Bank’s eligibility requirements under </w:t>
      </w:r>
      <w:r w:rsidR="00BC0519" w:rsidRPr="0051021C">
        <w:rPr>
          <w:rFonts w:ascii="Times New Roman" w:hAnsi="Times New Roman"/>
          <w:color w:val="auto"/>
          <w:sz w:val="24"/>
          <w:szCs w:val="24"/>
        </w:rPr>
        <w:t xml:space="preserve">the </w:t>
      </w:r>
      <w:r w:rsidRPr="0051021C">
        <w:rPr>
          <w:rFonts w:ascii="Times New Roman" w:hAnsi="Times New Roman"/>
          <w:color w:val="auto"/>
          <w:sz w:val="24"/>
          <w:szCs w:val="24"/>
        </w:rPr>
        <w:t>procurement rules</w:t>
      </w:r>
      <w:r w:rsidR="003A3AA6" w:rsidRPr="0051021C">
        <w:rPr>
          <w:rFonts w:ascii="Times New Roman" w:hAnsi="Times New Roman"/>
          <w:color w:val="auto"/>
          <w:sz w:val="24"/>
          <w:szCs w:val="24"/>
        </w:rPr>
        <w:t xml:space="preserve"> set forth in the Financing Agreement</w:t>
      </w:r>
      <w:r w:rsidRPr="0051021C">
        <w:rPr>
          <w:rFonts w:ascii="Times New Roman" w:hAnsi="Times New Roman"/>
          <w:color w:val="auto"/>
          <w:sz w:val="24"/>
          <w:szCs w:val="24"/>
        </w:rPr>
        <w:t>.</w:t>
      </w:r>
      <w:bookmarkStart w:id="6" w:name="_Hlk523835940"/>
    </w:p>
    <w:p w14:paraId="694ED5EE" w14:textId="77777777" w:rsidR="0093121B" w:rsidRPr="0051021C" w:rsidRDefault="0093121B" w:rsidP="00103424">
      <w:pPr>
        <w:pStyle w:val="ListParagraph"/>
        <w:rPr>
          <w:sz w:val="24"/>
          <w:u w:val="single"/>
          <w:lang w:val="en-GB"/>
        </w:rPr>
      </w:pPr>
    </w:p>
    <w:p w14:paraId="57E751E3" w14:textId="30EA86F4" w:rsidR="00BC0519" w:rsidRPr="0051021C" w:rsidRDefault="004E0720" w:rsidP="00595E6E">
      <w:pPr>
        <w:pStyle w:val="ListParagraph"/>
        <w:numPr>
          <w:ilvl w:val="0"/>
          <w:numId w:val="25"/>
        </w:numPr>
        <w:ind w:left="720"/>
        <w:rPr>
          <w:rFonts w:ascii="Times New Roman" w:hAnsi="Times New Roman"/>
          <w:color w:val="auto"/>
          <w:sz w:val="24"/>
          <w:szCs w:val="24"/>
        </w:rPr>
      </w:pPr>
      <w:r w:rsidRPr="0051021C">
        <w:rPr>
          <w:rFonts w:ascii="Times New Roman" w:eastAsia="Times New Roman" w:hAnsi="Times New Roman"/>
          <w:color w:val="auto"/>
          <w:sz w:val="24"/>
          <w:szCs w:val="24"/>
          <w:u w:val="single"/>
          <w:lang w:val="en-GB"/>
        </w:rPr>
        <w:t>Disqualification from Related Contracts under the Scope of this Agreement</w:t>
      </w:r>
      <w:r w:rsidRPr="0051021C">
        <w:rPr>
          <w:rFonts w:ascii="Times New Roman" w:eastAsia="Times New Roman" w:hAnsi="Times New Roman"/>
          <w:color w:val="auto"/>
          <w:sz w:val="24"/>
          <w:szCs w:val="24"/>
          <w:lang w:val="en-GB"/>
        </w:rPr>
        <w:t xml:space="preserve">. </w:t>
      </w:r>
      <w:r w:rsidR="00BC0519" w:rsidRPr="0051021C">
        <w:rPr>
          <w:rFonts w:ascii="Times New Roman" w:eastAsia="Times New Roman" w:hAnsi="Times New Roman"/>
          <w:color w:val="auto"/>
          <w:sz w:val="24"/>
          <w:szCs w:val="24"/>
          <w:lang w:val="en-GB"/>
        </w:rPr>
        <w:t xml:space="preserve">The Parties note that during the term of this Agreement and after its Early Termination or </w:t>
      </w:r>
      <w:r w:rsidR="16E52078" w:rsidRPr="0051021C">
        <w:rPr>
          <w:rFonts w:ascii="Times New Roman" w:eastAsia="Times New Roman" w:hAnsi="Times New Roman"/>
          <w:color w:val="auto"/>
          <w:sz w:val="24"/>
          <w:szCs w:val="24"/>
          <w:lang w:val="en-GB"/>
        </w:rPr>
        <w:t>c</w:t>
      </w:r>
      <w:r w:rsidR="00BC0519" w:rsidRPr="0051021C">
        <w:rPr>
          <w:rFonts w:ascii="Times New Roman" w:eastAsia="Times New Roman" w:hAnsi="Times New Roman"/>
          <w:color w:val="auto"/>
          <w:sz w:val="24"/>
          <w:szCs w:val="24"/>
          <w:lang w:val="en-GB"/>
        </w:rPr>
        <w:t xml:space="preserve">ompletion, the Government will disqualify Staff, </w:t>
      </w:r>
      <w:r w:rsidR="006E6CAE" w:rsidRPr="0051021C">
        <w:rPr>
          <w:rFonts w:ascii="Times New Roman" w:hAnsi="Times New Roman"/>
          <w:color w:val="auto"/>
          <w:sz w:val="24"/>
          <w:szCs w:val="24"/>
        </w:rPr>
        <w:t>Non-Staff Personnel,</w:t>
      </w:r>
      <w:r w:rsidR="12CB37A2" w:rsidRPr="0051021C">
        <w:rPr>
          <w:rFonts w:ascii="Times New Roman" w:hAnsi="Times New Roman"/>
          <w:color w:val="auto"/>
          <w:sz w:val="24"/>
          <w:szCs w:val="24"/>
        </w:rPr>
        <w:t xml:space="preserve"> </w:t>
      </w:r>
      <w:r w:rsidR="7F6CA56D" w:rsidRPr="0051021C">
        <w:rPr>
          <w:rFonts w:ascii="Times New Roman" w:hAnsi="Times New Roman"/>
          <w:color w:val="auto"/>
          <w:sz w:val="24"/>
          <w:szCs w:val="24"/>
        </w:rPr>
        <w:t xml:space="preserve">Contractors, and </w:t>
      </w:r>
      <w:r w:rsidR="006E6CAE" w:rsidRPr="0051021C">
        <w:rPr>
          <w:rFonts w:ascii="Times New Roman" w:hAnsi="Times New Roman"/>
          <w:color w:val="auto"/>
          <w:sz w:val="24"/>
          <w:szCs w:val="24"/>
        </w:rPr>
        <w:t>Implementing Partners</w:t>
      </w:r>
      <w:r w:rsidR="6E705837" w:rsidRPr="0051021C">
        <w:rPr>
          <w:rFonts w:ascii="Times New Roman" w:hAnsi="Times New Roman"/>
          <w:color w:val="auto"/>
          <w:sz w:val="24"/>
          <w:szCs w:val="24"/>
        </w:rPr>
        <w:t>, and</w:t>
      </w:r>
      <w:r w:rsidR="00BC0519" w:rsidRPr="0051021C">
        <w:rPr>
          <w:rFonts w:ascii="Times New Roman" w:eastAsia="Times New Roman" w:hAnsi="Times New Roman"/>
          <w:color w:val="auto"/>
          <w:sz w:val="24"/>
          <w:szCs w:val="24"/>
          <w:lang w:val="en-GB"/>
        </w:rPr>
        <w:t xml:space="preserve"> any party affiliated with any of them, from providing goods, works</w:t>
      </w:r>
      <w:r w:rsidR="00D63E1D" w:rsidRPr="0051021C">
        <w:rPr>
          <w:rFonts w:ascii="Times New Roman" w:eastAsia="Times New Roman" w:hAnsi="Times New Roman"/>
          <w:color w:val="auto"/>
          <w:sz w:val="24"/>
          <w:szCs w:val="24"/>
          <w:lang w:val="en-GB"/>
        </w:rPr>
        <w:t>,</w:t>
      </w:r>
      <w:r w:rsidR="00BC0519" w:rsidRPr="0051021C">
        <w:rPr>
          <w:rFonts w:ascii="Times New Roman" w:eastAsia="Times New Roman" w:hAnsi="Times New Roman"/>
          <w:color w:val="auto"/>
          <w:sz w:val="24"/>
          <w:szCs w:val="24"/>
          <w:lang w:val="en-GB"/>
        </w:rPr>
        <w:t xml:space="preserve"> or services resulting from or directly related to their activities under this Agreement, if providing such goods, works</w:t>
      </w:r>
      <w:r w:rsidR="00D63E1D" w:rsidRPr="0051021C">
        <w:rPr>
          <w:rFonts w:ascii="Times New Roman" w:eastAsia="Times New Roman" w:hAnsi="Times New Roman"/>
          <w:color w:val="auto"/>
          <w:sz w:val="24"/>
          <w:szCs w:val="24"/>
          <w:lang w:val="en-GB"/>
        </w:rPr>
        <w:t>,</w:t>
      </w:r>
      <w:r w:rsidR="00BC0519" w:rsidRPr="0051021C">
        <w:rPr>
          <w:rFonts w:ascii="Times New Roman" w:eastAsia="Times New Roman" w:hAnsi="Times New Roman"/>
          <w:color w:val="auto"/>
          <w:sz w:val="24"/>
          <w:szCs w:val="24"/>
          <w:lang w:val="en-GB"/>
        </w:rPr>
        <w:t xml:space="preserve"> or services would give rise to a conflict of interest situation as determined by the Bank in accordance with the Bank’s applicable procurement rules.</w:t>
      </w:r>
    </w:p>
    <w:p w14:paraId="2066441C" w14:textId="77777777" w:rsidR="00D816C6" w:rsidRPr="0051021C" w:rsidRDefault="00D816C6" w:rsidP="00D20C2D">
      <w:pPr>
        <w:pStyle w:val="ListParagraph"/>
        <w:ind w:left="360"/>
        <w:rPr>
          <w:rFonts w:ascii="Times New Roman" w:hAnsi="Times New Roman"/>
          <w:color w:val="auto"/>
          <w:sz w:val="24"/>
        </w:rPr>
      </w:pPr>
    </w:p>
    <w:p w14:paraId="29A604D9" w14:textId="7E95E4D3" w:rsidR="00D816C6" w:rsidRPr="0051021C" w:rsidRDefault="55C17F9B" w:rsidP="009D4F91">
      <w:pPr>
        <w:pStyle w:val="ListParagraph"/>
        <w:numPr>
          <w:ilvl w:val="0"/>
          <w:numId w:val="76"/>
        </w:numPr>
        <w:tabs>
          <w:tab w:val="left" w:pos="540"/>
        </w:tabs>
        <w:autoSpaceDE w:val="0"/>
        <w:autoSpaceDN w:val="0"/>
        <w:adjustRightInd w:val="0"/>
        <w:ind w:left="360"/>
        <w:rPr>
          <w:rFonts w:ascii="Times New Roman" w:hAnsi="Times New Roman"/>
          <w:color w:val="000000" w:themeColor="text1"/>
          <w:sz w:val="24"/>
          <w:szCs w:val="24"/>
        </w:rPr>
      </w:pPr>
      <w:r w:rsidRPr="0051021C">
        <w:rPr>
          <w:rFonts w:ascii="Times New Roman" w:hAnsi="Times New Roman"/>
          <w:color w:val="auto"/>
          <w:sz w:val="24"/>
          <w:szCs w:val="24"/>
        </w:rPr>
        <w:t xml:space="preserve">If the Government becomes aware of information that any of the UN Partner’s Staff or </w:t>
      </w:r>
      <w:r w:rsidR="159F950D" w:rsidRPr="0051021C">
        <w:rPr>
          <w:rFonts w:ascii="Times New Roman" w:hAnsi="Times New Roman"/>
          <w:color w:val="auto"/>
          <w:sz w:val="24"/>
          <w:szCs w:val="24"/>
        </w:rPr>
        <w:t>Non-Staff Personnel</w:t>
      </w:r>
      <w:r w:rsidR="4AC69A1C" w:rsidRPr="0051021C">
        <w:rPr>
          <w:rFonts w:ascii="Times New Roman" w:hAnsi="Times New Roman"/>
          <w:color w:val="auto"/>
          <w:sz w:val="24"/>
          <w:szCs w:val="24"/>
        </w:rPr>
        <w:t>, or a Contractor or an Implementing Partner,</w:t>
      </w:r>
      <w:r w:rsidR="159F950D" w:rsidRPr="0051021C">
        <w:rPr>
          <w:rFonts w:ascii="Times New Roman" w:hAnsi="Times New Roman"/>
          <w:color w:val="auto"/>
          <w:sz w:val="24"/>
          <w:szCs w:val="24"/>
        </w:rPr>
        <w:t xml:space="preserve"> </w:t>
      </w:r>
      <w:r w:rsidRPr="0051021C">
        <w:rPr>
          <w:rFonts w:ascii="Times New Roman" w:hAnsi="Times New Roman"/>
          <w:color w:val="auto"/>
          <w:sz w:val="24"/>
          <w:szCs w:val="24"/>
        </w:rPr>
        <w:t>has engaged in a corrupt, fraudulent, collusive</w:t>
      </w:r>
      <w:r w:rsidR="72A4E540" w:rsidRPr="0051021C">
        <w:rPr>
          <w:rFonts w:ascii="Times New Roman" w:hAnsi="Times New Roman"/>
          <w:color w:val="auto"/>
          <w:sz w:val="24"/>
          <w:szCs w:val="24"/>
        </w:rPr>
        <w:t>,</w:t>
      </w:r>
      <w:r w:rsidRPr="0051021C">
        <w:rPr>
          <w:rFonts w:ascii="Times New Roman" w:hAnsi="Times New Roman"/>
          <w:color w:val="auto"/>
          <w:sz w:val="24"/>
          <w:szCs w:val="24"/>
        </w:rPr>
        <w:t xml:space="preserve"> or coercive practice or reasonably concludes that the performance of any of the UN Partner’s Staff or </w:t>
      </w:r>
      <w:r w:rsidR="159F950D" w:rsidRPr="0051021C">
        <w:rPr>
          <w:rFonts w:ascii="Times New Roman" w:hAnsi="Times New Roman"/>
          <w:color w:val="auto"/>
          <w:sz w:val="24"/>
          <w:szCs w:val="24"/>
        </w:rPr>
        <w:t xml:space="preserve">Non-Staff Personnel </w:t>
      </w:r>
      <w:r w:rsidR="28BD09AF" w:rsidRPr="0051021C">
        <w:rPr>
          <w:rFonts w:ascii="Times New Roman" w:hAnsi="Times New Roman"/>
          <w:color w:val="auto"/>
          <w:sz w:val="24"/>
          <w:szCs w:val="24"/>
        </w:rPr>
        <w:t xml:space="preserve">or the Contractor or Implementing Partner </w:t>
      </w:r>
      <w:r w:rsidRPr="0051021C">
        <w:rPr>
          <w:rFonts w:ascii="Times New Roman" w:hAnsi="Times New Roman"/>
          <w:color w:val="auto"/>
          <w:sz w:val="24"/>
          <w:szCs w:val="24"/>
        </w:rPr>
        <w:t>is unsatisfactory, then the Government shall promptly share the sufficiently detailed information with the UN Partner specifying the grounds</w:t>
      </w:r>
      <w:r w:rsidR="157F89CA" w:rsidRPr="0051021C">
        <w:rPr>
          <w:rFonts w:ascii="Times New Roman" w:hAnsi="Times New Roman"/>
          <w:color w:val="auto"/>
          <w:sz w:val="24"/>
          <w:szCs w:val="24"/>
        </w:rPr>
        <w:t>,</w:t>
      </w:r>
      <w:r w:rsidRPr="0051021C">
        <w:rPr>
          <w:rFonts w:ascii="Times New Roman" w:hAnsi="Times New Roman"/>
          <w:color w:val="auto"/>
          <w:sz w:val="24"/>
          <w:szCs w:val="24"/>
        </w:rPr>
        <w:t xml:space="preserve"> therefore. If, after receiving the Government’s written request, the UN Partner </w:t>
      </w:r>
      <w:r w:rsidRPr="0051021C">
        <w:rPr>
          <w:rFonts w:ascii="Times New Roman" w:hAnsi="Times New Roman"/>
          <w:color w:val="auto"/>
          <w:sz w:val="24"/>
          <w:szCs w:val="24"/>
        </w:rPr>
        <w:lastRenderedPageBreak/>
        <w:t>investigates the alleged corrupt, fraudulent, collusive</w:t>
      </w:r>
      <w:r w:rsidR="72A4E540" w:rsidRPr="0051021C">
        <w:rPr>
          <w:rFonts w:ascii="Times New Roman" w:hAnsi="Times New Roman"/>
          <w:color w:val="auto"/>
          <w:sz w:val="24"/>
          <w:szCs w:val="24"/>
        </w:rPr>
        <w:t>,</w:t>
      </w:r>
      <w:r w:rsidRPr="0051021C">
        <w:rPr>
          <w:rFonts w:ascii="Times New Roman" w:hAnsi="Times New Roman"/>
          <w:color w:val="auto"/>
          <w:sz w:val="24"/>
          <w:szCs w:val="24"/>
        </w:rPr>
        <w:t xml:space="preserve"> or coercive practice or reviews the alleged unsatisfactory performance</w:t>
      </w:r>
      <w:r w:rsidR="10377E26" w:rsidRPr="0051021C">
        <w:rPr>
          <w:rFonts w:ascii="Times New Roman" w:hAnsi="Times New Roman"/>
          <w:color w:val="auto"/>
          <w:sz w:val="24"/>
          <w:szCs w:val="24"/>
        </w:rPr>
        <w:t xml:space="preserve"> </w:t>
      </w:r>
      <w:r w:rsidRPr="0051021C">
        <w:rPr>
          <w:rFonts w:ascii="Times New Roman" w:hAnsi="Times New Roman"/>
          <w:color w:val="auto"/>
          <w:sz w:val="24"/>
          <w:szCs w:val="24"/>
        </w:rPr>
        <w:t>and concludes that the corrupt, fraudulent, collusive</w:t>
      </w:r>
      <w:r w:rsidR="72A4E540" w:rsidRPr="0051021C">
        <w:rPr>
          <w:rFonts w:ascii="Times New Roman" w:hAnsi="Times New Roman"/>
          <w:color w:val="auto"/>
          <w:sz w:val="24"/>
          <w:szCs w:val="24"/>
        </w:rPr>
        <w:t>,</w:t>
      </w:r>
      <w:r w:rsidRPr="0051021C">
        <w:rPr>
          <w:rFonts w:ascii="Times New Roman" w:hAnsi="Times New Roman"/>
          <w:color w:val="auto"/>
          <w:sz w:val="24"/>
          <w:szCs w:val="24"/>
        </w:rPr>
        <w:t xml:space="preserve"> or coercive practice and/or the dissatisfaction with the performance of the UN Partner’s Staff</w:t>
      </w:r>
      <w:r w:rsidR="05960E59" w:rsidRPr="0051021C">
        <w:rPr>
          <w:rFonts w:ascii="Times New Roman" w:hAnsi="Times New Roman"/>
          <w:color w:val="auto"/>
          <w:sz w:val="24"/>
          <w:szCs w:val="24"/>
        </w:rPr>
        <w:t>,</w:t>
      </w:r>
      <w:r w:rsidRPr="0051021C">
        <w:rPr>
          <w:rFonts w:ascii="Times New Roman" w:hAnsi="Times New Roman"/>
          <w:color w:val="auto"/>
          <w:sz w:val="24"/>
          <w:szCs w:val="24"/>
        </w:rPr>
        <w:t xml:space="preserve"> </w:t>
      </w:r>
      <w:r w:rsidR="159F950D" w:rsidRPr="0051021C">
        <w:rPr>
          <w:rFonts w:ascii="Times New Roman" w:hAnsi="Times New Roman"/>
          <w:color w:val="auto"/>
          <w:sz w:val="24"/>
          <w:szCs w:val="24"/>
        </w:rPr>
        <w:t>Non-Staff Personnel</w:t>
      </w:r>
      <w:r w:rsidR="21E92FD1" w:rsidRPr="0051021C">
        <w:rPr>
          <w:rFonts w:ascii="Times New Roman" w:hAnsi="Times New Roman"/>
          <w:color w:val="auto"/>
          <w:sz w:val="24"/>
          <w:szCs w:val="24"/>
        </w:rPr>
        <w:t>, Contractor or Implementing Partner</w:t>
      </w:r>
      <w:r w:rsidR="159F950D" w:rsidRPr="0051021C">
        <w:rPr>
          <w:rFonts w:ascii="Times New Roman" w:hAnsi="Times New Roman"/>
          <w:color w:val="auto"/>
          <w:sz w:val="24"/>
          <w:szCs w:val="24"/>
        </w:rPr>
        <w:t xml:space="preserve"> </w:t>
      </w:r>
      <w:r w:rsidRPr="0051021C">
        <w:rPr>
          <w:rFonts w:ascii="Times New Roman" w:hAnsi="Times New Roman"/>
          <w:color w:val="auto"/>
          <w:sz w:val="24"/>
          <w:szCs w:val="24"/>
        </w:rPr>
        <w:t xml:space="preserve">justifies </w:t>
      </w:r>
      <w:r w:rsidR="036548C4" w:rsidRPr="0051021C">
        <w:rPr>
          <w:rFonts w:ascii="Times New Roman" w:hAnsi="Times New Roman"/>
          <w:color w:val="auto"/>
          <w:sz w:val="24"/>
          <w:szCs w:val="24"/>
        </w:rPr>
        <w:t xml:space="preserve">their </w:t>
      </w:r>
      <w:r w:rsidRPr="0051021C">
        <w:rPr>
          <w:rFonts w:ascii="Times New Roman" w:hAnsi="Times New Roman"/>
          <w:color w:val="auto"/>
          <w:sz w:val="24"/>
          <w:szCs w:val="24"/>
        </w:rPr>
        <w:t>replacement, the UN Partner will proceed with a replacement within the timeframe that is in line with the implementation schedule of this Agreement, subject to the UN Partner’s regulations, rules, policies and procedures.</w:t>
      </w:r>
    </w:p>
    <w:p w14:paraId="095C012E" w14:textId="77777777" w:rsidR="00D816C6" w:rsidRPr="0051021C" w:rsidRDefault="00D816C6" w:rsidP="00D20C2D">
      <w:pPr>
        <w:pStyle w:val="ListParagraph"/>
        <w:ind w:left="360"/>
        <w:rPr>
          <w:rFonts w:ascii="Times New Roman" w:hAnsi="Times New Roman"/>
          <w:color w:val="auto"/>
          <w:sz w:val="24"/>
        </w:rPr>
      </w:pPr>
    </w:p>
    <w:bookmarkEnd w:id="6"/>
    <w:p w14:paraId="70BD7937" w14:textId="63C1AFCB" w:rsidR="00C33E61" w:rsidRPr="0051021C" w:rsidRDefault="00FB35EB" w:rsidP="009D4F91">
      <w:pPr>
        <w:pStyle w:val="ListParagraph"/>
        <w:numPr>
          <w:ilvl w:val="0"/>
          <w:numId w:val="76"/>
        </w:numPr>
        <w:tabs>
          <w:tab w:val="left" w:pos="540"/>
        </w:tabs>
        <w:autoSpaceDE w:val="0"/>
        <w:autoSpaceDN w:val="0"/>
        <w:adjustRightInd w:val="0"/>
        <w:spacing w:after="200"/>
        <w:ind w:left="360"/>
        <w:rPr>
          <w:rFonts w:ascii="Times New Roman" w:hAnsi="Times New Roman"/>
          <w:color w:val="auto"/>
          <w:sz w:val="24"/>
          <w:szCs w:val="24"/>
        </w:rPr>
      </w:pPr>
      <w:r w:rsidRPr="0051021C">
        <w:rPr>
          <w:rFonts w:ascii="Times New Roman" w:hAnsi="Times New Roman"/>
          <w:b/>
          <w:bCs/>
          <w:i/>
          <w:iCs/>
          <w:color w:val="auto"/>
          <w:sz w:val="24"/>
          <w:szCs w:val="24"/>
        </w:rPr>
        <w:t xml:space="preserve">Transfer of </w:t>
      </w:r>
      <w:r w:rsidR="44C5B103" w:rsidRPr="0051021C">
        <w:rPr>
          <w:rFonts w:ascii="Times New Roman" w:hAnsi="Times New Roman"/>
          <w:b/>
          <w:bCs/>
          <w:i/>
          <w:iCs/>
          <w:color w:val="auto"/>
          <w:sz w:val="24"/>
          <w:szCs w:val="24"/>
        </w:rPr>
        <w:t>O</w:t>
      </w:r>
      <w:r w:rsidRPr="0051021C">
        <w:rPr>
          <w:rFonts w:ascii="Times New Roman" w:hAnsi="Times New Roman"/>
          <w:b/>
          <w:bCs/>
          <w:i/>
          <w:iCs/>
          <w:color w:val="auto"/>
          <w:sz w:val="24"/>
          <w:szCs w:val="24"/>
        </w:rPr>
        <w:t>wnership; Warranties.</w:t>
      </w:r>
      <w:r w:rsidRPr="0051021C">
        <w:rPr>
          <w:rFonts w:ascii="Times New Roman" w:hAnsi="Times New Roman"/>
          <w:i/>
          <w:iCs/>
          <w:color w:val="auto"/>
          <w:sz w:val="24"/>
          <w:szCs w:val="24"/>
        </w:rPr>
        <w:t xml:space="preserve"> </w:t>
      </w:r>
      <w:r w:rsidRPr="0051021C">
        <w:rPr>
          <w:rFonts w:ascii="Times New Roman" w:hAnsi="Times New Roman"/>
          <w:color w:val="auto"/>
          <w:sz w:val="24"/>
          <w:szCs w:val="24"/>
        </w:rPr>
        <w:t xml:space="preserve">When relevant, the Parties shall agree on the timing and modality of the transfer of </w:t>
      </w:r>
      <w:r w:rsidR="001A5C01" w:rsidRPr="0051021C">
        <w:rPr>
          <w:rFonts w:ascii="Times New Roman" w:hAnsi="Times New Roman"/>
          <w:color w:val="auto"/>
          <w:sz w:val="24"/>
          <w:szCs w:val="24"/>
        </w:rPr>
        <w:t xml:space="preserve">ownership of </w:t>
      </w:r>
      <w:r w:rsidRPr="0051021C">
        <w:rPr>
          <w:rFonts w:ascii="Times New Roman" w:hAnsi="Times New Roman"/>
          <w:color w:val="auto"/>
          <w:sz w:val="24"/>
          <w:szCs w:val="24"/>
        </w:rPr>
        <w:t>any goods (including equipment, materials</w:t>
      </w:r>
      <w:r w:rsidR="001D5AE1" w:rsidRPr="0051021C">
        <w:rPr>
          <w:rFonts w:ascii="Times New Roman" w:hAnsi="Times New Roman"/>
          <w:color w:val="auto"/>
          <w:sz w:val="24"/>
          <w:szCs w:val="24"/>
        </w:rPr>
        <w:t>,</w:t>
      </w:r>
      <w:r w:rsidRPr="0051021C">
        <w:rPr>
          <w:rFonts w:ascii="Times New Roman" w:hAnsi="Times New Roman"/>
          <w:color w:val="auto"/>
          <w:sz w:val="24"/>
          <w:szCs w:val="24"/>
        </w:rPr>
        <w:t xml:space="preserve"> and supplies) and </w:t>
      </w:r>
      <w:r w:rsidR="001A5C01" w:rsidRPr="0051021C">
        <w:rPr>
          <w:rFonts w:ascii="Times New Roman" w:hAnsi="Times New Roman"/>
          <w:color w:val="auto"/>
          <w:sz w:val="24"/>
          <w:szCs w:val="24"/>
        </w:rPr>
        <w:t xml:space="preserve">of </w:t>
      </w:r>
      <w:r w:rsidRPr="0051021C">
        <w:rPr>
          <w:rFonts w:ascii="Times New Roman" w:hAnsi="Times New Roman"/>
          <w:color w:val="auto"/>
          <w:sz w:val="24"/>
          <w:szCs w:val="24"/>
        </w:rPr>
        <w:t>any manufacture</w:t>
      </w:r>
      <w:r w:rsidR="00B569FE" w:rsidRPr="0051021C">
        <w:rPr>
          <w:rFonts w:ascii="Times New Roman" w:hAnsi="Times New Roman"/>
          <w:color w:val="auto"/>
          <w:sz w:val="24"/>
          <w:szCs w:val="24"/>
        </w:rPr>
        <w:t>r</w:t>
      </w:r>
      <w:r w:rsidRPr="0051021C">
        <w:rPr>
          <w:rFonts w:ascii="Times New Roman" w:hAnsi="Times New Roman"/>
          <w:color w:val="auto"/>
          <w:sz w:val="24"/>
          <w:szCs w:val="24"/>
        </w:rPr>
        <w:t>s’ warranties as applicable. Any equipment made available to the UN Partner by the Government during this Agreement shall remain the property of the Government.</w:t>
      </w:r>
      <w:r w:rsidR="00EA5CD2" w:rsidRPr="0051021C">
        <w:rPr>
          <w:rFonts w:ascii="Times New Roman" w:hAnsi="Times New Roman"/>
          <w:color w:val="auto"/>
          <w:sz w:val="24"/>
          <w:szCs w:val="24"/>
        </w:rPr>
        <w:t xml:space="preserve"> </w:t>
      </w:r>
    </w:p>
    <w:p w14:paraId="467DB76D" w14:textId="77777777" w:rsidR="00F818D4" w:rsidRPr="0051021C" w:rsidRDefault="0048795B" w:rsidP="003958B2">
      <w:pPr>
        <w:tabs>
          <w:tab w:val="left" w:pos="90"/>
          <w:tab w:val="left" w:pos="720"/>
          <w:tab w:val="left" w:pos="1440"/>
          <w:tab w:val="left" w:pos="3330"/>
        </w:tabs>
        <w:jc w:val="center"/>
        <w:rPr>
          <w:b/>
          <w:smallCaps/>
          <w:sz w:val="24"/>
          <w:szCs w:val="24"/>
        </w:rPr>
      </w:pPr>
      <w:r w:rsidRPr="0051021C">
        <w:rPr>
          <w:b/>
          <w:smallCaps/>
          <w:sz w:val="24"/>
          <w:szCs w:val="24"/>
        </w:rPr>
        <w:t>Intellectual property and Proprietary Rights</w:t>
      </w:r>
    </w:p>
    <w:p w14:paraId="5FF2B141" w14:textId="77777777" w:rsidR="00F818D4" w:rsidRPr="0051021C" w:rsidRDefault="00F818D4" w:rsidP="00D1227D">
      <w:pPr>
        <w:pStyle w:val="ListParagraph"/>
        <w:ind w:left="0"/>
        <w:rPr>
          <w:rFonts w:ascii="Times New Roman" w:hAnsi="Times New Roman"/>
          <w:color w:val="auto"/>
          <w:sz w:val="24"/>
          <w:szCs w:val="24"/>
        </w:rPr>
      </w:pPr>
    </w:p>
    <w:p w14:paraId="7C86F096" w14:textId="63E02EDF" w:rsidR="00F818D4" w:rsidRPr="0051021C" w:rsidRDefault="007E4CD6" w:rsidP="009D4F91">
      <w:pPr>
        <w:pStyle w:val="ListParagraph"/>
        <w:numPr>
          <w:ilvl w:val="0"/>
          <w:numId w:val="76"/>
        </w:numPr>
        <w:ind w:left="360"/>
        <w:rPr>
          <w:rFonts w:ascii="Times New Roman" w:hAnsi="Times New Roman"/>
          <w:color w:val="auto"/>
          <w:sz w:val="24"/>
          <w:szCs w:val="24"/>
        </w:rPr>
      </w:pPr>
      <w:r w:rsidRPr="0051021C">
        <w:rPr>
          <w:rFonts w:ascii="Times New Roman" w:hAnsi="Times New Roman"/>
          <w:color w:val="000000" w:themeColor="text1"/>
          <w:sz w:val="24"/>
          <w:szCs w:val="24"/>
        </w:rPr>
        <w:t xml:space="preserve">Each Party shall retain full and sole ownership of its preexisting </w:t>
      </w:r>
      <w:r w:rsidR="2311E92F" w:rsidRPr="0051021C">
        <w:rPr>
          <w:rFonts w:ascii="Times New Roman" w:hAnsi="Times New Roman"/>
          <w:color w:val="000000" w:themeColor="text1"/>
          <w:sz w:val="24"/>
          <w:szCs w:val="24"/>
        </w:rPr>
        <w:t xml:space="preserve">intellectual property rights, including </w:t>
      </w:r>
      <w:r w:rsidRPr="0051021C">
        <w:rPr>
          <w:rFonts w:ascii="Times New Roman" w:hAnsi="Times New Roman"/>
          <w:color w:val="000000" w:themeColor="text1"/>
          <w:sz w:val="24"/>
          <w:szCs w:val="24"/>
        </w:rPr>
        <w:t>copyright, patent rights</w:t>
      </w:r>
      <w:r w:rsidR="00864AED" w:rsidRPr="0051021C">
        <w:rPr>
          <w:rFonts w:ascii="Times New Roman" w:hAnsi="Times New Roman"/>
          <w:color w:val="000000" w:themeColor="text1"/>
          <w:sz w:val="24"/>
          <w:szCs w:val="24"/>
        </w:rPr>
        <w:t>,</w:t>
      </w:r>
      <w:r w:rsidRPr="0051021C">
        <w:rPr>
          <w:rFonts w:ascii="Times New Roman" w:hAnsi="Times New Roman"/>
          <w:color w:val="000000" w:themeColor="text1"/>
          <w:sz w:val="24"/>
          <w:szCs w:val="24"/>
        </w:rPr>
        <w:t xml:space="preserve"> and other proprietary rights. All </w:t>
      </w:r>
      <w:r w:rsidR="6543740D" w:rsidRPr="0051021C">
        <w:rPr>
          <w:rFonts w:ascii="Times New Roman" w:hAnsi="Times New Roman"/>
          <w:color w:val="000000" w:themeColor="text1"/>
          <w:sz w:val="24"/>
          <w:szCs w:val="24"/>
        </w:rPr>
        <w:t>intellectual property rights, includ</w:t>
      </w:r>
      <w:r w:rsidR="070571F4" w:rsidRPr="0051021C">
        <w:rPr>
          <w:rFonts w:ascii="Times New Roman" w:hAnsi="Times New Roman"/>
          <w:color w:val="000000" w:themeColor="text1"/>
          <w:sz w:val="24"/>
          <w:szCs w:val="24"/>
        </w:rPr>
        <w:t>i</w:t>
      </w:r>
      <w:r w:rsidR="6543740D" w:rsidRPr="0051021C">
        <w:rPr>
          <w:rFonts w:ascii="Times New Roman" w:hAnsi="Times New Roman"/>
          <w:color w:val="000000" w:themeColor="text1"/>
          <w:sz w:val="24"/>
          <w:szCs w:val="24"/>
        </w:rPr>
        <w:t xml:space="preserve">ng </w:t>
      </w:r>
      <w:r w:rsidRPr="0051021C">
        <w:rPr>
          <w:rFonts w:ascii="Times New Roman" w:hAnsi="Times New Roman"/>
          <w:color w:val="000000" w:themeColor="text1"/>
          <w:sz w:val="24"/>
          <w:szCs w:val="24"/>
        </w:rPr>
        <w:t>copyright, patent rights</w:t>
      </w:r>
      <w:r w:rsidR="00864AED" w:rsidRPr="0051021C">
        <w:rPr>
          <w:rFonts w:ascii="Times New Roman" w:hAnsi="Times New Roman"/>
          <w:color w:val="000000" w:themeColor="text1"/>
          <w:sz w:val="24"/>
          <w:szCs w:val="24"/>
        </w:rPr>
        <w:t>,</w:t>
      </w:r>
      <w:r w:rsidRPr="0051021C">
        <w:rPr>
          <w:rFonts w:ascii="Times New Roman" w:hAnsi="Times New Roman"/>
          <w:color w:val="000000" w:themeColor="text1"/>
          <w:sz w:val="24"/>
          <w:szCs w:val="24"/>
        </w:rPr>
        <w:t xml:space="preserve"> and other proprietary rights in plans, drawings, specifications, designs, reports, other documents</w:t>
      </w:r>
      <w:r w:rsidR="00864AED" w:rsidRPr="0051021C">
        <w:rPr>
          <w:rFonts w:ascii="Times New Roman" w:hAnsi="Times New Roman"/>
          <w:color w:val="000000" w:themeColor="text1"/>
          <w:sz w:val="24"/>
          <w:szCs w:val="24"/>
        </w:rPr>
        <w:t>,</w:t>
      </w:r>
      <w:r w:rsidRPr="0051021C">
        <w:rPr>
          <w:rFonts w:ascii="Times New Roman" w:hAnsi="Times New Roman"/>
          <w:color w:val="000000" w:themeColor="text1"/>
          <w:sz w:val="24"/>
          <w:szCs w:val="24"/>
        </w:rPr>
        <w:t xml:space="preserve"> and discoveries developed or prepared by the UN Partner under this Agreement shall belong to the UN Partner. The UN Partner herewith grants to the Government a perpetual, non-revocable, royalty-</w:t>
      </w:r>
      <w:r w:rsidRPr="0051021C">
        <w:rPr>
          <w:rFonts w:ascii="Times New Roman" w:hAnsi="Times New Roman"/>
          <w:color w:val="auto"/>
          <w:sz w:val="24"/>
          <w:szCs w:val="24"/>
        </w:rPr>
        <w:t>free, transferable (including the right to sub-license), fully paid-up, non-exclusive license to copy, distribute</w:t>
      </w:r>
      <w:r w:rsidR="00864AED" w:rsidRPr="0051021C">
        <w:rPr>
          <w:rFonts w:ascii="Times New Roman" w:hAnsi="Times New Roman"/>
          <w:color w:val="auto"/>
          <w:sz w:val="24"/>
          <w:szCs w:val="24"/>
        </w:rPr>
        <w:t>,</w:t>
      </w:r>
      <w:r w:rsidRPr="0051021C">
        <w:rPr>
          <w:rFonts w:ascii="Times New Roman" w:hAnsi="Times New Roman"/>
          <w:color w:val="auto"/>
          <w:sz w:val="24"/>
          <w:szCs w:val="24"/>
        </w:rPr>
        <w:t xml:space="preserve"> and use any such </w:t>
      </w:r>
      <w:r w:rsidR="5CC7DBB3" w:rsidRPr="0051021C">
        <w:rPr>
          <w:rFonts w:ascii="Times New Roman" w:hAnsi="Times New Roman"/>
          <w:color w:val="auto"/>
          <w:sz w:val="24"/>
          <w:szCs w:val="24"/>
        </w:rPr>
        <w:t>intellectual property</w:t>
      </w:r>
      <w:r w:rsidRPr="0051021C">
        <w:rPr>
          <w:rFonts w:ascii="Times New Roman" w:hAnsi="Times New Roman"/>
          <w:color w:val="auto"/>
          <w:sz w:val="24"/>
          <w:szCs w:val="24"/>
        </w:rPr>
        <w:t xml:space="preserve"> rights</w:t>
      </w:r>
      <w:r w:rsidR="005C67A2" w:rsidRPr="0051021C">
        <w:rPr>
          <w:rFonts w:ascii="Times New Roman" w:hAnsi="Times New Roman"/>
          <w:color w:val="auto"/>
          <w:sz w:val="24"/>
          <w:szCs w:val="24"/>
        </w:rPr>
        <w:t xml:space="preserve"> for non-commercial purposes</w:t>
      </w:r>
      <w:r w:rsidR="00DF1E99" w:rsidRPr="0051021C">
        <w:rPr>
          <w:rFonts w:ascii="Times New Roman" w:hAnsi="Times New Roman"/>
          <w:color w:val="auto"/>
          <w:sz w:val="24"/>
          <w:szCs w:val="24"/>
        </w:rPr>
        <w:t>.</w:t>
      </w:r>
      <w:r w:rsidR="002710C0" w:rsidRPr="0051021C">
        <w:rPr>
          <w:rStyle w:val="FootnoteReference"/>
          <w:rFonts w:ascii="Times New Roman" w:hAnsi="Times New Roman"/>
          <w:color w:val="auto"/>
          <w:sz w:val="24"/>
          <w:szCs w:val="24"/>
        </w:rPr>
        <w:footnoteReference w:id="25"/>
      </w:r>
    </w:p>
    <w:p w14:paraId="17B4C3BA" w14:textId="77777777" w:rsidR="000401A4" w:rsidRPr="0051021C" w:rsidRDefault="000401A4" w:rsidP="00A23E05">
      <w:pPr>
        <w:tabs>
          <w:tab w:val="left" w:pos="720"/>
          <w:tab w:val="left" w:pos="1440"/>
        </w:tabs>
        <w:jc w:val="center"/>
        <w:rPr>
          <w:b/>
          <w:smallCaps/>
          <w:sz w:val="24"/>
          <w:szCs w:val="24"/>
        </w:rPr>
      </w:pPr>
    </w:p>
    <w:p w14:paraId="1318983B" w14:textId="6B93947F" w:rsidR="00A23E05" w:rsidRPr="0051021C" w:rsidRDefault="00A23E05" w:rsidP="00A23E05">
      <w:pPr>
        <w:tabs>
          <w:tab w:val="left" w:pos="720"/>
          <w:tab w:val="left" w:pos="1440"/>
        </w:tabs>
        <w:jc w:val="center"/>
        <w:rPr>
          <w:b/>
          <w:smallCaps/>
          <w:sz w:val="24"/>
          <w:szCs w:val="24"/>
        </w:rPr>
      </w:pPr>
      <w:r w:rsidRPr="0051021C">
        <w:rPr>
          <w:b/>
          <w:smallCaps/>
          <w:sz w:val="24"/>
          <w:szCs w:val="24"/>
        </w:rPr>
        <w:t>Insurance</w:t>
      </w:r>
    </w:p>
    <w:p w14:paraId="3194C47C" w14:textId="77777777" w:rsidR="00A23E05" w:rsidRPr="0051021C" w:rsidRDefault="00A23E05" w:rsidP="00A23E05">
      <w:pPr>
        <w:rPr>
          <w:sz w:val="24"/>
          <w:szCs w:val="24"/>
        </w:rPr>
      </w:pPr>
    </w:p>
    <w:p w14:paraId="3342939A" w14:textId="0537570D" w:rsidR="00A23E05" w:rsidRPr="0051021C" w:rsidRDefault="00A23E05" w:rsidP="009D4F91">
      <w:pPr>
        <w:pStyle w:val="ListParagraph"/>
        <w:numPr>
          <w:ilvl w:val="0"/>
          <w:numId w:val="76"/>
        </w:numPr>
        <w:ind w:left="360"/>
        <w:rPr>
          <w:rFonts w:ascii="Times New Roman" w:hAnsi="Times New Roman"/>
          <w:color w:val="auto"/>
          <w:sz w:val="24"/>
          <w:szCs w:val="24"/>
        </w:rPr>
      </w:pPr>
      <w:r w:rsidRPr="0051021C">
        <w:rPr>
          <w:rFonts w:ascii="Times New Roman" w:hAnsi="Times New Roman"/>
          <w:color w:val="auto"/>
          <w:sz w:val="24"/>
          <w:szCs w:val="24"/>
        </w:rPr>
        <w:t xml:space="preserve">Throughout the term of this Agreement, the UN Partner will, unless self-insured against the following risks, ensure that insurance is maintained against: third-party liability and third-party motor vehicle liability; workmen’s compensation or equivalent; and all-risk insurance </w:t>
      </w:r>
      <w:r w:rsidR="0001289C" w:rsidRPr="0051021C">
        <w:rPr>
          <w:rFonts w:ascii="Times New Roman" w:hAnsi="Times New Roman"/>
          <w:color w:val="auto"/>
          <w:sz w:val="24"/>
          <w:szCs w:val="24"/>
        </w:rPr>
        <w:t>(</w:t>
      </w:r>
      <w:r w:rsidR="00A100F9" w:rsidRPr="0051021C">
        <w:rPr>
          <w:rFonts w:ascii="Times New Roman" w:hAnsi="Times New Roman"/>
          <w:color w:val="auto"/>
          <w:sz w:val="24"/>
          <w:szCs w:val="24"/>
        </w:rPr>
        <w:t>and</w:t>
      </w:r>
      <w:r w:rsidR="000D09A7" w:rsidRPr="0051021C">
        <w:rPr>
          <w:rFonts w:ascii="Times New Roman" w:hAnsi="Times New Roman"/>
          <w:color w:val="auto"/>
          <w:sz w:val="24"/>
          <w:szCs w:val="24"/>
        </w:rPr>
        <w:t>/or</w:t>
      </w:r>
      <w:r w:rsidR="0001289C" w:rsidRPr="0051021C">
        <w:rPr>
          <w:rFonts w:ascii="Times New Roman" w:hAnsi="Times New Roman"/>
          <w:color w:val="auto"/>
          <w:sz w:val="24"/>
          <w:szCs w:val="24"/>
        </w:rPr>
        <w:t xml:space="preserve"> </w:t>
      </w:r>
      <w:r w:rsidR="00F73143" w:rsidRPr="0051021C">
        <w:rPr>
          <w:rFonts w:ascii="Times New Roman" w:hAnsi="Times New Roman"/>
          <w:color w:val="auto"/>
          <w:sz w:val="24"/>
          <w:szCs w:val="24"/>
        </w:rPr>
        <w:t xml:space="preserve">appropriate </w:t>
      </w:r>
      <w:r w:rsidR="0001289C" w:rsidRPr="0051021C">
        <w:rPr>
          <w:rFonts w:ascii="Times New Roman" w:hAnsi="Times New Roman"/>
          <w:color w:val="auto"/>
          <w:sz w:val="24"/>
          <w:szCs w:val="24"/>
        </w:rPr>
        <w:t xml:space="preserve">cargo insurance as applicable) </w:t>
      </w:r>
      <w:r w:rsidRPr="0051021C">
        <w:rPr>
          <w:rFonts w:ascii="Times New Roman" w:hAnsi="Times New Roman"/>
          <w:color w:val="auto"/>
          <w:sz w:val="24"/>
          <w:szCs w:val="24"/>
        </w:rPr>
        <w:t xml:space="preserve">against loss of or damage to </w:t>
      </w:r>
      <w:r w:rsidR="0001289C" w:rsidRPr="0051021C">
        <w:rPr>
          <w:rFonts w:ascii="Times New Roman" w:hAnsi="Times New Roman"/>
          <w:color w:val="auto"/>
          <w:sz w:val="24"/>
          <w:szCs w:val="24"/>
        </w:rPr>
        <w:t xml:space="preserve">supplies, </w:t>
      </w:r>
      <w:r w:rsidRPr="0051021C">
        <w:rPr>
          <w:rFonts w:ascii="Times New Roman" w:hAnsi="Times New Roman"/>
          <w:color w:val="auto"/>
          <w:sz w:val="24"/>
          <w:szCs w:val="24"/>
        </w:rPr>
        <w:t>equipment</w:t>
      </w:r>
      <w:r w:rsidR="005E01CB" w:rsidRPr="0051021C">
        <w:rPr>
          <w:rFonts w:ascii="Times New Roman" w:hAnsi="Times New Roman"/>
          <w:color w:val="auto"/>
          <w:sz w:val="24"/>
          <w:szCs w:val="24"/>
        </w:rPr>
        <w:t>,</w:t>
      </w:r>
      <w:r w:rsidRPr="0051021C">
        <w:rPr>
          <w:rFonts w:ascii="Times New Roman" w:hAnsi="Times New Roman"/>
          <w:color w:val="auto"/>
          <w:sz w:val="24"/>
          <w:szCs w:val="24"/>
        </w:rPr>
        <w:t xml:space="preserve"> and materials purchased in whole or in part with funds provided under this Agreement until transferred to the Government.</w:t>
      </w:r>
    </w:p>
    <w:p w14:paraId="57B0F839" w14:textId="77777777" w:rsidR="008745E5" w:rsidRDefault="008745E5" w:rsidP="009D4F91">
      <w:pPr>
        <w:rPr>
          <w:sz w:val="24"/>
          <w:szCs w:val="24"/>
        </w:rPr>
      </w:pPr>
    </w:p>
    <w:p w14:paraId="783C84B0" w14:textId="77777777" w:rsidR="004005A8" w:rsidRDefault="004005A8" w:rsidP="009D4F91">
      <w:pPr>
        <w:rPr>
          <w:sz w:val="24"/>
          <w:szCs w:val="24"/>
        </w:rPr>
      </w:pPr>
    </w:p>
    <w:p w14:paraId="5DFFE435" w14:textId="77777777" w:rsidR="004005A8" w:rsidRDefault="004005A8" w:rsidP="009D4F91">
      <w:pPr>
        <w:rPr>
          <w:sz w:val="24"/>
          <w:szCs w:val="24"/>
        </w:rPr>
      </w:pPr>
    </w:p>
    <w:p w14:paraId="6020294F" w14:textId="77777777" w:rsidR="004005A8" w:rsidRPr="0051021C" w:rsidRDefault="004005A8" w:rsidP="009D4F91">
      <w:pPr>
        <w:rPr>
          <w:sz w:val="24"/>
          <w:szCs w:val="24"/>
        </w:rPr>
      </w:pPr>
    </w:p>
    <w:p w14:paraId="5DA8A668" w14:textId="7BAA1D2C" w:rsidR="00A23E05" w:rsidRPr="0051021C" w:rsidRDefault="00AB10F3" w:rsidP="009D4F91">
      <w:pPr>
        <w:pStyle w:val="ListParagraph"/>
        <w:numPr>
          <w:ilvl w:val="0"/>
          <w:numId w:val="76"/>
        </w:numPr>
        <w:ind w:left="360"/>
        <w:rPr>
          <w:rFonts w:ascii="Times New Roman" w:hAnsi="Times New Roman"/>
          <w:color w:val="auto"/>
          <w:sz w:val="24"/>
          <w:szCs w:val="24"/>
        </w:rPr>
      </w:pPr>
      <w:r w:rsidRPr="0051021C">
        <w:rPr>
          <w:rFonts w:ascii="Times New Roman" w:hAnsi="Times New Roman"/>
          <w:color w:val="auto"/>
          <w:sz w:val="24"/>
          <w:szCs w:val="24"/>
        </w:rPr>
        <w:lastRenderedPageBreak/>
        <w:t>In addition,</w:t>
      </w:r>
    </w:p>
    <w:p w14:paraId="3435D656" w14:textId="000E3B96" w:rsidR="00AB10F3" w:rsidRPr="0051021C" w:rsidRDefault="00AB10F3" w:rsidP="00667612">
      <w:pPr>
        <w:rPr>
          <w:sz w:val="24"/>
        </w:rPr>
      </w:pPr>
    </w:p>
    <w:p w14:paraId="2A04D8AC" w14:textId="4C6D74BB" w:rsidR="00A23E05" w:rsidRPr="0051021C" w:rsidRDefault="00A23E05" w:rsidP="00D20C2D">
      <w:pPr>
        <w:pStyle w:val="ListParagraph"/>
        <w:numPr>
          <w:ilvl w:val="4"/>
          <w:numId w:val="18"/>
        </w:numPr>
        <w:tabs>
          <w:tab w:val="left" w:pos="360"/>
        </w:tabs>
        <w:ind w:left="720"/>
        <w:rPr>
          <w:rFonts w:ascii="Times New Roman" w:hAnsi="Times New Roman"/>
          <w:color w:val="auto"/>
          <w:sz w:val="24"/>
          <w:szCs w:val="24"/>
        </w:rPr>
      </w:pPr>
      <w:proofErr w:type="gramStart"/>
      <w:r w:rsidRPr="0051021C">
        <w:rPr>
          <w:rFonts w:ascii="Times New Roman" w:hAnsi="Times New Roman"/>
          <w:color w:val="auto"/>
          <w:sz w:val="24"/>
          <w:szCs w:val="24"/>
        </w:rPr>
        <w:t>with regard to</w:t>
      </w:r>
      <w:proofErr w:type="gramEnd"/>
      <w:r w:rsidRPr="0051021C">
        <w:rPr>
          <w:rFonts w:ascii="Times New Roman" w:hAnsi="Times New Roman"/>
          <w:color w:val="auto"/>
          <w:sz w:val="24"/>
          <w:szCs w:val="24"/>
        </w:rPr>
        <w:t xml:space="preserve"> Staff, the UN Partner will ensure that Staff is enrolled in an appropriate health insurance plan, whether offered by the UN Partner or otherwise; is covered by compensation in the event of injury, sickness</w:t>
      </w:r>
      <w:r w:rsidR="00B86582" w:rsidRPr="0051021C">
        <w:rPr>
          <w:rFonts w:ascii="Times New Roman" w:hAnsi="Times New Roman"/>
          <w:color w:val="auto"/>
          <w:sz w:val="24"/>
          <w:szCs w:val="24"/>
        </w:rPr>
        <w:t>,</w:t>
      </w:r>
      <w:r w:rsidRPr="0051021C">
        <w:rPr>
          <w:rFonts w:ascii="Times New Roman" w:hAnsi="Times New Roman"/>
          <w:color w:val="auto"/>
          <w:sz w:val="24"/>
          <w:szCs w:val="24"/>
        </w:rPr>
        <w:t xml:space="preserve"> or death attributable to performance of official duties for the UN Partner; and is covered by insurance against death or disability caused by malicious acts;</w:t>
      </w:r>
      <w:r w:rsidR="001131D6">
        <w:rPr>
          <w:rFonts w:ascii="Times New Roman" w:hAnsi="Times New Roman"/>
          <w:color w:val="auto"/>
          <w:sz w:val="24"/>
          <w:szCs w:val="24"/>
        </w:rPr>
        <w:t xml:space="preserve"> and</w:t>
      </w:r>
    </w:p>
    <w:p w14:paraId="16F8FFC0" w14:textId="77777777" w:rsidR="00A23E05" w:rsidRPr="0051021C" w:rsidRDefault="00A23E05" w:rsidP="00D20C2D">
      <w:pPr>
        <w:tabs>
          <w:tab w:val="left" w:pos="360"/>
        </w:tabs>
        <w:ind w:left="720"/>
        <w:rPr>
          <w:sz w:val="24"/>
          <w:szCs w:val="24"/>
        </w:rPr>
      </w:pPr>
    </w:p>
    <w:p w14:paraId="6978243E" w14:textId="1A757332" w:rsidR="00A23E05" w:rsidRPr="0051021C" w:rsidRDefault="00A23E05" w:rsidP="00D20C2D">
      <w:pPr>
        <w:pStyle w:val="ListParagraph"/>
        <w:numPr>
          <w:ilvl w:val="4"/>
          <w:numId w:val="18"/>
        </w:numPr>
        <w:tabs>
          <w:tab w:val="left" w:pos="360"/>
        </w:tabs>
        <w:ind w:left="720"/>
        <w:rPr>
          <w:rFonts w:ascii="Times New Roman" w:hAnsi="Times New Roman"/>
          <w:color w:val="auto"/>
          <w:sz w:val="24"/>
          <w:szCs w:val="24"/>
        </w:rPr>
      </w:pPr>
      <w:r w:rsidRPr="0051021C">
        <w:rPr>
          <w:rFonts w:ascii="Times New Roman" w:hAnsi="Times New Roman"/>
          <w:color w:val="auto"/>
          <w:sz w:val="24"/>
          <w:szCs w:val="24"/>
        </w:rPr>
        <w:t xml:space="preserve">with regard to </w:t>
      </w:r>
      <w:r w:rsidR="74D86D70" w:rsidRPr="0051021C">
        <w:rPr>
          <w:rFonts w:ascii="Times New Roman" w:hAnsi="Times New Roman"/>
          <w:color w:val="auto"/>
          <w:sz w:val="24"/>
          <w:szCs w:val="24"/>
        </w:rPr>
        <w:t xml:space="preserve">individuals hired by the UN Partner as </w:t>
      </w:r>
      <w:r w:rsidR="006E6CAE" w:rsidRPr="0051021C">
        <w:rPr>
          <w:rFonts w:ascii="Times New Roman" w:hAnsi="Times New Roman"/>
          <w:color w:val="auto"/>
          <w:sz w:val="24"/>
          <w:szCs w:val="24"/>
        </w:rPr>
        <w:t>Non-Staff Personnel</w:t>
      </w:r>
      <w:r w:rsidR="789BB5C1" w:rsidRPr="0051021C">
        <w:rPr>
          <w:rFonts w:ascii="Times New Roman" w:hAnsi="Times New Roman"/>
          <w:color w:val="auto"/>
          <w:sz w:val="24"/>
          <w:szCs w:val="24"/>
        </w:rPr>
        <w:t xml:space="preserve"> or Contractors</w:t>
      </w:r>
      <w:r w:rsidRPr="0051021C">
        <w:rPr>
          <w:rFonts w:ascii="Times New Roman" w:hAnsi="Times New Roman"/>
          <w:color w:val="auto"/>
          <w:sz w:val="24"/>
          <w:szCs w:val="24"/>
        </w:rPr>
        <w:t xml:space="preserve">, the UN Partner will ensure that </w:t>
      </w:r>
      <w:r w:rsidR="674F94A5" w:rsidRPr="0051021C">
        <w:rPr>
          <w:rFonts w:ascii="Times New Roman" w:hAnsi="Times New Roman"/>
          <w:color w:val="auto"/>
          <w:sz w:val="24"/>
          <w:szCs w:val="24"/>
        </w:rPr>
        <w:t xml:space="preserve">each </w:t>
      </w:r>
      <w:r w:rsidR="001131D6">
        <w:rPr>
          <w:rFonts w:ascii="Times New Roman" w:hAnsi="Times New Roman"/>
          <w:color w:val="auto"/>
          <w:sz w:val="24"/>
          <w:szCs w:val="24"/>
        </w:rPr>
        <w:t xml:space="preserve">such </w:t>
      </w:r>
      <w:r w:rsidR="674F94A5" w:rsidRPr="0051021C">
        <w:rPr>
          <w:rFonts w:ascii="Times New Roman" w:hAnsi="Times New Roman"/>
          <w:color w:val="auto"/>
          <w:sz w:val="24"/>
          <w:szCs w:val="24"/>
        </w:rPr>
        <w:t xml:space="preserve">individual </w:t>
      </w:r>
      <w:r w:rsidRPr="0051021C">
        <w:rPr>
          <w:rFonts w:ascii="Times New Roman" w:hAnsi="Times New Roman"/>
          <w:color w:val="auto"/>
          <w:sz w:val="24"/>
          <w:szCs w:val="24"/>
        </w:rPr>
        <w:t>is enrolled in an appropriate health insurance plan</w:t>
      </w:r>
      <w:r w:rsidR="001131D6">
        <w:rPr>
          <w:rFonts w:ascii="Times New Roman" w:hAnsi="Times New Roman"/>
          <w:color w:val="auto"/>
          <w:sz w:val="24"/>
          <w:szCs w:val="24"/>
        </w:rPr>
        <w:t>;</w:t>
      </w:r>
      <w:r w:rsidRPr="0051021C">
        <w:rPr>
          <w:rFonts w:ascii="Times New Roman" w:hAnsi="Times New Roman"/>
          <w:color w:val="auto"/>
          <w:sz w:val="24"/>
          <w:szCs w:val="24"/>
        </w:rPr>
        <w:t xml:space="preserve"> or </w:t>
      </w:r>
      <w:r w:rsidR="71C2F475" w:rsidRPr="0051021C">
        <w:rPr>
          <w:rFonts w:ascii="Times New Roman" w:hAnsi="Times New Roman"/>
          <w:color w:val="auto"/>
          <w:sz w:val="24"/>
          <w:szCs w:val="24"/>
        </w:rPr>
        <w:t xml:space="preserve">will </w:t>
      </w:r>
      <w:r w:rsidR="00A07806" w:rsidRPr="0051021C">
        <w:rPr>
          <w:rFonts w:ascii="Times New Roman" w:hAnsi="Times New Roman"/>
          <w:color w:val="auto"/>
          <w:sz w:val="24"/>
          <w:szCs w:val="24"/>
        </w:rPr>
        <w:t>require</w:t>
      </w:r>
      <w:r w:rsidRPr="0051021C">
        <w:rPr>
          <w:rFonts w:ascii="Times New Roman" w:hAnsi="Times New Roman"/>
          <w:color w:val="auto"/>
          <w:sz w:val="24"/>
          <w:szCs w:val="24"/>
        </w:rPr>
        <w:t xml:space="preserve"> in its contract with </w:t>
      </w:r>
      <w:r w:rsidR="2805C953" w:rsidRPr="0051021C">
        <w:rPr>
          <w:rFonts w:ascii="Times New Roman" w:hAnsi="Times New Roman"/>
          <w:color w:val="auto"/>
          <w:sz w:val="24"/>
          <w:szCs w:val="24"/>
        </w:rPr>
        <w:t xml:space="preserve">each </w:t>
      </w:r>
      <w:r w:rsidR="001131D6">
        <w:rPr>
          <w:rFonts w:ascii="Times New Roman" w:hAnsi="Times New Roman"/>
          <w:color w:val="auto"/>
          <w:sz w:val="24"/>
          <w:szCs w:val="24"/>
        </w:rPr>
        <w:t xml:space="preserve">such </w:t>
      </w:r>
      <w:r w:rsidR="2805C953" w:rsidRPr="0051021C">
        <w:rPr>
          <w:rFonts w:ascii="Times New Roman" w:hAnsi="Times New Roman"/>
          <w:color w:val="auto"/>
          <w:sz w:val="24"/>
          <w:szCs w:val="24"/>
        </w:rPr>
        <w:t>individual that</w:t>
      </w:r>
      <w:r w:rsidR="51D1C022" w:rsidRPr="0051021C">
        <w:rPr>
          <w:rFonts w:ascii="Times New Roman" w:hAnsi="Times New Roman"/>
          <w:color w:val="auto"/>
          <w:sz w:val="24"/>
          <w:szCs w:val="24"/>
        </w:rPr>
        <w:t xml:space="preserve"> </w:t>
      </w:r>
      <w:r w:rsidR="0D7DEC6B" w:rsidRPr="0051021C">
        <w:rPr>
          <w:rFonts w:ascii="Times New Roman" w:hAnsi="Times New Roman"/>
          <w:color w:val="auto"/>
          <w:sz w:val="24"/>
          <w:szCs w:val="24"/>
        </w:rPr>
        <w:t>such</w:t>
      </w:r>
      <w:r w:rsidR="08BC3340" w:rsidRPr="0051021C">
        <w:rPr>
          <w:rFonts w:ascii="Times New Roman" w:hAnsi="Times New Roman"/>
          <w:color w:val="auto"/>
          <w:sz w:val="24"/>
          <w:szCs w:val="24"/>
        </w:rPr>
        <w:t xml:space="preserve"> individual shall</w:t>
      </w:r>
      <w:r w:rsidR="006E6CAE" w:rsidRPr="0051021C">
        <w:rPr>
          <w:rFonts w:ascii="Times New Roman" w:hAnsi="Times New Roman"/>
          <w:color w:val="auto"/>
          <w:sz w:val="24"/>
          <w:szCs w:val="24"/>
        </w:rPr>
        <w:t xml:space="preserve"> </w:t>
      </w:r>
      <w:r w:rsidRPr="0051021C">
        <w:rPr>
          <w:rFonts w:ascii="Times New Roman" w:hAnsi="Times New Roman"/>
          <w:color w:val="auto"/>
          <w:sz w:val="24"/>
          <w:szCs w:val="24"/>
        </w:rPr>
        <w:t>maintain appropriate health insurance</w:t>
      </w:r>
      <w:r w:rsidR="001131D6">
        <w:rPr>
          <w:rFonts w:ascii="Times New Roman" w:hAnsi="Times New Roman"/>
          <w:color w:val="auto"/>
          <w:sz w:val="24"/>
          <w:szCs w:val="24"/>
        </w:rPr>
        <w:t>,</w:t>
      </w:r>
      <w:r w:rsidRPr="0051021C">
        <w:rPr>
          <w:rFonts w:ascii="Times New Roman" w:hAnsi="Times New Roman"/>
          <w:color w:val="auto"/>
          <w:sz w:val="24"/>
          <w:szCs w:val="24"/>
        </w:rPr>
        <w:t xml:space="preserve"> maintain an insurance arrangement against injury, sickness or death attributable to the performance of official duties for the UN Partner</w:t>
      </w:r>
      <w:r w:rsidR="001131D6">
        <w:rPr>
          <w:rFonts w:ascii="Times New Roman" w:hAnsi="Times New Roman"/>
          <w:color w:val="auto"/>
          <w:sz w:val="24"/>
          <w:szCs w:val="24"/>
        </w:rPr>
        <w:t>,</w:t>
      </w:r>
      <w:r w:rsidRPr="0051021C">
        <w:rPr>
          <w:rFonts w:ascii="Times New Roman" w:hAnsi="Times New Roman"/>
          <w:color w:val="auto"/>
          <w:sz w:val="24"/>
          <w:szCs w:val="24"/>
        </w:rPr>
        <w:t xml:space="preserve"> and maintain an insurance against death or disability caused by malicious acts.</w:t>
      </w:r>
    </w:p>
    <w:p w14:paraId="411340E8" w14:textId="77777777" w:rsidR="00A23E05" w:rsidRPr="0051021C" w:rsidRDefault="00A23E05" w:rsidP="00625663">
      <w:pPr>
        <w:tabs>
          <w:tab w:val="left" w:pos="360"/>
        </w:tabs>
        <w:ind w:left="360"/>
        <w:rPr>
          <w:sz w:val="24"/>
          <w:szCs w:val="24"/>
        </w:rPr>
      </w:pPr>
    </w:p>
    <w:p w14:paraId="1AADCAB7" w14:textId="26D0F8A4" w:rsidR="00A23E05" w:rsidRPr="0051021C" w:rsidRDefault="00A23E05" w:rsidP="009D4F91">
      <w:pPr>
        <w:pStyle w:val="ListParagraph"/>
        <w:numPr>
          <w:ilvl w:val="0"/>
          <w:numId w:val="76"/>
        </w:numPr>
        <w:ind w:left="360"/>
        <w:rPr>
          <w:rFonts w:ascii="Times New Roman" w:hAnsi="Times New Roman"/>
          <w:smallCaps/>
          <w:color w:val="auto"/>
          <w:sz w:val="24"/>
          <w:szCs w:val="24"/>
        </w:rPr>
      </w:pPr>
      <w:r w:rsidRPr="0051021C">
        <w:rPr>
          <w:rFonts w:ascii="Times New Roman" w:hAnsi="Times New Roman"/>
          <w:color w:val="auto"/>
          <w:sz w:val="24"/>
          <w:szCs w:val="24"/>
        </w:rPr>
        <w:t xml:space="preserve">The cost of </w:t>
      </w:r>
      <w:r w:rsidR="78FEFE97" w:rsidRPr="0051021C">
        <w:rPr>
          <w:rFonts w:ascii="Times New Roman" w:hAnsi="Times New Roman"/>
          <w:color w:val="auto"/>
          <w:sz w:val="24"/>
          <w:szCs w:val="24"/>
        </w:rPr>
        <w:t xml:space="preserve">the </w:t>
      </w:r>
      <w:r w:rsidRPr="0051021C">
        <w:rPr>
          <w:rFonts w:ascii="Times New Roman" w:hAnsi="Times New Roman"/>
          <w:color w:val="auto"/>
          <w:sz w:val="24"/>
          <w:szCs w:val="24"/>
        </w:rPr>
        <w:t xml:space="preserve">insurance </w:t>
      </w:r>
      <w:r w:rsidR="5D4703E4" w:rsidRPr="0051021C">
        <w:rPr>
          <w:rFonts w:ascii="Times New Roman" w:hAnsi="Times New Roman"/>
          <w:color w:val="auto"/>
          <w:sz w:val="24"/>
          <w:szCs w:val="24"/>
        </w:rPr>
        <w:t xml:space="preserve">obligations under this Agreement </w:t>
      </w:r>
      <w:r w:rsidRPr="0051021C">
        <w:rPr>
          <w:rFonts w:ascii="Times New Roman" w:hAnsi="Times New Roman"/>
          <w:color w:val="auto"/>
          <w:sz w:val="24"/>
          <w:szCs w:val="24"/>
        </w:rPr>
        <w:t>is deemed included in the Total Funding Ceiling.</w:t>
      </w:r>
    </w:p>
    <w:p w14:paraId="59719B1A" w14:textId="77777777" w:rsidR="00DB1C10" w:rsidRPr="0051021C" w:rsidRDefault="00DB1C10" w:rsidP="00447F42">
      <w:pPr>
        <w:pStyle w:val="ListParagraph"/>
        <w:ind w:left="360"/>
        <w:rPr>
          <w:rFonts w:ascii="Times New Roman" w:hAnsi="Times New Roman"/>
          <w:smallCaps/>
          <w:color w:val="auto"/>
          <w:sz w:val="24"/>
          <w:szCs w:val="24"/>
        </w:rPr>
      </w:pPr>
    </w:p>
    <w:p w14:paraId="2CB69AFE" w14:textId="77777777" w:rsidR="00D3552D" w:rsidRPr="0051021C" w:rsidRDefault="00D3552D" w:rsidP="00D1227D">
      <w:pPr>
        <w:tabs>
          <w:tab w:val="left" w:pos="720"/>
          <w:tab w:val="left" w:pos="1440"/>
        </w:tabs>
        <w:jc w:val="center"/>
        <w:rPr>
          <w:b/>
          <w:smallCaps/>
          <w:sz w:val="24"/>
          <w:szCs w:val="24"/>
        </w:rPr>
      </w:pPr>
      <w:r w:rsidRPr="0051021C">
        <w:rPr>
          <w:b/>
          <w:smallCaps/>
          <w:sz w:val="24"/>
          <w:szCs w:val="24"/>
        </w:rPr>
        <w:t>R</w:t>
      </w:r>
      <w:r w:rsidR="0048795B" w:rsidRPr="0051021C">
        <w:rPr>
          <w:b/>
          <w:smallCaps/>
          <w:sz w:val="24"/>
          <w:szCs w:val="24"/>
        </w:rPr>
        <w:t>eporting</w:t>
      </w:r>
    </w:p>
    <w:p w14:paraId="7464CE9F" w14:textId="77777777" w:rsidR="004B4ADA" w:rsidRPr="0051021C" w:rsidRDefault="004B4ADA" w:rsidP="00D1227D">
      <w:pPr>
        <w:tabs>
          <w:tab w:val="left" w:pos="360"/>
          <w:tab w:val="left" w:pos="720"/>
        </w:tabs>
        <w:jc w:val="center"/>
        <w:rPr>
          <w:sz w:val="24"/>
          <w:szCs w:val="24"/>
          <w:u w:val="single"/>
        </w:rPr>
      </w:pPr>
    </w:p>
    <w:p w14:paraId="5A57AD7C" w14:textId="77777777" w:rsidR="009D3F79" w:rsidRPr="0051021C" w:rsidRDefault="004B10C0" w:rsidP="009D4F91">
      <w:pPr>
        <w:pStyle w:val="ListParagraph"/>
        <w:numPr>
          <w:ilvl w:val="0"/>
          <w:numId w:val="76"/>
        </w:numPr>
        <w:tabs>
          <w:tab w:val="left" w:pos="360"/>
          <w:tab w:val="left" w:pos="720"/>
        </w:tabs>
        <w:ind w:left="360"/>
        <w:rPr>
          <w:rFonts w:ascii="Times New Roman" w:hAnsi="Times New Roman"/>
          <w:color w:val="000000"/>
          <w:sz w:val="24"/>
          <w:szCs w:val="24"/>
        </w:rPr>
      </w:pPr>
      <w:r w:rsidRPr="0051021C">
        <w:rPr>
          <w:rFonts w:ascii="Times New Roman" w:hAnsi="Times New Roman"/>
          <w:color w:val="auto"/>
          <w:sz w:val="24"/>
          <w:szCs w:val="24"/>
        </w:rPr>
        <w:t xml:space="preserve">The </w:t>
      </w:r>
      <w:r w:rsidR="009D3F79" w:rsidRPr="0051021C">
        <w:rPr>
          <w:rFonts w:ascii="Times New Roman" w:hAnsi="Times New Roman"/>
          <w:color w:val="auto"/>
          <w:sz w:val="24"/>
          <w:szCs w:val="24"/>
        </w:rPr>
        <w:t xml:space="preserve">UN Partner will </w:t>
      </w:r>
      <w:r w:rsidR="009D3F79" w:rsidRPr="0051021C">
        <w:rPr>
          <w:rFonts w:ascii="Times New Roman" w:hAnsi="Times New Roman"/>
          <w:color w:val="000000" w:themeColor="text1"/>
          <w:sz w:val="24"/>
          <w:szCs w:val="24"/>
        </w:rPr>
        <w:t xml:space="preserve">keep accurate accounts and records in respect of the funds made available under this Agreement, in accordance with </w:t>
      </w:r>
      <w:r w:rsidRPr="0051021C">
        <w:rPr>
          <w:rFonts w:ascii="Times New Roman" w:hAnsi="Times New Roman"/>
          <w:color w:val="000000" w:themeColor="text1"/>
          <w:sz w:val="24"/>
          <w:szCs w:val="24"/>
        </w:rPr>
        <w:t xml:space="preserve">the </w:t>
      </w:r>
      <w:r w:rsidR="009D3F79" w:rsidRPr="0051021C">
        <w:rPr>
          <w:rFonts w:ascii="Times New Roman" w:hAnsi="Times New Roman"/>
          <w:color w:val="000000" w:themeColor="text1"/>
          <w:sz w:val="24"/>
          <w:szCs w:val="24"/>
        </w:rPr>
        <w:t>UN Partner’s financial regulations and rules and in such form and detail as will clearly identify all relevant charges and costs</w:t>
      </w:r>
      <w:r w:rsidR="00187B6A" w:rsidRPr="0051021C">
        <w:rPr>
          <w:rFonts w:ascii="Times New Roman" w:hAnsi="Times New Roman"/>
          <w:color w:val="000000" w:themeColor="text1"/>
          <w:sz w:val="24"/>
          <w:szCs w:val="24"/>
        </w:rPr>
        <w:t xml:space="preserve"> for corresponding deliverables</w:t>
      </w:r>
      <w:r w:rsidR="009D3F79" w:rsidRPr="0051021C">
        <w:rPr>
          <w:rFonts w:ascii="Times New Roman" w:hAnsi="Times New Roman"/>
          <w:color w:val="000000" w:themeColor="text1"/>
          <w:sz w:val="24"/>
          <w:szCs w:val="24"/>
        </w:rPr>
        <w:t>.</w:t>
      </w:r>
    </w:p>
    <w:p w14:paraId="70A75479" w14:textId="77777777" w:rsidR="009D3F79" w:rsidRPr="0051021C" w:rsidRDefault="009D3F79" w:rsidP="00D1227D">
      <w:pPr>
        <w:tabs>
          <w:tab w:val="left" w:pos="360"/>
          <w:tab w:val="left" w:pos="720"/>
        </w:tabs>
        <w:rPr>
          <w:color w:val="000000"/>
          <w:sz w:val="24"/>
          <w:szCs w:val="24"/>
        </w:rPr>
      </w:pPr>
    </w:p>
    <w:p w14:paraId="5E608B69" w14:textId="39BCF591" w:rsidR="009D3F79" w:rsidRPr="0051021C" w:rsidRDefault="004B10C0" w:rsidP="009D4F91">
      <w:pPr>
        <w:pStyle w:val="ListParagraph"/>
        <w:numPr>
          <w:ilvl w:val="0"/>
          <w:numId w:val="76"/>
        </w:numPr>
        <w:tabs>
          <w:tab w:val="left" w:pos="360"/>
          <w:tab w:val="left" w:pos="720"/>
        </w:tabs>
        <w:ind w:left="360"/>
        <w:rPr>
          <w:rFonts w:ascii="Times New Roman" w:hAnsi="Times New Roman"/>
          <w:color w:val="auto"/>
          <w:sz w:val="24"/>
          <w:szCs w:val="24"/>
          <w:lang w:val="en-GB"/>
        </w:rPr>
      </w:pPr>
      <w:r w:rsidRPr="0051021C">
        <w:rPr>
          <w:rFonts w:ascii="Times New Roman" w:hAnsi="Times New Roman"/>
          <w:color w:val="auto"/>
          <w:sz w:val="24"/>
          <w:szCs w:val="24"/>
          <w:lang w:val="en-GB"/>
        </w:rPr>
        <w:t xml:space="preserve">The </w:t>
      </w:r>
      <w:r w:rsidR="009D3F79" w:rsidRPr="0051021C">
        <w:rPr>
          <w:rFonts w:ascii="Times New Roman" w:hAnsi="Times New Roman"/>
          <w:color w:val="auto"/>
          <w:sz w:val="24"/>
          <w:szCs w:val="24"/>
          <w:lang w:val="en-GB"/>
        </w:rPr>
        <w:t xml:space="preserve">UN Partner will provide written </w:t>
      </w:r>
      <w:r w:rsidR="006D5AA2" w:rsidRPr="0051021C">
        <w:rPr>
          <w:rFonts w:ascii="Times New Roman" w:hAnsi="Times New Roman"/>
          <w:color w:val="auto"/>
          <w:sz w:val="24"/>
          <w:szCs w:val="24"/>
          <w:lang w:val="en-GB"/>
        </w:rPr>
        <w:t>P</w:t>
      </w:r>
      <w:r w:rsidR="009D3F79" w:rsidRPr="0051021C">
        <w:rPr>
          <w:rFonts w:ascii="Times New Roman" w:hAnsi="Times New Roman"/>
          <w:color w:val="auto"/>
          <w:sz w:val="24"/>
          <w:szCs w:val="24"/>
          <w:lang w:val="en-GB"/>
        </w:rPr>
        <w:t xml:space="preserve">rogress </w:t>
      </w:r>
      <w:r w:rsidR="245AFF64" w:rsidRPr="0051021C">
        <w:rPr>
          <w:rFonts w:ascii="Times New Roman" w:hAnsi="Times New Roman"/>
          <w:color w:val="auto"/>
          <w:sz w:val="24"/>
          <w:szCs w:val="24"/>
          <w:lang w:val="en-GB"/>
        </w:rPr>
        <w:t xml:space="preserve">and Financial </w:t>
      </w:r>
      <w:r w:rsidR="006D5AA2" w:rsidRPr="0051021C">
        <w:rPr>
          <w:rFonts w:ascii="Times New Roman" w:hAnsi="Times New Roman"/>
          <w:color w:val="auto"/>
          <w:sz w:val="24"/>
          <w:szCs w:val="24"/>
          <w:lang w:val="en-GB"/>
        </w:rPr>
        <w:t>R</w:t>
      </w:r>
      <w:r w:rsidR="009D3F79" w:rsidRPr="0051021C">
        <w:rPr>
          <w:rFonts w:ascii="Times New Roman" w:hAnsi="Times New Roman"/>
          <w:color w:val="auto"/>
          <w:sz w:val="24"/>
          <w:szCs w:val="24"/>
          <w:lang w:val="en-GB"/>
        </w:rPr>
        <w:t xml:space="preserve">eports to assist the Government in monitoring implementation progress </w:t>
      </w:r>
      <w:r w:rsidR="005603EF" w:rsidRPr="0051021C">
        <w:rPr>
          <w:rFonts w:ascii="Times New Roman" w:hAnsi="Times New Roman"/>
          <w:color w:val="auto"/>
          <w:sz w:val="24"/>
          <w:szCs w:val="24"/>
          <w:lang w:val="en-GB"/>
        </w:rPr>
        <w:t xml:space="preserve">of </w:t>
      </w:r>
      <w:r w:rsidR="004A4B2E" w:rsidRPr="0051021C">
        <w:rPr>
          <w:rFonts w:ascii="Times New Roman" w:hAnsi="Times New Roman"/>
          <w:color w:val="auto"/>
          <w:sz w:val="24"/>
          <w:szCs w:val="24"/>
          <w:lang w:val="en-GB"/>
        </w:rPr>
        <w:t>a</w:t>
      </w:r>
      <w:r w:rsidR="004D6F38" w:rsidRPr="0051021C">
        <w:rPr>
          <w:rFonts w:ascii="Times New Roman" w:hAnsi="Times New Roman"/>
          <w:color w:val="auto"/>
          <w:sz w:val="24"/>
          <w:szCs w:val="24"/>
          <w:lang w:val="en-GB"/>
        </w:rPr>
        <w:t xml:space="preserve">ctivities </w:t>
      </w:r>
      <w:r w:rsidR="004A4B2E" w:rsidRPr="0051021C">
        <w:rPr>
          <w:rFonts w:ascii="Times New Roman" w:hAnsi="Times New Roman"/>
          <w:color w:val="auto"/>
          <w:sz w:val="24"/>
          <w:szCs w:val="24"/>
          <w:lang w:val="en-GB"/>
        </w:rPr>
        <w:t xml:space="preserve">and deliverables </w:t>
      </w:r>
      <w:r w:rsidR="005603EF" w:rsidRPr="0051021C">
        <w:rPr>
          <w:rFonts w:ascii="Times New Roman" w:hAnsi="Times New Roman"/>
          <w:color w:val="auto"/>
          <w:sz w:val="24"/>
          <w:szCs w:val="24"/>
          <w:lang w:val="en-GB"/>
        </w:rPr>
        <w:t xml:space="preserve">towards </w:t>
      </w:r>
      <w:r w:rsidR="00D35751" w:rsidRPr="0051021C">
        <w:rPr>
          <w:rFonts w:ascii="Times New Roman" w:hAnsi="Times New Roman"/>
          <w:color w:val="auto"/>
          <w:sz w:val="24"/>
          <w:szCs w:val="24"/>
          <w:lang w:val="en-GB"/>
        </w:rPr>
        <w:t xml:space="preserve">the </w:t>
      </w:r>
      <w:proofErr w:type="gramStart"/>
      <w:r w:rsidR="00D35751" w:rsidRPr="0051021C">
        <w:rPr>
          <w:rFonts w:ascii="Times New Roman" w:hAnsi="Times New Roman"/>
          <w:color w:val="auto"/>
          <w:sz w:val="24"/>
          <w:szCs w:val="24"/>
          <w:lang w:val="en-GB"/>
        </w:rPr>
        <w:t>Delivery</w:t>
      </w:r>
      <w:r w:rsidR="001131D6">
        <w:rPr>
          <w:rFonts w:ascii="Times New Roman" w:hAnsi="Times New Roman"/>
          <w:color w:val="auto"/>
          <w:sz w:val="24"/>
          <w:szCs w:val="24"/>
          <w:lang w:val="en-GB"/>
        </w:rPr>
        <w:t xml:space="preserve"> </w:t>
      </w:r>
      <w:r w:rsidR="009C7DD8" w:rsidRPr="0051021C">
        <w:rPr>
          <w:rFonts w:ascii="Times New Roman" w:hAnsi="Times New Roman"/>
          <w:strike/>
          <w:color w:val="auto"/>
          <w:sz w:val="24"/>
          <w:szCs w:val="24"/>
          <w:lang w:val="en-GB"/>
        </w:rPr>
        <w:t xml:space="preserve"> </w:t>
      </w:r>
      <w:r w:rsidR="00D35751" w:rsidRPr="0051021C">
        <w:rPr>
          <w:rFonts w:ascii="Times New Roman" w:hAnsi="Times New Roman"/>
          <w:color w:val="auto"/>
          <w:sz w:val="24"/>
          <w:szCs w:val="24"/>
          <w:lang w:val="en-GB"/>
        </w:rPr>
        <w:t>of</w:t>
      </w:r>
      <w:proofErr w:type="gramEnd"/>
      <w:r w:rsidR="00D35751" w:rsidRPr="0051021C">
        <w:rPr>
          <w:rFonts w:ascii="Times New Roman" w:hAnsi="Times New Roman"/>
          <w:color w:val="auto"/>
          <w:sz w:val="24"/>
          <w:szCs w:val="24"/>
          <w:lang w:val="en-GB"/>
        </w:rPr>
        <w:t xml:space="preserve"> </w:t>
      </w:r>
      <w:r w:rsidR="005603EF" w:rsidRPr="0051021C">
        <w:rPr>
          <w:rFonts w:ascii="Times New Roman" w:hAnsi="Times New Roman"/>
          <w:color w:val="auto"/>
          <w:sz w:val="24"/>
          <w:szCs w:val="24"/>
          <w:lang w:val="en-GB"/>
        </w:rPr>
        <w:t>Ou</w:t>
      </w:r>
      <w:r w:rsidR="00D35751" w:rsidRPr="0051021C">
        <w:rPr>
          <w:rFonts w:ascii="Times New Roman" w:hAnsi="Times New Roman"/>
          <w:color w:val="auto"/>
          <w:sz w:val="24"/>
          <w:szCs w:val="24"/>
          <w:lang w:val="en-GB"/>
        </w:rPr>
        <w:t>t</w:t>
      </w:r>
      <w:r w:rsidR="005603EF" w:rsidRPr="0051021C">
        <w:rPr>
          <w:rFonts w:ascii="Times New Roman" w:hAnsi="Times New Roman"/>
          <w:color w:val="auto"/>
          <w:sz w:val="24"/>
          <w:szCs w:val="24"/>
          <w:lang w:val="en-GB"/>
        </w:rPr>
        <w:t>puts</w:t>
      </w:r>
      <w:r w:rsidR="009D3F79" w:rsidRPr="0051021C">
        <w:rPr>
          <w:rFonts w:ascii="Times New Roman" w:hAnsi="Times New Roman"/>
          <w:color w:val="auto"/>
          <w:sz w:val="24"/>
          <w:szCs w:val="24"/>
          <w:lang w:val="en-GB"/>
        </w:rPr>
        <w:t xml:space="preserve">, and the remaining balance under the Total Funding Ceiling. </w:t>
      </w:r>
      <w:r w:rsidR="004A4B2E" w:rsidRPr="0051021C">
        <w:rPr>
          <w:rFonts w:ascii="Times New Roman" w:hAnsi="Times New Roman"/>
          <w:color w:val="auto"/>
          <w:sz w:val="24"/>
          <w:szCs w:val="24"/>
          <w:lang w:val="en-GB"/>
        </w:rPr>
        <w:t>Reporting requirements</w:t>
      </w:r>
      <w:r w:rsidR="00221B3F" w:rsidRPr="0051021C">
        <w:rPr>
          <w:rFonts w:ascii="Times New Roman" w:hAnsi="Times New Roman"/>
          <w:color w:val="auto"/>
          <w:sz w:val="24"/>
          <w:szCs w:val="24"/>
          <w:lang w:val="en-GB"/>
        </w:rPr>
        <w:t xml:space="preserve">, including frequency, </w:t>
      </w:r>
      <w:r w:rsidR="009D3F79" w:rsidRPr="0051021C">
        <w:rPr>
          <w:rFonts w:ascii="Times New Roman" w:hAnsi="Times New Roman"/>
          <w:color w:val="auto"/>
          <w:sz w:val="24"/>
          <w:szCs w:val="24"/>
          <w:lang w:val="en-GB"/>
        </w:rPr>
        <w:t xml:space="preserve">are set out in </w:t>
      </w:r>
      <w:r w:rsidR="009D3F79" w:rsidRPr="0051021C">
        <w:rPr>
          <w:rFonts w:ascii="Times New Roman" w:hAnsi="Times New Roman"/>
          <w:b/>
          <w:bCs/>
          <w:color w:val="auto"/>
          <w:sz w:val="24"/>
          <w:szCs w:val="24"/>
          <w:lang w:val="en-GB"/>
        </w:rPr>
        <w:t>Annex III</w:t>
      </w:r>
      <w:r w:rsidR="009D3F79" w:rsidRPr="0051021C">
        <w:rPr>
          <w:rFonts w:ascii="Times New Roman" w:hAnsi="Times New Roman"/>
          <w:color w:val="auto"/>
          <w:sz w:val="24"/>
          <w:szCs w:val="24"/>
          <w:lang w:val="en-GB"/>
        </w:rPr>
        <w:t>.</w:t>
      </w:r>
    </w:p>
    <w:p w14:paraId="38D112E3" w14:textId="77777777" w:rsidR="009D3F79" w:rsidRPr="0051021C" w:rsidRDefault="009D3F79" w:rsidP="00D1227D">
      <w:pPr>
        <w:tabs>
          <w:tab w:val="left" w:pos="360"/>
          <w:tab w:val="left" w:pos="720"/>
        </w:tabs>
        <w:ind w:hanging="360"/>
        <w:rPr>
          <w:sz w:val="24"/>
          <w:szCs w:val="24"/>
        </w:rPr>
      </w:pPr>
    </w:p>
    <w:p w14:paraId="2F28E678" w14:textId="36E65051" w:rsidR="0056794A" w:rsidRPr="0051021C" w:rsidRDefault="0056794A" w:rsidP="009D4F91">
      <w:pPr>
        <w:pStyle w:val="ListParagraph"/>
        <w:numPr>
          <w:ilvl w:val="0"/>
          <w:numId w:val="76"/>
        </w:numPr>
        <w:tabs>
          <w:tab w:val="left" w:pos="720"/>
          <w:tab w:val="left" w:pos="990"/>
          <w:tab w:val="left" w:pos="1440"/>
        </w:tabs>
        <w:ind w:left="360"/>
        <w:rPr>
          <w:rFonts w:ascii="Times New Roman" w:hAnsi="Times New Roman"/>
          <w:color w:val="7030A0"/>
          <w:sz w:val="24"/>
          <w:szCs w:val="24"/>
        </w:rPr>
      </w:pPr>
      <w:r w:rsidRPr="0051021C">
        <w:rPr>
          <w:rFonts w:ascii="Times New Roman" w:hAnsi="Times New Roman"/>
          <w:color w:val="auto"/>
          <w:sz w:val="24"/>
          <w:szCs w:val="24"/>
          <w:lang w:val="en-GB"/>
        </w:rPr>
        <w:t xml:space="preserve">Upon </w:t>
      </w:r>
      <w:r w:rsidR="009A5DBD" w:rsidRPr="0051021C">
        <w:rPr>
          <w:rFonts w:ascii="Times New Roman" w:hAnsi="Times New Roman"/>
          <w:color w:val="auto"/>
          <w:sz w:val="24"/>
          <w:szCs w:val="24"/>
          <w:lang w:val="en-GB"/>
        </w:rPr>
        <w:t xml:space="preserve">reasonable </w:t>
      </w:r>
      <w:r w:rsidRPr="0051021C">
        <w:rPr>
          <w:rFonts w:ascii="Times New Roman" w:hAnsi="Times New Roman"/>
          <w:color w:val="auto"/>
          <w:sz w:val="24"/>
          <w:szCs w:val="24"/>
          <w:lang w:val="en-GB"/>
        </w:rPr>
        <w:t>request from the Government</w:t>
      </w:r>
      <w:r w:rsidR="00EC1D2E" w:rsidRPr="0051021C">
        <w:rPr>
          <w:rFonts w:ascii="Times New Roman" w:hAnsi="Times New Roman"/>
          <w:color w:val="auto"/>
          <w:sz w:val="24"/>
          <w:szCs w:val="24"/>
          <w:lang w:val="en-GB"/>
        </w:rPr>
        <w:t>,</w:t>
      </w:r>
      <w:r w:rsidRPr="0051021C">
        <w:rPr>
          <w:rFonts w:ascii="Times New Roman" w:hAnsi="Times New Roman"/>
          <w:color w:val="auto"/>
          <w:sz w:val="24"/>
          <w:szCs w:val="24"/>
          <w:lang w:val="en-GB"/>
        </w:rPr>
        <w:t xml:space="preserve"> and following consultations between</w:t>
      </w:r>
      <w:r w:rsidRPr="0051021C">
        <w:rPr>
          <w:rFonts w:ascii="Times New Roman" w:hAnsi="Times New Roman"/>
          <w:color w:val="auto"/>
          <w:sz w:val="24"/>
          <w:szCs w:val="24"/>
        </w:rPr>
        <w:t xml:space="preserve"> the UN Partner</w:t>
      </w:r>
      <w:r w:rsidRPr="0051021C">
        <w:rPr>
          <w:rFonts w:ascii="Times New Roman" w:hAnsi="Times New Roman"/>
          <w:color w:val="auto"/>
          <w:sz w:val="24"/>
          <w:szCs w:val="24"/>
          <w:lang w:val="en-GB"/>
        </w:rPr>
        <w:t xml:space="preserve"> and the Government, the UN Partner may furnish supplemental information or documentation, within the limits of </w:t>
      </w:r>
      <w:r w:rsidRPr="0052297F">
        <w:rPr>
          <w:rFonts w:ascii="Times New Roman" w:hAnsi="Times New Roman"/>
          <w:color w:val="auto"/>
          <w:sz w:val="24"/>
          <w:szCs w:val="24"/>
          <w:lang w:val="en-GB"/>
        </w:rPr>
        <w:t>the UN Partner’s regulations, rules, policies</w:t>
      </w:r>
      <w:r w:rsidR="008D697D" w:rsidRPr="0052297F">
        <w:rPr>
          <w:rFonts w:ascii="Times New Roman" w:hAnsi="Times New Roman"/>
          <w:color w:val="auto"/>
          <w:sz w:val="24"/>
          <w:szCs w:val="24"/>
          <w:lang w:val="en-GB"/>
        </w:rPr>
        <w:t>,</w:t>
      </w:r>
      <w:r w:rsidRPr="0052297F">
        <w:rPr>
          <w:rFonts w:ascii="Times New Roman" w:hAnsi="Times New Roman"/>
          <w:color w:val="auto"/>
          <w:sz w:val="24"/>
          <w:szCs w:val="24"/>
          <w:lang w:val="en-GB"/>
        </w:rPr>
        <w:t xml:space="preserve"> and procedures</w:t>
      </w:r>
      <w:r w:rsidR="00FE7282" w:rsidRPr="0052297F">
        <w:rPr>
          <w:rFonts w:ascii="Times New Roman" w:hAnsi="Times New Roman"/>
          <w:color w:val="auto"/>
          <w:sz w:val="24"/>
          <w:szCs w:val="24"/>
          <w:lang w:val="en-GB"/>
        </w:rPr>
        <w:t xml:space="preserve">, </w:t>
      </w:r>
      <w:bookmarkStart w:id="7" w:name="_Hlk170837955"/>
      <w:r w:rsidR="009562BE" w:rsidRPr="0052297F">
        <w:rPr>
          <w:rFonts w:ascii="Times New Roman" w:hAnsi="Times New Roman"/>
          <w:color w:val="auto"/>
          <w:sz w:val="24"/>
          <w:szCs w:val="24"/>
          <w:lang w:val="en-GB"/>
        </w:rPr>
        <w:t xml:space="preserve">without prejudice to the UN </w:t>
      </w:r>
      <w:r w:rsidR="00FE7282" w:rsidRPr="0052297F">
        <w:rPr>
          <w:rFonts w:ascii="Times New Roman" w:hAnsi="Times New Roman"/>
          <w:color w:val="auto"/>
          <w:sz w:val="24"/>
          <w:szCs w:val="24"/>
          <w:lang w:val="en-GB"/>
        </w:rPr>
        <w:t>Partner’s</w:t>
      </w:r>
      <w:r w:rsidR="009562BE" w:rsidRPr="0052297F">
        <w:rPr>
          <w:rFonts w:ascii="Times New Roman" w:hAnsi="Times New Roman"/>
          <w:color w:val="auto"/>
          <w:sz w:val="24"/>
          <w:szCs w:val="24"/>
          <w:lang w:val="en-GB"/>
        </w:rPr>
        <w:t xml:space="preserve"> reporting obligation pertaining to </w:t>
      </w:r>
      <w:r w:rsidR="009562BE" w:rsidRPr="0052297F">
        <w:rPr>
          <w:rFonts w:ascii="Times New Roman" w:hAnsi="Times New Roman"/>
          <w:color w:val="auto"/>
          <w:sz w:val="24"/>
        </w:rPr>
        <w:t xml:space="preserve">the environmental, social, health, and safety </w:t>
      </w:r>
      <w:r w:rsidR="00FE7282" w:rsidRPr="0052297F">
        <w:rPr>
          <w:rFonts w:ascii="Times New Roman" w:hAnsi="Times New Roman"/>
          <w:color w:val="auto"/>
          <w:sz w:val="24"/>
          <w:szCs w:val="24"/>
        </w:rPr>
        <w:t>(</w:t>
      </w:r>
      <w:r w:rsidR="00586EDF" w:rsidRPr="0052297F">
        <w:rPr>
          <w:rFonts w:ascii="Times New Roman" w:hAnsi="Times New Roman"/>
          <w:color w:val="auto"/>
          <w:sz w:val="24"/>
          <w:szCs w:val="24"/>
        </w:rPr>
        <w:t>“</w:t>
      </w:r>
      <w:r w:rsidR="00FE7282" w:rsidRPr="0052297F">
        <w:rPr>
          <w:rFonts w:ascii="Times New Roman" w:hAnsi="Times New Roman"/>
          <w:color w:val="auto"/>
          <w:sz w:val="24"/>
          <w:szCs w:val="24"/>
          <w:u w:val="single"/>
        </w:rPr>
        <w:t>ESHS</w:t>
      </w:r>
      <w:r w:rsidR="00586EDF" w:rsidRPr="0052297F">
        <w:rPr>
          <w:rFonts w:ascii="Times New Roman" w:hAnsi="Times New Roman"/>
          <w:color w:val="auto"/>
          <w:sz w:val="24"/>
          <w:szCs w:val="24"/>
        </w:rPr>
        <w:t>”</w:t>
      </w:r>
      <w:r w:rsidR="00FE7282" w:rsidRPr="0052297F">
        <w:rPr>
          <w:rFonts w:ascii="Times New Roman" w:hAnsi="Times New Roman"/>
          <w:color w:val="auto"/>
          <w:sz w:val="24"/>
          <w:szCs w:val="24"/>
        </w:rPr>
        <w:t>)</w:t>
      </w:r>
      <w:r w:rsidR="009562BE" w:rsidRPr="0052297F">
        <w:rPr>
          <w:rFonts w:ascii="Times New Roman" w:hAnsi="Times New Roman"/>
          <w:color w:val="auto"/>
          <w:sz w:val="24"/>
          <w:lang w:val="en-GB"/>
        </w:rPr>
        <w:t xml:space="preserve"> performance of</w:t>
      </w:r>
      <w:r w:rsidR="009562BE" w:rsidRPr="0052297F">
        <w:rPr>
          <w:rFonts w:ascii="Times New Roman" w:hAnsi="Times New Roman"/>
          <w:color w:val="auto"/>
          <w:sz w:val="24"/>
          <w:szCs w:val="24"/>
          <w:lang w:val="en-GB"/>
        </w:rPr>
        <w:t xml:space="preserve"> </w:t>
      </w:r>
      <w:r w:rsidR="009562BE" w:rsidRPr="0052297F">
        <w:rPr>
          <w:rFonts w:ascii="Times New Roman" w:hAnsi="Times New Roman"/>
          <w:color w:val="auto"/>
          <w:sz w:val="24"/>
          <w:lang w:val="en-GB"/>
        </w:rPr>
        <w:t xml:space="preserve"> the Delivery of Outputs, as set out in Section III of Annex I</w:t>
      </w:r>
      <w:r w:rsidR="009562BE" w:rsidRPr="0052297F">
        <w:rPr>
          <w:rFonts w:ascii="Times New Roman" w:hAnsi="Times New Roman"/>
          <w:color w:val="auto"/>
          <w:sz w:val="24"/>
          <w:szCs w:val="24"/>
          <w:lang w:val="en-GB"/>
        </w:rPr>
        <w:t>.</w:t>
      </w:r>
    </w:p>
    <w:p w14:paraId="2C90B5F0" w14:textId="77777777" w:rsidR="006F73A8" w:rsidRPr="009D4F91" w:rsidRDefault="006F73A8" w:rsidP="009D4F91">
      <w:pPr>
        <w:pStyle w:val="ListParagraph"/>
        <w:rPr>
          <w:rFonts w:ascii="Times New Roman" w:hAnsi="Times New Roman"/>
          <w:color w:val="7030A0"/>
          <w:sz w:val="24"/>
        </w:rPr>
      </w:pPr>
    </w:p>
    <w:p w14:paraId="314905AF" w14:textId="41ECF6CA" w:rsidR="0052297F" w:rsidRPr="00E57430" w:rsidRDefault="005373A2" w:rsidP="009D4F91">
      <w:pPr>
        <w:pStyle w:val="ListParagraph"/>
        <w:numPr>
          <w:ilvl w:val="0"/>
          <w:numId w:val="76"/>
        </w:numPr>
        <w:tabs>
          <w:tab w:val="left" w:pos="720"/>
          <w:tab w:val="left" w:pos="990"/>
          <w:tab w:val="left" w:pos="1440"/>
        </w:tabs>
        <w:ind w:left="360"/>
        <w:rPr>
          <w:rFonts w:ascii="Times New Roman" w:hAnsi="Times New Roman"/>
          <w:color w:val="auto"/>
          <w:sz w:val="24"/>
        </w:rPr>
      </w:pPr>
      <w:r w:rsidRPr="009D4F91">
        <w:rPr>
          <w:rFonts w:ascii="Times New Roman" w:hAnsi="Times New Roman"/>
          <w:color w:val="auto"/>
          <w:sz w:val="24"/>
        </w:rPr>
        <w:t xml:space="preserve">Depending on the scope, nature and complexity of the engagement, the Government and the UN Partner may agree on the hire of a Third-Party Monitor (“TPM”) </w:t>
      </w:r>
      <w:r w:rsidR="00983838" w:rsidRPr="0051021C">
        <w:rPr>
          <w:rFonts w:ascii="Times New Roman" w:hAnsi="Times New Roman"/>
          <w:color w:val="auto"/>
          <w:sz w:val="24"/>
        </w:rPr>
        <w:t xml:space="preserve">by the UN Partner </w:t>
      </w:r>
      <w:r w:rsidRPr="009D4F91">
        <w:rPr>
          <w:rFonts w:ascii="Times New Roman" w:hAnsi="Times New Roman"/>
          <w:color w:val="auto"/>
          <w:sz w:val="24"/>
        </w:rPr>
        <w:t>to report and provide confirmation of Delivery of Outputs based on Term</w:t>
      </w:r>
      <w:r w:rsidR="007D0594" w:rsidRPr="009D4F91">
        <w:rPr>
          <w:rFonts w:ascii="Times New Roman" w:hAnsi="Times New Roman"/>
          <w:color w:val="auto"/>
          <w:sz w:val="24"/>
        </w:rPr>
        <w:t>s</w:t>
      </w:r>
      <w:r w:rsidRPr="009D4F91">
        <w:rPr>
          <w:rFonts w:ascii="Times New Roman" w:hAnsi="Times New Roman"/>
          <w:color w:val="auto"/>
          <w:sz w:val="24"/>
        </w:rPr>
        <w:t xml:space="preserve"> of Reference (including qualification requirements) agreed in advance between the Government and UN Partner and shared with the Bank for consultation before the hiring process. The reports of the TPM will be submitted to the Government and the UN Partner with the frequency and within the agreed timelines in the T</w:t>
      </w:r>
      <w:r w:rsidR="001131D6">
        <w:rPr>
          <w:rFonts w:ascii="Times New Roman" w:hAnsi="Times New Roman"/>
          <w:color w:val="auto"/>
          <w:sz w:val="24"/>
        </w:rPr>
        <w:t>erms of Reference</w:t>
      </w:r>
      <w:r w:rsidRPr="009D4F91">
        <w:rPr>
          <w:rFonts w:ascii="Times New Roman" w:hAnsi="Times New Roman"/>
          <w:color w:val="auto"/>
          <w:sz w:val="24"/>
        </w:rPr>
        <w:t>.</w:t>
      </w:r>
      <w:bookmarkEnd w:id="7"/>
    </w:p>
    <w:p w14:paraId="0A02BED9" w14:textId="77777777" w:rsidR="00D3552D" w:rsidRPr="0051021C" w:rsidRDefault="00D3552D" w:rsidP="00D1227D">
      <w:pPr>
        <w:tabs>
          <w:tab w:val="left" w:pos="720"/>
          <w:tab w:val="left" w:pos="1440"/>
        </w:tabs>
        <w:jc w:val="center"/>
        <w:rPr>
          <w:b/>
          <w:sz w:val="24"/>
          <w:szCs w:val="24"/>
        </w:rPr>
      </w:pPr>
      <w:r w:rsidRPr="0051021C">
        <w:rPr>
          <w:b/>
          <w:smallCaps/>
          <w:sz w:val="24"/>
          <w:szCs w:val="24"/>
        </w:rPr>
        <w:lastRenderedPageBreak/>
        <w:t>Force Majeure</w:t>
      </w:r>
    </w:p>
    <w:p w14:paraId="2660461A" w14:textId="77777777" w:rsidR="00143699" w:rsidRPr="0051021C" w:rsidRDefault="00143699" w:rsidP="00D1227D">
      <w:pPr>
        <w:tabs>
          <w:tab w:val="left" w:pos="720"/>
          <w:tab w:val="left" w:pos="1440"/>
        </w:tabs>
        <w:jc w:val="center"/>
        <w:rPr>
          <w:sz w:val="24"/>
          <w:szCs w:val="24"/>
        </w:rPr>
      </w:pPr>
    </w:p>
    <w:p w14:paraId="566E20EC" w14:textId="60B749A1" w:rsidR="00D3552D" w:rsidRPr="0051021C" w:rsidRDefault="00D3552D" w:rsidP="009D4F91">
      <w:pPr>
        <w:pStyle w:val="ListParagraph"/>
        <w:numPr>
          <w:ilvl w:val="0"/>
          <w:numId w:val="76"/>
        </w:numPr>
        <w:ind w:left="360"/>
        <w:rPr>
          <w:rFonts w:ascii="Times New Roman" w:hAnsi="Times New Roman"/>
          <w:color w:val="auto"/>
          <w:sz w:val="24"/>
          <w:szCs w:val="24"/>
        </w:rPr>
      </w:pPr>
      <w:r w:rsidRPr="0051021C">
        <w:rPr>
          <w:rFonts w:ascii="Times New Roman" w:hAnsi="Times New Roman"/>
          <w:color w:val="auto"/>
          <w:sz w:val="24"/>
          <w:szCs w:val="24"/>
        </w:rPr>
        <w:t xml:space="preserve">Either Party prevented by force majeure from fulfilling its obligations shall not be deemed in breach of such obligations. The said Party shall use all reasonable efforts to mitigate </w:t>
      </w:r>
      <w:r w:rsidR="0007294D" w:rsidRPr="0051021C">
        <w:rPr>
          <w:rFonts w:ascii="Times New Roman" w:hAnsi="Times New Roman"/>
          <w:color w:val="auto"/>
          <w:sz w:val="24"/>
          <w:szCs w:val="24"/>
        </w:rPr>
        <w:t xml:space="preserve">the </w:t>
      </w:r>
      <w:r w:rsidR="00A12CCD" w:rsidRPr="0051021C">
        <w:rPr>
          <w:rFonts w:ascii="Times New Roman" w:hAnsi="Times New Roman"/>
          <w:color w:val="auto"/>
          <w:sz w:val="24"/>
          <w:szCs w:val="24"/>
        </w:rPr>
        <w:t xml:space="preserve">consequences of force majeure. </w:t>
      </w:r>
      <w:r w:rsidRPr="0051021C">
        <w:rPr>
          <w:rFonts w:ascii="Times New Roman" w:hAnsi="Times New Roman"/>
          <w:color w:val="auto"/>
          <w:sz w:val="24"/>
          <w:szCs w:val="24"/>
        </w:rPr>
        <w:t xml:space="preserve">At the same time, the Parties shall consult with each other on modalities of further execution of the Agreement.  Force majeure as used in this Agreement is defined as natural catastrophes such as but not limited to earthquakes, floods, </w:t>
      </w:r>
      <w:r w:rsidR="00F16491" w:rsidRPr="0051021C">
        <w:rPr>
          <w:rFonts w:ascii="Times New Roman" w:hAnsi="Times New Roman"/>
          <w:color w:val="auto"/>
          <w:sz w:val="24"/>
          <w:szCs w:val="24"/>
        </w:rPr>
        <w:t xml:space="preserve">or </w:t>
      </w:r>
      <w:r w:rsidRPr="0051021C">
        <w:rPr>
          <w:rFonts w:ascii="Times New Roman" w:hAnsi="Times New Roman"/>
          <w:color w:val="auto"/>
          <w:sz w:val="24"/>
          <w:szCs w:val="24"/>
        </w:rPr>
        <w:t xml:space="preserve">cyclonic or volcanic activity; war (whether declared or not), invasion, act of foreign enemies, rebellion, terrorism, revolution, insurrection, military or usurped power, civil war, riot, commotion, </w:t>
      </w:r>
      <w:r w:rsidR="004C683E" w:rsidRPr="0051021C">
        <w:rPr>
          <w:rFonts w:ascii="Times New Roman" w:hAnsi="Times New Roman"/>
          <w:color w:val="auto"/>
          <w:sz w:val="24"/>
          <w:szCs w:val="24"/>
        </w:rPr>
        <w:t xml:space="preserve">or </w:t>
      </w:r>
      <w:r w:rsidRPr="0051021C">
        <w:rPr>
          <w:rFonts w:ascii="Times New Roman" w:hAnsi="Times New Roman"/>
          <w:color w:val="auto"/>
          <w:sz w:val="24"/>
          <w:szCs w:val="24"/>
        </w:rPr>
        <w:t>disorder; ionizing radiation or contaminations by radioactivity; and other acts of a similar nature or force.</w:t>
      </w:r>
    </w:p>
    <w:p w14:paraId="71C66D8A" w14:textId="77777777" w:rsidR="00A61B8C" w:rsidRPr="0051021C" w:rsidRDefault="00A61B8C" w:rsidP="002616DE">
      <w:pPr>
        <w:ind w:left="90"/>
        <w:rPr>
          <w:sz w:val="24"/>
          <w:szCs w:val="24"/>
        </w:rPr>
      </w:pPr>
    </w:p>
    <w:p w14:paraId="2CD9C03B" w14:textId="4D5B03AE" w:rsidR="00D3552D" w:rsidRPr="0051021C" w:rsidRDefault="00A767D5" w:rsidP="4DB9B63E">
      <w:pPr>
        <w:jc w:val="center"/>
        <w:rPr>
          <w:b/>
          <w:bCs/>
          <w:smallCaps/>
          <w:color w:val="000000" w:themeColor="text1"/>
          <w:sz w:val="24"/>
          <w:szCs w:val="24"/>
          <w:lang w:val="en-GB"/>
        </w:rPr>
      </w:pPr>
      <w:r w:rsidRPr="0051021C">
        <w:rPr>
          <w:b/>
          <w:bCs/>
          <w:smallCaps/>
          <w:color w:val="000000" w:themeColor="text1"/>
          <w:sz w:val="24"/>
          <w:szCs w:val="24"/>
          <w:lang w:val="en-GB"/>
        </w:rPr>
        <w:t>Fraud and Corruption Prevention</w:t>
      </w:r>
    </w:p>
    <w:p w14:paraId="0ABE1914" w14:textId="77777777" w:rsidR="006A21F9" w:rsidRPr="0051021C" w:rsidRDefault="006A21F9" w:rsidP="4DB9B63E">
      <w:pPr>
        <w:jc w:val="center"/>
        <w:rPr>
          <w:b/>
          <w:bCs/>
          <w:smallCaps/>
          <w:color w:val="000000" w:themeColor="text1"/>
          <w:sz w:val="24"/>
          <w:szCs w:val="24"/>
          <w:lang w:val="en-GB"/>
        </w:rPr>
      </w:pPr>
    </w:p>
    <w:p w14:paraId="45AC93F1" w14:textId="43AE575F" w:rsidR="00FB1FE5" w:rsidRPr="0051021C" w:rsidRDefault="00FE6C8C" w:rsidP="009D4F91">
      <w:pPr>
        <w:pStyle w:val="BodyTextIndent"/>
        <w:numPr>
          <w:ilvl w:val="0"/>
          <w:numId w:val="76"/>
        </w:numPr>
        <w:tabs>
          <w:tab w:val="clear" w:pos="240"/>
        </w:tabs>
        <w:ind w:left="360"/>
        <w:rPr>
          <w:rFonts w:ascii="Times New Roman" w:hAnsi="Times New Roman"/>
          <w:color w:val="000000"/>
          <w:sz w:val="24"/>
          <w:szCs w:val="24"/>
        </w:rPr>
      </w:pPr>
      <w:r w:rsidRPr="0051021C">
        <w:rPr>
          <w:rFonts w:ascii="Times New Roman" w:hAnsi="Times New Roman"/>
          <w:color w:val="000000" w:themeColor="text1"/>
          <w:sz w:val="24"/>
          <w:szCs w:val="24"/>
        </w:rPr>
        <w:t>To the extent consistent with the UN Partner’s accountability and oversight framework, including its regulations, rules, policies and procedures, the UN Partner will take appropriate measures to prevent corrupt, fraudulent</w:t>
      </w:r>
      <w:r w:rsidR="008F2DD7" w:rsidRPr="0051021C">
        <w:rPr>
          <w:rFonts w:ascii="Times New Roman" w:hAnsi="Times New Roman"/>
          <w:color w:val="000000" w:themeColor="text1"/>
          <w:sz w:val="24"/>
          <w:szCs w:val="24"/>
        </w:rPr>
        <w:t>, collusive</w:t>
      </w:r>
      <w:r w:rsidR="00963A26" w:rsidRPr="0051021C">
        <w:rPr>
          <w:rFonts w:ascii="Times New Roman" w:hAnsi="Times New Roman"/>
          <w:color w:val="000000" w:themeColor="text1"/>
          <w:sz w:val="24"/>
          <w:szCs w:val="24"/>
        </w:rPr>
        <w:t>,</w:t>
      </w:r>
      <w:r w:rsidR="008F2DD7" w:rsidRPr="0051021C">
        <w:rPr>
          <w:rFonts w:ascii="Times New Roman" w:hAnsi="Times New Roman"/>
          <w:color w:val="000000" w:themeColor="text1"/>
          <w:sz w:val="24"/>
          <w:szCs w:val="24"/>
        </w:rPr>
        <w:t xml:space="preserve"> or coercive practices in connection with the execution of this Agreement, including, but not limited to</w:t>
      </w:r>
      <w:r w:rsidR="00876EF2" w:rsidRPr="0051021C">
        <w:rPr>
          <w:rFonts w:ascii="Times New Roman" w:hAnsi="Times New Roman"/>
          <w:color w:val="000000" w:themeColor="text1"/>
          <w:sz w:val="24"/>
          <w:szCs w:val="24"/>
        </w:rPr>
        <w:t>,</w:t>
      </w:r>
      <w:r w:rsidR="007D2592" w:rsidRPr="0051021C">
        <w:rPr>
          <w:rFonts w:ascii="Times New Roman" w:hAnsi="Times New Roman"/>
          <w:color w:val="000000" w:themeColor="text1"/>
          <w:sz w:val="24"/>
          <w:szCs w:val="24"/>
        </w:rPr>
        <w:t xml:space="preserve"> (i) maintenance of adequate internal controls</w:t>
      </w:r>
      <w:r w:rsidR="00876EF2" w:rsidRPr="0051021C">
        <w:rPr>
          <w:rFonts w:ascii="Times New Roman" w:hAnsi="Times New Roman"/>
          <w:color w:val="000000" w:themeColor="text1"/>
          <w:sz w:val="24"/>
          <w:szCs w:val="24"/>
        </w:rPr>
        <w:t xml:space="preserve"> and (ii) undertaking of due diligence with respect to any third party (including </w:t>
      </w:r>
      <w:r w:rsidR="006E6CAE" w:rsidRPr="0051021C">
        <w:rPr>
          <w:rFonts w:ascii="Times New Roman" w:hAnsi="Times New Roman"/>
          <w:color w:val="000000" w:themeColor="text1"/>
          <w:sz w:val="24"/>
          <w:szCs w:val="24"/>
        </w:rPr>
        <w:t xml:space="preserve">Implementing Partners </w:t>
      </w:r>
      <w:r w:rsidR="00876EF2" w:rsidRPr="0051021C">
        <w:rPr>
          <w:rFonts w:ascii="Times New Roman" w:hAnsi="Times New Roman"/>
          <w:color w:val="000000" w:themeColor="text1"/>
          <w:sz w:val="24"/>
          <w:szCs w:val="24"/>
        </w:rPr>
        <w:t xml:space="preserve">and </w:t>
      </w:r>
      <w:r w:rsidR="007642FD" w:rsidRPr="0051021C">
        <w:rPr>
          <w:rFonts w:ascii="Times New Roman" w:hAnsi="Times New Roman"/>
          <w:color w:val="000000" w:themeColor="text1"/>
          <w:sz w:val="24"/>
          <w:szCs w:val="24"/>
        </w:rPr>
        <w:t>Contractors) engaged by the UN Partner to implement the activities and Deliver the Outputs.</w:t>
      </w:r>
    </w:p>
    <w:p w14:paraId="09792275" w14:textId="77777777" w:rsidR="00FB1FE5" w:rsidRPr="0051021C" w:rsidRDefault="00FB1FE5" w:rsidP="000A3E72">
      <w:pPr>
        <w:pStyle w:val="BodyTextIndent"/>
        <w:tabs>
          <w:tab w:val="clear" w:pos="240"/>
        </w:tabs>
        <w:ind w:left="90"/>
        <w:rPr>
          <w:rFonts w:ascii="Times New Roman" w:hAnsi="Times New Roman"/>
          <w:color w:val="000000"/>
          <w:sz w:val="24"/>
          <w:szCs w:val="24"/>
        </w:rPr>
      </w:pPr>
    </w:p>
    <w:p w14:paraId="6474D669" w14:textId="75FD2EF7" w:rsidR="00D3552D" w:rsidRPr="009D4F91" w:rsidRDefault="00D3552D" w:rsidP="009D4F91">
      <w:pPr>
        <w:pStyle w:val="BodyTextIndent"/>
        <w:numPr>
          <w:ilvl w:val="0"/>
          <w:numId w:val="76"/>
        </w:numPr>
        <w:tabs>
          <w:tab w:val="clear" w:pos="240"/>
        </w:tabs>
        <w:ind w:left="360"/>
        <w:rPr>
          <w:rFonts w:ascii="Times New Roman" w:hAnsi="Times New Roman"/>
          <w:sz w:val="24"/>
        </w:rPr>
      </w:pPr>
      <w:r w:rsidRPr="0051021C">
        <w:rPr>
          <w:rFonts w:ascii="Times New Roman" w:hAnsi="Times New Roman"/>
          <w:color w:val="000000" w:themeColor="text1"/>
          <w:sz w:val="24"/>
          <w:szCs w:val="24"/>
        </w:rPr>
        <w:t xml:space="preserve">In the event that the </w:t>
      </w:r>
      <w:r w:rsidR="00DF0B0B" w:rsidRPr="0051021C">
        <w:rPr>
          <w:rFonts w:ascii="Times New Roman" w:hAnsi="Times New Roman"/>
          <w:color w:val="000000" w:themeColor="text1"/>
          <w:sz w:val="24"/>
          <w:szCs w:val="24"/>
        </w:rPr>
        <w:t>G</w:t>
      </w:r>
      <w:r w:rsidRPr="0051021C">
        <w:rPr>
          <w:rFonts w:ascii="Times New Roman" w:hAnsi="Times New Roman"/>
          <w:color w:val="000000" w:themeColor="text1"/>
          <w:sz w:val="24"/>
          <w:szCs w:val="24"/>
        </w:rPr>
        <w:t>overnment</w:t>
      </w:r>
      <w:r w:rsidR="6D063A7D" w:rsidRPr="0051021C">
        <w:rPr>
          <w:rFonts w:ascii="Times New Roman" w:hAnsi="Times New Roman"/>
          <w:color w:val="000000" w:themeColor="text1"/>
          <w:sz w:val="24"/>
          <w:szCs w:val="24"/>
        </w:rPr>
        <w:t xml:space="preserve"> or</w:t>
      </w:r>
      <w:r w:rsidR="00FB1FE5" w:rsidRPr="0051021C">
        <w:rPr>
          <w:rFonts w:ascii="Times New Roman" w:hAnsi="Times New Roman"/>
          <w:color w:val="000000" w:themeColor="text1"/>
          <w:sz w:val="24"/>
          <w:szCs w:val="24"/>
        </w:rPr>
        <w:t xml:space="preserve"> the UN Partner</w:t>
      </w:r>
      <w:r w:rsidR="00F13FE3" w:rsidRPr="0051021C">
        <w:rPr>
          <w:rFonts w:ascii="Times New Roman" w:hAnsi="Times New Roman"/>
          <w:color w:val="000000" w:themeColor="text1"/>
          <w:sz w:val="24"/>
          <w:szCs w:val="24"/>
        </w:rPr>
        <w:t xml:space="preserve"> b</w:t>
      </w:r>
      <w:r w:rsidRPr="0051021C">
        <w:rPr>
          <w:rFonts w:ascii="Times New Roman" w:hAnsi="Times New Roman"/>
          <w:color w:val="000000" w:themeColor="text1"/>
          <w:sz w:val="24"/>
          <w:szCs w:val="24"/>
        </w:rPr>
        <w:t xml:space="preserve">ecomes aware of information that indicates the need for further scrutiny of the implementation of </w:t>
      </w:r>
      <w:r w:rsidR="000173DB" w:rsidRPr="0051021C">
        <w:rPr>
          <w:rFonts w:ascii="Times New Roman" w:hAnsi="Times New Roman"/>
          <w:color w:val="000000" w:themeColor="text1"/>
          <w:sz w:val="24"/>
          <w:szCs w:val="24"/>
        </w:rPr>
        <w:t xml:space="preserve">this Agreement </w:t>
      </w:r>
      <w:r w:rsidRPr="0051021C">
        <w:rPr>
          <w:rFonts w:ascii="Times New Roman" w:hAnsi="Times New Roman"/>
          <w:color w:val="000000" w:themeColor="text1"/>
          <w:sz w:val="24"/>
          <w:szCs w:val="24"/>
        </w:rPr>
        <w:t xml:space="preserve">or use of the funds provided by the </w:t>
      </w:r>
      <w:r w:rsidR="00DF0B0B" w:rsidRPr="0051021C">
        <w:rPr>
          <w:rFonts w:ascii="Times New Roman" w:hAnsi="Times New Roman"/>
          <w:color w:val="000000" w:themeColor="text1"/>
          <w:sz w:val="24"/>
          <w:szCs w:val="24"/>
        </w:rPr>
        <w:t>G</w:t>
      </w:r>
      <w:r w:rsidRPr="0051021C">
        <w:rPr>
          <w:rFonts w:ascii="Times New Roman" w:hAnsi="Times New Roman"/>
          <w:color w:val="000000" w:themeColor="text1"/>
          <w:sz w:val="24"/>
          <w:szCs w:val="24"/>
        </w:rPr>
        <w:t>overnment pursuant to this Agreement</w:t>
      </w:r>
      <w:r w:rsidR="006C5733" w:rsidRPr="0051021C">
        <w:rPr>
          <w:rFonts w:ascii="Times New Roman" w:hAnsi="Times New Roman"/>
          <w:color w:val="000000" w:themeColor="text1"/>
          <w:sz w:val="24"/>
          <w:szCs w:val="24"/>
        </w:rPr>
        <w:t>,</w:t>
      </w:r>
      <w:r w:rsidRPr="0051021C">
        <w:rPr>
          <w:rFonts w:ascii="Times New Roman" w:hAnsi="Times New Roman"/>
          <w:color w:val="000000" w:themeColor="text1"/>
          <w:sz w:val="24"/>
          <w:szCs w:val="24"/>
        </w:rPr>
        <w:t xml:space="preserve"> </w:t>
      </w:r>
      <w:r w:rsidR="0019756F" w:rsidRPr="0051021C">
        <w:rPr>
          <w:rFonts w:ascii="Times New Roman" w:hAnsi="Times New Roman"/>
          <w:color w:val="000000" w:themeColor="text1"/>
          <w:sz w:val="24"/>
          <w:szCs w:val="24"/>
        </w:rPr>
        <w:t xml:space="preserve">including non-frivolous allegations </w:t>
      </w:r>
      <w:r w:rsidR="00B00870" w:rsidRPr="0051021C">
        <w:rPr>
          <w:rFonts w:ascii="Times New Roman" w:hAnsi="Times New Roman"/>
          <w:color w:val="000000" w:themeColor="text1"/>
          <w:sz w:val="24"/>
          <w:szCs w:val="24"/>
        </w:rPr>
        <w:t>t</w:t>
      </w:r>
      <w:r w:rsidR="0019756F" w:rsidRPr="0051021C">
        <w:rPr>
          <w:rFonts w:ascii="Times New Roman" w:hAnsi="Times New Roman"/>
          <w:color w:val="000000" w:themeColor="text1"/>
          <w:sz w:val="24"/>
          <w:szCs w:val="24"/>
        </w:rPr>
        <w:t xml:space="preserve">hat </w:t>
      </w:r>
      <w:r w:rsidR="00504709" w:rsidRPr="0051021C">
        <w:rPr>
          <w:rFonts w:ascii="Times New Roman" w:hAnsi="Times New Roman"/>
          <w:color w:val="000000" w:themeColor="text1"/>
          <w:sz w:val="24"/>
          <w:szCs w:val="24"/>
        </w:rPr>
        <w:t xml:space="preserve">indicate the possibility that </w:t>
      </w:r>
      <w:r w:rsidR="0019756F" w:rsidRPr="0051021C">
        <w:rPr>
          <w:rFonts w:ascii="Times New Roman" w:hAnsi="Times New Roman"/>
          <w:color w:val="000000" w:themeColor="text1"/>
          <w:sz w:val="24"/>
          <w:szCs w:val="24"/>
        </w:rPr>
        <w:t xml:space="preserve">corrupt, fraudulent, collusive or coercive practices </w:t>
      </w:r>
      <w:r w:rsidR="00504709" w:rsidRPr="0051021C">
        <w:rPr>
          <w:rFonts w:ascii="Times New Roman" w:hAnsi="Times New Roman"/>
          <w:color w:val="000000" w:themeColor="text1"/>
          <w:sz w:val="24"/>
          <w:szCs w:val="24"/>
        </w:rPr>
        <w:t>may have occurred,</w:t>
      </w:r>
      <w:r w:rsidR="0058590F" w:rsidRPr="0051021C">
        <w:rPr>
          <w:rFonts w:ascii="Times New Roman" w:hAnsi="Times New Roman"/>
          <w:color w:val="000000"/>
          <w:sz w:val="24"/>
          <w:szCs w:val="24"/>
        </w:rPr>
        <w:t xml:space="preserve"> </w:t>
      </w:r>
      <w:r w:rsidRPr="0051021C">
        <w:rPr>
          <w:rFonts w:ascii="Times New Roman" w:hAnsi="Times New Roman"/>
          <w:color w:val="000000" w:themeColor="text1"/>
          <w:sz w:val="24"/>
          <w:szCs w:val="24"/>
        </w:rPr>
        <w:t xml:space="preserve">the </w:t>
      </w:r>
      <w:r w:rsidR="007101E5" w:rsidRPr="0051021C" w:rsidDel="009B1DE2">
        <w:rPr>
          <w:rFonts w:ascii="Times New Roman" w:hAnsi="Times New Roman"/>
          <w:color w:val="000000" w:themeColor="text1"/>
          <w:sz w:val="24"/>
          <w:szCs w:val="24"/>
        </w:rPr>
        <w:t>entity</w:t>
      </w:r>
      <w:r w:rsidR="007101E5" w:rsidRPr="0051021C">
        <w:rPr>
          <w:rFonts w:ascii="Times New Roman" w:hAnsi="Times New Roman"/>
          <w:color w:val="000000" w:themeColor="text1"/>
          <w:sz w:val="24"/>
          <w:szCs w:val="24"/>
        </w:rPr>
        <w:t xml:space="preserve"> </w:t>
      </w:r>
      <w:r w:rsidRPr="0051021C" w:rsidDel="009B1DE2">
        <w:rPr>
          <w:rFonts w:ascii="Times New Roman" w:hAnsi="Times New Roman"/>
          <w:color w:val="000000" w:themeColor="text1"/>
          <w:sz w:val="24"/>
          <w:szCs w:val="24"/>
        </w:rPr>
        <w:t xml:space="preserve">that has become aware of such information </w:t>
      </w:r>
      <w:r w:rsidR="00C57A06" w:rsidRPr="0051021C">
        <w:rPr>
          <w:rFonts w:ascii="Times New Roman" w:hAnsi="Times New Roman"/>
          <w:color w:val="000000" w:themeColor="text1"/>
          <w:sz w:val="24"/>
          <w:szCs w:val="24"/>
        </w:rPr>
        <w:t>shall</w:t>
      </w:r>
      <w:r w:rsidR="4384450E" w:rsidRPr="0051021C">
        <w:rPr>
          <w:rFonts w:ascii="Times New Roman" w:hAnsi="Times New Roman"/>
          <w:color w:val="000000" w:themeColor="text1"/>
          <w:sz w:val="24"/>
          <w:szCs w:val="24"/>
        </w:rPr>
        <w:t>, in accordance with its regulations, rules, policies and procedures,</w:t>
      </w:r>
      <w:r w:rsidR="00C57A06" w:rsidRPr="0051021C">
        <w:rPr>
          <w:rFonts w:ascii="Times New Roman" w:hAnsi="Times New Roman"/>
          <w:color w:val="000000" w:themeColor="text1"/>
          <w:sz w:val="24"/>
          <w:szCs w:val="24"/>
        </w:rPr>
        <w:t xml:space="preserve"> promptly bring such information to the attention of the appropriate official or officials of the </w:t>
      </w:r>
      <w:r w:rsidR="00D42482" w:rsidRPr="0051021C">
        <w:rPr>
          <w:rFonts w:ascii="Times New Roman" w:hAnsi="Times New Roman"/>
          <w:color w:val="000000" w:themeColor="text1"/>
          <w:sz w:val="24"/>
          <w:szCs w:val="24"/>
        </w:rPr>
        <w:t xml:space="preserve">other </w:t>
      </w:r>
      <w:r w:rsidR="3B46DA2D" w:rsidRPr="0051021C">
        <w:rPr>
          <w:rFonts w:ascii="Times New Roman" w:hAnsi="Times New Roman"/>
          <w:color w:val="000000" w:themeColor="text1"/>
          <w:sz w:val="24"/>
          <w:szCs w:val="24"/>
        </w:rPr>
        <w:t>entity</w:t>
      </w:r>
      <w:r w:rsidR="00245FE0" w:rsidRPr="0051021C">
        <w:rPr>
          <w:rFonts w:ascii="Times New Roman" w:hAnsi="Times New Roman"/>
          <w:color w:val="000000" w:themeColor="text1"/>
          <w:sz w:val="24"/>
          <w:szCs w:val="24"/>
        </w:rPr>
        <w:t>.</w:t>
      </w:r>
      <w:r w:rsidR="6E958CAE" w:rsidRPr="0051021C">
        <w:rPr>
          <w:rFonts w:ascii="Times New Roman" w:hAnsi="Times New Roman"/>
          <w:color w:val="000000" w:themeColor="text1"/>
          <w:sz w:val="24"/>
          <w:szCs w:val="24"/>
        </w:rPr>
        <w:t xml:space="preserve">  Notwithstanding the sharing of any such information with or by the Government, the UN Partner shall, in accordance with the standard process between the UN Partner </w:t>
      </w:r>
      <w:r w:rsidR="2537D06C" w:rsidRPr="0051021C">
        <w:rPr>
          <w:rFonts w:ascii="Times New Roman" w:hAnsi="Times New Roman"/>
          <w:color w:val="000000" w:themeColor="text1"/>
          <w:sz w:val="24"/>
          <w:szCs w:val="24"/>
        </w:rPr>
        <w:t>and the Bank</w:t>
      </w:r>
      <w:r w:rsidR="001131D6">
        <w:rPr>
          <w:rFonts w:ascii="Times New Roman" w:hAnsi="Times New Roman"/>
          <w:color w:val="000000" w:themeColor="text1"/>
          <w:sz w:val="24"/>
          <w:szCs w:val="24"/>
        </w:rPr>
        <w:t>,</w:t>
      </w:r>
      <w:r w:rsidRPr="009D4F91">
        <w:rPr>
          <w:rFonts w:ascii="Times New Roman" w:hAnsi="Times New Roman"/>
          <w:color w:val="000000" w:themeColor="text1"/>
          <w:sz w:val="20"/>
          <w:vertAlign w:val="superscript"/>
        </w:rPr>
        <w:footnoteReference w:id="26"/>
      </w:r>
      <w:r w:rsidR="2537D06C" w:rsidRPr="0051021C">
        <w:rPr>
          <w:rFonts w:ascii="Times New Roman" w:hAnsi="Times New Roman"/>
          <w:color w:val="000000" w:themeColor="text1"/>
          <w:sz w:val="24"/>
          <w:szCs w:val="24"/>
        </w:rPr>
        <w:t xml:space="preserve"> and as reflec</w:t>
      </w:r>
      <w:r w:rsidR="308CFE03" w:rsidRPr="0051021C">
        <w:rPr>
          <w:rFonts w:ascii="Times New Roman" w:hAnsi="Times New Roman"/>
          <w:color w:val="000000" w:themeColor="text1"/>
          <w:sz w:val="24"/>
          <w:szCs w:val="24"/>
        </w:rPr>
        <w:t>ted in</w:t>
      </w:r>
      <w:r w:rsidR="308CFE03" w:rsidRPr="0051021C">
        <w:rPr>
          <w:rFonts w:ascii="Times New Roman" w:eastAsia="Times New Roman" w:hAnsi="Times New Roman"/>
          <w:color w:val="333333"/>
          <w:sz w:val="24"/>
          <w:szCs w:val="24"/>
        </w:rPr>
        <w:t xml:space="preserve"> the UN Partner’s regulations, rules, policies, and procedures, promptly bring to the attention of the appropriate official or officials of the Bank any information that indicates the need for further scrutiny of the implementation of this Agreement or use of the funds provided by the Government pursuant to this Agreement, including non-frivolous allegations that indicate the possibility that corrupt, fraudulent, collusive or coercive practices may have occurred.</w:t>
      </w:r>
    </w:p>
    <w:p w14:paraId="4D84A63D" w14:textId="77777777" w:rsidR="00E679C9" w:rsidRPr="0051021C" w:rsidRDefault="00E679C9" w:rsidP="000A3E72">
      <w:pPr>
        <w:pStyle w:val="BodyTextIndent"/>
        <w:tabs>
          <w:tab w:val="clear" w:pos="240"/>
        </w:tabs>
        <w:ind w:left="360"/>
        <w:rPr>
          <w:rFonts w:ascii="Times New Roman" w:hAnsi="Times New Roman"/>
          <w:color w:val="000000"/>
          <w:sz w:val="24"/>
          <w:szCs w:val="24"/>
        </w:rPr>
      </w:pPr>
    </w:p>
    <w:p w14:paraId="210BBAC5" w14:textId="455D02D4" w:rsidR="00D3552D" w:rsidRPr="0051021C" w:rsidRDefault="00EC2A21" w:rsidP="009D4F91">
      <w:pPr>
        <w:pStyle w:val="BodyTextIndent"/>
        <w:numPr>
          <w:ilvl w:val="0"/>
          <w:numId w:val="76"/>
        </w:numPr>
        <w:tabs>
          <w:tab w:val="clear" w:pos="240"/>
        </w:tabs>
        <w:ind w:left="360"/>
        <w:rPr>
          <w:rFonts w:ascii="Times New Roman" w:hAnsi="Times New Roman"/>
          <w:color w:val="000000"/>
          <w:sz w:val="24"/>
          <w:szCs w:val="24"/>
        </w:rPr>
      </w:pPr>
      <w:r w:rsidRPr="0051021C">
        <w:rPr>
          <w:rFonts w:ascii="Times New Roman" w:hAnsi="Times New Roman"/>
          <w:color w:val="000000" w:themeColor="text1"/>
          <w:sz w:val="24"/>
          <w:szCs w:val="24"/>
        </w:rPr>
        <w:t>A</w:t>
      </w:r>
      <w:r w:rsidR="00455EEB" w:rsidRPr="0051021C">
        <w:rPr>
          <w:rFonts w:ascii="Times New Roman" w:hAnsi="Times New Roman"/>
          <w:color w:val="000000" w:themeColor="text1"/>
          <w:sz w:val="24"/>
          <w:szCs w:val="24"/>
        </w:rPr>
        <w:t>fter</w:t>
      </w:r>
      <w:r w:rsidR="00D3552D" w:rsidRPr="0051021C">
        <w:rPr>
          <w:rFonts w:ascii="Times New Roman" w:hAnsi="Times New Roman"/>
          <w:color w:val="000000" w:themeColor="text1"/>
          <w:sz w:val="24"/>
          <w:szCs w:val="24"/>
        </w:rPr>
        <w:t xml:space="preserve"> consultation</w:t>
      </w:r>
      <w:r w:rsidR="5B0CD475" w:rsidRPr="0051021C">
        <w:rPr>
          <w:rFonts w:ascii="Times New Roman" w:hAnsi="Times New Roman"/>
          <w:color w:val="000000" w:themeColor="text1"/>
          <w:sz w:val="24"/>
          <w:szCs w:val="24"/>
        </w:rPr>
        <w:t>, as appropriate,</w:t>
      </w:r>
      <w:r w:rsidR="00D3552D" w:rsidRPr="0051021C">
        <w:rPr>
          <w:rFonts w:ascii="Times New Roman" w:hAnsi="Times New Roman"/>
          <w:color w:val="000000" w:themeColor="text1"/>
          <w:sz w:val="24"/>
          <w:szCs w:val="24"/>
        </w:rPr>
        <w:t xml:space="preserve"> with the </w:t>
      </w:r>
      <w:r w:rsidR="00546900" w:rsidRPr="0051021C">
        <w:rPr>
          <w:rFonts w:ascii="Times New Roman" w:hAnsi="Times New Roman"/>
          <w:color w:val="000000" w:themeColor="text1"/>
          <w:sz w:val="24"/>
          <w:szCs w:val="24"/>
        </w:rPr>
        <w:t>Government</w:t>
      </w:r>
      <w:r w:rsidR="00D3552D" w:rsidRPr="0051021C">
        <w:rPr>
          <w:rFonts w:ascii="Times New Roman" w:hAnsi="Times New Roman"/>
          <w:color w:val="000000" w:themeColor="text1"/>
          <w:sz w:val="24"/>
          <w:szCs w:val="24"/>
        </w:rPr>
        <w:t xml:space="preserve">, </w:t>
      </w:r>
      <w:r w:rsidR="004B10C0" w:rsidRPr="0051021C">
        <w:rPr>
          <w:rFonts w:ascii="Times New Roman" w:hAnsi="Times New Roman"/>
          <w:color w:val="000000" w:themeColor="text1"/>
          <w:sz w:val="24"/>
          <w:szCs w:val="24"/>
        </w:rPr>
        <w:t xml:space="preserve">the </w:t>
      </w:r>
      <w:r w:rsidR="00455EEB" w:rsidRPr="0051021C">
        <w:rPr>
          <w:rFonts w:ascii="Times New Roman" w:hAnsi="Times New Roman"/>
          <w:color w:val="000000" w:themeColor="text1"/>
          <w:sz w:val="24"/>
          <w:szCs w:val="24"/>
        </w:rPr>
        <w:t xml:space="preserve">UN Partner </w:t>
      </w:r>
      <w:r w:rsidR="00D3552D" w:rsidRPr="0051021C">
        <w:rPr>
          <w:rFonts w:ascii="Times New Roman" w:hAnsi="Times New Roman"/>
          <w:color w:val="000000" w:themeColor="text1"/>
          <w:sz w:val="24"/>
          <w:szCs w:val="24"/>
        </w:rPr>
        <w:t xml:space="preserve">will, to the extent the information relates </w:t>
      </w:r>
      <w:r w:rsidR="00D92145" w:rsidRPr="0051021C">
        <w:rPr>
          <w:rFonts w:ascii="Times New Roman" w:hAnsi="Times New Roman"/>
          <w:color w:val="000000" w:themeColor="text1"/>
          <w:sz w:val="24"/>
          <w:szCs w:val="24"/>
        </w:rPr>
        <w:t xml:space="preserve">to actions within the authority </w:t>
      </w:r>
      <w:r w:rsidR="00D3552D" w:rsidRPr="0051021C">
        <w:rPr>
          <w:rFonts w:ascii="Times New Roman" w:hAnsi="Times New Roman"/>
          <w:color w:val="000000" w:themeColor="text1"/>
          <w:sz w:val="24"/>
          <w:szCs w:val="24"/>
        </w:rPr>
        <w:t xml:space="preserve">or accountability of </w:t>
      </w:r>
      <w:r w:rsidR="004B10C0" w:rsidRPr="0051021C">
        <w:rPr>
          <w:rFonts w:ascii="Times New Roman" w:hAnsi="Times New Roman"/>
          <w:color w:val="000000" w:themeColor="text1"/>
          <w:sz w:val="24"/>
          <w:szCs w:val="24"/>
        </w:rPr>
        <w:t xml:space="preserve">the </w:t>
      </w:r>
      <w:r w:rsidR="00455EEB" w:rsidRPr="0051021C">
        <w:rPr>
          <w:rFonts w:ascii="Times New Roman" w:hAnsi="Times New Roman"/>
          <w:color w:val="000000" w:themeColor="text1"/>
          <w:sz w:val="24"/>
          <w:szCs w:val="24"/>
        </w:rPr>
        <w:t>UN Partner</w:t>
      </w:r>
      <w:r w:rsidR="00D3552D" w:rsidRPr="0051021C">
        <w:rPr>
          <w:rFonts w:ascii="Times New Roman" w:hAnsi="Times New Roman"/>
          <w:color w:val="000000" w:themeColor="text1"/>
          <w:sz w:val="24"/>
          <w:szCs w:val="24"/>
        </w:rPr>
        <w:t xml:space="preserve">, take timely and appropriate action in accordance with its regulations, rules, </w:t>
      </w:r>
      <w:r w:rsidR="001C75E5" w:rsidRPr="0051021C">
        <w:rPr>
          <w:rFonts w:ascii="Times New Roman" w:hAnsi="Times New Roman"/>
          <w:color w:val="000000" w:themeColor="text1"/>
          <w:sz w:val="24"/>
          <w:szCs w:val="24"/>
        </w:rPr>
        <w:t>policies</w:t>
      </w:r>
      <w:r w:rsidR="008007AF" w:rsidRPr="0051021C">
        <w:rPr>
          <w:rFonts w:ascii="Times New Roman" w:hAnsi="Times New Roman"/>
          <w:color w:val="000000" w:themeColor="text1"/>
          <w:sz w:val="24"/>
          <w:szCs w:val="24"/>
        </w:rPr>
        <w:t>,</w:t>
      </w:r>
      <w:r w:rsidR="001C75E5" w:rsidRPr="0051021C">
        <w:rPr>
          <w:rFonts w:ascii="Times New Roman" w:hAnsi="Times New Roman"/>
          <w:color w:val="000000" w:themeColor="text1"/>
          <w:sz w:val="24"/>
          <w:szCs w:val="24"/>
        </w:rPr>
        <w:t xml:space="preserve"> and procedures</w:t>
      </w:r>
      <w:r w:rsidR="00D3552D" w:rsidRPr="0051021C">
        <w:rPr>
          <w:rFonts w:ascii="Times New Roman" w:hAnsi="Times New Roman"/>
          <w:color w:val="000000" w:themeColor="text1"/>
          <w:sz w:val="24"/>
          <w:szCs w:val="24"/>
        </w:rPr>
        <w:t xml:space="preserve">, </w:t>
      </w:r>
      <w:r w:rsidR="00D42C4A" w:rsidRPr="0051021C">
        <w:rPr>
          <w:rFonts w:ascii="Times New Roman" w:hAnsi="Times New Roman"/>
          <w:color w:val="000000" w:themeColor="text1"/>
          <w:sz w:val="24"/>
          <w:szCs w:val="24"/>
        </w:rPr>
        <w:t xml:space="preserve">which may include </w:t>
      </w:r>
      <w:r w:rsidR="00D3552D" w:rsidRPr="0051021C">
        <w:rPr>
          <w:rFonts w:ascii="Times New Roman" w:hAnsi="Times New Roman"/>
          <w:color w:val="000000" w:themeColor="text1"/>
          <w:sz w:val="24"/>
          <w:szCs w:val="24"/>
        </w:rPr>
        <w:t>investigat</w:t>
      </w:r>
      <w:r w:rsidR="006B68DB" w:rsidRPr="0051021C">
        <w:rPr>
          <w:rFonts w:ascii="Times New Roman" w:hAnsi="Times New Roman"/>
          <w:color w:val="000000" w:themeColor="text1"/>
          <w:sz w:val="24"/>
          <w:szCs w:val="24"/>
        </w:rPr>
        <w:t>ing such allegations</w:t>
      </w:r>
      <w:r w:rsidR="00D3552D" w:rsidRPr="0051021C">
        <w:rPr>
          <w:rFonts w:ascii="Times New Roman" w:hAnsi="Times New Roman"/>
          <w:color w:val="000000" w:themeColor="text1"/>
          <w:sz w:val="24"/>
          <w:szCs w:val="24"/>
        </w:rPr>
        <w:t xml:space="preserve">. </w:t>
      </w:r>
      <w:r w:rsidR="00A767D5" w:rsidRPr="0051021C">
        <w:rPr>
          <w:rFonts w:ascii="Times New Roman" w:hAnsi="Times New Roman"/>
          <w:color w:val="000000" w:themeColor="text1"/>
          <w:sz w:val="24"/>
          <w:szCs w:val="24"/>
        </w:rPr>
        <w:t>The</w:t>
      </w:r>
      <w:r w:rsidR="00D3552D" w:rsidRPr="0051021C">
        <w:rPr>
          <w:rFonts w:ascii="Times New Roman" w:hAnsi="Times New Roman"/>
          <w:color w:val="000000" w:themeColor="text1"/>
          <w:sz w:val="24"/>
          <w:szCs w:val="24"/>
        </w:rPr>
        <w:t xml:space="preserve"> Parties</w:t>
      </w:r>
      <w:r w:rsidR="00971763" w:rsidRPr="0051021C">
        <w:rPr>
          <w:rFonts w:ascii="Times New Roman" w:hAnsi="Times New Roman"/>
          <w:color w:val="000000" w:themeColor="text1"/>
          <w:sz w:val="24"/>
          <w:szCs w:val="24"/>
        </w:rPr>
        <w:t xml:space="preserve"> </w:t>
      </w:r>
      <w:r w:rsidR="00D3552D" w:rsidRPr="0051021C">
        <w:rPr>
          <w:rFonts w:ascii="Times New Roman" w:hAnsi="Times New Roman"/>
          <w:color w:val="000000" w:themeColor="text1"/>
          <w:sz w:val="24"/>
          <w:szCs w:val="24"/>
        </w:rPr>
        <w:t xml:space="preserve">acknowledge that </w:t>
      </w:r>
      <w:r w:rsidR="675F4856" w:rsidRPr="0051021C">
        <w:rPr>
          <w:rFonts w:ascii="Times New Roman" w:hAnsi="Times New Roman"/>
          <w:color w:val="000000" w:themeColor="text1"/>
          <w:sz w:val="24"/>
          <w:szCs w:val="24"/>
        </w:rPr>
        <w:t>neither Party</w:t>
      </w:r>
      <w:r w:rsidR="00455EEB" w:rsidRPr="0051021C">
        <w:rPr>
          <w:rFonts w:ascii="Times New Roman" w:hAnsi="Times New Roman"/>
          <w:color w:val="000000" w:themeColor="text1"/>
          <w:sz w:val="24"/>
          <w:szCs w:val="24"/>
        </w:rPr>
        <w:t xml:space="preserve"> </w:t>
      </w:r>
      <w:r w:rsidR="00D3552D" w:rsidRPr="0051021C">
        <w:rPr>
          <w:rFonts w:ascii="Times New Roman" w:hAnsi="Times New Roman"/>
          <w:color w:val="000000" w:themeColor="text1"/>
          <w:sz w:val="24"/>
          <w:szCs w:val="24"/>
        </w:rPr>
        <w:t xml:space="preserve">shall have authority to investigate information relating </w:t>
      </w:r>
      <w:r w:rsidR="00D3552D" w:rsidRPr="0051021C">
        <w:rPr>
          <w:rFonts w:ascii="Times New Roman" w:hAnsi="Times New Roman"/>
          <w:color w:val="000000" w:themeColor="text1"/>
          <w:sz w:val="24"/>
          <w:szCs w:val="24"/>
        </w:rPr>
        <w:lastRenderedPageBreak/>
        <w:t>to possible corrupt, fraudulent, coercive</w:t>
      </w:r>
      <w:r w:rsidR="008007AF" w:rsidRPr="0051021C">
        <w:rPr>
          <w:rFonts w:ascii="Times New Roman" w:hAnsi="Times New Roman"/>
          <w:color w:val="000000" w:themeColor="text1"/>
          <w:sz w:val="24"/>
          <w:szCs w:val="24"/>
        </w:rPr>
        <w:t>,</w:t>
      </w:r>
      <w:r w:rsidR="00D3552D" w:rsidRPr="0051021C">
        <w:rPr>
          <w:rFonts w:ascii="Times New Roman" w:hAnsi="Times New Roman"/>
          <w:color w:val="000000" w:themeColor="text1"/>
          <w:sz w:val="24"/>
          <w:szCs w:val="24"/>
        </w:rPr>
        <w:t xml:space="preserve"> or collusive </w:t>
      </w:r>
      <w:r w:rsidR="00D3552D" w:rsidRPr="0051021C">
        <w:rPr>
          <w:rFonts w:ascii="Times New Roman" w:hAnsi="Times New Roman"/>
          <w:sz w:val="24"/>
          <w:szCs w:val="24"/>
        </w:rPr>
        <w:t xml:space="preserve">practices by </w:t>
      </w:r>
      <w:r w:rsidR="002D1E01" w:rsidRPr="0051021C">
        <w:rPr>
          <w:rFonts w:ascii="Times New Roman" w:hAnsi="Times New Roman"/>
          <w:sz w:val="24"/>
          <w:szCs w:val="24"/>
        </w:rPr>
        <w:t xml:space="preserve">officials </w:t>
      </w:r>
      <w:r w:rsidR="05CCC75A" w:rsidRPr="0051021C">
        <w:rPr>
          <w:rFonts w:ascii="Times New Roman" w:hAnsi="Times New Roman"/>
          <w:sz w:val="24"/>
          <w:szCs w:val="24"/>
        </w:rPr>
        <w:t xml:space="preserve">or consultants of the other Party </w:t>
      </w:r>
      <w:r w:rsidR="00BE05F9" w:rsidRPr="0051021C">
        <w:rPr>
          <w:rFonts w:ascii="Times New Roman" w:hAnsi="Times New Roman"/>
          <w:sz w:val="24"/>
          <w:szCs w:val="24"/>
        </w:rPr>
        <w:t xml:space="preserve">or by </w:t>
      </w:r>
      <w:r w:rsidR="00D3552D" w:rsidRPr="0051021C">
        <w:rPr>
          <w:rFonts w:ascii="Times New Roman" w:hAnsi="Times New Roman"/>
          <w:sz w:val="24"/>
          <w:szCs w:val="24"/>
        </w:rPr>
        <w:t xml:space="preserve">officials or consultants of </w:t>
      </w:r>
      <w:r w:rsidR="00F42822" w:rsidRPr="0051021C">
        <w:rPr>
          <w:rFonts w:ascii="Times New Roman" w:hAnsi="Times New Roman"/>
          <w:sz w:val="24"/>
          <w:szCs w:val="24"/>
        </w:rPr>
        <w:t xml:space="preserve">the </w:t>
      </w:r>
      <w:r w:rsidR="00BE05F9" w:rsidRPr="0051021C">
        <w:rPr>
          <w:rFonts w:ascii="Times New Roman" w:hAnsi="Times New Roman"/>
          <w:sz w:val="24"/>
          <w:szCs w:val="24"/>
        </w:rPr>
        <w:t>Bank.</w:t>
      </w:r>
    </w:p>
    <w:p w14:paraId="5A08DEBF" w14:textId="77777777" w:rsidR="00D3552D" w:rsidRPr="0051021C" w:rsidRDefault="00D3552D" w:rsidP="00D1227D">
      <w:pPr>
        <w:pStyle w:val="BodyTextIndent"/>
        <w:tabs>
          <w:tab w:val="clear" w:pos="-1262"/>
          <w:tab w:val="clear" w:pos="-720"/>
          <w:tab w:val="clear" w:pos="240"/>
        </w:tabs>
        <w:ind w:left="360" w:hanging="360"/>
        <w:rPr>
          <w:rFonts w:ascii="Times New Roman" w:hAnsi="Times New Roman"/>
          <w:sz w:val="24"/>
          <w:szCs w:val="24"/>
        </w:rPr>
      </w:pPr>
    </w:p>
    <w:p w14:paraId="215634A8" w14:textId="2AE4BAB9" w:rsidR="00D3552D" w:rsidRPr="0051021C" w:rsidRDefault="00D3552D" w:rsidP="009D4F91">
      <w:pPr>
        <w:pStyle w:val="BodyTextIndent"/>
        <w:numPr>
          <w:ilvl w:val="0"/>
          <w:numId w:val="76"/>
        </w:numPr>
        <w:tabs>
          <w:tab w:val="clear" w:pos="-1262"/>
          <w:tab w:val="clear" w:pos="-720"/>
          <w:tab w:val="clear" w:pos="240"/>
        </w:tabs>
        <w:ind w:left="360"/>
        <w:rPr>
          <w:rFonts w:ascii="Times New Roman" w:hAnsi="Times New Roman"/>
          <w:sz w:val="24"/>
          <w:szCs w:val="24"/>
        </w:rPr>
      </w:pPr>
      <w:r w:rsidRPr="0051021C">
        <w:rPr>
          <w:rFonts w:ascii="Times New Roman" w:hAnsi="Times New Roman"/>
          <w:sz w:val="24"/>
          <w:szCs w:val="24"/>
        </w:rPr>
        <w:t>To the extent</w:t>
      </w:r>
      <w:r w:rsidR="00D63B5E" w:rsidRPr="0051021C">
        <w:rPr>
          <w:rFonts w:ascii="Times New Roman" w:hAnsi="Times New Roman"/>
          <w:sz w:val="24"/>
          <w:szCs w:val="24"/>
        </w:rPr>
        <w:t xml:space="preserve"> that</w:t>
      </w:r>
      <w:r w:rsidRPr="0051021C">
        <w:rPr>
          <w:rFonts w:ascii="Times New Roman" w:hAnsi="Times New Roman"/>
          <w:sz w:val="24"/>
          <w:szCs w:val="24"/>
        </w:rPr>
        <w:t xml:space="preserve"> such</w:t>
      </w:r>
      <w:r w:rsidR="00D63B5E" w:rsidRPr="0051021C">
        <w:rPr>
          <w:rFonts w:ascii="Times New Roman" w:hAnsi="Times New Roman"/>
          <w:sz w:val="24"/>
          <w:szCs w:val="24"/>
        </w:rPr>
        <w:t xml:space="preserve"> an</w:t>
      </w:r>
      <w:r w:rsidRPr="0051021C">
        <w:rPr>
          <w:rFonts w:ascii="Times New Roman" w:hAnsi="Times New Roman"/>
          <w:sz w:val="24"/>
          <w:szCs w:val="24"/>
        </w:rPr>
        <w:t xml:space="preserve"> investigation confirms corrupt, fraudulent, collusive</w:t>
      </w:r>
      <w:r w:rsidR="0067549A" w:rsidRPr="0051021C">
        <w:rPr>
          <w:rFonts w:ascii="Times New Roman" w:hAnsi="Times New Roman"/>
          <w:sz w:val="24"/>
          <w:szCs w:val="24"/>
        </w:rPr>
        <w:t>,</w:t>
      </w:r>
      <w:r w:rsidRPr="0051021C">
        <w:rPr>
          <w:rFonts w:ascii="Times New Roman" w:hAnsi="Times New Roman"/>
          <w:sz w:val="24"/>
          <w:szCs w:val="24"/>
        </w:rPr>
        <w:t xml:space="preserve"> or coercive practices have occurred and to the extent that remedial action is within the authority of </w:t>
      </w:r>
      <w:r w:rsidR="004B10C0" w:rsidRPr="0051021C">
        <w:rPr>
          <w:rFonts w:ascii="Times New Roman" w:hAnsi="Times New Roman"/>
          <w:sz w:val="24"/>
          <w:szCs w:val="24"/>
        </w:rPr>
        <w:t xml:space="preserve">the </w:t>
      </w:r>
      <w:r w:rsidR="00455EEB" w:rsidRPr="0051021C">
        <w:rPr>
          <w:rFonts w:ascii="Times New Roman" w:hAnsi="Times New Roman"/>
          <w:sz w:val="24"/>
          <w:szCs w:val="24"/>
        </w:rPr>
        <w:t>UN Partner</w:t>
      </w:r>
      <w:r w:rsidRPr="0051021C">
        <w:rPr>
          <w:rFonts w:ascii="Times New Roman" w:hAnsi="Times New Roman"/>
          <w:sz w:val="24"/>
          <w:szCs w:val="24"/>
        </w:rPr>
        <w:t xml:space="preserve">, </w:t>
      </w:r>
      <w:r w:rsidR="004B10C0" w:rsidRPr="0051021C">
        <w:rPr>
          <w:rFonts w:ascii="Times New Roman" w:hAnsi="Times New Roman"/>
          <w:sz w:val="24"/>
          <w:szCs w:val="24"/>
        </w:rPr>
        <w:t xml:space="preserve">the </w:t>
      </w:r>
      <w:r w:rsidR="00455EEB" w:rsidRPr="0051021C">
        <w:rPr>
          <w:rFonts w:ascii="Times New Roman" w:hAnsi="Times New Roman"/>
          <w:sz w:val="24"/>
          <w:szCs w:val="24"/>
        </w:rPr>
        <w:t xml:space="preserve">UN Partner </w:t>
      </w:r>
      <w:r w:rsidRPr="0051021C">
        <w:rPr>
          <w:rFonts w:ascii="Times New Roman" w:hAnsi="Times New Roman"/>
          <w:sz w:val="24"/>
          <w:szCs w:val="24"/>
        </w:rPr>
        <w:t xml:space="preserve">will take timely and appropriate action in response to the findings of such </w:t>
      </w:r>
      <w:r w:rsidR="00D63B5E" w:rsidRPr="0051021C">
        <w:rPr>
          <w:rFonts w:ascii="Times New Roman" w:hAnsi="Times New Roman"/>
          <w:sz w:val="24"/>
          <w:szCs w:val="24"/>
        </w:rPr>
        <w:t xml:space="preserve">an </w:t>
      </w:r>
      <w:r w:rsidRPr="0051021C">
        <w:rPr>
          <w:rFonts w:ascii="Times New Roman" w:hAnsi="Times New Roman"/>
          <w:sz w:val="24"/>
          <w:szCs w:val="24"/>
        </w:rPr>
        <w:t xml:space="preserve">investigation, in accordance with its accountability and oversight framework and established procedures, including its </w:t>
      </w:r>
      <w:r w:rsidR="00455EEB" w:rsidRPr="0051021C">
        <w:rPr>
          <w:rFonts w:ascii="Times New Roman" w:hAnsi="Times New Roman"/>
          <w:sz w:val="24"/>
          <w:szCs w:val="24"/>
        </w:rPr>
        <w:t>r</w:t>
      </w:r>
      <w:r w:rsidRPr="0051021C">
        <w:rPr>
          <w:rFonts w:ascii="Times New Roman" w:hAnsi="Times New Roman"/>
          <w:sz w:val="24"/>
          <w:szCs w:val="24"/>
        </w:rPr>
        <w:t>egulations</w:t>
      </w:r>
      <w:r w:rsidR="001C75E5" w:rsidRPr="0051021C">
        <w:rPr>
          <w:rFonts w:ascii="Times New Roman" w:hAnsi="Times New Roman"/>
          <w:sz w:val="24"/>
          <w:szCs w:val="24"/>
        </w:rPr>
        <w:t>,</w:t>
      </w:r>
      <w:r w:rsidRPr="0051021C">
        <w:rPr>
          <w:rFonts w:ascii="Times New Roman" w:hAnsi="Times New Roman"/>
          <w:sz w:val="24"/>
          <w:szCs w:val="24"/>
        </w:rPr>
        <w:t xml:space="preserve"> </w:t>
      </w:r>
      <w:r w:rsidR="00455EEB" w:rsidRPr="0051021C">
        <w:rPr>
          <w:rFonts w:ascii="Times New Roman" w:hAnsi="Times New Roman"/>
          <w:sz w:val="24"/>
          <w:szCs w:val="24"/>
        </w:rPr>
        <w:t>r</w:t>
      </w:r>
      <w:r w:rsidRPr="0051021C">
        <w:rPr>
          <w:rFonts w:ascii="Times New Roman" w:hAnsi="Times New Roman"/>
          <w:sz w:val="24"/>
          <w:szCs w:val="24"/>
        </w:rPr>
        <w:t xml:space="preserve">ules, </w:t>
      </w:r>
      <w:r w:rsidR="001C75E5" w:rsidRPr="0051021C">
        <w:rPr>
          <w:rFonts w:ascii="Times New Roman" w:hAnsi="Times New Roman"/>
          <w:sz w:val="24"/>
          <w:szCs w:val="24"/>
        </w:rPr>
        <w:t>policies</w:t>
      </w:r>
      <w:r w:rsidR="0067549A" w:rsidRPr="0051021C">
        <w:rPr>
          <w:rFonts w:ascii="Times New Roman" w:hAnsi="Times New Roman"/>
          <w:sz w:val="24"/>
          <w:szCs w:val="24"/>
        </w:rPr>
        <w:t>,</w:t>
      </w:r>
      <w:r w:rsidR="001C75E5" w:rsidRPr="0051021C">
        <w:rPr>
          <w:rFonts w:ascii="Times New Roman" w:hAnsi="Times New Roman"/>
          <w:sz w:val="24"/>
          <w:szCs w:val="24"/>
        </w:rPr>
        <w:t xml:space="preserve"> and procedures</w:t>
      </w:r>
      <w:r w:rsidRPr="0051021C">
        <w:rPr>
          <w:rFonts w:ascii="Times New Roman" w:hAnsi="Times New Roman"/>
          <w:sz w:val="24"/>
          <w:szCs w:val="24"/>
        </w:rPr>
        <w:t>.</w:t>
      </w:r>
    </w:p>
    <w:p w14:paraId="032EE0C2" w14:textId="77777777" w:rsidR="00D3552D" w:rsidRPr="0051021C" w:rsidRDefault="00D3552D" w:rsidP="00D1227D">
      <w:pPr>
        <w:pStyle w:val="BodyTextIndent"/>
        <w:tabs>
          <w:tab w:val="clear" w:pos="-1262"/>
          <w:tab w:val="clear" w:pos="-720"/>
          <w:tab w:val="clear" w:pos="240"/>
        </w:tabs>
        <w:ind w:left="720" w:hanging="360"/>
        <w:rPr>
          <w:rFonts w:ascii="Times New Roman" w:hAnsi="Times New Roman"/>
          <w:sz w:val="24"/>
          <w:szCs w:val="24"/>
        </w:rPr>
      </w:pPr>
    </w:p>
    <w:p w14:paraId="38713025" w14:textId="1F7F78EE" w:rsidR="00D3552D" w:rsidRPr="0051021C" w:rsidRDefault="00D3552D" w:rsidP="009D4F91">
      <w:pPr>
        <w:pStyle w:val="ListParagraph"/>
        <w:numPr>
          <w:ilvl w:val="0"/>
          <w:numId w:val="76"/>
        </w:numPr>
        <w:autoSpaceDE w:val="0"/>
        <w:autoSpaceDN w:val="0"/>
        <w:adjustRightInd w:val="0"/>
        <w:ind w:left="360"/>
        <w:rPr>
          <w:rFonts w:ascii="Times New Roman" w:hAnsi="Times New Roman"/>
          <w:color w:val="auto"/>
          <w:sz w:val="24"/>
          <w:szCs w:val="24"/>
        </w:rPr>
      </w:pPr>
      <w:r w:rsidRPr="0051021C">
        <w:rPr>
          <w:rFonts w:ascii="Times New Roman" w:hAnsi="Times New Roman"/>
          <w:color w:val="auto"/>
          <w:sz w:val="24"/>
          <w:szCs w:val="24"/>
        </w:rPr>
        <w:t xml:space="preserve">To the extent consistent with </w:t>
      </w:r>
      <w:r w:rsidR="004B10C0" w:rsidRPr="0051021C">
        <w:rPr>
          <w:rFonts w:ascii="Times New Roman" w:hAnsi="Times New Roman"/>
          <w:color w:val="auto"/>
          <w:sz w:val="24"/>
          <w:szCs w:val="24"/>
        </w:rPr>
        <w:t xml:space="preserve">the </w:t>
      </w:r>
      <w:r w:rsidR="00455EEB" w:rsidRPr="0051021C">
        <w:rPr>
          <w:rFonts w:ascii="Times New Roman" w:hAnsi="Times New Roman"/>
          <w:color w:val="auto"/>
          <w:sz w:val="24"/>
          <w:szCs w:val="24"/>
        </w:rPr>
        <w:t xml:space="preserve">UN Partner’s </w:t>
      </w:r>
      <w:r w:rsidRPr="0051021C">
        <w:rPr>
          <w:rFonts w:ascii="Times New Roman" w:hAnsi="Times New Roman"/>
          <w:color w:val="auto"/>
          <w:sz w:val="24"/>
          <w:szCs w:val="24"/>
        </w:rPr>
        <w:t>accountability and oversight framework</w:t>
      </w:r>
      <w:r w:rsidR="0003200C" w:rsidRPr="0051021C">
        <w:rPr>
          <w:rFonts w:ascii="Times New Roman" w:hAnsi="Times New Roman"/>
          <w:color w:val="auto"/>
          <w:sz w:val="24"/>
          <w:szCs w:val="24"/>
        </w:rPr>
        <w:t>, including its regulations, rules, policies</w:t>
      </w:r>
      <w:r w:rsidR="00C4544C" w:rsidRPr="0051021C">
        <w:rPr>
          <w:rFonts w:ascii="Times New Roman" w:hAnsi="Times New Roman"/>
          <w:color w:val="auto"/>
          <w:sz w:val="24"/>
          <w:szCs w:val="24"/>
        </w:rPr>
        <w:t>,</w:t>
      </w:r>
      <w:r w:rsidR="0003200C" w:rsidRPr="0051021C">
        <w:rPr>
          <w:rFonts w:ascii="Times New Roman" w:hAnsi="Times New Roman"/>
          <w:color w:val="auto"/>
          <w:sz w:val="24"/>
          <w:szCs w:val="24"/>
        </w:rPr>
        <w:t xml:space="preserve"> and procedures</w:t>
      </w:r>
      <w:r w:rsidRPr="0051021C">
        <w:rPr>
          <w:rFonts w:ascii="Times New Roman" w:hAnsi="Times New Roman"/>
          <w:color w:val="auto"/>
          <w:sz w:val="24"/>
          <w:szCs w:val="24"/>
        </w:rPr>
        <w:t xml:space="preserve">, </w:t>
      </w:r>
      <w:r w:rsidR="007D009F" w:rsidRPr="0051021C">
        <w:rPr>
          <w:rFonts w:ascii="Times New Roman" w:hAnsi="Times New Roman"/>
          <w:color w:val="auto"/>
          <w:sz w:val="24"/>
          <w:szCs w:val="24"/>
        </w:rPr>
        <w:t>the UN Partner</w:t>
      </w:r>
      <w:r w:rsidRPr="0051021C">
        <w:rPr>
          <w:rFonts w:ascii="Times New Roman" w:hAnsi="Times New Roman"/>
          <w:color w:val="auto"/>
          <w:sz w:val="24"/>
          <w:szCs w:val="24"/>
        </w:rPr>
        <w:t xml:space="preserve"> will keep the </w:t>
      </w:r>
      <w:r w:rsidR="00B5154E" w:rsidRPr="0051021C">
        <w:rPr>
          <w:rFonts w:ascii="Times New Roman" w:hAnsi="Times New Roman"/>
          <w:color w:val="auto"/>
          <w:sz w:val="24"/>
          <w:szCs w:val="24"/>
        </w:rPr>
        <w:t>G</w:t>
      </w:r>
      <w:r w:rsidR="000173DB" w:rsidRPr="0051021C">
        <w:rPr>
          <w:rFonts w:ascii="Times New Roman" w:hAnsi="Times New Roman"/>
          <w:color w:val="auto"/>
          <w:sz w:val="24"/>
          <w:szCs w:val="24"/>
        </w:rPr>
        <w:t xml:space="preserve">overnment </w:t>
      </w:r>
      <w:r w:rsidRPr="0051021C">
        <w:rPr>
          <w:rFonts w:ascii="Times New Roman" w:hAnsi="Times New Roman"/>
          <w:color w:val="auto"/>
          <w:sz w:val="24"/>
          <w:szCs w:val="24"/>
        </w:rPr>
        <w:t xml:space="preserve">and </w:t>
      </w:r>
      <w:r w:rsidR="00F42822" w:rsidRPr="0051021C">
        <w:rPr>
          <w:rFonts w:ascii="Times New Roman" w:hAnsi="Times New Roman"/>
          <w:color w:val="auto"/>
          <w:sz w:val="24"/>
          <w:szCs w:val="24"/>
        </w:rPr>
        <w:t>the Bank</w:t>
      </w:r>
      <w:r w:rsidRPr="0051021C">
        <w:rPr>
          <w:rFonts w:ascii="Times New Roman" w:hAnsi="Times New Roman"/>
          <w:color w:val="auto"/>
          <w:sz w:val="24"/>
          <w:szCs w:val="24"/>
        </w:rPr>
        <w:t xml:space="preserve"> regularly informed by agreed means of actions taken, and the results of the implementation of such actions, including</w:t>
      </w:r>
      <w:r w:rsidR="00D236A7" w:rsidRPr="0051021C">
        <w:rPr>
          <w:rFonts w:ascii="Times New Roman" w:hAnsi="Times New Roman"/>
          <w:color w:val="auto"/>
          <w:sz w:val="24"/>
          <w:szCs w:val="24"/>
        </w:rPr>
        <w:t>,</w:t>
      </w:r>
      <w:r w:rsidRPr="0051021C">
        <w:rPr>
          <w:rFonts w:ascii="Times New Roman" w:hAnsi="Times New Roman"/>
          <w:color w:val="auto"/>
          <w:sz w:val="24"/>
          <w:szCs w:val="24"/>
        </w:rPr>
        <w:t xml:space="preserve"> where relevant, det</w:t>
      </w:r>
      <w:r w:rsidR="0003200C" w:rsidRPr="0051021C">
        <w:rPr>
          <w:rFonts w:ascii="Times New Roman" w:hAnsi="Times New Roman"/>
          <w:color w:val="auto"/>
          <w:sz w:val="24"/>
          <w:szCs w:val="24"/>
        </w:rPr>
        <w:t xml:space="preserve">ails of any recovered amounts. </w:t>
      </w:r>
      <w:r w:rsidRPr="0051021C">
        <w:rPr>
          <w:rFonts w:ascii="Times New Roman" w:hAnsi="Times New Roman"/>
          <w:color w:val="auto"/>
          <w:sz w:val="24"/>
          <w:szCs w:val="24"/>
        </w:rPr>
        <w:t xml:space="preserve">Such recovered amounts, if any, shall be applied in the calculation of the final balances in the </w:t>
      </w:r>
      <w:r w:rsidR="00403224" w:rsidRPr="0051021C">
        <w:rPr>
          <w:rFonts w:ascii="Times New Roman" w:hAnsi="Times New Roman"/>
          <w:color w:val="auto"/>
          <w:sz w:val="24"/>
          <w:szCs w:val="24"/>
        </w:rPr>
        <w:t>budget code (</w:t>
      </w:r>
      <w:r w:rsidR="0003200C" w:rsidRPr="0051021C">
        <w:rPr>
          <w:rFonts w:ascii="Times New Roman" w:hAnsi="Times New Roman"/>
          <w:color w:val="auto"/>
          <w:sz w:val="24"/>
          <w:szCs w:val="24"/>
        </w:rPr>
        <w:t>Account</w:t>
      </w:r>
      <w:r w:rsidR="00403224" w:rsidRPr="0051021C">
        <w:rPr>
          <w:rFonts w:ascii="Times New Roman" w:hAnsi="Times New Roman"/>
          <w:color w:val="auto"/>
          <w:sz w:val="24"/>
          <w:szCs w:val="24"/>
        </w:rPr>
        <w:t>)</w:t>
      </w:r>
      <w:r w:rsidRPr="0051021C">
        <w:rPr>
          <w:rFonts w:ascii="Times New Roman" w:hAnsi="Times New Roman"/>
          <w:color w:val="auto"/>
          <w:sz w:val="24"/>
          <w:szCs w:val="24"/>
        </w:rPr>
        <w:t xml:space="preserve">, or if such amounts are recovered after the date of the calculation and transfer of such final balances, the </w:t>
      </w:r>
      <w:r w:rsidR="00954B8B" w:rsidRPr="0051021C">
        <w:rPr>
          <w:rFonts w:ascii="Times New Roman" w:hAnsi="Times New Roman"/>
          <w:color w:val="auto"/>
          <w:sz w:val="24"/>
          <w:szCs w:val="24"/>
        </w:rPr>
        <w:t>G</w:t>
      </w:r>
      <w:r w:rsidRPr="0051021C">
        <w:rPr>
          <w:rFonts w:ascii="Times New Roman" w:hAnsi="Times New Roman"/>
          <w:color w:val="auto"/>
          <w:sz w:val="24"/>
          <w:szCs w:val="24"/>
        </w:rPr>
        <w:t xml:space="preserve">overnment will consult with </w:t>
      </w:r>
      <w:r w:rsidR="00F42822" w:rsidRPr="0051021C">
        <w:rPr>
          <w:rFonts w:ascii="Times New Roman" w:hAnsi="Times New Roman"/>
          <w:color w:val="auto"/>
          <w:sz w:val="24"/>
          <w:szCs w:val="24"/>
        </w:rPr>
        <w:t>the Bank</w:t>
      </w:r>
      <w:r w:rsidRPr="0051021C">
        <w:rPr>
          <w:rFonts w:ascii="Times New Roman" w:hAnsi="Times New Roman"/>
          <w:color w:val="auto"/>
          <w:sz w:val="24"/>
          <w:szCs w:val="24"/>
        </w:rPr>
        <w:t xml:space="preserve"> and provide payment instructions to </w:t>
      </w:r>
      <w:r w:rsidR="004B10C0" w:rsidRPr="0051021C">
        <w:rPr>
          <w:rFonts w:ascii="Times New Roman" w:hAnsi="Times New Roman"/>
          <w:color w:val="auto"/>
          <w:sz w:val="24"/>
          <w:szCs w:val="24"/>
        </w:rPr>
        <w:t xml:space="preserve">the </w:t>
      </w:r>
      <w:r w:rsidR="00455EEB" w:rsidRPr="0051021C">
        <w:rPr>
          <w:rFonts w:ascii="Times New Roman" w:hAnsi="Times New Roman"/>
          <w:color w:val="auto"/>
          <w:sz w:val="24"/>
          <w:szCs w:val="24"/>
        </w:rPr>
        <w:t xml:space="preserve">UN Partner </w:t>
      </w:r>
      <w:r w:rsidRPr="0051021C">
        <w:rPr>
          <w:rFonts w:ascii="Times New Roman" w:hAnsi="Times New Roman"/>
          <w:color w:val="auto"/>
          <w:sz w:val="24"/>
          <w:szCs w:val="24"/>
        </w:rPr>
        <w:t>with respect to such amounts.</w:t>
      </w:r>
    </w:p>
    <w:p w14:paraId="6950C1B9" w14:textId="77777777" w:rsidR="00D3552D" w:rsidRPr="0051021C" w:rsidRDefault="00D3552D" w:rsidP="00D1227D">
      <w:pPr>
        <w:autoSpaceDE w:val="0"/>
        <w:autoSpaceDN w:val="0"/>
        <w:adjustRightInd w:val="0"/>
        <w:ind w:left="1440" w:hanging="720"/>
        <w:rPr>
          <w:sz w:val="24"/>
          <w:szCs w:val="24"/>
        </w:rPr>
      </w:pPr>
    </w:p>
    <w:p w14:paraId="5A24D595" w14:textId="77777777" w:rsidR="00D3552D" w:rsidRPr="0051021C" w:rsidRDefault="00D3552D" w:rsidP="009D4F91">
      <w:pPr>
        <w:pStyle w:val="ListParagraph"/>
        <w:numPr>
          <w:ilvl w:val="0"/>
          <w:numId w:val="76"/>
        </w:numPr>
        <w:autoSpaceDE w:val="0"/>
        <w:autoSpaceDN w:val="0"/>
        <w:adjustRightInd w:val="0"/>
        <w:ind w:left="360"/>
        <w:rPr>
          <w:rFonts w:ascii="Times New Roman" w:hAnsi="Times New Roman"/>
          <w:bCs/>
          <w:color w:val="auto"/>
          <w:sz w:val="24"/>
          <w:szCs w:val="24"/>
        </w:rPr>
      </w:pPr>
      <w:r w:rsidRPr="0051021C">
        <w:rPr>
          <w:rFonts w:ascii="Times New Roman" w:hAnsi="Times New Roman"/>
          <w:color w:val="auto"/>
          <w:sz w:val="24"/>
          <w:szCs w:val="24"/>
        </w:rPr>
        <w:t>For the purposes of this Agreement, the following definitions shall apply:</w:t>
      </w:r>
    </w:p>
    <w:p w14:paraId="5222AD3D" w14:textId="77777777" w:rsidR="00D3552D" w:rsidRPr="0051021C" w:rsidRDefault="00D3552D" w:rsidP="00D1227D">
      <w:pPr>
        <w:rPr>
          <w:color w:val="000000"/>
          <w:sz w:val="24"/>
          <w:szCs w:val="24"/>
        </w:rPr>
      </w:pPr>
    </w:p>
    <w:p w14:paraId="175CDD85" w14:textId="5AC78AEA" w:rsidR="00D3552D" w:rsidRPr="0051021C" w:rsidRDefault="00D3552D" w:rsidP="00FB7692">
      <w:pPr>
        <w:ind w:left="720" w:hanging="360"/>
        <w:rPr>
          <w:color w:val="000000"/>
          <w:sz w:val="24"/>
          <w:szCs w:val="24"/>
        </w:rPr>
      </w:pPr>
      <w:r w:rsidRPr="0051021C">
        <w:rPr>
          <w:color w:val="000000"/>
          <w:sz w:val="24"/>
          <w:szCs w:val="24"/>
        </w:rPr>
        <w:t>(</w:t>
      </w:r>
      <w:r w:rsidR="002B2472" w:rsidRPr="0051021C">
        <w:rPr>
          <w:color w:val="000000"/>
          <w:sz w:val="24"/>
          <w:szCs w:val="24"/>
        </w:rPr>
        <w:t>a</w:t>
      </w:r>
      <w:r w:rsidRPr="0051021C">
        <w:rPr>
          <w:color w:val="000000"/>
          <w:sz w:val="24"/>
          <w:szCs w:val="24"/>
        </w:rPr>
        <w:t>)</w:t>
      </w:r>
      <w:r w:rsidRPr="0051021C">
        <w:rPr>
          <w:color w:val="000000"/>
          <w:sz w:val="24"/>
          <w:szCs w:val="24"/>
        </w:rPr>
        <w:tab/>
        <w:t>“corrupt practice” is the offering, giving, receiving or soliciting, directly or indirectly, of anything of value to influence improperly the actions of another party;</w:t>
      </w:r>
    </w:p>
    <w:p w14:paraId="60AB016B" w14:textId="77777777" w:rsidR="00D3552D" w:rsidRPr="0051021C" w:rsidRDefault="00D3552D" w:rsidP="00D20C2D">
      <w:pPr>
        <w:tabs>
          <w:tab w:val="left" w:pos="720"/>
        </w:tabs>
        <w:ind w:left="720" w:hanging="450"/>
        <w:rPr>
          <w:color w:val="000000"/>
          <w:sz w:val="24"/>
          <w:szCs w:val="24"/>
        </w:rPr>
      </w:pPr>
    </w:p>
    <w:p w14:paraId="1B62585D" w14:textId="34290847" w:rsidR="00D3552D" w:rsidRPr="0051021C" w:rsidRDefault="00D3552D" w:rsidP="00FB7692">
      <w:pPr>
        <w:ind w:left="720" w:hanging="360"/>
        <w:rPr>
          <w:color w:val="000000"/>
          <w:sz w:val="24"/>
          <w:szCs w:val="24"/>
        </w:rPr>
      </w:pPr>
      <w:r w:rsidRPr="0051021C">
        <w:rPr>
          <w:color w:val="000000"/>
          <w:sz w:val="24"/>
          <w:szCs w:val="24"/>
        </w:rPr>
        <w:t>(</w:t>
      </w:r>
      <w:r w:rsidR="002B2472" w:rsidRPr="0051021C">
        <w:rPr>
          <w:color w:val="000000"/>
          <w:sz w:val="24"/>
          <w:szCs w:val="24"/>
        </w:rPr>
        <w:t>b</w:t>
      </w:r>
      <w:r w:rsidRPr="0051021C">
        <w:rPr>
          <w:color w:val="000000"/>
          <w:sz w:val="24"/>
          <w:szCs w:val="24"/>
        </w:rPr>
        <w:t>)</w:t>
      </w:r>
      <w:r w:rsidRPr="0051021C">
        <w:rPr>
          <w:color w:val="000000"/>
          <w:sz w:val="24"/>
          <w:szCs w:val="24"/>
        </w:rPr>
        <w:tab/>
        <w:t>“fraudulent practice” is any act or omission, including misrepresentation, that knowingly or recklessly misleads, or attempts to mislead, a party to obtain financial or other benefit or to avoid an obligation;</w:t>
      </w:r>
    </w:p>
    <w:p w14:paraId="26E4B03E" w14:textId="77777777" w:rsidR="00D3552D" w:rsidRPr="0051021C" w:rsidRDefault="00D3552D" w:rsidP="00D20C2D">
      <w:pPr>
        <w:tabs>
          <w:tab w:val="left" w:pos="720"/>
        </w:tabs>
        <w:ind w:left="720" w:hanging="450"/>
        <w:rPr>
          <w:color w:val="000000"/>
          <w:sz w:val="24"/>
          <w:szCs w:val="24"/>
        </w:rPr>
      </w:pPr>
    </w:p>
    <w:p w14:paraId="2E4A06CD" w14:textId="252F5A65" w:rsidR="00D3552D" w:rsidRPr="0051021C" w:rsidRDefault="00D3552D" w:rsidP="002C54A1">
      <w:pPr>
        <w:ind w:left="720" w:hanging="360"/>
        <w:rPr>
          <w:color w:val="000000"/>
          <w:sz w:val="24"/>
          <w:szCs w:val="24"/>
        </w:rPr>
      </w:pPr>
      <w:r w:rsidRPr="0051021C">
        <w:rPr>
          <w:color w:val="000000"/>
          <w:sz w:val="24"/>
          <w:szCs w:val="24"/>
        </w:rPr>
        <w:t>(</w:t>
      </w:r>
      <w:r w:rsidR="002B2472" w:rsidRPr="0051021C">
        <w:rPr>
          <w:color w:val="000000"/>
          <w:sz w:val="24"/>
          <w:szCs w:val="24"/>
        </w:rPr>
        <w:t>c</w:t>
      </w:r>
      <w:r w:rsidRPr="0051021C">
        <w:rPr>
          <w:color w:val="000000"/>
          <w:sz w:val="24"/>
          <w:szCs w:val="24"/>
        </w:rPr>
        <w:t>)</w:t>
      </w:r>
      <w:r w:rsidRPr="0051021C">
        <w:rPr>
          <w:color w:val="000000"/>
          <w:sz w:val="24"/>
          <w:szCs w:val="24"/>
        </w:rPr>
        <w:tab/>
        <w:t>“collusive practice” is an arrangement between two or more parties designed to achieve an improper purpose, including to influence improperly the actions of another party;</w:t>
      </w:r>
    </w:p>
    <w:p w14:paraId="68F3BCDD" w14:textId="77777777" w:rsidR="00D3552D" w:rsidRPr="0051021C" w:rsidRDefault="00D3552D" w:rsidP="00D20C2D">
      <w:pPr>
        <w:tabs>
          <w:tab w:val="left" w:pos="720"/>
        </w:tabs>
        <w:ind w:left="720" w:hanging="450"/>
        <w:rPr>
          <w:color w:val="000000"/>
          <w:sz w:val="24"/>
          <w:szCs w:val="24"/>
        </w:rPr>
      </w:pPr>
    </w:p>
    <w:p w14:paraId="69A154AE" w14:textId="24AB9CED" w:rsidR="00D3552D" w:rsidRPr="0051021C" w:rsidRDefault="00D3552D" w:rsidP="002C54A1">
      <w:pPr>
        <w:ind w:left="720" w:hanging="360"/>
        <w:rPr>
          <w:color w:val="000000"/>
          <w:sz w:val="24"/>
          <w:szCs w:val="24"/>
        </w:rPr>
      </w:pPr>
      <w:r w:rsidRPr="0051021C">
        <w:rPr>
          <w:color w:val="000000"/>
          <w:sz w:val="24"/>
          <w:szCs w:val="24"/>
        </w:rPr>
        <w:t>(</w:t>
      </w:r>
      <w:r w:rsidR="002B2472" w:rsidRPr="0051021C">
        <w:rPr>
          <w:color w:val="000000"/>
          <w:sz w:val="24"/>
          <w:szCs w:val="24"/>
        </w:rPr>
        <w:t>d</w:t>
      </w:r>
      <w:r w:rsidRPr="0051021C">
        <w:rPr>
          <w:color w:val="000000"/>
          <w:sz w:val="24"/>
          <w:szCs w:val="24"/>
        </w:rPr>
        <w:t>)</w:t>
      </w:r>
      <w:r w:rsidRPr="0051021C">
        <w:rPr>
          <w:color w:val="000000"/>
          <w:sz w:val="24"/>
          <w:szCs w:val="24"/>
        </w:rPr>
        <w:tab/>
        <w:t>“coercive practice” is impairing or harming, or threatening to impair or harm, directly or indirectly, any party or the property of the party to influence improperly the actions of a party.</w:t>
      </w:r>
    </w:p>
    <w:p w14:paraId="6D3A94B7" w14:textId="77777777" w:rsidR="00D3552D" w:rsidRPr="0051021C" w:rsidRDefault="00D3552D" w:rsidP="00D1227D">
      <w:pPr>
        <w:pStyle w:val="BodyTextIndent"/>
        <w:tabs>
          <w:tab w:val="clear" w:pos="-1262"/>
          <w:tab w:val="clear" w:pos="-720"/>
          <w:tab w:val="clear" w:pos="240"/>
          <w:tab w:val="left" w:pos="720"/>
        </w:tabs>
        <w:ind w:left="360" w:hanging="360"/>
        <w:rPr>
          <w:rFonts w:ascii="Times New Roman" w:hAnsi="Times New Roman"/>
          <w:color w:val="000000"/>
          <w:sz w:val="24"/>
          <w:szCs w:val="24"/>
        </w:rPr>
      </w:pPr>
    </w:p>
    <w:p w14:paraId="7B6813D5" w14:textId="1C42633C" w:rsidR="00D3552D" w:rsidRPr="0051021C" w:rsidRDefault="00BA3207" w:rsidP="009D4F91">
      <w:pPr>
        <w:pStyle w:val="BodyTextIndent"/>
        <w:numPr>
          <w:ilvl w:val="0"/>
          <w:numId w:val="76"/>
        </w:numPr>
        <w:tabs>
          <w:tab w:val="clear" w:pos="240"/>
          <w:tab w:val="left" w:pos="720"/>
        </w:tabs>
        <w:ind w:left="360"/>
        <w:rPr>
          <w:rFonts w:ascii="Times New Roman" w:hAnsi="Times New Roman"/>
          <w:sz w:val="24"/>
          <w:szCs w:val="24"/>
        </w:rPr>
      </w:pPr>
      <w:r w:rsidRPr="0051021C">
        <w:rPr>
          <w:rFonts w:ascii="Times New Roman" w:hAnsi="Times New Roman"/>
          <w:color w:val="000000" w:themeColor="text1"/>
          <w:sz w:val="24"/>
          <w:szCs w:val="24"/>
        </w:rPr>
        <w:t>I</w:t>
      </w:r>
      <w:r w:rsidR="00D3552D" w:rsidRPr="0051021C">
        <w:rPr>
          <w:rFonts w:ascii="Times New Roman" w:hAnsi="Times New Roman"/>
          <w:color w:val="000000" w:themeColor="text1"/>
          <w:sz w:val="24"/>
          <w:szCs w:val="24"/>
        </w:rPr>
        <w:t xml:space="preserve">n the event that the </w:t>
      </w:r>
      <w:r w:rsidR="00554AA9" w:rsidRPr="0051021C">
        <w:rPr>
          <w:rFonts w:ascii="Times New Roman" w:hAnsi="Times New Roman"/>
          <w:color w:val="000000" w:themeColor="text1"/>
          <w:sz w:val="24"/>
          <w:szCs w:val="24"/>
        </w:rPr>
        <w:t>Government or the</w:t>
      </w:r>
      <w:r w:rsidR="00511351" w:rsidRPr="0051021C">
        <w:rPr>
          <w:rFonts w:ascii="Times New Roman" w:hAnsi="Times New Roman"/>
          <w:color w:val="000000" w:themeColor="text1"/>
          <w:sz w:val="24"/>
          <w:szCs w:val="24"/>
        </w:rPr>
        <w:t xml:space="preserve"> </w:t>
      </w:r>
      <w:r w:rsidR="00F42822" w:rsidRPr="0051021C">
        <w:rPr>
          <w:rFonts w:ascii="Times New Roman" w:hAnsi="Times New Roman"/>
          <w:color w:val="000000" w:themeColor="text1"/>
          <w:sz w:val="24"/>
          <w:szCs w:val="24"/>
        </w:rPr>
        <w:t>Bank</w:t>
      </w:r>
      <w:r w:rsidR="00D3552D" w:rsidRPr="0051021C">
        <w:rPr>
          <w:rFonts w:ascii="Times New Roman" w:hAnsi="Times New Roman"/>
          <w:color w:val="000000" w:themeColor="text1"/>
          <w:sz w:val="24"/>
          <w:szCs w:val="24"/>
        </w:rPr>
        <w:t xml:space="preserve"> reasonably believes that </w:t>
      </w:r>
      <w:r w:rsidR="004B10C0" w:rsidRPr="0051021C">
        <w:rPr>
          <w:rFonts w:ascii="Times New Roman" w:hAnsi="Times New Roman"/>
          <w:color w:val="000000" w:themeColor="text1"/>
          <w:sz w:val="24"/>
          <w:szCs w:val="24"/>
        </w:rPr>
        <w:t xml:space="preserve">the </w:t>
      </w:r>
      <w:r w:rsidR="00455EEB" w:rsidRPr="0051021C">
        <w:rPr>
          <w:rFonts w:ascii="Times New Roman" w:hAnsi="Times New Roman"/>
          <w:color w:val="000000" w:themeColor="text1"/>
          <w:sz w:val="24"/>
          <w:szCs w:val="24"/>
        </w:rPr>
        <w:t xml:space="preserve">UN Partner </w:t>
      </w:r>
      <w:r w:rsidR="00D3552D" w:rsidRPr="0051021C">
        <w:rPr>
          <w:rFonts w:ascii="Times New Roman" w:hAnsi="Times New Roman"/>
          <w:color w:val="000000" w:themeColor="text1"/>
          <w:sz w:val="24"/>
          <w:szCs w:val="24"/>
        </w:rPr>
        <w:t xml:space="preserve">has not complied with the requirements of </w:t>
      </w:r>
      <w:r w:rsidR="00455EEB" w:rsidRPr="0051021C">
        <w:rPr>
          <w:rFonts w:ascii="Times New Roman" w:hAnsi="Times New Roman"/>
          <w:color w:val="000000" w:themeColor="text1"/>
          <w:sz w:val="24"/>
          <w:szCs w:val="24"/>
        </w:rPr>
        <w:t>this section</w:t>
      </w:r>
      <w:r w:rsidR="00D3552D" w:rsidRPr="0051021C">
        <w:rPr>
          <w:rFonts w:ascii="Times New Roman" w:hAnsi="Times New Roman"/>
          <w:color w:val="000000" w:themeColor="text1"/>
          <w:sz w:val="24"/>
          <w:szCs w:val="24"/>
        </w:rPr>
        <w:t xml:space="preserve">, the </w:t>
      </w:r>
      <w:r w:rsidR="00511351" w:rsidRPr="0051021C">
        <w:rPr>
          <w:rFonts w:ascii="Times New Roman" w:hAnsi="Times New Roman"/>
          <w:color w:val="000000" w:themeColor="text1"/>
          <w:sz w:val="24"/>
          <w:szCs w:val="24"/>
        </w:rPr>
        <w:t xml:space="preserve">Government or the </w:t>
      </w:r>
      <w:r w:rsidR="00F42822" w:rsidRPr="0051021C">
        <w:rPr>
          <w:rFonts w:ascii="Times New Roman" w:hAnsi="Times New Roman"/>
          <w:color w:val="000000" w:themeColor="text1"/>
          <w:sz w:val="24"/>
          <w:szCs w:val="24"/>
        </w:rPr>
        <w:t>Bank</w:t>
      </w:r>
      <w:r w:rsidR="00D3552D" w:rsidRPr="0051021C">
        <w:rPr>
          <w:rFonts w:ascii="Times New Roman" w:hAnsi="Times New Roman"/>
          <w:color w:val="000000" w:themeColor="text1"/>
          <w:sz w:val="24"/>
          <w:szCs w:val="24"/>
        </w:rPr>
        <w:t xml:space="preserve"> may request direct consultations at a senior level between </w:t>
      </w:r>
      <w:r w:rsidR="00F42822" w:rsidRPr="0051021C">
        <w:rPr>
          <w:rFonts w:ascii="Times New Roman" w:hAnsi="Times New Roman"/>
          <w:color w:val="000000" w:themeColor="text1"/>
          <w:sz w:val="24"/>
          <w:szCs w:val="24"/>
        </w:rPr>
        <w:t>the Bank</w:t>
      </w:r>
      <w:r w:rsidR="00511351" w:rsidRPr="0051021C">
        <w:rPr>
          <w:rFonts w:ascii="Times New Roman" w:hAnsi="Times New Roman"/>
          <w:color w:val="000000" w:themeColor="text1"/>
          <w:sz w:val="24"/>
          <w:szCs w:val="24"/>
        </w:rPr>
        <w:t xml:space="preserve">, the Government </w:t>
      </w:r>
      <w:r w:rsidR="00D3552D" w:rsidRPr="0051021C">
        <w:rPr>
          <w:rFonts w:ascii="Times New Roman" w:hAnsi="Times New Roman"/>
          <w:color w:val="000000" w:themeColor="text1"/>
          <w:sz w:val="24"/>
          <w:szCs w:val="24"/>
        </w:rPr>
        <w:t xml:space="preserve">and </w:t>
      </w:r>
      <w:r w:rsidR="004B10C0" w:rsidRPr="0051021C">
        <w:rPr>
          <w:rFonts w:ascii="Times New Roman" w:hAnsi="Times New Roman"/>
          <w:color w:val="000000" w:themeColor="text1"/>
          <w:sz w:val="24"/>
          <w:szCs w:val="24"/>
        </w:rPr>
        <w:t xml:space="preserve">the </w:t>
      </w:r>
      <w:r w:rsidR="00455EEB" w:rsidRPr="0051021C">
        <w:rPr>
          <w:rFonts w:ascii="Times New Roman" w:hAnsi="Times New Roman"/>
          <w:color w:val="000000" w:themeColor="text1"/>
          <w:sz w:val="24"/>
          <w:szCs w:val="24"/>
        </w:rPr>
        <w:t>UN Partner</w:t>
      </w:r>
      <w:r w:rsidR="001131D6">
        <w:rPr>
          <w:rFonts w:ascii="Times New Roman" w:hAnsi="Times New Roman"/>
          <w:color w:val="000000" w:themeColor="text1"/>
          <w:sz w:val="24"/>
          <w:szCs w:val="24"/>
        </w:rPr>
        <w:t>,</w:t>
      </w:r>
      <w:r w:rsidR="00455EEB" w:rsidRPr="0051021C">
        <w:rPr>
          <w:rFonts w:ascii="Times New Roman" w:hAnsi="Times New Roman"/>
          <w:color w:val="000000" w:themeColor="text1"/>
          <w:sz w:val="24"/>
          <w:szCs w:val="24"/>
        </w:rPr>
        <w:t xml:space="preserve"> </w:t>
      </w:r>
      <w:r w:rsidR="00D3552D" w:rsidRPr="0051021C">
        <w:rPr>
          <w:rFonts w:ascii="Times New Roman" w:hAnsi="Times New Roman"/>
          <w:color w:val="000000" w:themeColor="text1"/>
          <w:sz w:val="24"/>
          <w:szCs w:val="24"/>
        </w:rPr>
        <w:t xml:space="preserve">in order to obtain assurances, in a manner consistent with </w:t>
      </w:r>
      <w:r w:rsidR="004B10C0" w:rsidRPr="0051021C">
        <w:rPr>
          <w:rFonts w:ascii="Times New Roman" w:hAnsi="Times New Roman"/>
          <w:color w:val="000000" w:themeColor="text1"/>
          <w:sz w:val="24"/>
          <w:szCs w:val="24"/>
        </w:rPr>
        <w:t xml:space="preserve">the </w:t>
      </w:r>
      <w:r w:rsidR="004408E8" w:rsidRPr="0051021C">
        <w:rPr>
          <w:rFonts w:ascii="Times New Roman" w:hAnsi="Times New Roman"/>
          <w:color w:val="000000" w:themeColor="text1"/>
          <w:sz w:val="24"/>
          <w:szCs w:val="24"/>
        </w:rPr>
        <w:t>UN Partner</w:t>
      </w:r>
      <w:r w:rsidR="00D3552D" w:rsidRPr="0051021C">
        <w:rPr>
          <w:rFonts w:ascii="Times New Roman" w:hAnsi="Times New Roman"/>
          <w:color w:val="000000" w:themeColor="text1"/>
          <w:sz w:val="24"/>
          <w:szCs w:val="24"/>
        </w:rPr>
        <w:t xml:space="preserve">’s oversight and accountability framework and respecting appropriate confidentiality, that </w:t>
      </w:r>
      <w:r w:rsidR="004B10C0" w:rsidRPr="0051021C">
        <w:rPr>
          <w:rFonts w:ascii="Times New Roman" w:hAnsi="Times New Roman"/>
          <w:color w:val="000000" w:themeColor="text1"/>
          <w:sz w:val="24"/>
          <w:szCs w:val="24"/>
        </w:rPr>
        <w:t xml:space="preserve">the </w:t>
      </w:r>
      <w:r w:rsidR="00BE4242" w:rsidRPr="0051021C">
        <w:rPr>
          <w:rFonts w:ascii="Times New Roman" w:hAnsi="Times New Roman"/>
          <w:color w:val="000000" w:themeColor="text1"/>
          <w:sz w:val="24"/>
          <w:szCs w:val="24"/>
        </w:rPr>
        <w:t>UN</w:t>
      </w:r>
      <w:r w:rsidR="00455EEB" w:rsidRPr="0051021C">
        <w:rPr>
          <w:rFonts w:ascii="Times New Roman" w:hAnsi="Times New Roman"/>
          <w:color w:val="000000" w:themeColor="text1"/>
          <w:sz w:val="24"/>
          <w:szCs w:val="24"/>
        </w:rPr>
        <w:t xml:space="preserve"> Partner</w:t>
      </w:r>
      <w:r w:rsidR="00D3552D" w:rsidRPr="0051021C">
        <w:rPr>
          <w:rFonts w:ascii="Times New Roman" w:hAnsi="Times New Roman"/>
          <w:color w:val="000000" w:themeColor="text1"/>
          <w:sz w:val="24"/>
          <w:szCs w:val="24"/>
        </w:rPr>
        <w:t xml:space="preserve">’s oversight and accountability mechanisms have been or will be fully applied. </w:t>
      </w:r>
      <w:r w:rsidR="00773A27" w:rsidRPr="0051021C">
        <w:rPr>
          <w:rFonts w:ascii="Times New Roman" w:hAnsi="Times New Roman"/>
          <w:color w:val="000000" w:themeColor="text1"/>
          <w:sz w:val="24"/>
          <w:szCs w:val="24"/>
        </w:rPr>
        <w:t xml:space="preserve"> </w:t>
      </w:r>
      <w:r w:rsidR="00D3552D" w:rsidRPr="0051021C">
        <w:rPr>
          <w:rFonts w:ascii="Times New Roman" w:hAnsi="Times New Roman"/>
          <w:color w:val="000000" w:themeColor="text1"/>
          <w:sz w:val="24"/>
          <w:szCs w:val="24"/>
        </w:rPr>
        <w:t xml:space="preserve">Such direct consultations may result in an understanding </w:t>
      </w:r>
      <w:r w:rsidR="4D0E20EC" w:rsidRPr="0051021C">
        <w:rPr>
          <w:rFonts w:ascii="Times New Roman" w:hAnsi="Times New Roman"/>
          <w:color w:val="000000" w:themeColor="text1"/>
          <w:sz w:val="24"/>
          <w:szCs w:val="24"/>
        </w:rPr>
        <w:t xml:space="preserve">among, as appropriate, the Government, </w:t>
      </w:r>
      <w:r w:rsidR="00F42822" w:rsidRPr="0051021C">
        <w:rPr>
          <w:rFonts w:ascii="Times New Roman" w:hAnsi="Times New Roman"/>
          <w:color w:val="000000" w:themeColor="text1"/>
          <w:sz w:val="24"/>
          <w:szCs w:val="24"/>
        </w:rPr>
        <w:t>the Bank</w:t>
      </w:r>
      <w:r w:rsidR="00D3552D" w:rsidRPr="0051021C">
        <w:rPr>
          <w:rFonts w:ascii="Times New Roman" w:hAnsi="Times New Roman"/>
          <w:color w:val="000000" w:themeColor="text1"/>
          <w:sz w:val="24"/>
          <w:szCs w:val="24"/>
        </w:rPr>
        <w:t xml:space="preserve"> and </w:t>
      </w:r>
      <w:r w:rsidR="004B10C0" w:rsidRPr="0051021C">
        <w:rPr>
          <w:rFonts w:ascii="Times New Roman" w:hAnsi="Times New Roman"/>
          <w:color w:val="000000" w:themeColor="text1"/>
          <w:sz w:val="24"/>
          <w:szCs w:val="24"/>
        </w:rPr>
        <w:t xml:space="preserve">the </w:t>
      </w:r>
      <w:r w:rsidR="00BE4242" w:rsidRPr="0051021C">
        <w:rPr>
          <w:rFonts w:ascii="Times New Roman" w:hAnsi="Times New Roman"/>
          <w:color w:val="000000" w:themeColor="text1"/>
          <w:sz w:val="24"/>
          <w:szCs w:val="24"/>
        </w:rPr>
        <w:t>U</w:t>
      </w:r>
      <w:r w:rsidR="00455EEB" w:rsidRPr="0051021C">
        <w:rPr>
          <w:rFonts w:ascii="Times New Roman" w:hAnsi="Times New Roman"/>
          <w:color w:val="000000" w:themeColor="text1"/>
          <w:sz w:val="24"/>
          <w:szCs w:val="24"/>
        </w:rPr>
        <w:t>N Partner</w:t>
      </w:r>
      <w:r w:rsidR="00D3552D" w:rsidRPr="0051021C">
        <w:rPr>
          <w:rFonts w:ascii="Times New Roman" w:hAnsi="Times New Roman"/>
          <w:color w:val="000000" w:themeColor="text1"/>
          <w:sz w:val="24"/>
          <w:szCs w:val="24"/>
        </w:rPr>
        <w:t xml:space="preserve">, on any further </w:t>
      </w:r>
      <w:r w:rsidR="00D3552D" w:rsidRPr="0051021C">
        <w:rPr>
          <w:rFonts w:ascii="Times New Roman" w:hAnsi="Times New Roman"/>
          <w:color w:val="000000" w:themeColor="text1"/>
          <w:sz w:val="24"/>
          <w:szCs w:val="24"/>
        </w:rPr>
        <w:lastRenderedPageBreak/>
        <w:t>actions to be taken and the timeframe for such actions</w:t>
      </w:r>
      <w:r w:rsidR="00D3552D" w:rsidRPr="0051021C">
        <w:rPr>
          <w:rFonts w:ascii="Times New Roman" w:hAnsi="Times New Roman"/>
          <w:sz w:val="24"/>
          <w:szCs w:val="24"/>
        </w:rPr>
        <w:t xml:space="preserve">. The Parties take note of </w:t>
      </w:r>
      <w:r w:rsidR="001F389C" w:rsidRPr="0051021C">
        <w:rPr>
          <w:rFonts w:ascii="Times New Roman" w:hAnsi="Times New Roman"/>
          <w:sz w:val="24"/>
          <w:szCs w:val="24"/>
        </w:rPr>
        <w:t xml:space="preserve">the relevant provisions </w:t>
      </w:r>
      <w:r w:rsidR="00EC5FE7" w:rsidRPr="0051021C">
        <w:rPr>
          <w:rFonts w:ascii="Times New Roman" w:hAnsi="Times New Roman"/>
          <w:sz w:val="24"/>
          <w:szCs w:val="24"/>
        </w:rPr>
        <w:t>in the regulations, rules, policies</w:t>
      </w:r>
      <w:r w:rsidR="00FB7692" w:rsidRPr="0051021C">
        <w:rPr>
          <w:rFonts w:ascii="Times New Roman" w:hAnsi="Times New Roman"/>
          <w:sz w:val="24"/>
          <w:szCs w:val="24"/>
        </w:rPr>
        <w:t>,</w:t>
      </w:r>
      <w:r w:rsidR="00EC5FE7" w:rsidRPr="0051021C">
        <w:rPr>
          <w:rFonts w:ascii="Times New Roman" w:hAnsi="Times New Roman"/>
          <w:sz w:val="24"/>
          <w:szCs w:val="24"/>
        </w:rPr>
        <w:t xml:space="preserve"> and procedures </w:t>
      </w:r>
      <w:r w:rsidR="001F389C" w:rsidRPr="0051021C">
        <w:rPr>
          <w:rFonts w:ascii="Times New Roman" w:hAnsi="Times New Roman"/>
          <w:sz w:val="24"/>
          <w:szCs w:val="24"/>
        </w:rPr>
        <w:t>of the UN Partner</w:t>
      </w:r>
      <w:r w:rsidR="00643DAE" w:rsidRPr="0051021C">
        <w:rPr>
          <w:rFonts w:ascii="Times New Roman" w:hAnsi="Times New Roman"/>
          <w:color w:val="000000" w:themeColor="text1"/>
          <w:sz w:val="24"/>
          <w:szCs w:val="24"/>
        </w:rPr>
        <w:t>.</w:t>
      </w:r>
    </w:p>
    <w:p w14:paraId="62CDCD2F" w14:textId="77777777" w:rsidR="00D3552D" w:rsidRPr="0051021C" w:rsidRDefault="00D3552D" w:rsidP="00D1227D">
      <w:pPr>
        <w:pStyle w:val="BodyTextIndent"/>
        <w:tabs>
          <w:tab w:val="clear" w:pos="-1262"/>
          <w:tab w:val="clear" w:pos="-720"/>
          <w:tab w:val="clear" w:pos="240"/>
        </w:tabs>
        <w:rPr>
          <w:rFonts w:ascii="Times New Roman" w:hAnsi="Times New Roman"/>
          <w:color w:val="000000"/>
          <w:sz w:val="24"/>
          <w:szCs w:val="24"/>
        </w:rPr>
      </w:pPr>
    </w:p>
    <w:p w14:paraId="0C457931" w14:textId="6A0D93E9" w:rsidR="00D3552D" w:rsidRPr="0051021C" w:rsidRDefault="00D3552D" w:rsidP="009D4F91">
      <w:pPr>
        <w:pStyle w:val="BodyTextIndent"/>
        <w:numPr>
          <w:ilvl w:val="0"/>
          <w:numId w:val="76"/>
        </w:numPr>
        <w:tabs>
          <w:tab w:val="clear" w:pos="-1262"/>
          <w:tab w:val="clear" w:pos="-720"/>
          <w:tab w:val="clear" w:pos="240"/>
        </w:tabs>
        <w:ind w:left="360"/>
        <w:rPr>
          <w:rFonts w:ascii="Times New Roman" w:hAnsi="Times New Roman"/>
          <w:color w:val="000000"/>
          <w:sz w:val="24"/>
          <w:szCs w:val="24"/>
        </w:rPr>
      </w:pPr>
      <w:r w:rsidRPr="0051021C">
        <w:rPr>
          <w:rFonts w:ascii="Times New Roman" w:hAnsi="Times New Roman"/>
          <w:color w:val="000000" w:themeColor="text1"/>
          <w:sz w:val="24"/>
          <w:szCs w:val="24"/>
        </w:rPr>
        <w:t xml:space="preserve">The Parties agree and acknowledge that nothing in this </w:t>
      </w:r>
      <w:r w:rsidR="00EE5FE4" w:rsidRPr="0051021C">
        <w:rPr>
          <w:rFonts w:ascii="Times New Roman" w:hAnsi="Times New Roman"/>
          <w:color w:val="000000" w:themeColor="text1"/>
          <w:sz w:val="24"/>
          <w:szCs w:val="24"/>
        </w:rPr>
        <w:t>section</w:t>
      </w:r>
      <w:r w:rsidR="00EA31F7" w:rsidRPr="0051021C">
        <w:rPr>
          <w:rFonts w:ascii="Times New Roman" w:hAnsi="Times New Roman"/>
          <w:color w:val="000000" w:themeColor="text1"/>
          <w:sz w:val="24"/>
          <w:szCs w:val="24"/>
        </w:rPr>
        <w:t xml:space="preserve"> </w:t>
      </w:r>
      <w:r w:rsidRPr="0051021C">
        <w:rPr>
          <w:rFonts w:ascii="Times New Roman" w:hAnsi="Times New Roman"/>
          <w:color w:val="000000" w:themeColor="text1"/>
          <w:sz w:val="24"/>
          <w:szCs w:val="24"/>
        </w:rPr>
        <w:t xml:space="preserve">shall be deemed to waive or otherwise limit any right or authority of </w:t>
      </w:r>
      <w:r w:rsidR="00F42822" w:rsidRPr="0051021C">
        <w:rPr>
          <w:rFonts w:ascii="Times New Roman" w:hAnsi="Times New Roman"/>
          <w:color w:val="000000" w:themeColor="text1"/>
          <w:sz w:val="24"/>
          <w:szCs w:val="24"/>
        </w:rPr>
        <w:t>the Bank</w:t>
      </w:r>
      <w:r w:rsidRPr="0051021C">
        <w:rPr>
          <w:rFonts w:ascii="Times New Roman" w:hAnsi="Times New Roman"/>
          <w:color w:val="000000" w:themeColor="text1"/>
          <w:sz w:val="24"/>
          <w:szCs w:val="24"/>
        </w:rPr>
        <w:t xml:space="preserve"> or any other entity of the World Bank Group </w:t>
      </w:r>
      <w:r w:rsidR="00A767D5" w:rsidRPr="0051021C">
        <w:rPr>
          <w:rFonts w:ascii="Times New Roman" w:hAnsi="Times New Roman"/>
          <w:color w:val="000000" w:themeColor="text1"/>
          <w:sz w:val="24"/>
          <w:szCs w:val="24"/>
        </w:rPr>
        <w:t>under the</w:t>
      </w:r>
      <w:r w:rsidRPr="0051021C">
        <w:rPr>
          <w:rFonts w:ascii="Times New Roman" w:hAnsi="Times New Roman"/>
          <w:color w:val="000000" w:themeColor="text1"/>
          <w:sz w:val="24"/>
          <w:szCs w:val="24"/>
        </w:rPr>
        <w:t xml:space="preserve"> </w:t>
      </w:r>
      <w:r w:rsidR="00F42822" w:rsidRPr="0051021C">
        <w:rPr>
          <w:rFonts w:ascii="Times New Roman" w:hAnsi="Times New Roman"/>
          <w:color w:val="000000" w:themeColor="text1"/>
          <w:sz w:val="24"/>
          <w:szCs w:val="24"/>
        </w:rPr>
        <w:t>Financing</w:t>
      </w:r>
      <w:r w:rsidRPr="0051021C">
        <w:rPr>
          <w:rFonts w:ascii="Times New Roman" w:hAnsi="Times New Roman"/>
          <w:color w:val="000000" w:themeColor="text1"/>
          <w:sz w:val="24"/>
          <w:szCs w:val="24"/>
        </w:rPr>
        <w:t xml:space="preserve"> Agreement</w:t>
      </w:r>
      <w:r w:rsidR="00A767D5" w:rsidRPr="0051021C">
        <w:rPr>
          <w:rFonts w:ascii="Times New Roman" w:hAnsi="Times New Roman"/>
          <w:color w:val="000000" w:themeColor="text1"/>
          <w:sz w:val="24"/>
          <w:szCs w:val="24"/>
        </w:rPr>
        <w:t xml:space="preserve"> or otherwise</w:t>
      </w:r>
      <w:r w:rsidRPr="0051021C">
        <w:rPr>
          <w:rFonts w:ascii="Times New Roman" w:hAnsi="Times New Roman"/>
          <w:color w:val="000000" w:themeColor="text1"/>
          <w:sz w:val="24"/>
          <w:szCs w:val="24"/>
        </w:rPr>
        <w:t>, to investigate allegations or other information relating to possible corrupt, fraudulent, coercive, collusive or obstructive practices by any third party, or to sanction or take remedial action against any such party which the World Bank Group has determined to have engaged in such practices</w:t>
      </w:r>
      <w:r w:rsidRPr="00EA045F">
        <w:rPr>
          <w:rFonts w:ascii="Times New Roman" w:hAnsi="Times New Roman"/>
          <w:color w:val="000000" w:themeColor="text1"/>
          <w:sz w:val="24"/>
          <w:szCs w:val="24"/>
        </w:rPr>
        <w:t>; provided</w:t>
      </w:r>
      <w:r w:rsidR="001131D6" w:rsidRPr="00EA045F">
        <w:rPr>
          <w:rFonts w:ascii="Times New Roman" w:hAnsi="Times New Roman"/>
          <w:color w:val="000000" w:themeColor="text1"/>
          <w:sz w:val="24"/>
          <w:szCs w:val="24"/>
        </w:rPr>
        <w:t>,</w:t>
      </w:r>
      <w:r w:rsidRPr="00EA045F">
        <w:rPr>
          <w:rFonts w:ascii="Times New Roman" w:hAnsi="Times New Roman"/>
          <w:color w:val="000000" w:themeColor="text1"/>
          <w:sz w:val="24"/>
          <w:szCs w:val="24"/>
        </w:rPr>
        <w:t xml:space="preserve"> however</w:t>
      </w:r>
      <w:r w:rsidR="001131D6" w:rsidRPr="00EA045F">
        <w:rPr>
          <w:rFonts w:ascii="Times New Roman" w:hAnsi="Times New Roman"/>
          <w:color w:val="000000" w:themeColor="text1"/>
          <w:sz w:val="24"/>
          <w:szCs w:val="24"/>
        </w:rPr>
        <w:t>,</w:t>
      </w:r>
      <w:r w:rsidRPr="00EA045F">
        <w:rPr>
          <w:rFonts w:ascii="Times New Roman" w:hAnsi="Times New Roman"/>
          <w:color w:val="000000" w:themeColor="text1"/>
          <w:sz w:val="24"/>
          <w:szCs w:val="24"/>
        </w:rPr>
        <w:t xml:space="preserve"> that in this </w:t>
      </w:r>
      <w:r w:rsidR="006C47D5" w:rsidRPr="00EA045F">
        <w:rPr>
          <w:rFonts w:ascii="Times New Roman" w:hAnsi="Times New Roman"/>
          <w:color w:val="000000" w:themeColor="text1"/>
          <w:sz w:val="24"/>
          <w:szCs w:val="24"/>
        </w:rPr>
        <w:t xml:space="preserve"> section, </w:t>
      </w:r>
      <w:r w:rsidRPr="00EA045F">
        <w:rPr>
          <w:rFonts w:ascii="Times New Roman" w:hAnsi="Times New Roman"/>
          <w:color w:val="000000" w:themeColor="text1"/>
          <w:sz w:val="24"/>
          <w:szCs w:val="24"/>
        </w:rPr>
        <w:t xml:space="preserve">“third party” does not include </w:t>
      </w:r>
      <w:r w:rsidR="004B10C0" w:rsidRPr="00EA045F">
        <w:rPr>
          <w:rFonts w:ascii="Times New Roman" w:hAnsi="Times New Roman"/>
          <w:color w:val="000000" w:themeColor="text1"/>
          <w:sz w:val="24"/>
          <w:szCs w:val="24"/>
        </w:rPr>
        <w:t xml:space="preserve">the </w:t>
      </w:r>
      <w:r w:rsidR="00A767D5" w:rsidRPr="00EA045F">
        <w:rPr>
          <w:rFonts w:ascii="Times New Roman" w:hAnsi="Times New Roman"/>
          <w:color w:val="000000" w:themeColor="text1"/>
          <w:sz w:val="24"/>
          <w:szCs w:val="24"/>
        </w:rPr>
        <w:t>UN Partner</w:t>
      </w:r>
      <w:r w:rsidRPr="00EA045F">
        <w:rPr>
          <w:rFonts w:ascii="Times New Roman" w:hAnsi="Times New Roman"/>
          <w:color w:val="000000" w:themeColor="text1"/>
          <w:sz w:val="24"/>
          <w:szCs w:val="24"/>
        </w:rPr>
        <w:t xml:space="preserve">. To the extent consistent with </w:t>
      </w:r>
      <w:r w:rsidR="004B10C0" w:rsidRPr="00EA045F">
        <w:rPr>
          <w:rFonts w:ascii="Times New Roman" w:hAnsi="Times New Roman"/>
          <w:color w:val="000000" w:themeColor="text1"/>
          <w:sz w:val="24"/>
          <w:szCs w:val="24"/>
        </w:rPr>
        <w:t xml:space="preserve">the </w:t>
      </w:r>
      <w:r w:rsidR="00A767D5" w:rsidRPr="00EA045F">
        <w:rPr>
          <w:rFonts w:ascii="Times New Roman" w:hAnsi="Times New Roman"/>
          <w:color w:val="000000" w:themeColor="text1"/>
          <w:sz w:val="24"/>
          <w:szCs w:val="24"/>
        </w:rPr>
        <w:t xml:space="preserve">UN Partner’s </w:t>
      </w:r>
      <w:r w:rsidRPr="00EA045F">
        <w:rPr>
          <w:rFonts w:ascii="Times New Roman" w:hAnsi="Times New Roman"/>
          <w:color w:val="000000" w:themeColor="text1"/>
          <w:sz w:val="24"/>
          <w:szCs w:val="24"/>
        </w:rPr>
        <w:t>oversight framework</w:t>
      </w:r>
      <w:r w:rsidR="00EC5FE7" w:rsidRPr="00EA045F">
        <w:rPr>
          <w:rFonts w:ascii="Times New Roman" w:hAnsi="Times New Roman"/>
          <w:color w:val="000000" w:themeColor="text1"/>
          <w:sz w:val="24"/>
          <w:szCs w:val="24"/>
        </w:rPr>
        <w:t>, including regulations, rules, policies</w:t>
      </w:r>
      <w:r w:rsidR="00FB7692" w:rsidRPr="00EA045F">
        <w:rPr>
          <w:rFonts w:ascii="Times New Roman" w:hAnsi="Times New Roman"/>
          <w:color w:val="000000" w:themeColor="text1"/>
          <w:sz w:val="24"/>
          <w:szCs w:val="24"/>
        </w:rPr>
        <w:t>,</w:t>
      </w:r>
      <w:r w:rsidRPr="00EA045F">
        <w:rPr>
          <w:rFonts w:ascii="Times New Roman" w:hAnsi="Times New Roman"/>
          <w:color w:val="000000" w:themeColor="text1"/>
          <w:sz w:val="24"/>
          <w:szCs w:val="24"/>
        </w:rPr>
        <w:t xml:space="preserve"> and procedures, and if requested by </w:t>
      </w:r>
      <w:r w:rsidR="00F42822" w:rsidRPr="00EA045F">
        <w:rPr>
          <w:rFonts w:ascii="Times New Roman" w:hAnsi="Times New Roman"/>
          <w:color w:val="000000" w:themeColor="text1"/>
          <w:sz w:val="24"/>
          <w:szCs w:val="24"/>
        </w:rPr>
        <w:t>the Bank</w:t>
      </w:r>
      <w:r w:rsidRPr="00EA045F">
        <w:rPr>
          <w:rFonts w:ascii="Times New Roman" w:hAnsi="Times New Roman"/>
          <w:color w:val="000000" w:themeColor="text1"/>
          <w:sz w:val="24"/>
          <w:szCs w:val="24"/>
        </w:rPr>
        <w:t xml:space="preserve">, </w:t>
      </w:r>
      <w:r w:rsidR="004B10C0" w:rsidRPr="00EA045F">
        <w:rPr>
          <w:rFonts w:ascii="Times New Roman" w:hAnsi="Times New Roman"/>
          <w:color w:val="000000" w:themeColor="text1"/>
          <w:sz w:val="24"/>
          <w:szCs w:val="24"/>
        </w:rPr>
        <w:t xml:space="preserve">the </w:t>
      </w:r>
      <w:r w:rsidR="00A767D5" w:rsidRPr="00EA045F">
        <w:rPr>
          <w:rFonts w:ascii="Times New Roman" w:hAnsi="Times New Roman"/>
          <w:color w:val="000000" w:themeColor="text1"/>
          <w:sz w:val="24"/>
          <w:szCs w:val="24"/>
        </w:rPr>
        <w:t xml:space="preserve">UN Partner </w:t>
      </w:r>
      <w:r w:rsidRPr="00EA045F">
        <w:rPr>
          <w:rFonts w:ascii="Times New Roman" w:hAnsi="Times New Roman"/>
          <w:color w:val="000000" w:themeColor="text1"/>
          <w:sz w:val="24"/>
          <w:szCs w:val="24"/>
        </w:rPr>
        <w:t xml:space="preserve">shall cooperate with </w:t>
      </w:r>
      <w:r w:rsidR="00F42822" w:rsidRPr="00EA045F">
        <w:rPr>
          <w:rFonts w:ascii="Times New Roman" w:hAnsi="Times New Roman"/>
          <w:color w:val="000000" w:themeColor="text1"/>
          <w:sz w:val="24"/>
          <w:szCs w:val="24"/>
        </w:rPr>
        <w:t>the Bank</w:t>
      </w:r>
      <w:r w:rsidRPr="00EA045F">
        <w:rPr>
          <w:rFonts w:ascii="Times New Roman" w:hAnsi="Times New Roman"/>
          <w:color w:val="000000" w:themeColor="text1"/>
          <w:sz w:val="24"/>
          <w:szCs w:val="24"/>
        </w:rPr>
        <w:t xml:space="preserve"> </w:t>
      </w:r>
      <w:r w:rsidR="00511351" w:rsidRPr="00EA045F">
        <w:rPr>
          <w:rFonts w:ascii="Times New Roman" w:hAnsi="Times New Roman"/>
          <w:color w:val="000000" w:themeColor="text1"/>
          <w:sz w:val="24"/>
          <w:szCs w:val="24"/>
        </w:rPr>
        <w:t>or such other entity</w:t>
      </w:r>
      <w:r w:rsidR="00420FF3" w:rsidRPr="00EA045F">
        <w:rPr>
          <w:rFonts w:ascii="Times New Roman" w:hAnsi="Times New Roman"/>
          <w:color w:val="000000" w:themeColor="text1"/>
          <w:sz w:val="24"/>
          <w:szCs w:val="24"/>
        </w:rPr>
        <w:t xml:space="preserve"> </w:t>
      </w:r>
      <w:r w:rsidRPr="00EA045F">
        <w:rPr>
          <w:rFonts w:ascii="Times New Roman" w:hAnsi="Times New Roman"/>
          <w:color w:val="000000" w:themeColor="text1"/>
          <w:sz w:val="24"/>
          <w:szCs w:val="24"/>
        </w:rPr>
        <w:t>in the conduct of such investigations.</w:t>
      </w:r>
    </w:p>
    <w:p w14:paraId="6046FC9A" w14:textId="77777777" w:rsidR="00D3552D" w:rsidRPr="0051021C" w:rsidRDefault="00D3552D" w:rsidP="00D1227D">
      <w:pPr>
        <w:pStyle w:val="BodyTextIndent"/>
        <w:tabs>
          <w:tab w:val="clear" w:pos="-1262"/>
          <w:tab w:val="clear" w:pos="-720"/>
          <w:tab w:val="clear" w:pos="240"/>
        </w:tabs>
        <w:rPr>
          <w:rFonts w:ascii="Times New Roman" w:hAnsi="Times New Roman"/>
          <w:color w:val="000000"/>
          <w:sz w:val="24"/>
          <w:szCs w:val="24"/>
        </w:rPr>
      </w:pPr>
    </w:p>
    <w:p w14:paraId="1E559BCE" w14:textId="0361417B" w:rsidR="00D3552D" w:rsidRPr="0051021C" w:rsidRDefault="007F0DBE" w:rsidP="009D4F91">
      <w:pPr>
        <w:pStyle w:val="BodyTextIndent"/>
        <w:numPr>
          <w:ilvl w:val="0"/>
          <w:numId w:val="76"/>
        </w:numPr>
        <w:tabs>
          <w:tab w:val="clear" w:pos="-1262"/>
          <w:tab w:val="clear" w:pos="-720"/>
          <w:tab w:val="clear" w:pos="240"/>
        </w:tabs>
        <w:ind w:left="360"/>
        <w:rPr>
          <w:rFonts w:ascii="Times New Roman" w:hAnsi="Times New Roman"/>
          <w:color w:val="000000"/>
          <w:sz w:val="24"/>
          <w:szCs w:val="24"/>
        </w:rPr>
      </w:pPr>
      <w:r w:rsidRPr="0051021C">
        <w:rPr>
          <w:rFonts w:ascii="Times New Roman" w:hAnsi="Times New Roman"/>
          <w:sz w:val="24"/>
          <w:szCs w:val="24"/>
        </w:rPr>
        <w:t xml:space="preserve">(a) </w:t>
      </w:r>
      <w:r w:rsidR="004B10C0" w:rsidRPr="0051021C">
        <w:rPr>
          <w:rFonts w:ascii="Times New Roman" w:hAnsi="Times New Roman"/>
          <w:sz w:val="24"/>
          <w:szCs w:val="24"/>
        </w:rPr>
        <w:t xml:space="preserve">The </w:t>
      </w:r>
      <w:r w:rsidR="00A767D5" w:rsidRPr="0051021C">
        <w:rPr>
          <w:rFonts w:ascii="Times New Roman" w:hAnsi="Times New Roman"/>
          <w:sz w:val="24"/>
          <w:szCs w:val="24"/>
        </w:rPr>
        <w:t xml:space="preserve">UN Partner </w:t>
      </w:r>
      <w:r w:rsidR="00D3552D" w:rsidRPr="0051021C">
        <w:rPr>
          <w:rFonts w:ascii="Times New Roman" w:hAnsi="Times New Roman"/>
          <w:sz w:val="24"/>
          <w:szCs w:val="24"/>
        </w:rPr>
        <w:t>requ</w:t>
      </w:r>
      <w:r w:rsidR="00D3552D" w:rsidRPr="0051021C">
        <w:rPr>
          <w:rFonts w:ascii="Times New Roman" w:hAnsi="Times New Roman"/>
          <w:color w:val="000000"/>
          <w:sz w:val="24"/>
          <w:szCs w:val="24"/>
        </w:rPr>
        <w:t xml:space="preserve">ires any </w:t>
      </w:r>
      <w:r w:rsidR="009366EF" w:rsidRPr="0051021C">
        <w:rPr>
          <w:rFonts w:ascii="Times New Roman" w:hAnsi="Times New Roman"/>
          <w:color w:val="000000"/>
          <w:sz w:val="24"/>
          <w:szCs w:val="24"/>
        </w:rPr>
        <w:t xml:space="preserve">party </w:t>
      </w:r>
      <w:r w:rsidR="00D3552D" w:rsidRPr="0051021C">
        <w:rPr>
          <w:rFonts w:ascii="Times New Roman" w:hAnsi="Times New Roman"/>
          <w:color w:val="000000"/>
          <w:sz w:val="24"/>
          <w:szCs w:val="24"/>
        </w:rPr>
        <w:t>with which it has a long-term arrangement or</w:t>
      </w:r>
      <w:r w:rsidR="00F97880" w:rsidRPr="0051021C">
        <w:rPr>
          <w:rFonts w:ascii="Times New Roman" w:hAnsi="Times New Roman"/>
          <w:color w:val="000000"/>
          <w:sz w:val="24"/>
          <w:szCs w:val="24"/>
        </w:rPr>
        <w:t xml:space="preserve"> </w:t>
      </w:r>
      <w:r w:rsidR="00D3552D" w:rsidRPr="0051021C">
        <w:rPr>
          <w:rFonts w:ascii="Times New Roman" w:hAnsi="Times New Roman"/>
          <w:color w:val="000000"/>
          <w:sz w:val="24"/>
          <w:szCs w:val="24"/>
        </w:rPr>
        <w:t xml:space="preserve">to which it intends to issue a </w:t>
      </w:r>
      <w:r w:rsidR="00D3552D" w:rsidRPr="0051021C">
        <w:rPr>
          <w:rFonts w:ascii="Times New Roman" w:hAnsi="Times New Roman"/>
          <w:sz w:val="24"/>
          <w:szCs w:val="24"/>
        </w:rPr>
        <w:t>purchase</w:t>
      </w:r>
      <w:r w:rsidR="00D3552D" w:rsidRPr="0051021C">
        <w:rPr>
          <w:rFonts w:ascii="Times New Roman" w:hAnsi="Times New Roman"/>
          <w:color w:val="000000"/>
          <w:sz w:val="24"/>
          <w:szCs w:val="24"/>
        </w:rPr>
        <w:t xml:space="preserve"> order or </w:t>
      </w:r>
      <w:r w:rsidR="009366EF" w:rsidRPr="0051021C">
        <w:rPr>
          <w:rFonts w:ascii="Times New Roman" w:hAnsi="Times New Roman"/>
          <w:color w:val="000000"/>
          <w:sz w:val="24"/>
          <w:szCs w:val="24"/>
        </w:rPr>
        <w:t xml:space="preserve">a </w:t>
      </w:r>
      <w:r w:rsidR="00D3552D" w:rsidRPr="0051021C">
        <w:rPr>
          <w:rFonts w:ascii="Times New Roman" w:hAnsi="Times New Roman"/>
          <w:color w:val="000000"/>
          <w:sz w:val="24"/>
          <w:szCs w:val="24"/>
        </w:rPr>
        <w:t>contract</w:t>
      </w:r>
      <w:r w:rsidR="00C96D0D" w:rsidRPr="0051021C">
        <w:rPr>
          <w:rFonts w:ascii="Times New Roman" w:hAnsi="Times New Roman"/>
          <w:color w:val="000000"/>
          <w:sz w:val="24"/>
          <w:szCs w:val="24"/>
        </w:rPr>
        <w:t xml:space="preserve"> in connection with this Agreement</w:t>
      </w:r>
      <w:r w:rsidR="00D3552D" w:rsidRPr="0051021C">
        <w:rPr>
          <w:rFonts w:ascii="Times New Roman" w:hAnsi="Times New Roman"/>
          <w:color w:val="000000"/>
          <w:sz w:val="24"/>
          <w:szCs w:val="24"/>
        </w:rPr>
        <w:t xml:space="preserve"> to disclose to </w:t>
      </w:r>
      <w:r w:rsidR="004B10C0" w:rsidRPr="0051021C">
        <w:rPr>
          <w:rFonts w:ascii="Times New Roman" w:hAnsi="Times New Roman"/>
          <w:color w:val="000000"/>
          <w:sz w:val="24"/>
          <w:szCs w:val="24"/>
        </w:rPr>
        <w:t xml:space="preserve">the </w:t>
      </w:r>
      <w:r w:rsidR="00A767D5" w:rsidRPr="0051021C">
        <w:rPr>
          <w:rFonts w:ascii="Times New Roman" w:hAnsi="Times New Roman"/>
          <w:color w:val="000000"/>
          <w:sz w:val="24"/>
          <w:szCs w:val="24"/>
        </w:rPr>
        <w:t xml:space="preserve">UN Partner </w:t>
      </w:r>
      <w:r w:rsidR="00D3552D" w:rsidRPr="0051021C">
        <w:rPr>
          <w:rFonts w:ascii="Times New Roman" w:hAnsi="Times New Roman"/>
          <w:color w:val="000000"/>
          <w:sz w:val="24"/>
          <w:szCs w:val="24"/>
        </w:rPr>
        <w:t>whether it is subject to any sanction</w:t>
      </w:r>
      <w:r w:rsidR="00A97FFB" w:rsidRPr="0051021C">
        <w:rPr>
          <w:rStyle w:val="FootnoteReference"/>
          <w:rFonts w:ascii="Times New Roman" w:hAnsi="Times New Roman"/>
          <w:color w:val="000000"/>
          <w:sz w:val="24"/>
          <w:szCs w:val="24"/>
        </w:rPr>
        <w:footnoteReference w:id="27"/>
      </w:r>
      <w:r w:rsidR="00D3552D" w:rsidRPr="0051021C">
        <w:rPr>
          <w:rFonts w:ascii="Times New Roman" w:hAnsi="Times New Roman"/>
          <w:color w:val="000000"/>
          <w:sz w:val="24"/>
          <w:szCs w:val="24"/>
        </w:rPr>
        <w:t xml:space="preserve"> or temporary suspension imposed by any organization</w:t>
      </w:r>
      <w:r w:rsidR="00F42822" w:rsidRPr="0051021C">
        <w:rPr>
          <w:rFonts w:ascii="Times New Roman" w:hAnsi="Times New Roman"/>
          <w:color w:val="000000"/>
          <w:sz w:val="24"/>
          <w:szCs w:val="24"/>
        </w:rPr>
        <w:t xml:space="preserve"> within the World Bank Group. </w:t>
      </w:r>
      <w:r w:rsidR="004B10C0" w:rsidRPr="0051021C">
        <w:rPr>
          <w:rFonts w:ascii="Times New Roman" w:hAnsi="Times New Roman"/>
          <w:color w:val="000000"/>
          <w:sz w:val="24"/>
          <w:szCs w:val="24"/>
        </w:rPr>
        <w:t xml:space="preserve">The </w:t>
      </w:r>
      <w:r w:rsidR="00A767D5" w:rsidRPr="0051021C">
        <w:rPr>
          <w:rFonts w:ascii="Times New Roman" w:hAnsi="Times New Roman"/>
          <w:color w:val="000000"/>
          <w:sz w:val="24"/>
          <w:szCs w:val="24"/>
        </w:rPr>
        <w:t>UN Partner</w:t>
      </w:r>
      <w:r w:rsidR="004C3ECB" w:rsidRPr="0051021C">
        <w:rPr>
          <w:rFonts w:ascii="Times New Roman" w:hAnsi="Times New Roman"/>
          <w:color w:val="000000"/>
          <w:sz w:val="24"/>
          <w:szCs w:val="24"/>
        </w:rPr>
        <w:t xml:space="preserve"> </w:t>
      </w:r>
      <w:r w:rsidR="00D3552D" w:rsidRPr="0051021C">
        <w:rPr>
          <w:rFonts w:ascii="Times New Roman" w:hAnsi="Times New Roman"/>
          <w:color w:val="000000"/>
          <w:sz w:val="24"/>
          <w:szCs w:val="24"/>
        </w:rPr>
        <w:t xml:space="preserve">will give due regard to such sanctions and temporary suspensions, as disclosed to it when issuing contracts in connection with the </w:t>
      </w:r>
      <w:r w:rsidR="00D35751" w:rsidRPr="0051021C">
        <w:rPr>
          <w:rFonts w:ascii="Times New Roman" w:hAnsi="Times New Roman"/>
          <w:color w:val="000000"/>
          <w:sz w:val="24"/>
          <w:szCs w:val="24"/>
        </w:rPr>
        <w:t xml:space="preserve">Delivery </w:t>
      </w:r>
      <w:r w:rsidR="00B55957" w:rsidRPr="0051021C">
        <w:rPr>
          <w:rFonts w:ascii="Times New Roman" w:hAnsi="Times New Roman"/>
          <w:color w:val="000000"/>
          <w:sz w:val="24"/>
          <w:szCs w:val="24"/>
        </w:rPr>
        <w:t>of Output</w:t>
      </w:r>
      <w:r w:rsidR="00D35751" w:rsidRPr="0051021C">
        <w:rPr>
          <w:rFonts w:ascii="Times New Roman" w:hAnsi="Times New Roman"/>
          <w:color w:val="000000"/>
          <w:sz w:val="24"/>
          <w:szCs w:val="24"/>
        </w:rPr>
        <w:t>s</w:t>
      </w:r>
      <w:r w:rsidR="00ED20A8" w:rsidRPr="0051021C">
        <w:rPr>
          <w:rFonts w:ascii="Times New Roman" w:hAnsi="Times New Roman"/>
          <w:color w:val="000000"/>
          <w:sz w:val="24"/>
          <w:szCs w:val="24"/>
        </w:rPr>
        <w:t xml:space="preserve"> </w:t>
      </w:r>
      <w:r w:rsidR="00B55957" w:rsidRPr="0051021C">
        <w:rPr>
          <w:rFonts w:ascii="Times New Roman" w:hAnsi="Times New Roman"/>
          <w:color w:val="000000"/>
          <w:sz w:val="24"/>
          <w:szCs w:val="24"/>
        </w:rPr>
        <w:t xml:space="preserve">under </w:t>
      </w:r>
      <w:r w:rsidR="0055569A" w:rsidRPr="0051021C">
        <w:rPr>
          <w:rFonts w:ascii="Times New Roman" w:hAnsi="Times New Roman"/>
          <w:color w:val="000000"/>
          <w:sz w:val="24"/>
          <w:szCs w:val="24"/>
        </w:rPr>
        <w:t>this Agreement</w:t>
      </w:r>
      <w:r w:rsidR="007101E5" w:rsidRPr="0051021C">
        <w:rPr>
          <w:rFonts w:ascii="Times New Roman" w:hAnsi="Times New Roman"/>
          <w:color w:val="000000"/>
          <w:sz w:val="24"/>
          <w:szCs w:val="24"/>
        </w:rPr>
        <w:t>.</w:t>
      </w:r>
    </w:p>
    <w:p w14:paraId="5546EAFA" w14:textId="77777777" w:rsidR="00D3552D" w:rsidRPr="0051021C" w:rsidRDefault="00D3552D" w:rsidP="00D1227D">
      <w:pPr>
        <w:pStyle w:val="BodyTextIndent"/>
        <w:tabs>
          <w:tab w:val="clear" w:pos="-1262"/>
          <w:tab w:val="clear" w:pos="-720"/>
          <w:tab w:val="clear" w:pos="240"/>
        </w:tabs>
        <w:ind w:left="360" w:hanging="540"/>
        <w:rPr>
          <w:rFonts w:ascii="Times New Roman" w:hAnsi="Times New Roman"/>
          <w:color w:val="000000"/>
          <w:sz w:val="24"/>
          <w:szCs w:val="24"/>
        </w:rPr>
      </w:pPr>
    </w:p>
    <w:p w14:paraId="757C9A76" w14:textId="23E33025" w:rsidR="00F97880" w:rsidRPr="0051021C" w:rsidRDefault="00D3552D" w:rsidP="002C54A1">
      <w:pPr>
        <w:pStyle w:val="BodyTextIndent"/>
        <w:tabs>
          <w:tab w:val="clear" w:pos="-1262"/>
          <w:tab w:val="clear" w:pos="-720"/>
          <w:tab w:val="clear" w:pos="240"/>
        </w:tabs>
        <w:ind w:left="360"/>
        <w:rPr>
          <w:rFonts w:ascii="Times New Roman" w:hAnsi="Times New Roman"/>
          <w:color w:val="000000"/>
          <w:sz w:val="24"/>
          <w:szCs w:val="24"/>
        </w:rPr>
      </w:pPr>
      <w:r w:rsidRPr="0051021C">
        <w:rPr>
          <w:rFonts w:ascii="Times New Roman" w:hAnsi="Times New Roman"/>
          <w:color w:val="000000"/>
          <w:sz w:val="24"/>
          <w:szCs w:val="24"/>
        </w:rPr>
        <w:t>(b)</w:t>
      </w:r>
      <w:r w:rsidR="002B2472" w:rsidRPr="0051021C">
        <w:rPr>
          <w:rFonts w:ascii="Times New Roman" w:hAnsi="Times New Roman"/>
          <w:color w:val="000000"/>
          <w:sz w:val="24"/>
          <w:szCs w:val="24"/>
        </w:rPr>
        <w:t xml:space="preserve"> </w:t>
      </w:r>
      <w:r w:rsidRPr="0051021C">
        <w:rPr>
          <w:rFonts w:ascii="Times New Roman" w:hAnsi="Times New Roman"/>
          <w:color w:val="000000"/>
          <w:sz w:val="24"/>
          <w:szCs w:val="24"/>
        </w:rPr>
        <w:t xml:space="preserve">If </w:t>
      </w:r>
      <w:r w:rsidR="004B10C0" w:rsidRPr="0051021C">
        <w:rPr>
          <w:rFonts w:ascii="Times New Roman" w:hAnsi="Times New Roman"/>
          <w:color w:val="000000"/>
          <w:sz w:val="24"/>
          <w:szCs w:val="24"/>
        </w:rPr>
        <w:t xml:space="preserve">the </w:t>
      </w:r>
      <w:r w:rsidR="00A767D5" w:rsidRPr="0051021C">
        <w:rPr>
          <w:rFonts w:ascii="Times New Roman" w:hAnsi="Times New Roman"/>
          <w:color w:val="000000"/>
          <w:sz w:val="24"/>
          <w:szCs w:val="24"/>
        </w:rPr>
        <w:t xml:space="preserve">UN Partner </w:t>
      </w:r>
      <w:r w:rsidR="00B723D3" w:rsidRPr="0051021C">
        <w:rPr>
          <w:rFonts w:ascii="Times New Roman" w:hAnsi="Times New Roman"/>
          <w:color w:val="000000"/>
          <w:sz w:val="24"/>
          <w:szCs w:val="24"/>
        </w:rPr>
        <w:t xml:space="preserve">intends </w:t>
      </w:r>
      <w:r w:rsidRPr="0051021C">
        <w:rPr>
          <w:rFonts w:ascii="Times New Roman" w:hAnsi="Times New Roman"/>
          <w:color w:val="000000"/>
          <w:sz w:val="24"/>
          <w:szCs w:val="24"/>
        </w:rPr>
        <w:t>to issue a contract in connection with the</w:t>
      </w:r>
      <w:r w:rsidR="009366EF" w:rsidRPr="0051021C">
        <w:rPr>
          <w:rFonts w:ascii="Times New Roman" w:hAnsi="Times New Roman"/>
          <w:color w:val="000000"/>
          <w:sz w:val="24"/>
          <w:szCs w:val="24"/>
        </w:rPr>
        <w:t xml:space="preserve"> </w:t>
      </w:r>
      <w:r w:rsidR="00BA3207" w:rsidRPr="0051021C">
        <w:rPr>
          <w:rFonts w:ascii="Times New Roman" w:hAnsi="Times New Roman"/>
          <w:color w:val="000000"/>
          <w:sz w:val="24"/>
          <w:szCs w:val="24"/>
        </w:rPr>
        <w:t>provision</w:t>
      </w:r>
      <w:r w:rsidRPr="0051021C">
        <w:rPr>
          <w:rFonts w:ascii="Times New Roman" w:hAnsi="Times New Roman"/>
          <w:color w:val="000000"/>
          <w:sz w:val="24"/>
          <w:szCs w:val="24"/>
        </w:rPr>
        <w:t xml:space="preserve"> of any of the activities under this Agreement with a party </w:t>
      </w:r>
      <w:r w:rsidR="00D122BC" w:rsidRPr="0051021C">
        <w:rPr>
          <w:rFonts w:ascii="Times New Roman" w:hAnsi="Times New Roman"/>
          <w:color w:val="000000"/>
          <w:sz w:val="24"/>
          <w:szCs w:val="24"/>
        </w:rPr>
        <w:t>that</w:t>
      </w:r>
      <w:r w:rsidRPr="0051021C">
        <w:rPr>
          <w:rFonts w:ascii="Times New Roman" w:hAnsi="Times New Roman"/>
          <w:color w:val="000000"/>
          <w:sz w:val="24"/>
          <w:szCs w:val="24"/>
        </w:rPr>
        <w:t xml:space="preserve"> has disclosed to </w:t>
      </w:r>
      <w:r w:rsidR="004B10C0" w:rsidRPr="0051021C">
        <w:rPr>
          <w:rFonts w:ascii="Times New Roman" w:hAnsi="Times New Roman"/>
          <w:color w:val="000000"/>
          <w:sz w:val="24"/>
          <w:szCs w:val="24"/>
        </w:rPr>
        <w:t xml:space="preserve">the </w:t>
      </w:r>
      <w:r w:rsidR="00A767D5" w:rsidRPr="0051021C">
        <w:rPr>
          <w:rFonts w:ascii="Times New Roman" w:hAnsi="Times New Roman"/>
          <w:color w:val="000000"/>
          <w:sz w:val="24"/>
          <w:szCs w:val="24"/>
        </w:rPr>
        <w:t xml:space="preserve">UN Partner </w:t>
      </w:r>
      <w:r w:rsidRPr="0051021C">
        <w:rPr>
          <w:rFonts w:ascii="Times New Roman" w:hAnsi="Times New Roman"/>
          <w:color w:val="000000"/>
          <w:sz w:val="24"/>
          <w:szCs w:val="24"/>
        </w:rPr>
        <w:t xml:space="preserve">that it is under sanction or temporary suspension by the World Bank Group, the following procedure will apply: (i) </w:t>
      </w:r>
      <w:r w:rsidR="004B10C0" w:rsidRPr="0051021C">
        <w:rPr>
          <w:rFonts w:ascii="Times New Roman" w:hAnsi="Times New Roman"/>
          <w:color w:val="000000"/>
          <w:sz w:val="24"/>
          <w:szCs w:val="24"/>
        </w:rPr>
        <w:t xml:space="preserve">the </w:t>
      </w:r>
      <w:r w:rsidR="00A767D5" w:rsidRPr="0051021C">
        <w:rPr>
          <w:rFonts w:ascii="Times New Roman" w:hAnsi="Times New Roman"/>
          <w:color w:val="000000"/>
          <w:sz w:val="24"/>
          <w:szCs w:val="24"/>
        </w:rPr>
        <w:t xml:space="preserve">UN Partner </w:t>
      </w:r>
      <w:r w:rsidRPr="0051021C">
        <w:rPr>
          <w:rFonts w:ascii="Times New Roman" w:hAnsi="Times New Roman"/>
          <w:color w:val="000000"/>
          <w:sz w:val="24"/>
          <w:szCs w:val="24"/>
        </w:rPr>
        <w:t xml:space="preserve">will so inform the </w:t>
      </w:r>
      <w:r w:rsidR="003C4106" w:rsidRPr="0051021C">
        <w:rPr>
          <w:rFonts w:ascii="Times New Roman" w:hAnsi="Times New Roman"/>
          <w:color w:val="000000"/>
          <w:sz w:val="24"/>
          <w:szCs w:val="24"/>
        </w:rPr>
        <w:t>G</w:t>
      </w:r>
      <w:r w:rsidRPr="0051021C">
        <w:rPr>
          <w:rFonts w:ascii="Times New Roman" w:hAnsi="Times New Roman"/>
          <w:color w:val="000000"/>
          <w:sz w:val="24"/>
          <w:szCs w:val="24"/>
        </w:rPr>
        <w:t xml:space="preserve">overnment, with a copy to </w:t>
      </w:r>
      <w:r w:rsidR="00333552" w:rsidRPr="0051021C">
        <w:rPr>
          <w:rFonts w:ascii="Times New Roman" w:hAnsi="Times New Roman"/>
          <w:color w:val="000000"/>
          <w:sz w:val="24"/>
          <w:szCs w:val="24"/>
        </w:rPr>
        <w:t>the Bank</w:t>
      </w:r>
      <w:r w:rsidRPr="0051021C">
        <w:rPr>
          <w:rFonts w:ascii="Times New Roman" w:hAnsi="Times New Roman"/>
          <w:color w:val="000000"/>
          <w:sz w:val="24"/>
          <w:szCs w:val="24"/>
        </w:rPr>
        <w:t xml:space="preserve">, before signing such contract; (ii) the </w:t>
      </w:r>
      <w:r w:rsidR="003C4106" w:rsidRPr="0051021C">
        <w:rPr>
          <w:rFonts w:ascii="Times New Roman" w:hAnsi="Times New Roman"/>
          <w:color w:val="000000"/>
          <w:sz w:val="24"/>
          <w:szCs w:val="24"/>
        </w:rPr>
        <w:t>G</w:t>
      </w:r>
      <w:r w:rsidRPr="0051021C">
        <w:rPr>
          <w:rFonts w:ascii="Times New Roman" w:hAnsi="Times New Roman"/>
          <w:color w:val="000000"/>
          <w:sz w:val="24"/>
          <w:szCs w:val="24"/>
        </w:rPr>
        <w:t xml:space="preserve">overnment and </w:t>
      </w:r>
      <w:r w:rsidR="00333552" w:rsidRPr="0051021C">
        <w:rPr>
          <w:rFonts w:ascii="Times New Roman" w:hAnsi="Times New Roman"/>
          <w:color w:val="000000"/>
          <w:sz w:val="24"/>
          <w:szCs w:val="24"/>
        </w:rPr>
        <w:t>the Bank</w:t>
      </w:r>
      <w:r w:rsidRPr="0051021C">
        <w:rPr>
          <w:rFonts w:ascii="Times New Roman" w:hAnsi="Times New Roman"/>
          <w:sz w:val="24"/>
          <w:szCs w:val="24"/>
        </w:rPr>
        <w:t xml:space="preserve"> then may request direct consultations at a senior level</w:t>
      </w:r>
      <w:r w:rsidR="00B723D3" w:rsidRPr="0051021C">
        <w:rPr>
          <w:rFonts w:ascii="Times New Roman" w:hAnsi="Times New Roman"/>
          <w:sz w:val="24"/>
          <w:szCs w:val="24"/>
        </w:rPr>
        <w:t>, if required,</w:t>
      </w:r>
      <w:r w:rsidRPr="0051021C">
        <w:rPr>
          <w:rFonts w:ascii="Times New Roman" w:hAnsi="Times New Roman"/>
          <w:sz w:val="24"/>
          <w:szCs w:val="24"/>
        </w:rPr>
        <w:t xml:space="preserve"> between </w:t>
      </w:r>
      <w:r w:rsidR="00333552" w:rsidRPr="0051021C">
        <w:rPr>
          <w:rFonts w:ascii="Times New Roman" w:hAnsi="Times New Roman"/>
          <w:sz w:val="24"/>
          <w:szCs w:val="24"/>
        </w:rPr>
        <w:t>the Bank</w:t>
      </w:r>
      <w:r w:rsidRPr="0051021C">
        <w:rPr>
          <w:rFonts w:ascii="Times New Roman" w:hAnsi="Times New Roman"/>
          <w:sz w:val="24"/>
          <w:szCs w:val="24"/>
        </w:rPr>
        <w:t xml:space="preserve">, the </w:t>
      </w:r>
      <w:r w:rsidR="003C4106" w:rsidRPr="0051021C">
        <w:rPr>
          <w:rFonts w:ascii="Times New Roman" w:hAnsi="Times New Roman"/>
          <w:sz w:val="24"/>
          <w:szCs w:val="24"/>
        </w:rPr>
        <w:t>G</w:t>
      </w:r>
      <w:r w:rsidRPr="0051021C">
        <w:rPr>
          <w:rFonts w:ascii="Times New Roman" w:hAnsi="Times New Roman"/>
          <w:sz w:val="24"/>
          <w:szCs w:val="24"/>
        </w:rPr>
        <w:t>overnment</w:t>
      </w:r>
      <w:r w:rsidR="00D122BC" w:rsidRPr="0051021C">
        <w:rPr>
          <w:rFonts w:ascii="Times New Roman" w:hAnsi="Times New Roman"/>
          <w:sz w:val="24"/>
          <w:szCs w:val="24"/>
        </w:rPr>
        <w:t>,</w:t>
      </w:r>
      <w:r w:rsidRPr="0051021C">
        <w:rPr>
          <w:rFonts w:ascii="Times New Roman" w:hAnsi="Times New Roman"/>
          <w:sz w:val="24"/>
          <w:szCs w:val="24"/>
        </w:rPr>
        <w:t xml:space="preserve"> and </w:t>
      </w:r>
      <w:r w:rsidR="004B10C0" w:rsidRPr="0051021C">
        <w:rPr>
          <w:rFonts w:ascii="Times New Roman" w:hAnsi="Times New Roman"/>
          <w:sz w:val="24"/>
          <w:szCs w:val="24"/>
        </w:rPr>
        <w:t xml:space="preserve">the </w:t>
      </w:r>
      <w:r w:rsidR="00A767D5" w:rsidRPr="0051021C">
        <w:rPr>
          <w:rFonts w:ascii="Times New Roman" w:hAnsi="Times New Roman"/>
          <w:sz w:val="24"/>
          <w:szCs w:val="24"/>
        </w:rPr>
        <w:t>UN Partner</w:t>
      </w:r>
      <w:r w:rsidR="00826B6D" w:rsidRPr="0051021C">
        <w:rPr>
          <w:rFonts w:ascii="Times New Roman" w:hAnsi="Times New Roman"/>
          <w:sz w:val="24"/>
          <w:szCs w:val="24"/>
        </w:rPr>
        <w:t>,</w:t>
      </w:r>
      <w:r w:rsidR="00A767D5" w:rsidRPr="0051021C">
        <w:rPr>
          <w:rFonts w:ascii="Times New Roman" w:hAnsi="Times New Roman"/>
          <w:sz w:val="24"/>
          <w:szCs w:val="24"/>
        </w:rPr>
        <w:t xml:space="preserve"> </w:t>
      </w:r>
      <w:r w:rsidRPr="0051021C">
        <w:rPr>
          <w:rFonts w:ascii="Times New Roman" w:hAnsi="Times New Roman"/>
          <w:sz w:val="24"/>
          <w:szCs w:val="24"/>
        </w:rPr>
        <w:t xml:space="preserve">to discuss </w:t>
      </w:r>
      <w:r w:rsidR="004B10C0" w:rsidRPr="0051021C">
        <w:rPr>
          <w:rFonts w:ascii="Times New Roman" w:hAnsi="Times New Roman"/>
          <w:sz w:val="24"/>
          <w:szCs w:val="24"/>
        </w:rPr>
        <w:t xml:space="preserve">the </w:t>
      </w:r>
      <w:r w:rsidR="00A767D5" w:rsidRPr="0051021C">
        <w:rPr>
          <w:rFonts w:ascii="Times New Roman" w:hAnsi="Times New Roman"/>
          <w:sz w:val="24"/>
          <w:szCs w:val="24"/>
        </w:rPr>
        <w:t xml:space="preserve">UN Partner’s </w:t>
      </w:r>
      <w:r w:rsidRPr="0051021C">
        <w:rPr>
          <w:rFonts w:ascii="Times New Roman" w:hAnsi="Times New Roman"/>
          <w:sz w:val="24"/>
          <w:szCs w:val="24"/>
        </w:rPr>
        <w:t xml:space="preserve">decision; and (iii) </w:t>
      </w:r>
      <w:r w:rsidR="00E27C62" w:rsidRPr="0051021C">
        <w:rPr>
          <w:rFonts w:ascii="Times New Roman" w:hAnsi="Times New Roman"/>
          <w:sz w:val="24"/>
          <w:szCs w:val="24"/>
        </w:rPr>
        <w:t xml:space="preserve">if after such consultation, the UN Partner elects to proceed with the issuance of the contract, </w:t>
      </w:r>
      <w:r w:rsidR="00333552" w:rsidRPr="0051021C">
        <w:rPr>
          <w:rFonts w:ascii="Times New Roman" w:hAnsi="Times New Roman"/>
          <w:sz w:val="24"/>
          <w:szCs w:val="24"/>
        </w:rPr>
        <w:t>the Bank</w:t>
      </w:r>
      <w:r w:rsidRPr="0051021C">
        <w:rPr>
          <w:rFonts w:ascii="Times New Roman" w:hAnsi="Times New Roman"/>
          <w:sz w:val="24"/>
          <w:szCs w:val="24"/>
        </w:rPr>
        <w:t xml:space="preserve"> may inform </w:t>
      </w:r>
      <w:r w:rsidR="004B10C0" w:rsidRPr="0051021C">
        <w:rPr>
          <w:rFonts w:ascii="Times New Roman" w:hAnsi="Times New Roman"/>
          <w:sz w:val="24"/>
          <w:szCs w:val="24"/>
        </w:rPr>
        <w:t xml:space="preserve">the </w:t>
      </w:r>
      <w:r w:rsidR="00A767D5" w:rsidRPr="0051021C">
        <w:rPr>
          <w:rFonts w:ascii="Times New Roman" w:hAnsi="Times New Roman"/>
          <w:sz w:val="24"/>
          <w:szCs w:val="24"/>
        </w:rPr>
        <w:t xml:space="preserve">UN Partner </w:t>
      </w:r>
      <w:r w:rsidRPr="0051021C">
        <w:rPr>
          <w:rFonts w:ascii="Times New Roman" w:hAnsi="Times New Roman"/>
          <w:sz w:val="24"/>
          <w:szCs w:val="24"/>
        </w:rPr>
        <w:t xml:space="preserve">by notice, with a copy to the </w:t>
      </w:r>
      <w:r w:rsidR="003C4106" w:rsidRPr="0051021C">
        <w:rPr>
          <w:rFonts w:ascii="Times New Roman" w:hAnsi="Times New Roman"/>
          <w:sz w:val="24"/>
          <w:szCs w:val="24"/>
        </w:rPr>
        <w:t>G</w:t>
      </w:r>
      <w:r w:rsidRPr="0051021C">
        <w:rPr>
          <w:rFonts w:ascii="Times New Roman" w:hAnsi="Times New Roman"/>
          <w:sz w:val="24"/>
          <w:szCs w:val="24"/>
        </w:rPr>
        <w:t xml:space="preserve">overnment, that </w:t>
      </w:r>
      <w:r w:rsidR="00B723D3" w:rsidRPr="0051021C">
        <w:rPr>
          <w:rFonts w:ascii="Times New Roman" w:hAnsi="Times New Roman"/>
          <w:sz w:val="24"/>
          <w:szCs w:val="24"/>
        </w:rPr>
        <w:t xml:space="preserve">the proceeds of the Financing </w:t>
      </w:r>
      <w:r w:rsidRPr="0051021C">
        <w:rPr>
          <w:rFonts w:ascii="Times New Roman" w:hAnsi="Times New Roman"/>
          <w:sz w:val="24"/>
          <w:szCs w:val="24"/>
        </w:rPr>
        <w:t>may not be used to fund such contract</w:t>
      </w:r>
      <w:r w:rsidRPr="0051021C">
        <w:rPr>
          <w:rFonts w:ascii="Times New Roman" w:hAnsi="Times New Roman"/>
          <w:color w:val="000000"/>
          <w:sz w:val="24"/>
          <w:szCs w:val="24"/>
        </w:rPr>
        <w:t>.</w:t>
      </w:r>
    </w:p>
    <w:p w14:paraId="5AFEE095" w14:textId="77777777" w:rsidR="00D3552D" w:rsidRPr="0051021C" w:rsidRDefault="00D3552D" w:rsidP="00F97880">
      <w:pPr>
        <w:pStyle w:val="BodyTextIndent"/>
        <w:tabs>
          <w:tab w:val="clear" w:pos="-1262"/>
          <w:tab w:val="clear" w:pos="-720"/>
          <w:tab w:val="clear" w:pos="240"/>
        </w:tabs>
        <w:ind w:left="1350" w:hanging="540"/>
        <w:rPr>
          <w:rFonts w:ascii="Times New Roman" w:hAnsi="Times New Roman"/>
          <w:color w:val="000000"/>
          <w:sz w:val="24"/>
          <w:szCs w:val="24"/>
        </w:rPr>
      </w:pPr>
    </w:p>
    <w:p w14:paraId="754CA3CF" w14:textId="6B897278" w:rsidR="00F97880" w:rsidRPr="0051021C" w:rsidRDefault="00F97880" w:rsidP="00243888">
      <w:pPr>
        <w:ind w:left="360"/>
        <w:rPr>
          <w:color w:val="000000" w:themeColor="text1"/>
          <w:szCs w:val="24"/>
        </w:rPr>
      </w:pPr>
      <w:r w:rsidRPr="0051021C">
        <w:rPr>
          <w:color w:val="000000" w:themeColor="text1"/>
          <w:sz w:val="24"/>
          <w:szCs w:val="24"/>
        </w:rPr>
        <w:t>(c)</w:t>
      </w:r>
      <w:r w:rsidR="00FB7692" w:rsidRPr="0051021C">
        <w:rPr>
          <w:color w:val="000000" w:themeColor="text1"/>
          <w:sz w:val="24"/>
          <w:szCs w:val="24"/>
        </w:rPr>
        <w:t xml:space="preserve"> </w:t>
      </w:r>
      <w:r w:rsidR="00D3552D" w:rsidRPr="0051021C">
        <w:rPr>
          <w:color w:val="000000" w:themeColor="text1"/>
          <w:sz w:val="24"/>
          <w:szCs w:val="24"/>
        </w:rPr>
        <w:t xml:space="preserve">Any funds received by </w:t>
      </w:r>
      <w:r w:rsidR="004B10C0" w:rsidRPr="0051021C">
        <w:rPr>
          <w:color w:val="000000" w:themeColor="text1"/>
          <w:sz w:val="24"/>
          <w:szCs w:val="24"/>
        </w:rPr>
        <w:t xml:space="preserve">the </w:t>
      </w:r>
      <w:r w:rsidR="00E27C62" w:rsidRPr="0051021C">
        <w:rPr>
          <w:color w:val="000000" w:themeColor="text1"/>
          <w:sz w:val="24"/>
          <w:szCs w:val="24"/>
        </w:rPr>
        <w:t xml:space="preserve">UN Partner </w:t>
      </w:r>
      <w:r w:rsidR="00403224" w:rsidRPr="0051021C">
        <w:rPr>
          <w:color w:val="000000" w:themeColor="text1"/>
          <w:sz w:val="24"/>
          <w:szCs w:val="24"/>
        </w:rPr>
        <w:t>under</w:t>
      </w:r>
      <w:r w:rsidR="00D3552D" w:rsidRPr="0051021C">
        <w:rPr>
          <w:color w:val="000000" w:themeColor="text1"/>
          <w:sz w:val="24"/>
          <w:szCs w:val="24"/>
        </w:rPr>
        <w:t xml:space="preserve"> this Agreement that were to be used to fund a contract in respect of which </w:t>
      </w:r>
      <w:r w:rsidR="00333552" w:rsidRPr="0051021C">
        <w:rPr>
          <w:color w:val="000000" w:themeColor="text1"/>
          <w:sz w:val="24"/>
          <w:szCs w:val="24"/>
        </w:rPr>
        <w:t>the Bank</w:t>
      </w:r>
      <w:r w:rsidR="00D3552D" w:rsidRPr="0051021C">
        <w:rPr>
          <w:color w:val="000000" w:themeColor="text1"/>
          <w:sz w:val="24"/>
          <w:szCs w:val="24"/>
        </w:rPr>
        <w:t xml:space="preserve"> has exercised its rights under </w:t>
      </w:r>
      <w:r w:rsidR="00ED19AF" w:rsidRPr="001C1087">
        <w:rPr>
          <w:color w:val="000000" w:themeColor="text1"/>
          <w:sz w:val="24"/>
          <w:szCs w:val="24"/>
        </w:rPr>
        <w:t>sub-clause (b)(iii)</w:t>
      </w:r>
      <w:r w:rsidR="00ED19AF">
        <w:rPr>
          <w:color w:val="000000" w:themeColor="text1"/>
          <w:sz w:val="24"/>
          <w:szCs w:val="24"/>
        </w:rPr>
        <w:t xml:space="preserve"> above</w:t>
      </w:r>
      <w:r w:rsidR="00D3552D" w:rsidRPr="0051021C">
        <w:rPr>
          <w:color w:val="000000" w:themeColor="text1"/>
          <w:sz w:val="24"/>
          <w:szCs w:val="24"/>
        </w:rPr>
        <w:t xml:space="preserve"> shall be used to defray the amounts requested by </w:t>
      </w:r>
      <w:r w:rsidR="004B10C0" w:rsidRPr="0051021C">
        <w:rPr>
          <w:color w:val="000000" w:themeColor="text1"/>
          <w:sz w:val="24"/>
          <w:szCs w:val="24"/>
        </w:rPr>
        <w:t xml:space="preserve">the </w:t>
      </w:r>
      <w:r w:rsidR="00E27C62" w:rsidRPr="0051021C">
        <w:rPr>
          <w:color w:val="000000" w:themeColor="text1"/>
          <w:sz w:val="24"/>
          <w:szCs w:val="24"/>
        </w:rPr>
        <w:t>UN Par</w:t>
      </w:r>
      <w:r w:rsidR="007310CE" w:rsidRPr="0051021C">
        <w:rPr>
          <w:color w:val="000000" w:themeColor="text1"/>
          <w:sz w:val="24"/>
          <w:szCs w:val="24"/>
        </w:rPr>
        <w:t>t</w:t>
      </w:r>
      <w:r w:rsidR="00E27C62" w:rsidRPr="0051021C">
        <w:rPr>
          <w:color w:val="000000" w:themeColor="text1"/>
          <w:sz w:val="24"/>
          <w:szCs w:val="24"/>
        </w:rPr>
        <w:t xml:space="preserve">ner </w:t>
      </w:r>
      <w:r w:rsidR="00D3552D" w:rsidRPr="0051021C">
        <w:rPr>
          <w:color w:val="000000" w:themeColor="text1"/>
          <w:sz w:val="24"/>
          <w:szCs w:val="24"/>
        </w:rPr>
        <w:t xml:space="preserve">in any subsequent </w:t>
      </w:r>
      <w:r w:rsidR="00BB2F55">
        <w:rPr>
          <w:color w:val="000000" w:themeColor="text1"/>
          <w:sz w:val="24"/>
          <w:szCs w:val="24"/>
        </w:rPr>
        <w:t>p</w:t>
      </w:r>
      <w:r w:rsidR="00D3552D" w:rsidRPr="0051021C">
        <w:rPr>
          <w:color w:val="000000" w:themeColor="text1"/>
          <w:sz w:val="24"/>
          <w:szCs w:val="24"/>
        </w:rPr>
        <w:t xml:space="preserve">ayment </w:t>
      </w:r>
      <w:r w:rsidR="00BB2F55">
        <w:rPr>
          <w:color w:val="000000" w:themeColor="text1"/>
          <w:sz w:val="24"/>
          <w:szCs w:val="24"/>
        </w:rPr>
        <w:t>r</w:t>
      </w:r>
      <w:r w:rsidR="00D3552D" w:rsidRPr="0051021C">
        <w:rPr>
          <w:color w:val="000000" w:themeColor="text1"/>
          <w:sz w:val="24"/>
          <w:szCs w:val="24"/>
        </w:rPr>
        <w:t xml:space="preserve">equest, if any, or will be treated as a balance in favor of the </w:t>
      </w:r>
      <w:r w:rsidR="00B6707C" w:rsidRPr="0051021C">
        <w:rPr>
          <w:color w:val="000000" w:themeColor="text1"/>
          <w:sz w:val="24"/>
          <w:szCs w:val="24"/>
        </w:rPr>
        <w:t>G</w:t>
      </w:r>
      <w:r w:rsidR="00D3552D" w:rsidRPr="0051021C">
        <w:rPr>
          <w:color w:val="000000" w:themeColor="text1"/>
          <w:sz w:val="24"/>
          <w:szCs w:val="24"/>
        </w:rPr>
        <w:t xml:space="preserve">overnment in the calculation of the final balances </w:t>
      </w:r>
      <w:r w:rsidR="00403224" w:rsidRPr="0051021C">
        <w:rPr>
          <w:color w:val="000000" w:themeColor="text1"/>
          <w:sz w:val="24"/>
          <w:szCs w:val="24"/>
        </w:rPr>
        <w:t xml:space="preserve">upon </w:t>
      </w:r>
      <w:r w:rsidR="3B6878D4" w:rsidRPr="0051021C">
        <w:rPr>
          <w:color w:val="000000" w:themeColor="text1"/>
          <w:sz w:val="24"/>
          <w:szCs w:val="24"/>
        </w:rPr>
        <w:t>c</w:t>
      </w:r>
      <w:r w:rsidR="00403224" w:rsidRPr="0051021C">
        <w:rPr>
          <w:color w:val="000000" w:themeColor="text1"/>
          <w:sz w:val="24"/>
          <w:szCs w:val="24"/>
        </w:rPr>
        <w:t xml:space="preserve">ompletion or </w:t>
      </w:r>
      <w:r w:rsidR="00C96D0D" w:rsidRPr="0051021C">
        <w:rPr>
          <w:color w:val="000000" w:themeColor="text1"/>
          <w:sz w:val="24"/>
          <w:szCs w:val="24"/>
        </w:rPr>
        <w:t>E</w:t>
      </w:r>
      <w:r w:rsidR="00403224" w:rsidRPr="0051021C">
        <w:rPr>
          <w:color w:val="000000" w:themeColor="text1"/>
          <w:sz w:val="24"/>
          <w:szCs w:val="24"/>
        </w:rPr>
        <w:t xml:space="preserve">arly </w:t>
      </w:r>
      <w:r w:rsidR="00C96D0D" w:rsidRPr="0051021C">
        <w:rPr>
          <w:color w:val="000000" w:themeColor="text1"/>
          <w:sz w:val="24"/>
          <w:szCs w:val="24"/>
        </w:rPr>
        <w:t>T</w:t>
      </w:r>
      <w:r w:rsidR="00403224" w:rsidRPr="0051021C">
        <w:rPr>
          <w:color w:val="000000" w:themeColor="text1"/>
          <w:sz w:val="24"/>
          <w:szCs w:val="24"/>
        </w:rPr>
        <w:t>ermination</w:t>
      </w:r>
      <w:r w:rsidR="00D3552D" w:rsidRPr="0051021C">
        <w:rPr>
          <w:color w:val="000000" w:themeColor="text1"/>
          <w:sz w:val="24"/>
          <w:szCs w:val="24"/>
        </w:rPr>
        <w:t xml:space="preserve"> of this Agreement</w:t>
      </w:r>
      <w:r w:rsidR="00D6540D" w:rsidRPr="0051021C">
        <w:rPr>
          <w:color w:val="000000" w:themeColor="text1"/>
          <w:sz w:val="24"/>
          <w:szCs w:val="24"/>
        </w:rPr>
        <w:t>.</w:t>
      </w:r>
    </w:p>
    <w:p w14:paraId="3F5FDD26" w14:textId="77777777" w:rsidR="00F97880" w:rsidRPr="0051021C" w:rsidRDefault="00F97880" w:rsidP="00F97880">
      <w:pPr>
        <w:pStyle w:val="ListParagraph"/>
        <w:ind w:left="3960"/>
      </w:pPr>
    </w:p>
    <w:p w14:paraId="5584BBFD" w14:textId="633B4ED8" w:rsidR="00C96D0D" w:rsidRPr="0051021C" w:rsidRDefault="00C96D0D" w:rsidP="00243888">
      <w:pPr>
        <w:jc w:val="center"/>
        <w:rPr>
          <w:b/>
          <w:smallCaps/>
          <w:color w:val="000000"/>
          <w:szCs w:val="24"/>
        </w:rPr>
      </w:pPr>
      <w:r w:rsidRPr="0051021C">
        <w:rPr>
          <w:b/>
          <w:smallCaps/>
          <w:color w:val="000000"/>
          <w:sz w:val="24"/>
          <w:szCs w:val="24"/>
        </w:rPr>
        <w:t>Settlement of Disputes between the Parties</w:t>
      </w:r>
    </w:p>
    <w:p w14:paraId="17A02DB3" w14:textId="77777777" w:rsidR="00D3552D" w:rsidRPr="0051021C" w:rsidRDefault="00D3552D" w:rsidP="00D1227D">
      <w:pPr>
        <w:tabs>
          <w:tab w:val="left" w:pos="720"/>
        </w:tabs>
        <w:ind w:left="360" w:hanging="360"/>
        <w:rPr>
          <w:sz w:val="24"/>
          <w:szCs w:val="24"/>
          <w:lang w:val="uk-UA"/>
        </w:rPr>
      </w:pPr>
    </w:p>
    <w:p w14:paraId="3A224098" w14:textId="79278F44" w:rsidR="00D35751" w:rsidRPr="008F2CC9" w:rsidRDefault="0053039E" w:rsidP="008F2CC9">
      <w:pPr>
        <w:pStyle w:val="ListParagraph"/>
        <w:numPr>
          <w:ilvl w:val="0"/>
          <w:numId w:val="76"/>
        </w:numPr>
        <w:tabs>
          <w:tab w:val="left" w:pos="720"/>
        </w:tabs>
        <w:ind w:left="360"/>
        <w:rPr>
          <w:rFonts w:ascii="Times New Roman" w:hAnsi="Times New Roman"/>
          <w:color w:val="auto"/>
          <w:sz w:val="24"/>
          <w:szCs w:val="24"/>
        </w:rPr>
      </w:pPr>
      <w:r w:rsidRPr="0051021C">
        <w:rPr>
          <w:rFonts w:ascii="Times New Roman" w:hAnsi="Times New Roman"/>
          <w:color w:val="auto"/>
          <w:sz w:val="24"/>
          <w:szCs w:val="24"/>
          <w:shd w:val="clear" w:color="auto" w:fill="FFFFFF"/>
        </w:rPr>
        <w:t xml:space="preserve">This Agreement shall be governed by general principles of international law, which shall be deemed to include the </w:t>
      </w:r>
      <w:r w:rsidRPr="0051021C">
        <w:rPr>
          <w:rFonts w:ascii="Times New Roman" w:hAnsi="Times New Roman"/>
          <w:i/>
          <w:iCs/>
          <w:color w:val="auto"/>
          <w:sz w:val="24"/>
          <w:szCs w:val="24"/>
          <w:shd w:val="clear" w:color="auto" w:fill="FFFFFF"/>
        </w:rPr>
        <w:t xml:space="preserve">UNIDROIT General Principles of International </w:t>
      </w:r>
      <w:r w:rsidRPr="0051021C">
        <w:rPr>
          <w:rFonts w:ascii="Times New Roman" w:hAnsi="Times New Roman"/>
          <w:i/>
          <w:iCs/>
          <w:color w:val="auto"/>
          <w:sz w:val="24"/>
          <w:szCs w:val="24"/>
          <w:shd w:val="clear" w:color="auto" w:fill="FFFFFF"/>
        </w:rPr>
        <w:lastRenderedPageBreak/>
        <w:t xml:space="preserve">Commercial Contracts </w:t>
      </w:r>
      <w:r w:rsidRPr="0051021C">
        <w:rPr>
          <w:rFonts w:ascii="Times New Roman" w:hAnsi="Times New Roman"/>
          <w:color w:val="auto"/>
          <w:sz w:val="24"/>
          <w:szCs w:val="24"/>
          <w:shd w:val="clear" w:color="auto" w:fill="FFFFFF"/>
        </w:rPr>
        <w:t>(201</w:t>
      </w:r>
      <w:r w:rsidR="00F97880" w:rsidRPr="0051021C">
        <w:rPr>
          <w:rFonts w:ascii="Times New Roman" w:hAnsi="Times New Roman"/>
          <w:color w:val="auto"/>
          <w:sz w:val="24"/>
          <w:szCs w:val="24"/>
          <w:shd w:val="clear" w:color="auto" w:fill="FFFFFF"/>
        </w:rPr>
        <w:t>6</w:t>
      </w:r>
      <w:r w:rsidRPr="0051021C">
        <w:rPr>
          <w:rFonts w:ascii="Times New Roman" w:hAnsi="Times New Roman"/>
          <w:color w:val="auto"/>
          <w:sz w:val="24"/>
          <w:szCs w:val="24"/>
          <w:shd w:val="clear" w:color="auto" w:fill="FFFFFF"/>
        </w:rPr>
        <w:t xml:space="preserve">). </w:t>
      </w:r>
      <w:r w:rsidRPr="0051021C">
        <w:rPr>
          <w:rFonts w:ascii="Times New Roman" w:hAnsi="Times New Roman"/>
          <w:color w:val="auto"/>
          <w:sz w:val="24"/>
          <w:szCs w:val="24"/>
        </w:rPr>
        <w:t>Any dispute, controversy</w:t>
      </w:r>
      <w:r w:rsidR="002158ED" w:rsidRPr="0051021C">
        <w:rPr>
          <w:rFonts w:ascii="Times New Roman" w:hAnsi="Times New Roman"/>
          <w:color w:val="auto"/>
          <w:sz w:val="24"/>
          <w:szCs w:val="24"/>
        </w:rPr>
        <w:t>,</w:t>
      </w:r>
      <w:r w:rsidRPr="0051021C">
        <w:rPr>
          <w:rFonts w:ascii="Times New Roman" w:hAnsi="Times New Roman"/>
          <w:color w:val="auto"/>
          <w:sz w:val="24"/>
          <w:szCs w:val="24"/>
        </w:rPr>
        <w:t xml:space="preserve"> or claim arising out of or relating to this Agreement shall be resolved in accordance with the relevant provisions of the Basic Agreement or, failing such provision, if not settled by negotiation or other agreed mode of settlement, shall be submitted to arbitration at the request of either Party. Each Party shall appoint one arbitrator, and the two arbitrators so appointed shall appoint a third, who shall be the chair</w:t>
      </w:r>
      <w:r w:rsidR="002158ED" w:rsidRPr="0051021C">
        <w:rPr>
          <w:rFonts w:ascii="Times New Roman" w:hAnsi="Times New Roman"/>
          <w:color w:val="auto"/>
          <w:sz w:val="24"/>
          <w:szCs w:val="24"/>
        </w:rPr>
        <w:t>person</w:t>
      </w:r>
      <w:r w:rsidRPr="0051021C">
        <w:rPr>
          <w:rFonts w:ascii="Times New Roman" w:hAnsi="Times New Roman"/>
          <w:color w:val="auto"/>
          <w:sz w:val="24"/>
          <w:szCs w:val="24"/>
        </w:rPr>
        <w:t xml:space="preserve">. If within thirty </w:t>
      </w:r>
      <w:r w:rsidR="00AF176E" w:rsidRPr="0051021C">
        <w:rPr>
          <w:rFonts w:ascii="Times New Roman" w:hAnsi="Times New Roman"/>
          <w:color w:val="auto"/>
          <w:sz w:val="24"/>
          <w:szCs w:val="24"/>
        </w:rPr>
        <w:t xml:space="preserve">(30) </w:t>
      </w:r>
      <w:r w:rsidRPr="0051021C">
        <w:rPr>
          <w:rFonts w:ascii="Times New Roman" w:hAnsi="Times New Roman"/>
          <w:color w:val="auto"/>
          <w:sz w:val="24"/>
          <w:szCs w:val="24"/>
        </w:rPr>
        <w:t>days</w:t>
      </w:r>
      <w:r w:rsidR="00D65BC5" w:rsidRPr="0051021C">
        <w:rPr>
          <w:rFonts w:ascii="Times New Roman" w:hAnsi="Times New Roman"/>
          <w:color w:val="auto"/>
          <w:sz w:val="24"/>
          <w:szCs w:val="24"/>
        </w:rPr>
        <w:t xml:space="preserve"> </w:t>
      </w:r>
      <w:r w:rsidRPr="0051021C">
        <w:rPr>
          <w:rFonts w:ascii="Times New Roman" w:hAnsi="Times New Roman"/>
          <w:color w:val="auto"/>
          <w:sz w:val="24"/>
          <w:szCs w:val="24"/>
        </w:rPr>
        <w:t>of the request for arbitration either Party has not appointed an arbitrator or if within fifteen</w:t>
      </w:r>
      <w:r w:rsidR="009B7D38" w:rsidRPr="0051021C">
        <w:rPr>
          <w:rFonts w:ascii="Times New Roman" w:hAnsi="Times New Roman"/>
          <w:color w:val="auto"/>
          <w:sz w:val="24"/>
          <w:szCs w:val="24"/>
        </w:rPr>
        <w:t xml:space="preserve"> (15)</w:t>
      </w:r>
      <w:r w:rsidR="00C72C96" w:rsidRPr="0051021C">
        <w:rPr>
          <w:rFonts w:ascii="Times New Roman" w:hAnsi="Times New Roman"/>
          <w:color w:val="auto"/>
          <w:sz w:val="24"/>
          <w:szCs w:val="24"/>
        </w:rPr>
        <w:t xml:space="preserve"> </w:t>
      </w:r>
      <w:r w:rsidRPr="0051021C">
        <w:rPr>
          <w:rFonts w:ascii="Times New Roman" w:hAnsi="Times New Roman"/>
          <w:color w:val="auto"/>
          <w:sz w:val="24"/>
          <w:szCs w:val="24"/>
        </w:rPr>
        <w:t>days of the appointment of two arbitrators the third arbitrator has not been appointed, either Party may request the President of the International Court of Justice to appoint an arbitrator.</w:t>
      </w:r>
      <w:r w:rsidR="60EE3AC1" w:rsidRPr="0051021C">
        <w:rPr>
          <w:rFonts w:ascii="Times New Roman" w:hAnsi="Times New Roman"/>
          <w:color w:val="auto"/>
          <w:sz w:val="24"/>
          <w:szCs w:val="24"/>
        </w:rPr>
        <w:t xml:space="preserve"> </w:t>
      </w:r>
      <w:r w:rsidRPr="0051021C">
        <w:rPr>
          <w:rFonts w:ascii="Times New Roman" w:hAnsi="Times New Roman"/>
          <w:color w:val="auto"/>
          <w:sz w:val="24"/>
          <w:szCs w:val="24"/>
        </w:rPr>
        <w:t>The procedure of the arbitration shall be fixed by the arbitrators, and the expenses of the arbitration shall be borne by the Parties as assessed by the arbitrators. The arbitral award shall contain a statement of the reasons on which it is based and shall be accepted by the Parties as the final adjudication of the dispute</w:t>
      </w:r>
      <w:r w:rsidR="00B24FBE" w:rsidRPr="0051021C">
        <w:rPr>
          <w:rFonts w:ascii="Times New Roman" w:hAnsi="Times New Roman"/>
          <w:color w:val="auto"/>
          <w:sz w:val="24"/>
          <w:szCs w:val="24"/>
        </w:rPr>
        <w:t>.</w:t>
      </w:r>
      <w:bookmarkStart w:id="8" w:name="QuickMark"/>
      <w:bookmarkEnd w:id="8"/>
      <w:r w:rsidR="00A51B7F" w:rsidRPr="0051021C">
        <w:rPr>
          <w:rFonts w:ascii="Times New Roman" w:hAnsi="Times New Roman"/>
          <w:color w:val="auto"/>
          <w:sz w:val="24"/>
          <w:szCs w:val="24"/>
        </w:rPr>
        <w:t xml:space="preserve"> The arbitration panel shall have no authority to award punitive damages.</w:t>
      </w:r>
      <w:r w:rsidRPr="0051021C">
        <w:rPr>
          <w:rFonts w:ascii="Times New Roman" w:hAnsi="Times New Roman"/>
          <w:color w:val="auto"/>
          <w:sz w:val="16"/>
          <w:szCs w:val="16"/>
        </w:rPr>
        <w:footnoteReference w:id="28"/>
      </w:r>
      <w:bookmarkStart w:id="10" w:name="_Hlk199926178"/>
      <w:r w:rsidR="00D26897" w:rsidRPr="0051021C">
        <w:rPr>
          <w:rFonts w:ascii="Times New Roman" w:hAnsi="Times New Roman"/>
          <w:color w:val="FF0000"/>
          <w:sz w:val="24"/>
          <w:szCs w:val="24"/>
        </w:rPr>
        <w:t xml:space="preserve"> </w:t>
      </w:r>
      <w:bookmarkEnd w:id="10"/>
    </w:p>
    <w:p w14:paraId="3A46820B" w14:textId="77777777" w:rsidR="005A7080" w:rsidRPr="0051021C" w:rsidRDefault="005A7080" w:rsidP="005A7080">
      <w:pPr>
        <w:tabs>
          <w:tab w:val="left" w:pos="3330"/>
        </w:tabs>
        <w:ind w:left="360" w:hanging="360"/>
        <w:jc w:val="center"/>
        <w:rPr>
          <w:b/>
          <w:i/>
          <w:smallCaps/>
          <w:sz w:val="24"/>
          <w:szCs w:val="24"/>
        </w:rPr>
      </w:pPr>
      <w:r w:rsidRPr="0051021C">
        <w:rPr>
          <w:b/>
          <w:smallCaps/>
          <w:sz w:val="24"/>
          <w:szCs w:val="24"/>
        </w:rPr>
        <w:lastRenderedPageBreak/>
        <w:t>Early Termination</w:t>
      </w:r>
    </w:p>
    <w:p w14:paraId="3DF7B856" w14:textId="77777777" w:rsidR="005A7080" w:rsidRPr="0051021C" w:rsidRDefault="005A7080" w:rsidP="005A7080">
      <w:pPr>
        <w:tabs>
          <w:tab w:val="left" w:pos="720"/>
        </w:tabs>
        <w:rPr>
          <w:color w:val="000000"/>
          <w:sz w:val="24"/>
          <w:szCs w:val="24"/>
        </w:rPr>
      </w:pPr>
    </w:p>
    <w:p w14:paraId="63679B00" w14:textId="11DB4B11" w:rsidR="005A7080" w:rsidRPr="0051021C" w:rsidRDefault="005A7080" w:rsidP="009D4F91">
      <w:pPr>
        <w:pStyle w:val="ListParagraph"/>
        <w:numPr>
          <w:ilvl w:val="0"/>
          <w:numId w:val="76"/>
        </w:numPr>
        <w:tabs>
          <w:tab w:val="left" w:pos="720"/>
        </w:tabs>
        <w:ind w:left="360"/>
        <w:rPr>
          <w:rFonts w:ascii="Times New Roman" w:hAnsi="Times New Roman"/>
          <w:color w:val="auto"/>
          <w:sz w:val="24"/>
          <w:szCs w:val="24"/>
        </w:rPr>
      </w:pPr>
      <w:r w:rsidRPr="0051021C">
        <w:rPr>
          <w:rFonts w:ascii="Times New Roman" w:hAnsi="Times New Roman"/>
          <w:color w:val="auto"/>
          <w:sz w:val="24"/>
          <w:szCs w:val="24"/>
        </w:rPr>
        <w:t>Thi</w:t>
      </w:r>
      <w:r w:rsidR="00625663" w:rsidRPr="0051021C">
        <w:rPr>
          <w:rFonts w:ascii="Times New Roman" w:hAnsi="Times New Roman"/>
          <w:color w:val="auto"/>
          <w:sz w:val="24"/>
          <w:szCs w:val="24"/>
        </w:rPr>
        <w:t>s</w:t>
      </w:r>
      <w:r w:rsidRPr="0051021C">
        <w:rPr>
          <w:rFonts w:ascii="Times New Roman" w:hAnsi="Times New Roman"/>
          <w:color w:val="auto"/>
          <w:sz w:val="24"/>
          <w:szCs w:val="24"/>
        </w:rPr>
        <w:t xml:space="preserve"> Agreement may be terminated prior to the Completion Date (“</w:t>
      </w:r>
      <w:r w:rsidRPr="0051021C">
        <w:rPr>
          <w:rFonts w:ascii="Times New Roman" w:hAnsi="Times New Roman"/>
          <w:color w:val="auto"/>
          <w:sz w:val="24"/>
          <w:szCs w:val="24"/>
          <w:u w:val="single"/>
        </w:rPr>
        <w:t>Early Termination</w:t>
      </w:r>
      <w:r w:rsidRPr="0051021C">
        <w:rPr>
          <w:rFonts w:ascii="Times New Roman" w:hAnsi="Times New Roman"/>
          <w:color w:val="auto"/>
          <w:sz w:val="24"/>
          <w:szCs w:val="24"/>
        </w:rPr>
        <w:t>”) by either Party upon thirty (30) days’ written notice to the other in the following circumstances:</w:t>
      </w:r>
    </w:p>
    <w:p w14:paraId="18B22E16" w14:textId="77777777" w:rsidR="005A7080" w:rsidRPr="0051021C" w:rsidRDefault="005A7080" w:rsidP="005A7080">
      <w:pPr>
        <w:tabs>
          <w:tab w:val="left" w:pos="720"/>
        </w:tabs>
        <w:rPr>
          <w:sz w:val="24"/>
          <w:szCs w:val="24"/>
        </w:rPr>
      </w:pPr>
    </w:p>
    <w:p w14:paraId="069EC8BA" w14:textId="3CCC512E" w:rsidR="005A7080" w:rsidRPr="0051021C" w:rsidRDefault="005A7080" w:rsidP="00D20C2D">
      <w:pPr>
        <w:numPr>
          <w:ilvl w:val="0"/>
          <w:numId w:val="22"/>
        </w:numPr>
        <w:tabs>
          <w:tab w:val="clear" w:pos="1440"/>
        </w:tabs>
        <w:ind w:left="720" w:hanging="360"/>
        <w:rPr>
          <w:sz w:val="24"/>
          <w:szCs w:val="24"/>
        </w:rPr>
      </w:pPr>
      <w:r w:rsidRPr="0051021C">
        <w:rPr>
          <w:sz w:val="24"/>
          <w:szCs w:val="24"/>
        </w:rPr>
        <w:t>The UN Partner is unable to perform a material portion of the Agreement for a period of sixty (60) days as the result of force majeure; or if the UN Partner determines that under the prevailing circumstances related to the worsened security situation in the country it can no longer implement the activities under the Agreement;</w:t>
      </w:r>
    </w:p>
    <w:p w14:paraId="14874D08" w14:textId="77777777" w:rsidR="005A7080" w:rsidRPr="0051021C" w:rsidRDefault="005A7080" w:rsidP="00D20C2D">
      <w:pPr>
        <w:ind w:left="720"/>
        <w:rPr>
          <w:sz w:val="24"/>
          <w:szCs w:val="24"/>
        </w:rPr>
      </w:pPr>
    </w:p>
    <w:p w14:paraId="25A2EDFF" w14:textId="4C92E480" w:rsidR="005A7080" w:rsidRPr="008F2CC9" w:rsidRDefault="005A7080" w:rsidP="00D20C2D">
      <w:pPr>
        <w:numPr>
          <w:ilvl w:val="0"/>
          <w:numId w:val="22"/>
        </w:numPr>
        <w:tabs>
          <w:tab w:val="clear" w:pos="1440"/>
        </w:tabs>
        <w:ind w:left="720" w:hanging="360"/>
        <w:rPr>
          <w:sz w:val="24"/>
          <w:szCs w:val="24"/>
        </w:rPr>
      </w:pPr>
      <w:r w:rsidRPr="008F2CC9">
        <w:rPr>
          <w:sz w:val="24"/>
          <w:szCs w:val="24"/>
        </w:rPr>
        <w:t xml:space="preserve">The UN Partner does not receive payment of the full amount set forth in the payment request submitted in accordance with </w:t>
      </w:r>
      <w:r w:rsidRPr="008F2CC9">
        <w:rPr>
          <w:b/>
          <w:bCs/>
          <w:sz w:val="24"/>
          <w:szCs w:val="24"/>
        </w:rPr>
        <w:t>Annex II</w:t>
      </w:r>
      <w:r w:rsidRPr="008F2CC9">
        <w:rPr>
          <w:sz w:val="24"/>
          <w:szCs w:val="24"/>
        </w:rPr>
        <w:t xml:space="preserve"> and that is not disputed by the Government, within thirty (30) days of the date of such payment request;</w:t>
      </w:r>
    </w:p>
    <w:p w14:paraId="76910B0D" w14:textId="77777777" w:rsidR="005A7080" w:rsidRPr="0051021C" w:rsidRDefault="005A7080" w:rsidP="00D20C2D">
      <w:pPr>
        <w:ind w:left="720"/>
        <w:rPr>
          <w:sz w:val="24"/>
          <w:szCs w:val="24"/>
        </w:rPr>
      </w:pPr>
    </w:p>
    <w:p w14:paraId="3561F380" w14:textId="12776713" w:rsidR="005A7080" w:rsidRPr="0051021C" w:rsidRDefault="005A7080" w:rsidP="00D20C2D">
      <w:pPr>
        <w:numPr>
          <w:ilvl w:val="0"/>
          <w:numId w:val="22"/>
        </w:numPr>
        <w:tabs>
          <w:tab w:val="clear" w:pos="1440"/>
        </w:tabs>
        <w:ind w:left="720" w:hanging="360"/>
        <w:rPr>
          <w:sz w:val="24"/>
          <w:szCs w:val="24"/>
        </w:rPr>
      </w:pPr>
      <w:r w:rsidRPr="0051021C">
        <w:rPr>
          <w:sz w:val="24"/>
          <w:szCs w:val="24"/>
        </w:rPr>
        <w:t>Either Party is in breach of any of its material obligations under this Agreement and has not remedied the same within sixty (60) days (or such longer period as the other Party may have subsequently agreed to in writing) following the receipt of the notice specifying such breach.</w:t>
      </w:r>
    </w:p>
    <w:p w14:paraId="2A145667" w14:textId="77777777" w:rsidR="00E27C62" w:rsidRPr="0051021C" w:rsidRDefault="00E27C62" w:rsidP="00D1227D">
      <w:pPr>
        <w:tabs>
          <w:tab w:val="left" w:pos="720"/>
        </w:tabs>
        <w:ind w:left="360"/>
        <w:rPr>
          <w:sz w:val="24"/>
          <w:szCs w:val="24"/>
        </w:rPr>
      </w:pPr>
    </w:p>
    <w:p w14:paraId="4FAF2D58" w14:textId="322A6C8E" w:rsidR="00954B8B" w:rsidRPr="0051021C" w:rsidRDefault="00834D91" w:rsidP="009D4F91">
      <w:pPr>
        <w:pStyle w:val="ListParagraph"/>
        <w:numPr>
          <w:ilvl w:val="0"/>
          <w:numId w:val="76"/>
        </w:numPr>
        <w:tabs>
          <w:tab w:val="left" w:pos="720"/>
        </w:tabs>
        <w:ind w:left="360"/>
        <w:rPr>
          <w:rFonts w:ascii="Times New Roman" w:hAnsi="Times New Roman"/>
          <w:color w:val="auto"/>
          <w:sz w:val="24"/>
        </w:rPr>
      </w:pPr>
      <w:r w:rsidRPr="0051021C">
        <w:rPr>
          <w:rFonts w:ascii="Times New Roman" w:hAnsi="Times New Roman"/>
          <w:color w:val="auto"/>
          <w:sz w:val="24"/>
          <w:szCs w:val="24"/>
        </w:rPr>
        <w:t>Up</w:t>
      </w:r>
      <w:r w:rsidR="00625663" w:rsidRPr="0051021C">
        <w:rPr>
          <w:rFonts w:ascii="Times New Roman" w:hAnsi="Times New Roman"/>
          <w:color w:val="auto"/>
          <w:sz w:val="24"/>
          <w:szCs w:val="24"/>
        </w:rPr>
        <w:t>o</w:t>
      </w:r>
      <w:r w:rsidRPr="0051021C">
        <w:rPr>
          <w:rFonts w:ascii="Times New Roman" w:hAnsi="Times New Roman"/>
          <w:color w:val="auto"/>
          <w:sz w:val="24"/>
          <w:szCs w:val="24"/>
        </w:rPr>
        <w:t xml:space="preserve">n receipt by one Party of the other Party’s written notice of Early Termination of this Agreement, the Parties shall agree on the exit strategy to minimize any negative impact that can arise from an Early Termination of this Agreement and take all reasonable and necessary measures to complete as much of the activities as possible. In the case of Early Termination, the Parties shall </w:t>
      </w:r>
      <w:r w:rsidR="35D98D19" w:rsidRPr="0051021C">
        <w:rPr>
          <w:rFonts w:ascii="Times New Roman" w:hAnsi="Times New Roman"/>
          <w:color w:val="auto"/>
          <w:sz w:val="24"/>
          <w:szCs w:val="24"/>
        </w:rPr>
        <w:t xml:space="preserve">settle any outstanding payments due by the Government and </w:t>
      </w:r>
      <w:r w:rsidRPr="0051021C">
        <w:rPr>
          <w:rFonts w:ascii="Times New Roman" w:hAnsi="Times New Roman"/>
          <w:color w:val="auto"/>
          <w:sz w:val="24"/>
          <w:szCs w:val="24"/>
        </w:rPr>
        <w:t xml:space="preserve">agree on the deadline to refund any monies received by the UN Partner that have not been spent or committed by the Early Termination </w:t>
      </w:r>
      <w:r w:rsidR="004B4F95" w:rsidRPr="0051021C">
        <w:rPr>
          <w:rFonts w:ascii="Times New Roman" w:hAnsi="Times New Roman"/>
          <w:color w:val="auto"/>
          <w:sz w:val="24"/>
          <w:szCs w:val="24"/>
        </w:rPr>
        <w:t>d</w:t>
      </w:r>
      <w:r w:rsidRPr="0051021C">
        <w:rPr>
          <w:rFonts w:ascii="Times New Roman" w:hAnsi="Times New Roman"/>
          <w:color w:val="auto"/>
          <w:sz w:val="24"/>
          <w:szCs w:val="24"/>
        </w:rPr>
        <w:t>ate</w:t>
      </w:r>
      <w:r w:rsidR="007763AC" w:rsidRPr="0051021C">
        <w:rPr>
          <w:rFonts w:ascii="Times New Roman" w:hAnsi="Times New Roman"/>
          <w:color w:val="auto"/>
          <w:sz w:val="24"/>
          <w:szCs w:val="24"/>
        </w:rPr>
        <w:t xml:space="preserve">, upon </w:t>
      </w:r>
      <w:r w:rsidR="015562F8" w:rsidRPr="0051021C">
        <w:rPr>
          <w:rFonts w:ascii="Times New Roman" w:hAnsi="Times New Roman"/>
          <w:color w:val="auto"/>
          <w:sz w:val="24"/>
          <w:szCs w:val="24"/>
        </w:rPr>
        <w:t>submission</w:t>
      </w:r>
      <w:r w:rsidR="007763AC" w:rsidRPr="0051021C">
        <w:rPr>
          <w:rFonts w:ascii="Times New Roman" w:hAnsi="Times New Roman"/>
          <w:color w:val="auto"/>
          <w:sz w:val="24"/>
          <w:szCs w:val="24"/>
        </w:rPr>
        <w:t xml:space="preserve"> of the </w:t>
      </w:r>
      <w:r w:rsidR="00AB6651" w:rsidRPr="0051021C">
        <w:rPr>
          <w:rFonts w:ascii="Times New Roman" w:hAnsi="Times New Roman"/>
          <w:color w:val="auto"/>
          <w:sz w:val="24"/>
          <w:szCs w:val="24"/>
        </w:rPr>
        <w:t xml:space="preserve">Final Financial Statement by </w:t>
      </w:r>
      <w:r w:rsidR="12578C72" w:rsidRPr="0051021C">
        <w:rPr>
          <w:rFonts w:ascii="Times New Roman" w:hAnsi="Times New Roman"/>
          <w:color w:val="auto"/>
          <w:sz w:val="24"/>
          <w:szCs w:val="24"/>
        </w:rPr>
        <w:t xml:space="preserve">the UN Partner to </w:t>
      </w:r>
      <w:r w:rsidR="00AB6651" w:rsidRPr="0051021C">
        <w:rPr>
          <w:rFonts w:ascii="Times New Roman" w:hAnsi="Times New Roman"/>
          <w:color w:val="auto"/>
          <w:sz w:val="24"/>
          <w:szCs w:val="24"/>
        </w:rPr>
        <w:t>the Government</w:t>
      </w:r>
      <w:r w:rsidRPr="0051021C">
        <w:rPr>
          <w:rFonts w:ascii="Times New Roman" w:hAnsi="Times New Roman"/>
          <w:color w:val="auto"/>
          <w:sz w:val="24"/>
          <w:szCs w:val="24"/>
        </w:rPr>
        <w:t>.</w:t>
      </w:r>
      <w:r w:rsidR="00BF2272" w:rsidRPr="0051021C">
        <w:rPr>
          <w:rFonts w:ascii="Times New Roman" w:hAnsi="Times New Roman"/>
          <w:color w:val="auto"/>
          <w:sz w:val="24"/>
          <w:szCs w:val="24"/>
        </w:rPr>
        <w:t xml:space="preserve"> The UN Partner shall submit the </w:t>
      </w:r>
      <w:r w:rsidR="000B6378">
        <w:rPr>
          <w:rFonts w:ascii="Times New Roman" w:hAnsi="Times New Roman"/>
          <w:color w:val="auto"/>
          <w:sz w:val="24"/>
          <w:szCs w:val="24"/>
        </w:rPr>
        <w:t>final</w:t>
      </w:r>
      <w:r w:rsidR="00BF2272" w:rsidRPr="0051021C">
        <w:rPr>
          <w:rFonts w:ascii="Times New Roman" w:hAnsi="Times New Roman"/>
          <w:color w:val="auto"/>
          <w:sz w:val="24"/>
          <w:szCs w:val="24"/>
        </w:rPr>
        <w:t xml:space="preserve"> Progress Report and the </w:t>
      </w:r>
      <w:r w:rsidR="000B6378">
        <w:rPr>
          <w:rFonts w:ascii="Times New Roman" w:hAnsi="Times New Roman"/>
          <w:color w:val="auto"/>
          <w:sz w:val="24"/>
          <w:szCs w:val="24"/>
        </w:rPr>
        <w:t xml:space="preserve">Final </w:t>
      </w:r>
      <w:r w:rsidR="00BF2272" w:rsidRPr="0051021C">
        <w:rPr>
          <w:rFonts w:ascii="Times New Roman" w:hAnsi="Times New Roman"/>
          <w:color w:val="auto"/>
          <w:sz w:val="24"/>
          <w:szCs w:val="24"/>
        </w:rPr>
        <w:t xml:space="preserve">Financial Statement in line with the timelines indicated in </w:t>
      </w:r>
      <w:r w:rsidR="00BF2272" w:rsidRPr="009D4F91">
        <w:rPr>
          <w:rFonts w:ascii="Times New Roman" w:hAnsi="Times New Roman"/>
          <w:b/>
          <w:bCs/>
          <w:color w:val="auto"/>
          <w:sz w:val="24"/>
          <w:szCs w:val="24"/>
        </w:rPr>
        <w:t>Annex III</w:t>
      </w:r>
      <w:r w:rsidR="00BF2272" w:rsidRPr="0051021C">
        <w:rPr>
          <w:rFonts w:ascii="Times New Roman" w:hAnsi="Times New Roman"/>
          <w:color w:val="auto"/>
          <w:sz w:val="24"/>
          <w:szCs w:val="24"/>
        </w:rPr>
        <w:t>.</w:t>
      </w:r>
    </w:p>
    <w:p w14:paraId="04566D68" w14:textId="77777777" w:rsidR="00F7567F" w:rsidRPr="0051021C" w:rsidRDefault="00F7567F" w:rsidP="4DB9B63E">
      <w:pPr>
        <w:tabs>
          <w:tab w:val="left" w:pos="720"/>
        </w:tabs>
        <w:ind w:left="360" w:hanging="360"/>
        <w:rPr>
          <w:sz w:val="24"/>
          <w:szCs w:val="24"/>
        </w:rPr>
      </w:pPr>
    </w:p>
    <w:p w14:paraId="2D999167" w14:textId="77777777" w:rsidR="00D3552D" w:rsidRPr="0051021C" w:rsidRDefault="005C2ECC" w:rsidP="00D1227D">
      <w:pPr>
        <w:jc w:val="center"/>
        <w:rPr>
          <w:b/>
          <w:sz w:val="24"/>
          <w:szCs w:val="24"/>
        </w:rPr>
      </w:pPr>
      <w:r w:rsidRPr="0051021C">
        <w:rPr>
          <w:b/>
          <w:smallCaps/>
          <w:sz w:val="24"/>
          <w:szCs w:val="24"/>
        </w:rPr>
        <w:t>M</w:t>
      </w:r>
      <w:r w:rsidR="0048795B" w:rsidRPr="0051021C">
        <w:rPr>
          <w:b/>
          <w:smallCaps/>
          <w:sz w:val="24"/>
          <w:szCs w:val="24"/>
        </w:rPr>
        <w:t xml:space="preserve">iscellaneous </w:t>
      </w:r>
    </w:p>
    <w:p w14:paraId="776BF73B" w14:textId="77777777" w:rsidR="00D3552D" w:rsidRPr="0051021C" w:rsidRDefault="00D3552D" w:rsidP="00D1227D">
      <w:pPr>
        <w:rPr>
          <w:b/>
          <w:sz w:val="24"/>
          <w:szCs w:val="24"/>
        </w:rPr>
      </w:pPr>
    </w:p>
    <w:p w14:paraId="70AB79B8" w14:textId="6FC40253" w:rsidR="00B41132" w:rsidRPr="0051021C" w:rsidRDefault="00161B83" w:rsidP="009D4F91">
      <w:pPr>
        <w:pStyle w:val="ListParagraph"/>
        <w:numPr>
          <w:ilvl w:val="0"/>
          <w:numId w:val="76"/>
        </w:numPr>
        <w:tabs>
          <w:tab w:val="left" w:pos="360"/>
          <w:tab w:val="left" w:pos="720"/>
        </w:tabs>
        <w:ind w:left="360"/>
        <w:rPr>
          <w:rFonts w:ascii="Times New Roman" w:hAnsi="Times New Roman"/>
          <w:color w:val="000000"/>
          <w:sz w:val="24"/>
          <w:szCs w:val="24"/>
        </w:rPr>
      </w:pPr>
      <w:r w:rsidRPr="0051021C">
        <w:rPr>
          <w:rFonts w:ascii="Times New Roman" w:hAnsi="Times New Roman"/>
          <w:b/>
          <w:bCs/>
          <w:i/>
          <w:iCs/>
          <w:color w:val="000000" w:themeColor="text1"/>
          <w:sz w:val="24"/>
          <w:szCs w:val="24"/>
        </w:rPr>
        <w:t>R</w:t>
      </w:r>
      <w:r w:rsidR="00625663" w:rsidRPr="0051021C">
        <w:rPr>
          <w:rFonts w:ascii="Times New Roman" w:hAnsi="Times New Roman"/>
          <w:b/>
          <w:bCs/>
          <w:i/>
          <w:iCs/>
          <w:color w:val="000000" w:themeColor="text1"/>
          <w:sz w:val="24"/>
          <w:szCs w:val="24"/>
        </w:rPr>
        <w:t>e</w:t>
      </w:r>
      <w:r w:rsidRPr="0051021C">
        <w:rPr>
          <w:rFonts w:ascii="Times New Roman" w:hAnsi="Times New Roman"/>
          <w:b/>
          <w:bCs/>
          <w:i/>
          <w:iCs/>
          <w:color w:val="000000" w:themeColor="text1"/>
          <w:sz w:val="24"/>
          <w:szCs w:val="24"/>
        </w:rPr>
        <w:t xml:space="preserve">cords </w:t>
      </w:r>
      <w:r w:rsidR="00DA5CE3" w:rsidRPr="0051021C">
        <w:rPr>
          <w:rFonts w:ascii="Times New Roman" w:hAnsi="Times New Roman"/>
          <w:b/>
          <w:bCs/>
          <w:i/>
          <w:iCs/>
          <w:color w:val="000000" w:themeColor="text1"/>
          <w:sz w:val="24"/>
          <w:szCs w:val="24"/>
        </w:rPr>
        <w:t>k</w:t>
      </w:r>
      <w:r w:rsidR="00FF0811" w:rsidRPr="0051021C">
        <w:rPr>
          <w:rFonts w:ascii="Times New Roman" w:hAnsi="Times New Roman"/>
          <w:b/>
          <w:bCs/>
          <w:i/>
          <w:iCs/>
          <w:color w:val="000000" w:themeColor="text1"/>
          <w:sz w:val="24"/>
          <w:szCs w:val="24"/>
        </w:rPr>
        <w:t xml:space="preserve">eeping. </w:t>
      </w:r>
      <w:r w:rsidR="004B10C0" w:rsidRPr="0051021C">
        <w:rPr>
          <w:rFonts w:ascii="Times New Roman" w:hAnsi="Times New Roman"/>
          <w:color w:val="000000" w:themeColor="text1"/>
          <w:sz w:val="24"/>
          <w:szCs w:val="24"/>
        </w:rPr>
        <w:t>The U</w:t>
      </w:r>
      <w:r w:rsidR="00B41132" w:rsidRPr="0051021C">
        <w:rPr>
          <w:rFonts w:ascii="Times New Roman" w:hAnsi="Times New Roman"/>
          <w:color w:val="000000" w:themeColor="text1"/>
          <w:sz w:val="24"/>
          <w:szCs w:val="24"/>
        </w:rPr>
        <w:t>N Partner shall retain all records (contracts, reports, invoices, bills, receipts</w:t>
      </w:r>
      <w:r w:rsidR="00F62B1F" w:rsidRPr="0051021C">
        <w:rPr>
          <w:rFonts w:ascii="Times New Roman" w:hAnsi="Times New Roman"/>
          <w:color w:val="000000" w:themeColor="text1"/>
          <w:sz w:val="24"/>
          <w:szCs w:val="24"/>
        </w:rPr>
        <w:t>,</w:t>
      </w:r>
      <w:r w:rsidR="00B41132" w:rsidRPr="0051021C">
        <w:rPr>
          <w:rFonts w:ascii="Times New Roman" w:hAnsi="Times New Roman"/>
          <w:color w:val="000000" w:themeColor="text1"/>
          <w:sz w:val="24"/>
          <w:szCs w:val="24"/>
        </w:rPr>
        <w:t xml:space="preserve"> and other documentation) relating to this Agreement in accordance with </w:t>
      </w:r>
      <w:r w:rsidR="004B10C0" w:rsidRPr="0051021C">
        <w:rPr>
          <w:rFonts w:ascii="Times New Roman" w:hAnsi="Times New Roman"/>
          <w:color w:val="000000" w:themeColor="text1"/>
          <w:sz w:val="24"/>
          <w:szCs w:val="24"/>
        </w:rPr>
        <w:t xml:space="preserve">the </w:t>
      </w:r>
      <w:r w:rsidR="00B41132" w:rsidRPr="0051021C">
        <w:rPr>
          <w:rFonts w:ascii="Times New Roman" w:hAnsi="Times New Roman"/>
          <w:color w:val="000000" w:themeColor="text1"/>
          <w:sz w:val="24"/>
          <w:szCs w:val="24"/>
        </w:rPr>
        <w:t>UN Partner’s documents retention policy.</w:t>
      </w:r>
    </w:p>
    <w:p w14:paraId="7D6969B2" w14:textId="77777777" w:rsidR="00B41132" w:rsidRPr="0051021C" w:rsidRDefault="00B41132" w:rsidP="00D1227D">
      <w:pPr>
        <w:rPr>
          <w:sz w:val="24"/>
          <w:szCs w:val="24"/>
          <w:u w:val="single"/>
        </w:rPr>
      </w:pPr>
    </w:p>
    <w:p w14:paraId="5008DA8F" w14:textId="4E7BCAE4" w:rsidR="00D3552D" w:rsidRPr="0051021C" w:rsidRDefault="00FF0811" w:rsidP="009D4F91">
      <w:pPr>
        <w:pStyle w:val="ListParagraph"/>
        <w:numPr>
          <w:ilvl w:val="0"/>
          <w:numId w:val="76"/>
        </w:numPr>
        <w:tabs>
          <w:tab w:val="left" w:pos="720"/>
        </w:tabs>
        <w:ind w:left="360"/>
        <w:rPr>
          <w:rFonts w:ascii="Times New Roman" w:hAnsi="Times New Roman"/>
          <w:color w:val="auto"/>
          <w:sz w:val="24"/>
          <w:szCs w:val="24"/>
        </w:rPr>
      </w:pPr>
      <w:r w:rsidRPr="0051021C">
        <w:rPr>
          <w:rFonts w:ascii="Times New Roman" w:hAnsi="Times New Roman"/>
          <w:b/>
          <w:bCs/>
          <w:i/>
          <w:iCs/>
          <w:color w:val="auto"/>
          <w:sz w:val="24"/>
          <w:szCs w:val="24"/>
        </w:rPr>
        <w:t>R</w:t>
      </w:r>
      <w:r w:rsidR="00625663" w:rsidRPr="0051021C">
        <w:rPr>
          <w:rFonts w:ascii="Times New Roman" w:hAnsi="Times New Roman"/>
          <w:b/>
          <w:bCs/>
          <w:i/>
          <w:iCs/>
          <w:color w:val="auto"/>
          <w:sz w:val="24"/>
          <w:szCs w:val="24"/>
        </w:rPr>
        <w:t>e</w:t>
      </w:r>
      <w:r w:rsidRPr="0051021C">
        <w:rPr>
          <w:rFonts w:ascii="Times New Roman" w:hAnsi="Times New Roman"/>
          <w:b/>
          <w:bCs/>
          <w:i/>
          <w:iCs/>
          <w:color w:val="auto"/>
          <w:sz w:val="24"/>
          <w:szCs w:val="24"/>
        </w:rPr>
        <w:t xml:space="preserve">lationship between the Parties. </w:t>
      </w:r>
      <w:r w:rsidR="00D3552D" w:rsidRPr="0051021C">
        <w:rPr>
          <w:rFonts w:ascii="Times New Roman" w:hAnsi="Times New Roman"/>
          <w:color w:val="auto"/>
          <w:sz w:val="24"/>
          <w:szCs w:val="24"/>
        </w:rPr>
        <w:t xml:space="preserve">Nothing contained in this Agreement will be construed as establishing a relation of principal and agent between the Government and </w:t>
      </w:r>
      <w:r w:rsidR="004B10C0" w:rsidRPr="0051021C">
        <w:rPr>
          <w:rFonts w:ascii="Times New Roman" w:hAnsi="Times New Roman"/>
          <w:color w:val="auto"/>
          <w:sz w:val="24"/>
          <w:szCs w:val="24"/>
        </w:rPr>
        <w:t xml:space="preserve">the </w:t>
      </w:r>
      <w:r w:rsidR="00B41132" w:rsidRPr="0051021C">
        <w:rPr>
          <w:rFonts w:ascii="Times New Roman" w:hAnsi="Times New Roman"/>
          <w:color w:val="auto"/>
          <w:sz w:val="24"/>
          <w:szCs w:val="24"/>
        </w:rPr>
        <w:t>UN Partner</w:t>
      </w:r>
      <w:r w:rsidR="00D3552D" w:rsidRPr="0051021C">
        <w:rPr>
          <w:rFonts w:ascii="Times New Roman" w:hAnsi="Times New Roman"/>
          <w:color w:val="auto"/>
          <w:sz w:val="24"/>
          <w:szCs w:val="24"/>
        </w:rPr>
        <w:t xml:space="preserve">. No agent or representative of either Party has authority to make, and </w:t>
      </w:r>
      <w:r w:rsidR="00D3552D" w:rsidRPr="0051021C">
        <w:rPr>
          <w:rFonts w:ascii="Times New Roman" w:hAnsi="Times New Roman"/>
          <w:color w:val="auto"/>
          <w:sz w:val="24"/>
          <w:szCs w:val="24"/>
        </w:rPr>
        <w:lastRenderedPageBreak/>
        <w:t>the Parties shall not be bound by or be liable for, any statement, representation, promise</w:t>
      </w:r>
      <w:r w:rsidR="00F62B1F" w:rsidRPr="0051021C">
        <w:rPr>
          <w:rFonts w:ascii="Times New Roman" w:hAnsi="Times New Roman"/>
          <w:color w:val="auto"/>
          <w:sz w:val="24"/>
          <w:szCs w:val="24"/>
        </w:rPr>
        <w:t>,</w:t>
      </w:r>
      <w:r w:rsidR="00D3552D" w:rsidRPr="0051021C">
        <w:rPr>
          <w:rFonts w:ascii="Times New Roman" w:hAnsi="Times New Roman"/>
          <w:color w:val="auto"/>
          <w:sz w:val="24"/>
          <w:szCs w:val="24"/>
        </w:rPr>
        <w:t xml:space="preserve"> or agreement not set forth herein.</w:t>
      </w:r>
    </w:p>
    <w:p w14:paraId="7EB57464" w14:textId="77777777" w:rsidR="00D3552D" w:rsidRPr="0051021C" w:rsidRDefault="00D3552D" w:rsidP="00D1227D">
      <w:pPr>
        <w:tabs>
          <w:tab w:val="left" w:pos="630"/>
        </w:tabs>
        <w:rPr>
          <w:sz w:val="24"/>
          <w:szCs w:val="24"/>
        </w:rPr>
      </w:pPr>
    </w:p>
    <w:p w14:paraId="123F155F" w14:textId="2E2098CF" w:rsidR="00D3552D" w:rsidRPr="0051021C" w:rsidRDefault="00FF0811" w:rsidP="009D4F91">
      <w:pPr>
        <w:pStyle w:val="ListParagraph"/>
        <w:numPr>
          <w:ilvl w:val="0"/>
          <w:numId w:val="76"/>
        </w:numPr>
        <w:ind w:left="360"/>
        <w:rPr>
          <w:rFonts w:ascii="Times New Roman" w:hAnsi="Times New Roman"/>
          <w:color w:val="auto"/>
          <w:sz w:val="24"/>
          <w:szCs w:val="24"/>
        </w:rPr>
      </w:pPr>
      <w:r w:rsidRPr="0051021C">
        <w:rPr>
          <w:rFonts w:ascii="Times New Roman" w:hAnsi="Times New Roman"/>
          <w:b/>
          <w:bCs/>
          <w:i/>
          <w:iCs/>
          <w:color w:val="auto"/>
          <w:sz w:val="24"/>
          <w:szCs w:val="24"/>
        </w:rPr>
        <w:t>H</w:t>
      </w:r>
      <w:r w:rsidR="00625663" w:rsidRPr="0051021C">
        <w:rPr>
          <w:rFonts w:ascii="Times New Roman" w:hAnsi="Times New Roman"/>
          <w:b/>
          <w:bCs/>
          <w:i/>
          <w:iCs/>
          <w:color w:val="auto"/>
          <w:sz w:val="24"/>
          <w:szCs w:val="24"/>
        </w:rPr>
        <w:t>e</w:t>
      </w:r>
      <w:r w:rsidRPr="0051021C">
        <w:rPr>
          <w:rFonts w:ascii="Times New Roman" w:hAnsi="Times New Roman"/>
          <w:b/>
          <w:bCs/>
          <w:i/>
          <w:iCs/>
          <w:color w:val="auto"/>
          <w:sz w:val="24"/>
          <w:szCs w:val="24"/>
        </w:rPr>
        <w:t xml:space="preserve">adings. </w:t>
      </w:r>
      <w:r w:rsidR="00D3552D" w:rsidRPr="0051021C">
        <w:rPr>
          <w:rFonts w:ascii="Times New Roman" w:hAnsi="Times New Roman"/>
          <w:color w:val="auto"/>
          <w:sz w:val="24"/>
          <w:szCs w:val="24"/>
        </w:rPr>
        <w:t>The headings contained in this Agreement are for reference purposes only, and will not limit, alter</w:t>
      </w:r>
      <w:r w:rsidR="008D4794" w:rsidRPr="0051021C">
        <w:rPr>
          <w:rFonts w:ascii="Times New Roman" w:hAnsi="Times New Roman"/>
          <w:color w:val="auto"/>
          <w:sz w:val="24"/>
          <w:szCs w:val="24"/>
        </w:rPr>
        <w:t>,</w:t>
      </w:r>
      <w:r w:rsidR="00D3552D" w:rsidRPr="0051021C">
        <w:rPr>
          <w:rFonts w:ascii="Times New Roman" w:hAnsi="Times New Roman"/>
          <w:color w:val="auto"/>
          <w:sz w:val="24"/>
          <w:szCs w:val="24"/>
        </w:rPr>
        <w:t xml:space="preserve"> or affect the meaning or interpretation of this Agreement.</w:t>
      </w:r>
    </w:p>
    <w:p w14:paraId="19238680" w14:textId="2032B02C" w:rsidR="00D3552D" w:rsidRPr="0051021C" w:rsidRDefault="00D3552D" w:rsidP="00D1227D">
      <w:pPr>
        <w:rPr>
          <w:sz w:val="24"/>
          <w:szCs w:val="24"/>
        </w:rPr>
      </w:pPr>
    </w:p>
    <w:p w14:paraId="02EB9DB1" w14:textId="7F916DE9" w:rsidR="00D3552D" w:rsidRPr="0051021C" w:rsidRDefault="00FF0811" w:rsidP="009D4F91">
      <w:pPr>
        <w:pStyle w:val="ListParagraph"/>
        <w:numPr>
          <w:ilvl w:val="0"/>
          <w:numId w:val="76"/>
        </w:numPr>
        <w:ind w:left="360"/>
        <w:rPr>
          <w:rFonts w:ascii="Times New Roman" w:hAnsi="Times New Roman"/>
          <w:color w:val="auto"/>
          <w:sz w:val="24"/>
          <w:szCs w:val="24"/>
        </w:rPr>
      </w:pPr>
      <w:r w:rsidRPr="0051021C">
        <w:rPr>
          <w:rFonts w:ascii="Times New Roman" w:hAnsi="Times New Roman"/>
          <w:b/>
          <w:bCs/>
          <w:i/>
          <w:iCs/>
          <w:color w:val="auto"/>
          <w:sz w:val="24"/>
          <w:szCs w:val="24"/>
        </w:rPr>
        <w:t>No</w:t>
      </w:r>
      <w:r w:rsidR="00625663" w:rsidRPr="0051021C">
        <w:rPr>
          <w:rFonts w:ascii="Times New Roman" w:hAnsi="Times New Roman"/>
          <w:b/>
          <w:bCs/>
          <w:i/>
          <w:iCs/>
          <w:color w:val="auto"/>
          <w:sz w:val="24"/>
          <w:szCs w:val="24"/>
        </w:rPr>
        <w:t>t</w:t>
      </w:r>
      <w:r w:rsidRPr="0051021C">
        <w:rPr>
          <w:rFonts w:ascii="Times New Roman" w:hAnsi="Times New Roman"/>
          <w:b/>
          <w:bCs/>
          <w:i/>
          <w:iCs/>
          <w:color w:val="auto"/>
          <w:sz w:val="24"/>
          <w:szCs w:val="24"/>
        </w:rPr>
        <w:t xml:space="preserve">ices. </w:t>
      </w:r>
      <w:r w:rsidR="00D3552D" w:rsidRPr="0051021C">
        <w:rPr>
          <w:rFonts w:ascii="Times New Roman" w:hAnsi="Times New Roman"/>
          <w:color w:val="auto"/>
          <w:sz w:val="24"/>
          <w:szCs w:val="24"/>
        </w:rPr>
        <w:t xml:space="preserve">Notices will be deemed </w:t>
      </w:r>
      <w:r w:rsidRPr="0051021C">
        <w:rPr>
          <w:rFonts w:ascii="Times New Roman" w:hAnsi="Times New Roman"/>
          <w:color w:val="auto"/>
          <w:sz w:val="24"/>
          <w:szCs w:val="24"/>
        </w:rPr>
        <w:t xml:space="preserve">“received” </w:t>
      </w:r>
      <w:r w:rsidR="00D3552D" w:rsidRPr="0051021C">
        <w:rPr>
          <w:rFonts w:ascii="Times New Roman" w:hAnsi="Times New Roman"/>
          <w:color w:val="auto"/>
          <w:sz w:val="24"/>
          <w:szCs w:val="24"/>
        </w:rPr>
        <w:t>as follows:</w:t>
      </w:r>
    </w:p>
    <w:p w14:paraId="240D43D4" w14:textId="77777777" w:rsidR="00D3552D" w:rsidRPr="0051021C" w:rsidRDefault="00D3552D" w:rsidP="00D1227D">
      <w:pPr>
        <w:rPr>
          <w:sz w:val="24"/>
          <w:szCs w:val="24"/>
        </w:rPr>
      </w:pPr>
    </w:p>
    <w:p w14:paraId="2BEFDC28" w14:textId="67E66714" w:rsidR="00D3552D" w:rsidRPr="0051021C" w:rsidRDefault="00D3552D" w:rsidP="00E56B8D">
      <w:pPr>
        <w:numPr>
          <w:ilvl w:val="0"/>
          <w:numId w:val="11"/>
        </w:numPr>
        <w:tabs>
          <w:tab w:val="left" w:pos="1260"/>
        </w:tabs>
        <w:rPr>
          <w:sz w:val="24"/>
          <w:szCs w:val="24"/>
        </w:rPr>
      </w:pPr>
      <w:r w:rsidRPr="0051021C">
        <w:rPr>
          <w:sz w:val="24"/>
          <w:szCs w:val="24"/>
        </w:rPr>
        <w:t xml:space="preserve">in the case of personal delivery, on delivery as per date of the </w:t>
      </w:r>
      <w:r w:rsidR="00E56B8D" w:rsidRPr="0051021C">
        <w:rPr>
          <w:sz w:val="24"/>
          <w:szCs w:val="24"/>
        </w:rPr>
        <w:t>written acknowledgement</w:t>
      </w:r>
      <w:r w:rsidR="00C1482E" w:rsidRPr="0051021C">
        <w:rPr>
          <w:sz w:val="24"/>
          <w:szCs w:val="24"/>
        </w:rPr>
        <w:t xml:space="preserve"> of receipt</w:t>
      </w:r>
      <w:r w:rsidRPr="0051021C">
        <w:rPr>
          <w:sz w:val="24"/>
          <w:szCs w:val="24"/>
        </w:rPr>
        <w:t>;</w:t>
      </w:r>
    </w:p>
    <w:p w14:paraId="2BDDC798" w14:textId="77777777" w:rsidR="00D3552D" w:rsidRPr="0051021C" w:rsidRDefault="00D3552D" w:rsidP="00D1227D">
      <w:pPr>
        <w:ind w:left="720"/>
        <w:rPr>
          <w:sz w:val="24"/>
          <w:szCs w:val="24"/>
        </w:rPr>
      </w:pPr>
    </w:p>
    <w:p w14:paraId="763EDC9F" w14:textId="77003747" w:rsidR="00D3552D" w:rsidRPr="0051021C" w:rsidRDefault="00D3552D" w:rsidP="00E56B8D">
      <w:pPr>
        <w:numPr>
          <w:ilvl w:val="0"/>
          <w:numId w:val="11"/>
        </w:numPr>
        <w:tabs>
          <w:tab w:val="left" w:pos="1260"/>
        </w:tabs>
        <w:rPr>
          <w:sz w:val="24"/>
        </w:rPr>
      </w:pPr>
      <w:r w:rsidRPr="0051021C">
        <w:rPr>
          <w:sz w:val="24"/>
        </w:rPr>
        <w:t xml:space="preserve">in the case of registered mail, fourteen (14) </w:t>
      </w:r>
      <w:r w:rsidR="0070040E" w:rsidRPr="0051021C">
        <w:rPr>
          <w:sz w:val="24"/>
        </w:rPr>
        <w:t>d</w:t>
      </w:r>
      <w:r w:rsidR="00320A82" w:rsidRPr="0051021C">
        <w:rPr>
          <w:sz w:val="24"/>
        </w:rPr>
        <w:t xml:space="preserve">ays </w:t>
      </w:r>
      <w:r w:rsidRPr="0051021C">
        <w:rPr>
          <w:sz w:val="24"/>
        </w:rPr>
        <w:t>after being sent;</w:t>
      </w:r>
    </w:p>
    <w:p w14:paraId="64A2A7C3" w14:textId="77777777" w:rsidR="00D3552D" w:rsidRPr="0051021C" w:rsidRDefault="00D3552D" w:rsidP="009B7D38">
      <w:pPr>
        <w:tabs>
          <w:tab w:val="left" w:pos="1260"/>
        </w:tabs>
        <w:ind w:left="720"/>
        <w:rPr>
          <w:sz w:val="24"/>
          <w:szCs w:val="24"/>
        </w:rPr>
      </w:pPr>
    </w:p>
    <w:p w14:paraId="0DA523E4" w14:textId="650327CB" w:rsidR="002A2A1B" w:rsidRPr="0051021C" w:rsidRDefault="00D3552D" w:rsidP="00E56B8D">
      <w:pPr>
        <w:numPr>
          <w:ilvl w:val="0"/>
          <w:numId w:val="11"/>
        </w:numPr>
        <w:tabs>
          <w:tab w:val="left" w:pos="1260"/>
        </w:tabs>
        <w:rPr>
          <w:sz w:val="24"/>
          <w:szCs w:val="24"/>
        </w:rPr>
      </w:pPr>
      <w:r w:rsidRPr="0051021C">
        <w:rPr>
          <w:sz w:val="24"/>
          <w:szCs w:val="24"/>
        </w:rPr>
        <w:t>in the case of facsimiles</w:t>
      </w:r>
      <w:r w:rsidR="002A2A1B" w:rsidRPr="0051021C">
        <w:rPr>
          <w:sz w:val="24"/>
          <w:szCs w:val="24"/>
        </w:rPr>
        <w:t xml:space="preserve"> or other electronic communications</w:t>
      </w:r>
      <w:r w:rsidRPr="0051021C">
        <w:rPr>
          <w:sz w:val="24"/>
          <w:szCs w:val="24"/>
        </w:rPr>
        <w:t>, forty-eight (48) hours following confirmed transmission</w:t>
      </w:r>
      <w:r w:rsidR="002A2A1B" w:rsidRPr="0051021C">
        <w:rPr>
          <w:sz w:val="24"/>
          <w:szCs w:val="24"/>
        </w:rPr>
        <w:t>.</w:t>
      </w:r>
    </w:p>
    <w:p w14:paraId="6AC8061F" w14:textId="77777777" w:rsidR="00D3552D" w:rsidRPr="0051021C" w:rsidRDefault="00D3552D" w:rsidP="00D1227D">
      <w:pPr>
        <w:ind w:left="720"/>
        <w:rPr>
          <w:sz w:val="24"/>
          <w:szCs w:val="24"/>
        </w:rPr>
      </w:pPr>
    </w:p>
    <w:p w14:paraId="169FC1EF" w14:textId="4991E93D" w:rsidR="00D3552D" w:rsidRPr="0051021C" w:rsidRDefault="00D3552D" w:rsidP="009D4F91">
      <w:pPr>
        <w:pStyle w:val="ListParagraph"/>
        <w:numPr>
          <w:ilvl w:val="0"/>
          <w:numId w:val="76"/>
        </w:numPr>
        <w:ind w:left="360"/>
        <w:rPr>
          <w:rFonts w:ascii="Times New Roman" w:hAnsi="Times New Roman"/>
          <w:color w:val="auto"/>
          <w:sz w:val="24"/>
          <w:szCs w:val="24"/>
        </w:rPr>
      </w:pPr>
      <w:r w:rsidRPr="0051021C">
        <w:rPr>
          <w:rFonts w:ascii="Times New Roman" w:hAnsi="Times New Roman"/>
          <w:color w:val="auto"/>
          <w:sz w:val="24"/>
          <w:szCs w:val="24"/>
        </w:rPr>
        <w:t>An</w:t>
      </w:r>
      <w:r w:rsidR="00625663" w:rsidRPr="0051021C">
        <w:rPr>
          <w:rFonts w:ascii="Times New Roman" w:hAnsi="Times New Roman"/>
          <w:color w:val="auto"/>
          <w:sz w:val="24"/>
          <w:szCs w:val="24"/>
        </w:rPr>
        <w:t>y</w:t>
      </w:r>
      <w:r w:rsidRPr="0051021C">
        <w:rPr>
          <w:rFonts w:ascii="Times New Roman" w:hAnsi="Times New Roman"/>
          <w:color w:val="auto"/>
          <w:sz w:val="24"/>
          <w:szCs w:val="24"/>
        </w:rPr>
        <w:t xml:space="preserve"> such notice, request</w:t>
      </w:r>
      <w:r w:rsidR="002E4B7E" w:rsidRPr="0051021C">
        <w:rPr>
          <w:rFonts w:ascii="Times New Roman" w:hAnsi="Times New Roman"/>
          <w:color w:val="auto"/>
          <w:sz w:val="24"/>
          <w:szCs w:val="24"/>
        </w:rPr>
        <w:t>,</w:t>
      </w:r>
      <w:r w:rsidRPr="0051021C">
        <w:rPr>
          <w:rFonts w:ascii="Times New Roman" w:hAnsi="Times New Roman"/>
          <w:color w:val="auto"/>
          <w:sz w:val="24"/>
          <w:szCs w:val="24"/>
        </w:rPr>
        <w:t xml:space="preserve"> or consent shall be deemed to have been given or made when delivered in person to an authorized representative of the Party to whom the communication is addressed, or when sent to such Party at the address specified in </w:t>
      </w:r>
      <w:r w:rsidR="005C2ECC" w:rsidRPr="0051021C">
        <w:rPr>
          <w:rFonts w:ascii="Times New Roman" w:hAnsi="Times New Roman"/>
          <w:color w:val="auto"/>
          <w:sz w:val="24"/>
          <w:szCs w:val="24"/>
        </w:rPr>
        <w:t>the Form of Agreement</w:t>
      </w:r>
      <w:r w:rsidRPr="0051021C">
        <w:rPr>
          <w:rFonts w:ascii="Times New Roman" w:hAnsi="Times New Roman"/>
          <w:color w:val="auto"/>
          <w:sz w:val="24"/>
          <w:szCs w:val="24"/>
        </w:rPr>
        <w:t>.</w:t>
      </w:r>
    </w:p>
    <w:p w14:paraId="6E1B6F5D" w14:textId="77777777" w:rsidR="00D3552D" w:rsidRPr="0051021C" w:rsidRDefault="00D3552D" w:rsidP="00D1227D">
      <w:pPr>
        <w:rPr>
          <w:sz w:val="24"/>
          <w:szCs w:val="24"/>
        </w:rPr>
      </w:pPr>
    </w:p>
    <w:p w14:paraId="7A62BA4F" w14:textId="74FC8CF8" w:rsidR="00AC7674" w:rsidRPr="0051021C" w:rsidRDefault="00161B83" w:rsidP="009D4F91">
      <w:pPr>
        <w:pStyle w:val="ListParagraph"/>
        <w:numPr>
          <w:ilvl w:val="0"/>
          <w:numId w:val="76"/>
        </w:numPr>
        <w:tabs>
          <w:tab w:val="left" w:pos="360"/>
        </w:tabs>
        <w:ind w:left="360"/>
        <w:rPr>
          <w:rFonts w:ascii="Times New Roman" w:hAnsi="Times New Roman"/>
          <w:color w:val="auto"/>
          <w:sz w:val="24"/>
          <w:szCs w:val="24"/>
        </w:rPr>
      </w:pPr>
      <w:r w:rsidRPr="0051021C">
        <w:rPr>
          <w:rFonts w:ascii="Times New Roman" w:hAnsi="Times New Roman"/>
          <w:b/>
          <w:bCs/>
          <w:i/>
          <w:iCs/>
          <w:color w:val="auto"/>
          <w:sz w:val="24"/>
          <w:szCs w:val="24"/>
        </w:rPr>
        <w:t>M</w:t>
      </w:r>
      <w:r w:rsidR="00625663" w:rsidRPr="0051021C">
        <w:rPr>
          <w:rFonts w:ascii="Times New Roman" w:hAnsi="Times New Roman"/>
          <w:b/>
          <w:bCs/>
          <w:i/>
          <w:iCs/>
          <w:color w:val="auto"/>
          <w:sz w:val="24"/>
          <w:szCs w:val="24"/>
        </w:rPr>
        <w:t>o</w:t>
      </w:r>
      <w:r w:rsidRPr="0051021C">
        <w:rPr>
          <w:rFonts w:ascii="Times New Roman" w:hAnsi="Times New Roman"/>
          <w:b/>
          <w:bCs/>
          <w:i/>
          <w:iCs/>
          <w:color w:val="auto"/>
          <w:sz w:val="24"/>
          <w:szCs w:val="24"/>
        </w:rPr>
        <w:t xml:space="preserve">difications. </w:t>
      </w:r>
      <w:r w:rsidRPr="0051021C">
        <w:rPr>
          <w:rFonts w:ascii="Times New Roman" w:hAnsi="Times New Roman"/>
          <w:color w:val="auto"/>
          <w:sz w:val="24"/>
          <w:szCs w:val="24"/>
        </w:rPr>
        <w:t>Modifications to t</w:t>
      </w:r>
      <w:r w:rsidR="00D3552D" w:rsidRPr="0051021C">
        <w:rPr>
          <w:rFonts w:ascii="Times New Roman" w:hAnsi="Times New Roman"/>
          <w:color w:val="auto"/>
          <w:sz w:val="24"/>
          <w:szCs w:val="24"/>
        </w:rPr>
        <w:t xml:space="preserve">his Agreement may be </w:t>
      </w:r>
      <w:r w:rsidRPr="0051021C">
        <w:rPr>
          <w:rFonts w:ascii="Times New Roman" w:hAnsi="Times New Roman"/>
          <w:color w:val="auto"/>
          <w:sz w:val="24"/>
          <w:szCs w:val="24"/>
        </w:rPr>
        <w:t xml:space="preserve">done for immaterial revisions </w:t>
      </w:r>
      <w:r w:rsidR="00586855" w:rsidRPr="0051021C">
        <w:rPr>
          <w:rFonts w:ascii="Times New Roman" w:hAnsi="Times New Roman"/>
          <w:color w:val="auto"/>
          <w:sz w:val="24"/>
          <w:szCs w:val="24"/>
        </w:rPr>
        <w:t xml:space="preserve">or clarifications </w:t>
      </w:r>
      <w:r w:rsidRPr="0051021C">
        <w:rPr>
          <w:rFonts w:ascii="Times New Roman" w:hAnsi="Times New Roman"/>
          <w:color w:val="auto"/>
          <w:sz w:val="24"/>
          <w:szCs w:val="24"/>
        </w:rPr>
        <w:t>through a written exchange of correspondence</w:t>
      </w:r>
      <w:r w:rsidR="002A2A1B" w:rsidRPr="0051021C">
        <w:rPr>
          <w:rFonts w:ascii="Times New Roman" w:hAnsi="Times New Roman"/>
          <w:color w:val="auto"/>
          <w:sz w:val="24"/>
          <w:szCs w:val="24"/>
        </w:rPr>
        <w:t xml:space="preserve"> </w:t>
      </w:r>
      <w:r w:rsidRPr="0051021C">
        <w:rPr>
          <w:rFonts w:ascii="Times New Roman" w:hAnsi="Times New Roman"/>
          <w:color w:val="auto"/>
          <w:sz w:val="24"/>
          <w:szCs w:val="24"/>
        </w:rPr>
        <w:t>between the Parties</w:t>
      </w:r>
      <w:r w:rsidR="00AC7674" w:rsidRPr="0051021C">
        <w:rPr>
          <w:rFonts w:ascii="Times New Roman" w:hAnsi="Times New Roman"/>
          <w:color w:val="auto"/>
          <w:sz w:val="24"/>
          <w:szCs w:val="24"/>
        </w:rPr>
        <w:t>.</w:t>
      </w:r>
    </w:p>
    <w:p w14:paraId="358F67A2" w14:textId="77777777" w:rsidR="00BE1ADD" w:rsidRPr="0051021C" w:rsidRDefault="00BE1ADD" w:rsidP="009D4F91">
      <w:pPr>
        <w:pStyle w:val="ListParagraph"/>
        <w:rPr>
          <w:rFonts w:ascii="Times New Roman" w:hAnsi="Times New Roman"/>
          <w:color w:val="auto"/>
          <w:sz w:val="24"/>
          <w:szCs w:val="24"/>
        </w:rPr>
      </w:pPr>
    </w:p>
    <w:p w14:paraId="0D1BC340" w14:textId="46EE94FE" w:rsidR="00D3552D" w:rsidRPr="0051021C" w:rsidRDefault="00161B83" w:rsidP="009D4F91">
      <w:pPr>
        <w:pStyle w:val="ListParagraph"/>
        <w:numPr>
          <w:ilvl w:val="0"/>
          <w:numId w:val="76"/>
        </w:numPr>
        <w:tabs>
          <w:tab w:val="left" w:pos="360"/>
        </w:tabs>
        <w:ind w:left="360"/>
        <w:rPr>
          <w:rFonts w:ascii="Times New Roman" w:hAnsi="Times New Roman"/>
          <w:color w:val="auto"/>
          <w:sz w:val="24"/>
          <w:szCs w:val="24"/>
        </w:rPr>
      </w:pPr>
      <w:r w:rsidRPr="0051021C">
        <w:rPr>
          <w:rFonts w:ascii="Times New Roman" w:hAnsi="Times New Roman"/>
          <w:b/>
          <w:bCs/>
          <w:i/>
          <w:iCs/>
          <w:color w:val="auto"/>
          <w:sz w:val="24"/>
          <w:szCs w:val="24"/>
        </w:rPr>
        <w:t>A</w:t>
      </w:r>
      <w:r w:rsidR="00625663" w:rsidRPr="0051021C">
        <w:rPr>
          <w:rFonts w:ascii="Times New Roman" w:hAnsi="Times New Roman"/>
          <w:b/>
          <w:bCs/>
          <w:i/>
          <w:iCs/>
          <w:color w:val="auto"/>
          <w:sz w:val="24"/>
          <w:szCs w:val="24"/>
        </w:rPr>
        <w:t>m</w:t>
      </w:r>
      <w:r w:rsidRPr="0051021C">
        <w:rPr>
          <w:rFonts w:ascii="Times New Roman" w:hAnsi="Times New Roman"/>
          <w:b/>
          <w:bCs/>
          <w:i/>
          <w:iCs/>
          <w:color w:val="auto"/>
          <w:sz w:val="24"/>
          <w:szCs w:val="24"/>
        </w:rPr>
        <w:t xml:space="preserve">endments. </w:t>
      </w:r>
      <w:r w:rsidR="002A2A1B" w:rsidRPr="0051021C">
        <w:rPr>
          <w:rFonts w:ascii="Times New Roman" w:hAnsi="Times New Roman"/>
          <w:color w:val="auto"/>
          <w:sz w:val="24"/>
          <w:szCs w:val="24"/>
        </w:rPr>
        <w:t xml:space="preserve">Substantive </w:t>
      </w:r>
      <w:r w:rsidR="00586855" w:rsidRPr="0051021C">
        <w:rPr>
          <w:rFonts w:ascii="Times New Roman" w:hAnsi="Times New Roman"/>
          <w:color w:val="auto"/>
          <w:sz w:val="24"/>
          <w:szCs w:val="24"/>
        </w:rPr>
        <w:t xml:space="preserve">revisions regarding (a) the key </w:t>
      </w:r>
      <w:r w:rsidR="003D092D" w:rsidRPr="0051021C">
        <w:rPr>
          <w:rFonts w:ascii="Times New Roman" w:hAnsi="Times New Roman"/>
          <w:color w:val="auto"/>
          <w:sz w:val="24"/>
          <w:szCs w:val="24"/>
        </w:rPr>
        <w:t xml:space="preserve">activities and </w:t>
      </w:r>
      <w:r w:rsidR="00D35751" w:rsidRPr="0051021C">
        <w:rPr>
          <w:rFonts w:ascii="Times New Roman" w:hAnsi="Times New Roman"/>
          <w:color w:val="auto"/>
          <w:sz w:val="24"/>
          <w:szCs w:val="24"/>
        </w:rPr>
        <w:t>Delivery of</w:t>
      </w:r>
      <w:r w:rsidR="00ED20A8" w:rsidRPr="0051021C">
        <w:rPr>
          <w:rFonts w:ascii="Times New Roman" w:hAnsi="Times New Roman"/>
          <w:color w:val="auto"/>
          <w:sz w:val="24"/>
          <w:szCs w:val="24"/>
        </w:rPr>
        <w:t xml:space="preserve"> </w:t>
      </w:r>
      <w:r w:rsidR="003D092D" w:rsidRPr="0051021C">
        <w:rPr>
          <w:rFonts w:ascii="Times New Roman" w:hAnsi="Times New Roman"/>
          <w:color w:val="auto"/>
          <w:sz w:val="24"/>
          <w:szCs w:val="24"/>
        </w:rPr>
        <w:t>Outputs</w:t>
      </w:r>
      <w:r w:rsidR="00586855" w:rsidRPr="0051021C">
        <w:rPr>
          <w:rFonts w:ascii="Times New Roman" w:hAnsi="Times New Roman"/>
          <w:color w:val="auto"/>
          <w:sz w:val="24"/>
          <w:szCs w:val="24"/>
        </w:rPr>
        <w:t xml:space="preserve"> as set forth in </w:t>
      </w:r>
      <w:r w:rsidR="00586855" w:rsidRPr="0051021C">
        <w:rPr>
          <w:rFonts w:ascii="Times New Roman" w:hAnsi="Times New Roman"/>
          <w:b/>
          <w:bCs/>
          <w:color w:val="auto"/>
          <w:sz w:val="24"/>
          <w:szCs w:val="24"/>
        </w:rPr>
        <w:t>Annex I</w:t>
      </w:r>
      <w:r w:rsidR="00586855" w:rsidRPr="0051021C">
        <w:rPr>
          <w:rFonts w:ascii="Times New Roman" w:hAnsi="Times New Roman"/>
          <w:color w:val="auto"/>
          <w:sz w:val="24"/>
          <w:szCs w:val="24"/>
        </w:rPr>
        <w:t xml:space="preserve">, </w:t>
      </w:r>
      <w:r w:rsidR="00640FEF" w:rsidRPr="0051021C">
        <w:rPr>
          <w:rFonts w:ascii="Times New Roman" w:hAnsi="Times New Roman"/>
          <w:color w:val="auto"/>
          <w:sz w:val="24"/>
          <w:szCs w:val="24"/>
        </w:rPr>
        <w:t xml:space="preserve">including the E&amp;S Obligations described in </w:t>
      </w:r>
      <w:r w:rsidR="00F86881" w:rsidRPr="0051021C">
        <w:rPr>
          <w:rFonts w:ascii="Times New Roman" w:hAnsi="Times New Roman"/>
          <w:b/>
          <w:bCs/>
          <w:color w:val="auto"/>
          <w:sz w:val="24"/>
          <w:szCs w:val="24"/>
        </w:rPr>
        <w:t>Annex I,</w:t>
      </w:r>
      <w:r w:rsidR="00F86881" w:rsidRPr="0051021C">
        <w:rPr>
          <w:rFonts w:ascii="Times New Roman" w:hAnsi="Times New Roman"/>
          <w:color w:val="auto"/>
          <w:sz w:val="24"/>
          <w:szCs w:val="24"/>
        </w:rPr>
        <w:t xml:space="preserve"> </w:t>
      </w:r>
      <w:r w:rsidR="00640FEF" w:rsidRPr="0051021C">
        <w:rPr>
          <w:rFonts w:ascii="Times New Roman" w:hAnsi="Times New Roman"/>
          <w:color w:val="auto"/>
          <w:sz w:val="24"/>
          <w:szCs w:val="24"/>
        </w:rPr>
        <w:t>Section III</w:t>
      </w:r>
      <w:r w:rsidR="00CD00A1" w:rsidRPr="0051021C">
        <w:rPr>
          <w:rFonts w:ascii="Times New Roman" w:hAnsi="Times New Roman"/>
          <w:color w:val="auto"/>
          <w:sz w:val="24"/>
          <w:szCs w:val="24"/>
        </w:rPr>
        <w:t xml:space="preserve">, </w:t>
      </w:r>
      <w:r w:rsidR="00586855" w:rsidRPr="0051021C">
        <w:rPr>
          <w:rFonts w:ascii="Times New Roman" w:hAnsi="Times New Roman"/>
          <w:color w:val="auto"/>
          <w:sz w:val="24"/>
          <w:szCs w:val="24"/>
        </w:rPr>
        <w:t>(b) extension of the Completion Date</w:t>
      </w:r>
      <w:r w:rsidR="0070040E" w:rsidRPr="0051021C">
        <w:rPr>
          <w:rFonts w:ascii="Times New Roman" w:hAnsi="Times New Roman"/>
          <w:color w:val="auto"/>
          <w:sz w:val="24"/>
          <w:szCs w:val="24"/>
        </w:rPr>
        <w:t xml:space="preserve"> or Early Termination</w:t>
      </w:r>
      <w:r w:rsidR="008F2CC0" w:rsidRPr="0051021C">
        <w:rPr>
          <w:rFonts w:ascii="Times New Roman" w:hAnsi="Times New Roman"/>
          <w:color w:val="auto"/>
          <w:sz w:val="24"/>
          <w:szCs w:val="24"/>
        </w:rPr>
        <w:t>,</w:t>
      </w:r>
      <w:r w:rsidR="00586855" w:rsidRPr="0051021C">
        <w:rPr>
          <w:rFonts w:ascii="Times New Roman" w:hAnsi="Times New Roman"/>
          <w:color w:val="auto"/>
          <w:sz w:val="24"/>
          <w:szCs w:val="24"/>
        </w:rPr>
        <w:t xml:space="preserve"> </w:t>
      </w:r>
      <w:r w:rsidR="001E764B" w:rsidRPr="0051021C">
        <w:rPr>
          <w:rFonts w:ascii="Times New Roman" w:hAnsi="Times New Roman"/>
          <w:color w:val="auto"/>
          <w:sz w:val="24"/>
          <w:szCs w:val="24"/>
        </w:rPr>
        <w:t xml:space="preserve">or </w:t>
      </w:r>
      <w:r w:rsidR="00586855" w:rsidRPr="0051021C">
        <w:rPr>
          <w:rFonts w:ascii="Times New Roman" w:hAnsi="Times New Roman"/>
          <w:color w:val="auto"/>
          <w:sz w:val="24"/>
          <w:szCs w:val="24"/>
        </w:rPr>
        <w:t>(c) the Total Funding Ceiling</w:t>
      </w:r>
      <w:r w:rsidR="00671338" w:rsidRPr="0051021C">
        <w:rPr>
          <w:rFonts w:ascii="Times New Roman" w:hAnsi="Times New Roman"/>
          <w:color w:val="auto"/>
          <w:sz w:val="24"/>
          <w:szCs w:val="24"/>
        </w:rPr>
        <w:t>,</w:t>
      </w:r>
      <w:r w:rsidR="00586855" w:rsidRPr="0051021C">
        <w:rPr>
          <w:rFonts w:ascii="Times New Roman" w:hAnsi="Times New Roman"/>
          <w:color w:val="auto"/>
          <w:sz w:val="24"/>
          <w:szCs w:val="24"/>
        </w:rPr>
        <w:t xml:space="preserve"> </w:t>
      </w:r>
      <w:r w:rsidR="006B232F" w:rsidRPr="0051021C">
        <w:rPr>
          <w:rFonts w:ascii="Times New Roman" w:hAnsi="Times New Roman"/>
          <w:color w:val="auto"/>
          <w:sz w:val="24"/>
          <w:szCs w:val="24"/>
        </w:rPr>
        <w:t xml:space="preserve">require </w:t>
      </w:r>
      <w:r w:rsidR="005048AC" w:rsidRPr="0051021C">
        <w:rPr>
          <w:rFonts w:ascii="Times New Roman" w:hAnsi="Times New Roman"/>
          <w:color w:val="auto"/>
          <w:sz w:val="24"/>
          <w:szCs w:val="24"/>
        </w:rPr>
        <w:t xml:space="preserve">a signed </w:t>
      </w:r>
      <w:r w:rsidR="00D3552D" w:rsidRPr="0051021C">
        <w:rPr>
          <w:rFonts w:ascii="Times New Roman" w:hAnsi="Times New Roman"/>
          <w:color w:val="auto"/>
          <w:sz w:val="24"/>
          <w:szCs w:val="24"/>
        </w:rPr>
        <w:t xml:space="preserve">written </w:t>
      </w:r>
      <w:r w:rsidR="005048AC" w:rsidRPr="0051021C">
        <w:rPr>
          <w:rFonts w:ascii="Times New Roman" w:hAnsi="Times New Roman"/>
          <w:color w:val="auto"/>
          <w:sz w:val="24"/>
          <w:szCs w:val="24"/>
        </w:rPr>
        <w:t xml:space="preserve">amendment by </w:t>
      </w:r>
      <w:r w:rsidR="00D3552D" w:rsidRPr="0051021C">
        <w:rPr>
          <w:rFonts w:ascii="Times New Roman" w:hAnsi="Times New Roman"/>
          <w:color w:val="auto"/>
          <w:sz w:val="24"/>
          <w:szCs w:val="24"/>
        </w:rPr>
        <w:t>the Parties</w:t>
      </w:r>
      <w:r w:rsidR="003757B1" w:rsidRPr="0051021C">
        <w:rPr>
          <w:rFonts w:ascii="Times New Roman" w:hAnsi="Times New Roman"/>
          <w:color w:val="auto"/>
          <w:sz w:val="24"/>
          <w:szCs w:val="24"/>
        </w:rPr>
        <w:t>, subject to</w:t>
      </w:r>
      <w:r w:rsidR="00825807" w:rsidRPr="0051021C" w:rsidDel="00825807">
        <w:rPr>
          <w:rFonts w:ascii="Times New Roman" w:hAnsi="Times New Roman"/>
          <w:color w:val="auto"/>
          <w:sz w:val="24"/>
          <w:szCs w:val="24"/>
        </w:rPr>
        <w:t xml:space="preserve"> </w:t>
      </w:r>
      <w:r w:rsidR="003757B1" w:rsidRPr="0051021C">
        <w:rPr>
          <w:rFonts w:ascii="Times New Roman" w:hAnsi="Times New Roman"/>
          <w:color w:val="auto"/>
          <w:sz w:val="24"/>
          <w:szCs w:val="24"/>
        </w:rPr>
        <w:t xml:space="preserve">the Bank’s prior </w:t>
      </w:r>
      <w:r w:rsidR="002A063B" w:rsidRPr="0051021C">
        <w:rPr>
          <w:rFonts w:ascii="Times New Roman" w:hAnsi="Times New Roman"/>
          <w:color w:val="auto"/>
          <w:sz w:val="24"/>
          <w:szCs w:val="24"/>
        </w:rPr>
        <w:t xml:space="preserve">written </w:t>
      </w:r>
      <w:r w:rsidR="003757B1" w:rsidRPr="0051021C">
        <w:rPr>
          <w:rFonts w:ascii="Times New Roman" w:hAnsi="Times New Roman"/>
          <w:color w:val="auto"/>
          <w:sz w:val="24"/>
          <w:szCs w:val="24"/>
        </w:rPr>
        <w:t>a</w:t>
      </w:r>
      <w:r w:rsidR="00620F5E" w:rsidRPr="0051021C">
        <w:rPr>
          <w:rFonts w:ascii="Times New Roman" w:hAnsi="Times New Roman"/>
          <w:color w:val="auto"/>
          <w:sz w:val="24"/>
          <w:szCs w:val="24"/>
        </w:rPr>
        <w:t xml:space="preserve">pproval </w:t>
      </w:r>
      <w:r w:rsidR="003437B3" w:rsidRPr="0051021C">
        <w:rPr>
          <w:rFonts w:ascii="Times New Roman" w:hAnsi="Times New Roman"/>
          <w:color w:val="auto"/>
          <w:sz w:val="24"/>
          <w:szCs w:val="24"/>
        </w:rPr>
        <w:t xml:space="preserve">as </w:t>
      </w:r>
      <w:r w:rsidR="003757B1" w:rsidRPr="0051021C">
        <w:rPr>
          <w:rFonts w:ascii="Times New Roman" w:hAnsi="Times New Roman"/>
          <w:color w:val="auto"/>
          <w:sz w:val="24"/>
          <w:szCs w:val="24"/>
        </w:rPr>
        <w:t>n</w:t>
      </w:r>
      <w:r w:rsidR="00817FE1" w:rsidRPr="0051021C">
        <w:rPr>
          <w:rFonts w:ascii="Times New Roman" w:hAnsi="Times New Roman"/>
          <w:color w:val="auto"/>
          <w:sz w:val="24"/>
          <w:szCs w:val="24"/>
        </w:rPr>
        <w:t>otified by the Government to the UN Partner</w:t>
      </w:r>
      <w:r w:rsidR="005048AC" w:rsidRPr="0051021C">
        <w:rPr>
          <w:rFonts w:ascii="Times New Roman" w:hAnsi="Times New Roman"/>
          <w:color w:val="auto"/>
          <w:sz w:val="24"/>
          <w:szCs w:val="24"/>
        </w:rPr>
        <w:t>.</w:t>
      </w:r>
      <w:r w:rsidR="00586855" w:rsidRPr="0051021C">
        <w:rPr>
          <w:rFonts w:ascii="Times New Roman" w:hAnsi="Times New Roman"/>
          <w:color w:val="auto"/>
          <w:sz w:val="24"/>
          <w:szCs w:val="24"/>
        </w:rPr>
        <w:t xml:space="preserve"> </w:t>
      </w:r>
    </w:p>
    <w:p w14:paraId="5FE492FA" w14:textId="77777777" w:rsidR="00D3552D" w:rsidRPr="0051021C" w:rsidRDefault="00D3552D" w:rsidP="00735F72">
      <w:pPr>
        <w:spacing w:line="360" w:lineRule="auto"/>
        <w:rPr>
          <w:sz w:val="22"/>
        </w:rPr>
      </w:pPr>
    </w:p>
    <w:p w14:paraId="5EE75C3B" w14:textId="77777777" w:rsidR="00D3552D" w:rsidRPr="0051021C" w:rsidRDefault="00D3552D" w:rsidP="00D1227D">
      <w:pPr>
        <w:pStyle w:val="ApndxHeading"/>
        <w:spacing w:before="0" w:after="0"/>
        <w:rPr>
          <w:rFonts w:cs="Times New Roman"/>
          <w:sz w:val="22"/>
          <w:szCs w:val="22"/>
        </w:rPr>
        <w:sectPr w:rsidR="00D3552D" w:rsidRPr="0051021C" w:rsidSect="0018789E">
          <w:headerReference w:type="even" r:id="rId21"/>
          <w:headerReference w:type="default" r:id="rId22"/>
          <w:footerReference w:type="even" r:id="rId23"/>
          <w:footerReference w:type="default" r:id="rId24"/>
          <w:headerReference w:type="first" r:id="rId25"/>
          <w:footerReference w:type="first" r:id="rId26"/>
          <w:pgSz w:w="12240" w:h="15840" w:code="1"/>
          <w:pgMar w:top="1440" w:right="1800" w:bottom="1440" w:left="1800" w:header="706" w:footer="706" w:gutter="0"/>
          <w:cols w:space="708"/>
          <w:docGrid w:linePitch="360"/>
        </w:sectPr>
      </w:pPr>
    </w:p>
    <w:p w14:paraId="6CCA3459" w14:textId="77777777" w:rsidR="00D3552D" w:rsidRPr="0051021C" w:rsidRDefault="006C47D5" w:rsidP="00DF0A47">
      <w:pPr>
        <w:pStyle w:val="ApndxHeading"/>
        <w:spacing w:before="0"/>
        <w:outlineLvl w:val="9"/>
        <w:rPr>
          <w:rFonts w:cs="Times New Roman"/>
          <w:szCs w:val="28"/>
        </w:rPr>
      </w:pPr>
      <w:bookmarkStart w:id="11" w:name="_Toc202256740"/>
      <w:r w:rsidRPr="0051021C">
        <w:rPr>
          <w:rFonts w:cs="Times New Roman"/>
          <w:szCs w:val="28"/>
        </w:rPr>
        <w:lastRenderedPageBreak/>
        <w:t>ANNEX I</w:t>
      </w:r>
    </w:p>
    <w:p w14:paraId="24473045" w14:textId="22494CBF" w:rsidR="00FF0811" w:rsidRPr="0051021C" w:rsidRDefault="006C47D5" w:rsidP="00DF0A47">
      <w:pPr>
        <w:pStyle w:val="ApndxHeading"/>
        <w:outlineLvl w:val="9"/>
        <w:rPr>
          <w:rFonts w:cs="Times New Roman"/>
          <w:sz w:val="24"/>
          <w:szCs w:val="24"/>
        </w:rPr>
      </w:pPr>
      <w:r w:rsidRPr="0051021C">
        <w:rPr>
          <w:rFonts w:cs="Times New Roman"/>
          <w:sz w:val="24"/>
          <w:szCs w:val="24"/>
        </w:rPr>
        <w:t xml:space="preserve"> </w:t>
      </w:r>
      <w:r w:rsidR="007C01BD" w:rsidRPr="0051021C">
        <w:rPr>
          <w:rFonts w:cs="Times New Roman"/>
          <w:sz w:val="24"/>
          <w:szCs w:val="24"/>
        </w:rPr>
        <w:t xml:space="preserve">OUTPUTS </w:t>
      </w:r>
      <w:bookmarkEnd w:id="11"/>
      <w:r w:rsidR="0070040E" w:rsidRPr="0051021C">
        <w:rPr>
          <w:rFonts w:cs="Times New Roman"/>
          <w:sz w:val="24"/>
          <w:szCs w:val="24"/>
        </w:rPr>
        <w:t>AND WORK PLAN</w:t>
      </w:r>
    </w:p>
    <w:p w14:paraId="5A139D4F" w14:textId="36D51E27" w:rsidR="001B1EF9" w:rsidRPr="0051021C" w:rsidRDefault="007B4CB0" w:rsidP="00DF0A47">
      <w:pPr>
        <w:pStyle w:val="ApndxHeading"/>
        <w:jc w:val="both"/>
        <w:outlineLvl w:val="9"/>
        <w:rPr>
          <w:b w:val="0"/>
          <w:bCs w:val="0"/>
          <w:i/>
          <w:sz w:val="24"/>
          <w:szCs w:val="24"/>
        </w:rPr>
      </w:pPr>
      <w:r w:rsidRPr="0051021C">
        <w:rPr>
          <w:rFonts w:cs="Times New Roman"/>
          <w:b w:val="0"/>
          <w:bCs w:val="0"/>
          <w:sz w:val="24"/>
          <w:szCs w:val="24"/>
        </w:rPr>
        <w:t>[</w:t>
      </w:r>
      <w:r w:rsidR="00D726AC" w:rsidRPr="0051021C">
        <w:rPr>
          <w:i/>
          <w:sz w:val="24"/>
        </w:rPr>
        <w:t>Note</w:t>
      </w:r>
      <w:r w:rsidR="0003441D" w:rsidRPr="0051021C">
        <w:rPr>
          <w:rFonts w:cs="Times New Roman"/>
          <w:bCs w:val="0"/>
          <w:i/>
          <w:sz w:val="24"/>
          <w:szCs w:val="24"/>
        </w:rPr>
        <w:t xml:space="preserve"> to Users</w:t>
      </w:r>
      <w:r w:rsidR="00D726AC" w:rsidRPr="0051021C">
        <w:rPr>
          <w:b w:val="0"/>
          <w:i/>
          <w:sz w:val="24"/>
        </w:rPr>
        <w:t>:</w:t>
      </w:r>
      <w:r w:rsidR="00D726AC" w:rsidRPr="0051021C">
        <w:rPr>
          <w:rFonts w:cs="Times New Roman"/>
          <w:b w:val="0"/>
          <w:bCs w:val="0"/>
          <w:i/>
          <w:sz w:val="24"/>
          <w:szCs w:val="24"/>
        </w:rPr>
        <w:t xml:space="preserve"> </w:t>
      </w:r>
      <w:r w:rsidR="00D3552D" w:rsidRPr="0051021C">
        <w:rPr>
          <w:rFonts w:cs="Times New Roman"/>
          <w:b w:val="0"/>
          <w:bCs w:val="0"/>
          <w:i/>
          <w:sz w:val="24"/>
          <w:szCs w:val="24"/>
        </w:rPr>
        <w:t xml:space="preserve">This Annex </w:t>
      </w:r>
      <w:r w:rsidR="00B00D61" w:rsidRPr="0051021C">
        <w:rPr>
          <w:rFonts w:cs="Times New Roman"/>
          <w:b w:val="0"/>
          <w:bCs w:val="0"/>
          <w:i/>
          <w:sz w:val="24"/>
          <w:szCs w:val="24"/>
        </w:rPr>
        <w:t>shall be</w:t>
      </w:r>
      <w:r w:rsidR="0090337E" w:rsidRPr="0051021C">
        <w:rPr>
          <w:rFonts w:cs="Times New Roman"/>
          <w:b w:val="0"/>
          <w:bCs w:val="0"/>
          <w:i/>
          <w:sz w:val="24"/>
          <w:szCs w:val="24"/>
        </w:rPr>
        <w:t xml:space="preserve"> based on the propos</w:t>
      </w:r>
      <w:r w:rsidR="00D31A91" w:rsidRPr="0051021C">
        <w:rPr>
          <w:rFonts w:cs="Times New Roman"/>
          <w:b w:val="0"/>
          <w:bCs w:val="0"/>
          <w:i/>
          <w:sz w:val="24"/>
          <w:szCs w:val="24"/>
        </w:rPr>
        <w:t>al</w:t>
      </w:r>
      <w:r w:rsidR="00B00D61" w:rsidRPr="0051021C">
        <w:rPr>
          <w:rFonts w:cs="Times New Roman"/>
          <w:b w:val="0"/>
          <w:bCs w:val="0"/>
          <w:i/>
          <w:sz w:val="24"/>
          <w:szCs w:val="24"/>
        </w:rPr>
        <w:t>, including the detailed costing</w:t>
      </w:r>
      <w:r w:rsidR="00610ED0" w:rsidRPr="0051021C">
        <w:rPr>
          <w:rStyle w:val="FootnoteReference"/>
          <w:b w:val="0"/>
          <w:bCs w:val="0"/>
          <w:i/>
          <w:sz w:val="24"/>
          <w:szCs w:val="24"/>
        </w:rPr>
        <w:footnoteReference w:id="29"/>
      </w:r>
      <w:r w:rsidR="00B00D61" w:rsidRPr="0051021C">
        <w:rPr>
          <w:rFonts w:cs="Times New Roman"/>
          <w:b w:val="0"/>
          <w:bCs w:val="0"/>
          <w:i/>
          <w:sz w:val="24"/>
          <w:szCs w:val="24"/>
        </w:rPr>
        <w:t>,</w:t>
      </w:r>
      <w:r w:rsidR="0090337E" w:rsidRPr="0051021C">
        <w:rPr>
          <w:rFonts w:cs="Times New Roman"/>
          <w:b w:val="0"/>
          <w:bCs w:val="0"/>
          <w:i/>
          <w:sz w:val="24"/>
          <w:szCs w:val="24"/>
        </w:rPr>
        <w:t xml:space="preserve"> prepared by </w:t>
      </w:r>
      <w:r w:rsidR="00CD3756" w:rsidRPr="0051021C">
        <w:rPr>
          <w:rFonts w:cs="Times New Roman"/>
          <w:b w:val="0"/>
          <w:bCs w:val="0"/>
          <w:i/>
          <w:sz w:val="24"/>
          <w:szCs w:val="24"/>
        </w:rPr>
        <w:t>the UN Partner</w:t>
      </w:r>
      <w:r w:rsidR="00FF0811" w:rsidRPr="0051021C">
        <w:rPr>
          <w:rFonts w:cs="Times New Roman"/>
          <w:b w:val="0"/>
          <w:bCs w:val="0"/>
          <w:i/>
          <w:sz w:val="24"/>
          <w:szCs w:val="24"/>
        </w:rPr>
        <w:t xml:space="preserve"> </w:t>
      </w:r>
      <w:r w:rsidR="00D31A91" w:rsidRPr="0051021C">
        <w:rPr>
          <w:rFonts w:cs="Times New Roman"/>
          <w:b w:val="0"/>
          <w:bCs w:val="0"/>
          <w:i/>
          <w:sz w:val="24"/>
          <w:szCs w:val="24"/>
        </w:rPr>
        <w:t>for the Government to facilitate the Parties’ discussion regarding entering</w:t>
      </w:r>
      <w:r w:rsidR="00D31A91" w:rsidRPr="0051021C">
        <w:rPr>
          <w:b w:val="0"/>
          <w:bCs w:val="0"/>
          <w:i/>
          <w:sz w:val="24"/>
          <w:szCs w:val="24"/>
        </w:rPr>
        <w:t xml:space="preserve"> into this Agreement</w:t>
      </w:r>
      <w:r w:rsidR="002430D8" w:rsidRPr="0051021C">
        <w:rPr>
          <w:b w:val="0"/>
          <w:bCs w:val="0"/>
          <w:i/>
          <w:sz w:val="24"/>
          <w:szCs w:val="24"/>
        </w:rPr>
        <w:t>.</w:t>
      </w:r>
      <w:r w:rsidRPr="0051021C">
        <w:rPr>
          <w:b w:val="0"/>
          <w:bCs w:val="0"/>
          <w:sz w:val="24"/>
          <w:szCs w:val="24"/>
        </w:rPr>
        <w:t>]</w:t>
      </w:r>
    </w:p>
    <w:p w14:paraId="3D86BC29" w14:textId="3C506191" w:rsidR="00D3552D" w:rsidRPr="0051021C" w:rsidRDefault="001B1EF9" w:rsidP="00DF0A47">
      <w:pPr>
        <w:pStyle w:val="ApndxHeading"/>
        <w:jc w:val="both"/>
        <w:outlineLvl w:val="9"/>
        <w:rPr>
          <w:b w:val="0"/>
          <w:bCs w:val="0"/>
          <w:i/>
          <w:sz w:val="24"/>
          <w:szCs w:val="24"/>
        </w:rPr>
      </w:pPr>
      <w:r w:rsidRPr="0051021C">
        <w:rPr>
          <w:b w:val="0"/>
          <w:bCs w:val="0"/>
          <w:i/>
          <w:sz w:val="24"/>
          <w:szCs w:val="24"/>
        </w:rPr>
        <w:t xml:space="preserve">Description of the </w:t>
      </w:r>
      <w:r w:rsidR="007C01BD" w:rsidRPr="0051021C">
        <w:rPr>
          <w:b w:val="0"/>
          <w:bCs w:val="0"/>
          <w:i/>
          <w:sz w:val="24"/>
          <w:szCs w:val="24"/>
        </w:rPr>
        <w:t xml:space="preserve">scope of work </w:t>
      </w:r>
      <w:r w:rsidRPr="0051021C">
        <w:rPr>
          <w:b w:val="0"/>
          <w:bCs w:val="0"/>
          <w:i/>
          <w:sz w:val="24"/>
          <w:szCs w:val="24"/>
        </w:rPr>
        <w:t>shall include the following:</w:t>
      </w:r>
    </w:p>
    <w:p w14:paraId="65F7CB86" w14:textId="4EC23F19" w:rsidR="002C38F8" w:rsidRPr="0051021C" w:rsidRDefault="00B00D61" w:rsidP="00DF0A47">
      <w:pPr>
        <w:pStyle w:val="ApndxHeading"/>
        <w:jc w:val="both"/>
        <w:outlineLvl w:val="9"/>
        <w:rPr>
          <w:bCs w:val="0"/>
          <w:sz w:val="24"/>
          <w:szCs w:val="24"/>
        </w:rPr>
      </w:pPr>
      <w:r w:rsidRPr="0051021C">
        <w:rPr>
          <w:sz w:val="24"/>
        </w:rPr>
        <w:t xml:space="preserve">I. </w:t>
      </w:r>
      <w:r w:rsidR="007C01BD" w:rsidRPr="0051021C">
        <w:rPr>
          <w:sz w:val="24"/>
          <w:u w:val="single"/>
        </w:rPr>
        <w:t xml:space="preserve">Objective </w:t>
      </w:r>
      <w:r w:rsidR="006D0B56" w:rsidRPr="0051021C">
        <w:rPr>
          <w:sz w:val="24"/>
          <w:u w:val="single"/>
        </w:rPr>
        <w:t xml:space="preserve">of the </w:t>
      </w:r>
      <w:r w:rsidR="000B6378">
        <w:rPr>
          <w:sz w:val="24"/>
          <w:u w:val="single"/>
        </w:rPr>
        <w:t>E</w:t>
      </w:r>
      <w:r w:rsidR="006D0B56" w:rsidRPr="0051021C">
        <w:rPr>
          <w:sz w:val="24"/>
          <w:u w:val="single"/>
        </w:rPr>
        <w:t>ngagement</w:t>
      </w:r>
      <w:r w:rsidR="002D6F93" w:rsidRPr="0051021C">
        <w:rPr>
          <w:sz w:val="24"/>
          <w:u w:val="single"/>
        </w:rPr>
        <w:t xml:space="preserve"> and the Ou</w:t>
      </w:r>
      <w:r w:rsidR="00D35751" w:rsidRPr="0051021C">
        <w:rPr>
          <w:sz w:val="24"/>
          <w:u w:val="single"/>
        </w:rPr>
        <w:t>t</w:t>
      </w:r>
      <w:r w:rsidR="002D6F93" w:rsidRPr="0051021C">
        <w:rPr>
          <w:sz w:val="24"/>
          <w:u w:val="single"/>
        </w:rPr>
        <w:t>puts</w:t>
      </w:r>
    </w:p>
    <w:p w14:paraId="74ED5046" w14:textId="739D7DD5" w:rsidR="00D3552D" w:rsidRPr="0051021C" w:rsidRDefault="006D0B56" w:rsidP="00DF0A47">
      <w:pPr>
        <w:pStyle w:val="ApndxHeading"/>
        <w:jc w:val="both"/>
        <w:outlineLvl w:val="9"/>
        <w:rPr>
          <w:b w:val="0"/>
          <w:sz w:val="24"/>
        </w:rPr>
      </w:pPr>
      <w:r w:rsidRPr="0051021C">
        <w:rPr>
          <w:b w:val="0"/>
          <w:sz w:val="24"/>
        </w:rPr>
        <w:t>[</w:t>
      </w:r>
      <w:r w:rsidR="00F647B8" w:rsidRPr="0051021C">
        <w:rPr>
          <w:b w:val="0"/>
          <w:i/>
          <w:sz w:val="24"/>
        </w:rPr>
        <w:t xml:space="preserve">Insert </w:t>
      </w:r>
      <w:r w:rsidRPr="0051021C">
        <w:rPr>
          <w:b w:val="0"/>
          <w:i/>
          <w:sz w:val="24"/>
        </w:rPr>
        <w:t xml:space="preserve">a short description of the main objective of engaging </w:t>
      </w:r>
      <w:r w:rsidR="007176D5" w:rsidRPr="0051021C">
        <w:rPr>
          <w:b w:val="0"/>
          <w:i/>
          <w:sz w:val="24"/>
        </w:rPr>
        <w:t>the UN Partner</w:t>
      </w:r>
      <w:r w:rsidRPr="0051021C">
        <w:rPr>
          <w:b w:val="0"/>
          <w:i/>
          <w:sz w:val="24"/>
        </w:rPr>
        <w:t xml:space="preserve"> under this </w:t>
      </w:r>
      <w:proofErr w:type="gramStart"/>
      <w:r w:rsidRPr="0051021C">
        <w:rPr>
          <w:b w:val="0"/>
          <w:i/>
          <w:sz w:val="24"/>
        </w:rPr>
        <w:t xml:space="preserve">Agreement, </w:t>
      </w:r>
      <w:r w:rsidR="007B5CD0" w:rsidRPr="0051021C">
        <w:rPr>
          <w:b w:val="0"/>
          <w:i/>
          <w:sz w:val="24"/>
        </w:rPr>
        <w:t>and</w:t>
      </w:r>
      <w:proofErr w:type="gramEnd"/>
      <w:r w:rsidR="007B5CD0" w:rsidRPr="0051021C">
        <w:rPr>
          <w:b w:val="0"/>
          <w:i/>
          <w:sz w:val="24"/>
        </w:rPr>
        <w:t xml:space="preserve"> </w:t>
      </w:r>
      <w:r w:rsidR="002D6F93" w:rsidRPr="0051021C">
        <w:rPr>
          <w:b w:val="0"/>
          <w:i/>
          <w:sz w:val="24"/>
        </w:rPr>
        <w:t>explain how the activities under this Agreement will lead to Output</w:t>
      </w:r>
      <w:r w:rsidR="000B6378">
        <w:rPr>
          <w:b w:val="0"/>
          <w:i/>
          <w:sz w:val="24"/>
        </w:rPr>
        <w:t>s</w:t>
      </w:r>
      <w:r w:rsidR="002D6F93" w:rsidRPr="0051021C">
        <w:rPr>
          <w:b w:val="0"/>
          <w:i/>
          <w:sz w:val="24"/>
        </w:rPr>
        <w:t xml:space="preserve"> that </w:t>
      </w:r>
      <w:r w:rsidR="000B6378">
        <w:rPr>
          <w:b w:val="0"/>
          <w:i/>
          <w:sz w:val="24"/>
        </w:rPr>
        <w:t>are</w:t>
      </w:r>
      <w:r w:rsidR="002D6F93" w:rsidRPr="0051021C">
        <w:rPr>
          <w:b w:val="0"/>
          <w:i/>
          <w:sz w:val="24"/>
        </w:rPr>
        <w:t xml:space="preserve"> </w:t>
      </w:r>
      <w:r w:rsidRPr="0051021C">
        <w:rPr>
          <w:b w:val="0"/>
          <w:i/>
          <w:sz w:val="24"/>
        </w:rPr>
        <w:t>link</w:t>
      </w:r>
      <w:r w:rsidR="002D6F93" w:rsidRPr="0051021C">
        <w:rPr>
          <w:b w:val="0"/>
          <w:i/>
          <w:sz w:val="24"/>
        </w:rPr>
        <w:t>ed</w:t>
      </w:r>
      <w:r w:rsidRPr="0051021C">
        <w:rPr>
          <w:b w:val="0"/>
          <w:i/>
          <w:sz w:val="24"/>
        </w:rPr>
        <w:t xml:space="preserve"> to </w:t>
      </w:r>
      <w:r w:rsidR="002D6F93" w:rsidRPr="0051021C">
        <w:rPr>
          <w:b w:val="0"/>
          <w:i/>
          <w:sz w:val="24"/>
        </w:rPr>
        <w:t>or</w:t>
      </w:r>
      <w:r w:rsidRPr="0051021C">
        <w:rPr>
          <w:b w:val="0"/>
          <w:i/>
          <w:sz w:val="24"/>
        </w:rPr>
        <w:t xml:space="preserve"> contribute to the development objectives of the Project implemented by the Government under the </w:t>
      </w:r>
      <w:r w:rsidR="00436B2D" w:rsidRPr="0051021C">
        <w:rPr>
          <w:b w:val="0"/>
          <w:i/>
          <w:sz w:val="24"/>
        </w:rPr>
        <w:t>Financing</w:t>
      </w:r>
      <w:r w:rsidRPr="0051021C">
        <w:rPr>
          <w:b w:val="0"/>
          <w:i/>
          <w:sz w:val="24"/>
        </w:rPr>
        <w:t xml:space="preserve"> Agreement with the Bank</w:t>
      </w:r>
      <w:r w:rsidR="003958B2" w:rsidRPr="0051021C">
        <w:rPr>
          <w:b w:val="0"/>
          <w:i/>
          <w:sz w:val="24"/>
        </w:rPr>
        <w:t>.</w:t>
      </w:r>
      <w:r w:rsidRPr="0051021C">
        <w:rPr>
          <w:b w:val="0"/>
          <w:sz w:val="24"/>
        </w:rPr>
        <w:t>]</w:t>
      </w:r>
    </w:p>
    <w:p w14:paraId="4F2D9666" w14:textId="4BC88897" w:rsidR="00B00D61" w:rsidRPr="0051021C" w:rsidRDefault="00B00D61" w:rsidP="00DF0A47">
      <w:pPr>
        <w:pStyle w:val="ApndxHeading"/>
        <w:jc w:val="both"/>
        <w:outlineLvl w:val="9"/>
        <w:rPr>
          <w:bCs w:val="0"/>
          <w:sz w:val="24"/>
          <w:szCs w:val="24"/>
          <w:u w:val="single"/>
        </w:rPr>
      </w:pPr>
      <w:r w:rsidRPr="0051021C">
        <w:rPr>
          <w:bCs w:val="0"/>
          <w:sz w:val="24"/>
          <w:szCs w:val="24"/>
        </w:rPr>
        <w:t xml:space="preserve">II. </w:t>
      </w:r>
      <w:r w:rsidRPr="0051021C">
        <w:rPr>
          <w:bCs w:val="0"/>
          <w:sz w:val="24"/>
          <w:szCs w:val="24"/>
          <w:u w:val="single"/>
        </w:rPr>
        <w:t xml:space="preserve">Agreed </w:t>
      </w:r>
      <w:r w:rsidR="00DB12E3" w:rsidRPr="0051021C">
        <w:rPr>
          <w:bCs w:val="0"/>
          <w:sz w:val="24"/>
          <w:szCs w:val="24"/>
          <w:u w:val="single"/>
        </w:rPr>
        <w:t xml:space="preserve">Outputs and </w:t>
      </w:r>
      <w:r w:rsidR="002D6F93" w:rsidRPr="0051021C">
        <w:rPr>
          <w:bCs w:val="0"/>
          <w:sz w:val="24"/>
          <w:szCs w:val="24"/>
          <w:u w:val="single"/>
        </w:rPr>
        <w:t>Activities</w:t>
      </w:r>
    </w:p>
    <w:p w14:paraId="710E147D" w14:textId="3D20CF90" w:rsidR="00A97FFB" w:rsidRPr="0051021C" w:rsidRDefault="00BD22B9" w:rsidP="681F849D">
      <w:pPr>
        <w:pStyle w:val="ApndxHeading"/>
        <w:jc w:val="both"/>
        <w:rPr>
          <w:b w:val="0"/>
          <w:bCs w:val="0"/>
          <w:i/>
          <w:iCs/>
          <w:sz w:val="24"/>
          <w:szCs w:val="24"/>
        </w:rPr>
      </w:pPr>
      <w:r w:rsidRPr="0051021C">
        <w:rPr>
          <w:b w:val="0"/>
          <w:bCs w:val="0"/>
          <w:sz w:val="24"/>
          <w:szCs w:val="24"/>
        </w:rPr>
        <w:t xml:space="preserve">Output </w:t>
      </w:r>
      <w:r w:rsidR="00D309C9" w:rsidRPr="0051021C">
        <w:rPr>
          <w:b w:val="0"/>
          <w:bCs w:val="0"/>
          <w:sz w:val="24"/>
          <w:szCs w:val="24"/>
        </w:rPr>
        <w:t>1:</w:t>
      </w:r>
      <w:r w:rsidR="00A60022" w:rsidRPr="0051021C">
        <w:rPr>
          <w:b w:val="0"/>
          <w:bCs w:val="0"/>
          <w:i/>
          <w:iCs/>
          <w:sz w:val="24"/>
          <w:szCs w:val="24"/>
        </w:rPr>
        <w:t xml:space="preserve"> </w:t>
      </w:r>
      <w:r w:rsidR="00A60022" w:rsidRPr="0051021C">
        <w:rPr>
          <w:b w:val="0"/>
          <w:bCs w:val="0"/>
          <w:sz w:val="24"/>
          <w:szCs w:val="24"/>
        </w:rPr>
        <w:t>[</w:t>
      </w:r>
      <w:r w:rsidR="00397317" w:rsidRPr="0051021C">
        <w:rPr>
          <w:b w:val="0"/>
          <w:bCs w:val="0"/>
          <w:i/>
          <w:iCs/>
          <w:sz w:val="24"/>
          <w:szCs w:val="24"/>
        </w:rPr>
        <w:t>I</w:t>
      </w:r>
      <w:r w:rsidR="002B1EB9" w:rsidRPr="0051021C">
        <w:rPr>
          <w:b w:val="0"/>
          <w:bCs w:val="0"/>
          <w:i/>
          <w:iCs/>
          <w:sz w:val="24"/>
          <w:szCs w:val="24"/>
        </w:rPr>
        <w:t>nsert</w:t>
      </w:r>
      <w:r w:rsidR="00A60022" w:rsidRPr="0051021C">
        <w:rPr>
          <w:b w:val="0"/>
          <w:bCs w:val="0"/>
          <w:i/>
          <w:iCs/>
          <w:sz w:val="24"/>
          <w:szCs w:val="24"/>
        </w:rPr>
        <w:t xml:space="preserve"> description</w:t>
      </w:r>
      <w:r w:rsidR="004F55FA" w:rsidRPr="0051021C">
        <w:rPr>
          <w:b w:val="0"/>
          <w:bCs w:val="0"/>
          <w:i/>
          <w:iCs/>
          <w:sz w:val="24"/>
          <w:szCs w:val="24"/>
        </w:rPr>
        <w:t xml:space="preserve"> </w:t>
      </w:r>
      <w:r w:rsidR="00E609AC" w:rsidRPr="0051021C">
        <w:rPr>
          <w:b w:val="0"/>
          <w:bCs w:val="0"/>
          <w:i/>
          <w:iCs/>
          <w:sz w:val="24"/>
          <w:szCs w:val="24"/>
        </w:rPr>
        <w:t>of output to be delivered by UN Partner</w:t>
      </w:r>
      <w:r w:rsidR="00B00D61" w:rsidRPr="0051021C">
        <w:rPr>
          <w:b w:val="0"/>
          <w:bCs w:val="0"/>
          <w:sz w:val="24"/>
          <w:szCs w:val="24"/>
        </w:rPr>
        <w:t>]</w:t>
      </w:r>
    </w:p>
    <w:p w14:paraId="5E35C046" w14:textId="45813CA2" w:rsidR="00B00D61" w:rsidRPr="0051021C" w:rsidRDefault="00B00D61" w:rsidP="00DF0A47">
      <w:pPr>
        <w:pStyle w:val="ApndxHeading"/>
        <w:ind w:left="2160" w:hanging="1170"/>
        <w:jc w:val="both"/>
        <w:outlineLvl w:val="9"/>
        <w:rPr>
          <w:b w:val="0"/>
          <w:bCs w:val="0"/>
          <w:i/>
          <w:sz w:val="24"/>
          <w:szCs w:val="24"/>
        </w:rPr>
      </w:pPr>
      <w:r w:rsidRPr="0051021C">
        <w:rPr>
          <w:b w:val="0"/>
          <w:bCs w:val="0"/>
          <w:sz w:val="24"/>
          <w:szCs w:val="24"/>
        </w:rPr>
        <w:t>Activity1.1</w:t>
      </w:r>
      <w:r w:rsidRPr="0051021C">
        <w:rPr>
          <w:sz w:val="24"/>
          <w:szCs w:val="24"/>
        </w:rPr>
        <w:t xml:space="preserve"> </w:t>
      </w:r>
      <w:r w:rsidRPr="0051021C">
        <w:rPr>
          <w:b w:val="0"/>
          <w:sz w:val="24"/>
        </w:rPr>
        <w:t>[</w:t>
      </w:r>
      <w:r w:rsidR="00F647B8" w:rsidRPr="0051021C">
        <w:rPr>
          <w:b w:val="0"/>
          <w:i/>
          <w:sz w:val="24"/>
        </w:rPr>
        <w:t>Insert d</w:t>
      </w:r>
      <w:r w:rsidRPr="0051021C">
        <w:rPr>
          <w:b w:val="0"/>
          <w:i/>
          <w:sz w:val="24"/>
        </w:rPr>
        <w:t>escription of main activities (or tasks)</w:t>
      </w:r>
      <w:r w:rsidR="00060F96" w:rsidRPr="0051021C">
        <w:rPr>
          <w:b w:val="0"/>
          <w:i/>
          <w:sz w:val="24"/>
        </w:rPr>
        <w:t xml:space="preserve"> </w:t>
      </w:r>
      <w:r w:rsidRPr="0051021C">
        <w:rPr>
          <w:b w:val="0"/>
          <w:i/>
          <w:sz w:val="24"/>
        </w:rPr>
        <w:t xml:space="preserve">to be carried out by </w:t>
      </w:r>
      <w:r w:rsidR="007176D5" w:rsidRPr="0051021C">
        <w:rPr>
          <w:b w:val="0"/>
          <w:i/>
          <w:sz w:val="24"/>
        </w:rPr>
        <w:t xml:space="preserve">the </w:t>
      </w:r>
      <w:r w:rsidR="00E9484D" w:rsidRPr="0051021C">
        <w:rPr>
          <w:b w:val="0"/>
          <w:i/>
          <w:sz w:val="24"/>
          <w:szCs w:val="24"/>
        </w:rPr>
        <w:t>UN</w:t>
      </w:r>
      <w:r w:rsidR="007176D5" w:rsidRPr="0051021C">
        <w:rPr>
          <w:b w:val="0"/>
          <w:i/>
          <w:sz w:val="24"/>
          <w:szCs w:val="24"/>
        </w:rPr>
        <w:t xml:space="preserve"> Partner</w:t>
      </w:r>
      <w:r w:rsidRPr="0051021C">
        <w:rPr>
          <w:b w:val="0"/>
          <w:i/>
          <w:sz w:val="24"/>
        </w:rPr>
        <w:t>, i.e.</w:t>
      </w:r>
      <w:r w:rsidR="0070040E" w:rsidRPr="0051021C">
        <w:rPr>
          <w:b w:val="0"/>
          <w:i/>
          <w:sz w:val="24"/>
        </w:rPr>
        <w:t>,</w:t>
      </w:r>
      <w:r w:rsidR="00465403" w:rsidRPr="0051021C">
        <w:rPr>
          <w:b w:val="0"/>
          <w:i/>
          <w:sz w:val="24"/>
        </w:rPr>
        <w:t xml:space="preserve"> </w:t>
      </w:r>
      <w:r w:rsidRPr="0051021C">
        <w:rPr>
          <w:b w:val="0"/>
          <w:i/>
          <w:sz w:val="24"/>
        </w:rPr>
        <w:t xml:space="preserve">content and duration, phasing and interrelations, milestones, and location of </w:t>
      </w:r>
      <w:r w:rsidR="007C01BD" w:rsidRPr="0051021C">
        <w:rPr>
          <w:b w:val="0"/>
          <w:i/>
          <w:sz w:val="24"/>
        </w:rPr>
        <w:t>work</w:t>
      </w:r>
      <w:r w:rsidR="007B4CB0" w:rsidRPr="0051021C">
        <w:rPr>
          <w:b w:val="0"/>
          <w:sz w:val="24"/>
        </w:rPr>
        <w:t>.</w:t>
      </w:r>
      <w:r w:rsidR="007B7161" w:rsidRPr="0051021C">
        <w:t xml:space="preserve"> </w:t>
      </w:r>
      <w:r w:rsidR="007B7161" w:rsidRPr="0051021C">
        <w:rPr>
          <w:b w:val="0"/>
          <w:i/>
          <w:sz w:val="24"/>
        </w:rPr>
        <w:t xml:space="preserve">Please note that the title of each Activity should correspond </w:t>
      </w:r>
      <w:r w:rsidR="007B7161" w:rsidRPr="008F2CC9">
        <w:rPr>
          <w:b w:val="0"/>
          <w:i/>
          <w:sz w:val="24"/>
        </w:rPr>
        <w:t>to the same in the financi</w:t>
      </w:r>
      <w:r w:rsidR="000B6378" w:rsidRPr="008F2CC9">
        <w:rPr>
          <w:b w:val="0"/>
          <w:i/>
          <w:sz w:val="24"/>
        </w:rPr>
        <w:t>al</w:t>
      </w:r>
      <w:r w:rsidR="007B7161" w:rsidRPr="008F2CC9">
        <w:rPr>
          <w:b w:val="0"/>
          <w:i/>
          <w:sz w:val="24"/>
        </w:rPr>
        <w:t xml:space="preserve"> reporting format in </w:t>
      </w:r>
      <w:r w:rsidR="007B7161" w:rsidRPr="008F2CC9">
        <w:rPr>
          <w:i/>
          <w:sz w:val="24"/>
        </w:rPr>
        <w:t xml:space="preserve">Annex </w:t>
      </w:r>
      <w:r w:rsidR="000B6378" w:rsidRPr="008F2CC9">
        <w:rPr>
          <w:i/>
          <w:sz w:val="24"/>
        </w:rPr>
        <w:t>VI</w:t>
      </w:r>
      <w:r w:rsidR="007B7161" w:rsidRPr="008F2CC9">
        <w:rPr>
          <w:b w:val="0"/>
          <w:bCs w:val="0"/>
          <w:i/>
          <w:sz w:val="24"/>
          <w:szCs w:val="24"/>
        </w:rPr>
        <w:t>.</w:t>
      </w:r>
      <w:r w:rsidR="00945B1E" w:rsidRPr="008F2CC9">
        <w:rPr>
          <w:rStyle w:val="FootnoteReference"/>
          <w:b w:val="0"/>
          <w:bCs w:val="0"/>
          <w:i/>
          <w:sz w:val="24"/>
          <w:szCs w:val="24"/>
        </w:rPr>
        <w:footnoteReference w:id="30"/>
      </w:r>
      <w:r w:rsidR="007B7161" w:rsidRPr="008F2CC9">
        <w:rPr>
          <w:b w:val="0"/>
          <w:bCs w:val="0"/>
          <w:sz w:val="24"/>
          <w:szCs w:val="24"/>
        </w:rPr>
        <w:t>]</w:t>
      </w:r>
    </w:p>
    <w:p w14:paraId="4F1E377D" w14:textId="77777777" w:rsidR="00B00D61" w:rsidRPr="0051021C" w:rsidRDefault="00B00D61" w:rsidP="00DF0A47">
      <w:pPr>
        <w:pStyle w:val="ApndxHeading"/>
        <w:ind w:left="990"/>
        <w:jc w:val="both"/>
        <w:outlineLvl w:val="9"/>
        <w:rPr>
          <w:b w:val="0"/>
          <w:bCs w:val="0"/>
          <w:i/>
          <w:sz w:val="24"/>
          <w:szCs w:val="24"/>
        </w:rPr>
      </w:pPr>
      <w:r w:rsidRPr="0051021C">
        <w:rPr>
          <w:b w:val="0"/>
          <w:bCs w:val="0"/>
          <w:sz w:val="24"/>
          <w:szCs w:val="24"/>
        </w:rPr>
        <w:t>Activity 1.2</w:t>
      </w:r>
      <w:r w:rsidR="007C01BD" w:rsidRPr="0051021C">
        <w:rPr>
          <w:b w:val="0"/>
          <w:bCs w:val="0"/>
          <w:i/>
          <w:sz w:val="24"/>
          <w:szCs w:val="24"/>
        </w:rPr>
        <w:t xml:space="preserve"> ………………………………………………………….</w:t>
      </w:r>
    </w:p>
    <w:p w14:paraId="1B63A00A" w14:textId="6B6EB52B" w:rsidR="002D6F93" w:rsidRPr="0051021C" w:rsidRDefault="00BD22B9" w:rsidP="681F849D">
      <w:pPr>
        <w:pStyle w:val="ApndxHeading"/>
        <w:jc w:val="both"/>
        <w:rPr>
          <w:b w:val="0"/>
          <w:bCs w:val="0"/>
          <w:i/>
          <w:iCs/>
          <w:sz w:val="24"/>
          <w:szCs w:val="24"/>
        </w:rPr>
      </w:pPr>
      <w:r w:rsidRPr="0051021C">
        <w:rPr>
          <w:b w:val="0"/>
          <w:bCs w:val="0"/>
          <w:sz w:val="24"/>
          <w:szCs w:val="24"/>
        </w:rPr>
        <w:t xml:space="preserve">Output </w:t>
      </w:r>
      <w:r w:rsidR="002D6F93" w:rsidRPr="0051021C">
        <w:rPr>
          <w:b w:val="0"/>
          <w:bCs w:val="0"/>
          <w:sz w:val="24"/>
          <w:szCs w:val="24"/>
        </w:rPr>
        <w:t>2: [</w:t>
      </w:r>
      <w:r w:rsidR="00F647B8" w:rsidRPr="0051021C">
        <w:rPr>
          <w:b w:val="0"/>
          <w:bCs w:val="0"/>
          <w:i/>
          <w:iCs/>
          <w:sz w:val="24"/>
          <w:szCs w:val="24"/>
        </w:rPr>
        <w:t xml:space="preserve">Insert </w:t>
      </w:r>
      <w:r w:rsidR="002D6F93" w:rsidRPr="0051021C">
        <w:rPr>
          <w:b w:val="0"/>
          <w:bCs w:val="0"/>
          <w:i/>
          <w:iCs/>
          <w:sz w:val="24"/>
          <w:szCs w:val="24"/>
        </w:rPr>
        <w:t>description</w:t>
      </w:r>
      <w:r w:rsidR="001D6B3A" w:rsidRPr="0051021C">
        <w:rPr>
          <w:b w:val="0"/>
          <w:bCs w:val="0"/>
          <w:i/>
          <w:iCs/>
          <w:sz w:val="24"/>
          <w:szCs w:val="24"/>
        </w:rPr>
        <w:t xml:space="preserve"> </w:t>
      </w:r>
      <w:r w:rsidR="008B09AC" w:rsidRPr="0051021C">
        <w:rPr>
          <w:b w:val="0"/>
          <w:bCs w:val="0"/>
          <w:i/>
          <w:iCs/>
          <w:sz w:val="24"/>
          <w:szCs w:val="24"/>
        </w:rPr>
        <w:t>of output to be delivered by UN Partner</w:t>
      </w:r>
      <w:r w:rsidR="002D6F93" w:rsidRPr="0051021C">
        <w:rPr>
          <w:b w:val="0"/>
          <w:bCs w:val="0"/>
          <w:sz w:val="24"/>
          <w:szCs w:val="24"/>
        </w:rPr>
        <w:t>]</w:t>
      </w:r>
    </w:p>
    <w:p w14:paraId="788BD1B2" w14:textId="0CB3DB95" w:rsidR="002D6F93" w:rsidRPr="0051021C" w:rsidRDefault="002D6F93" w:rsidP="00A438A0">
      <w:pPr>
        <w:pStyle w:val="ApndxHeading"/>
        <w:ind w:left="720" w:firstLine="270"/>
        <w:jc w:val="both"/>
        <w:outlineLvl w:val="9"/>
        <w:rPr>
          <w:b w:val="0"/>
          <w:bCs w:val="0"/>
          <w:i/>
          <w:sz w:val="24"/>
          <w:szCs w:val="24"/>
        </w:rPr>
      </w:pPr>
      <w:r w:rsidRPr="0051021C">
        <w:rPr>
          <w:b w:val="0"/>
          <w:bCs w:val="0"/>
          <w:sz w:val="24"/>
          <w:szCs w:val="24"/>
        </w:rPr>
        <w:t>Activity 2.1</w:t>
      </w:r>
      <w:r w:rsidR="003958B2" w:rsidRPr="0051021C">
        <w:rPr>
          <w:b w:val="0"/>
          <w:bCs w:val="0"/>
          <w:i/>
          <w:sz w:val="24"/>
          <w:szCs w:val="24"/>
        </w:rPr>
        <w:t xml:space="preserve"> </w:t>
      </w:r>
      <w:r w:rsidR="00EA727B" w:rsidRPr="0051021C">
        <w:rPr>
          <w:b w:val="0"/>
          <w:bCs w:val="0"/>
          <w:i/>
          <w:sz w:val="24"/>
          <w:szCs w:val="24"/>
        </w:rPr>
        <w:t>………………………………………………………….</w:t>
      </w:r>
    </w:p>
    <w:p w14:paraId="5CC35744" w14:textId="53C80C9A" w:rsidR="00426845" w:rsidRPr="0051021C" w:rsidRDefault="00BF2A68" w:rsidP="00A438A0">
      <w:pPr>
        <w:pStyle w:val="ApndxHeading"/>
        <w:jc w:val="both"/>
        <w:outlineLvl w:val="9"/>
        <w:rPr>
          <w:b w:val="0"/>
          <w:bCs w:val="0"/>
          <w:iCs/>
          <w:sz w:val="24"/>
          <w:szCs w:val="24"/>
        </w:rPr>
      </w:pPr>
      <w:r w:rsidRPr="0051021C">
        <w:rPr>
          <w:b w:val="0"/>
          <w:bCs w:val="0"/>
          <w:sz w:val="24"/>
          <w:szCs w:val="24"/>
        </w:rPr>
        <w:t>[</w:t>
      </w:r>
      <w:r w:rsidR="00DC0AF8" w:rsidRPr="0051021C">
        <w:rPr>
          <w:bCs w:val="0"/>
          <w:i/>
          <w:sz w:val="24"/>
          <w:szCs w:val="24"/>
        </w:rPr>
        <w:t>Note</w:t>
      </w:r>
      <w:r w:rsidR="00AD683E" w:rsidRPr="0051021C">
        <w:rPr>
          <w:i/>
          <w:sz w:val="24"/>
        </w:rPr>
        <w:t xml:space="preserve"> to Users</w:t>
      </w:r>
      <w:r w:rsidR="00DC0AF8" w:rsidRPr="0051021C">
        <w:rPr>
          <w:i/>
          <w:sz w:val="24"/>
        </w:rPr>
        <w:t>:</w:t>
      </w:r>
      <w:r w:rsidR="00DC0AF8" w:rsidRPr="0051021C">
        <w:rPr>
          <w:b w:val="0"/>
          <w:bCs w:val="0"/>
          <w:i/>
          <w:sz w:val="24"/>
          <w:szCs w:val="24"/>
        </w:rPr>
        <w:t xml:space="preserve"> Reporting requirements </w:t>
      </w:r>
      <w:r w:rsidR="001B1EF9" w:rsidRPr="0051021C">
        <w:rPr>
          <w:b w:val="0"/>
          <w:bCs w:val="0"/>
          <w:i/>
          <w:sz w:val="24"/>
          <w:szCs w:val="24"/>
        </w:rPr>
        <w:t xml:space="preserve">for the </w:t>
      </w:r>
      <w:r w:rsidR="00BD22B9" w:rsidRPr="0051021C">
        <w:rPr>
          <w:b w:val="0"/>
          <w:bCs w:val="0"/>
          <w:i/>
          <w:sz w:val="24"/>
          <w:szCs w:val="24"/>
        </w:rPr>
        <w:t>Outputs</w:t>
      </w:r>
      <w:r w:rsidR="005C53F2" w:rsidRPr="0051021C">
        <w:rPr>
          <w:b w:val="0"/>
          <w:bCs w:val="0"/>
          <w:i/>
          <w:sz w:val="24"/>
          <w:szCs w:val="24"/>
        </w:rPr>
        <w:t xml:space="preserve"> </w:t>
      </w:r>
      <w:r w:rsidR="002D6F93" w:rsidRPr="0051021C">
        <w:rPr>
          <w:b w:val="0"/>
          <w:bCs w:val="0"/>
          <w:i/>
          <w:sz w:val="24"/>
          <w:szCs w:val="24"/>
        </w:rPr>
        <w:t xml:space="preserve">and </w:t>
      </w:r>
      <w:r w:rsidR="001B1EF9" w:rsidRPr="0051021C">
        <w:rPr>
          <w:b w:val="0"/>
          <w:bCs w:val="0"/>
          <w:i/>
          <w:sz w:val="24"/>
          <w:szCs w:val="24"/>
        </w:rPr>
        <w:t xml:space="preserve">activities described in </w:t>
      </w:r>
      <w:r w:rsidR="00DC0AF8" w:rsidRPr="0051021C">
        <w:rPr>
          <w:b w:val="0"/>
          <w:bCs w:val="0"/>
          <w:i/>
          <w:sz w:val="24"/>
          <w:szCs w:val="24"/>
        </w:rPr>
        <w:t xml:space="preserve">this </w:t>
      </w:r>
      <w:r w:rsidR="00DC0AF8" w:rsidRPr="0051021C">
        <w:rPr>
          <w:i/>
          <w:sz w:val="24"/>
        </w:rPr>
        <w:t>Annex I</w:t>
      </w:r>
      <w:r w:rsidR="00DC0AF8" w:rsidRPr="0051021C">
        <w:rPr>
          <w:b w:val="0"/>
          <w:bCs w:val="0"/>
          <w:i/>
          <w:sz w:val="24"/>
          <w:szCs w:val="24"/>
        </w:rPr>
        <w:t xml:space="preserve"> shall be included in </w:t>
      </w:r>
      <w:r w:rsidR="00DC0AF8" w:rsidRPr="0051021C">
        <w:rPr>
          <w:i/>
          <w:sz w:val="24"/>
        </w:rPr>
        <w:t xml:space="preserve">Annex </w:t>
      </w:r>
      <w:r w:rsidR="007310CE" w:rsidRPr="0051021C">
        <w:rPr>
          <w:i/>
          <w:sz w:val="24"/>
        </w:rPr>
        <w:t>I</w:t>
      </w:r>
      <w:r w:rsidR="00FF0811" w:rsidRPr="0051021C">
        <w:rPr>
          <w:i/>
          <w:sz w:val="24"/>
        </w:rPr>
        <w:t>II</w:t>
      </w:r>
      <w:r w:rsidR="002D6F93" w:rsidRPr="0051021C">
        <w:rPr>
          <w:b w:val="0"/>
          <w:bCs w:val="0"/>
          <w:i/>
          <w:sz w:val="24"/>
          <w:szCs w:val="24"/>
        </w:rPr>
        <w:t xml:space="preserve">. The final Progress Report shall link the </w:t>
      </w:r>
      <w:r w:rsidR="00A97FFB" w:rsidRPr="0051021C">
        <w:rPr>
          <w:b w:val="0"/>
          <w:bCs w:val="0"/>
          <w:i/>
          <w:sz w:val="24"/>
          <w:szCs w:val="24"/>
        </w:rPr>
        <w:t>a</w:t>
      </w:r>
      <w:r w:rsidR="002D6F93" w:rsidRPr="0051021C">
        <w:rPr>
          <w:b w:val="0"/>
          <w:bCs w:val="0"/>
          <w:i/>
          <w:sz w:val="24"/>
          <w:szCs w:val="24"/>
        </w:rPr>
        <w:t>ctivities</w:t>
      </w:r>
      <w:r w:rsidR="00ED20A8" w:rsidRPr="0051021C">
        <w:rPr>
          <w:b w:val="0"/>
          <w:bCs w:val="0"/>
          <w:i/>
          <w:sz w:val="24"/>
          <w:szCs w:val="24"/>
        </w:rPr>
        <w:t xml:space="preserve"> </w:t>
      </w:r>
      <w:r w:rsidR="00AB6962" w:rsidRPr="0051021C">
        <w:rPr>
          <w:b w:val="0"/>
          <w:bCs w:val="0"/>
          <w:i/>
          <w:sz w:val="24"/>
          <w:szCs w:val="24"/>
        </w:rPr>
        <w:t xml:space="preserve">to the </w:t>
      </w:r>
      <w:r w:rsidR="002D6F93" w:rsidRPr="0051021C">
        <w:rPr>
          <w:b w:val="0"/>
          <w:bCs w:val="0"/>
          <w:i/>
          <w:sz w:val="24"/>
          <w:szCs w:val="24"/>
        </w:rPr>
        <w:t>Ou</w:t>
      </w:r>
      <w:r w:rsidR="007D009F" w:rsidRPr="0051021C">
        <w:rPr>
          <w:b w:val="0"/>
          <w:bCs w:val="0"/>
          <w:i/>
          <w:sz w:val="24"/>
          <w:szCs w:val="24"/>
        </w:rPr>
        <w:t>t</w:t>
      </w:r>
      <w:r w:rsidR="002D6F93" w:rsidRPr="0051021C">
        <w:rPr>
          <w:b w:val="0"/>
          <w:bCs w:val="0"/>
          <w:i/>
          <w:sz w:val="24"/>
          <w:szCs w:val="24"/>
        </w:rPr>
        <w:t>puts</w:t>
      </w:r>
      <w:r w:rsidR="00AB6962" w:rsidRPr="0051021C">
        <w:rPr>
          <w:b w:val="0"/>
          <w:bCs w:val="0"/>
          <w:i/>
          <w:sz w:val="24"/>
          <w:szCs w:val="24"/>
        </w:rPr>
        <w:t xml:space="preserve"> and the funds used for each</w:t>
      </w:r>
      <w:r w:rsidR="00B547FC" w:rsidRPr="0051021C">
        <w:rPr>
          <w:b w:val="0"/>
          <w:bCs w:val="0"/>
          <w:i/>
          <w:sz w:val="24"/>
          <w:szCs w:val="24"/>
        </w:rPr>
        <w:t xml:space="preserve"> of them respectively</w:t>
      </w:r>
      <w:r w:rsidR="00915DE6" w:rsidRPr="0051021C">
        <w:rPr>
          <w:b w:val="0"/>
          <w:bCs w:val="0"/>
          <w:i/>
          <w:sz w:val="24"/>
          <w:szCs w:val="24"/>
        </w:rPr>
        <w:t>.</w:t>
      </w:r>
      <w:r w:rsidR="003272C3" w:rsidRPr="0051021C">
        <w:rPr>
          <w:b w:val="0"/>
          <w:bCs w:val="0"/>
          <w:iCs/>
          <w:sz w:val="24"/>
          <w:szCs w:val="24"/>
        </w:rPr>
        <w:t>]</w:t>
      </w:r>
    </w:p>
    <w:p w14:paraId="6B6B5C7A" w14:textId="60095C84" w:rsidR="00436B2D" w:rsidRPr="0051021C" w:rsidRDefault="00436B2D" w:rsidP="00A438A0">
      <w:pPr>
        <w:pStyle w:val="ApndxHeading"/>
        <w:jc w:val="left"/>
        <w:outlineLvl w:val="9"/>
        <w:rPr>
          <w:sz w:val="24"/>
          <w:szCs w:val="24"/>
          <w:u w:val="single"/>
        </w:rPr>
      </w:pPr>
      <w:r w:rsidRPr="0051021C">
        <w:rPr>
          <w:sz w:val="24"/>
          <w:szCs w:val="24"/>
        </w:rPr>
        <w:t xml:space="preserve">III. </w:t>
      </w:r>
      <w:r w:rsidR="00D95430" w:rsidRPr="0051021C">
        <w:rPr>
          <w:sz w:val="24"/>
          <w:szCs w:val="24"/>
          <w:u w:val="single"/>
        </w:rPr>
        <w:t>E</w:t>
      </w:r>
      <w:r w:rsidR="007F2380" w:rsidRPr="0051021C">
        <w:rPr>
          <w:sz w:val="24"/>
          <w:szCs w:val="24"/>
          <w:u w:val="single"/>
        </w:rPr>
        <w:t>nvironment</w:t>
      </w:r>
      <w:r w:rsidR="00CE75A9" w:rsidRPr="0051021C">
        <w:rPr>
          <w:sz w:val="24"/>
          <w:szCs w:val="24"/>
          <w:u w:val="single"/>
        </w:rPr>
        <w:t>al</w:t>
      </w:r>
      <w:r w:rsidR="007F2380" w:rsidRPr="0051021C">
        <w:rPr>
          <w:sz w:val="24"/>
          <w:szCs w:val="24"/>
          <w:u w:val="single"/>
        </w:rPr>
        <w:t xml:space="preserve"> and Social </w:t>
      </w:r>
      <w:r w:rsidR="00CE75A9" w:rsidRPr="0051021C">
        <w:rPr>
          <w:sz w:val="24"/>
          <w:szCs w:val="24"/>
          <w:u w:val="single"/>
        </w:rPr>
        <w:t>Risk Management</w:t>
      </w:r>
    </w:p>
    <w:p w14:paraId="3D5BDE43" w14:textId="3B5E8602" w:rsidR="00D40704" w:rsidRPr="0051021C" w:rsidRDefault="00D40704" w:rsidP="681F849D">
      <w:pPr>
        <w:pStyle w:val="BodyText"/>
        <w:numPr>
          <w:ilvl w:val="0"/>
          <w:numId w:val="37"/>
        </w:numPr>
        <w:spacing w:line="240" w:lineRule="auto"/>
        <w:rPr>
          <w:rStyle w:val="y2iqfc"/>
          <w:rFonts w:eastAsia="Times New Roman"/>
          <w:color w:val="202124"/>
          <w:sz w:val="20"/>
          <w:lang w:val="en"/>
        </w:rPr>
      </w:pPr>
      <w:r w:rsidRPr="0051021C">
        <w:rPr>
          <w:b/>
          <w:bCs/>
          <w:color w:val="000000" w:themeColor="text1"/>
        </w:rPr>
        <w:t xml:space="preserve">The Financing Agreement </w:t>
      </w:r>
      <w:r w:rsidR="003272C3" w:rsidRPr="0051021C">
        <w:rPr>
          <w:b/>
          <w:bCs/>
          <w:color w:val="000000" w:themeColor="text1"/>
        </w:rPr>
        <w:t>[</w:t>
      </w:r>
      <w:r w:rsidRPr="0051021C">
        <w:rPr>
          <w:b/>
          <w:bCs/>
          <w:color w:val="000000" w:themeColor="text1"/>
        </w:rPr>
        <w:t>and the Environmental and Social Commitment Plan (</w:t>
      </w:r>
      <w:r w:rsidR="00C25C21" w:rsidRPr="0051021C">
        <w:rPr>
          <w:b/>
          <w:bCs/>
          <w:color w:val="000000" w:themeColor="text1"/>
        </w:rPr>
        <w:t>“</w:t>
      </w:r>
      <w:r w:rsidRPr="0051021C">
        <w:rPr>
          <w:b/>
          <w:bCs/>
          <w:color w:val="000000" w:themeColor="text1"/>
          <w:u w:val="single"/>
        </w:rPr>
        <w:t>ESCP</w:t>
      </w:r>
      <w:r w:rsidR="00C25C21" w:rsidRPr="0051021C">
        <w:rPr>
          <w:b/>
          <w:bCs/>
          <w:color w:val="000000" w:themeColor="text1"/>
        </w:rPr>
        <w:t>”</w:t>
      </w:r>
      <w:r w:rsidRPr="0051021C">
        <w:rPr>
          <w:b/>
          <w:bCs/>
          <w:color w:val="000000" w:themeColor="text1"/>
        </w:rPr>
        <w:t>)</w:t>
      </w:r>
      <w:r w:rsidR="004261E3" w:rsidRPr="0051021C">
        <w:rPr>
          <w:b/>
          <w:bCs/>
          <w:color w:val="000000" w:themeColor="text1"/>
        </w:rPr>
        <w:t>]</w:t>
      </w:r>
      <w:r w:rsidR="004E1B3E" w:rsidRPr="0051021C">
        <w:rPr>
          <w:rStyle w:val="FootnoteReference"/>
          <w:sz w:val="22"/>
          <w:szCs w:val="22"/>
        </w:rPr>
        <w:footnoteReference w:id="31"/>
      </w:r>
      <w:r w:rsidRPr="0051021C">
        <w:rPr>
          <w:color w:val="000000" w:themeColor="text1"/>
        </w:rPr>
        <w:t xml:space="preserve">: The Government has executed the Financing Agreement with the Bank </w:t>
      </w:r>
      <w:r w:rsidR="00EE18D1">
        <w:rPr>
          <w:color w:val="000000" w:themeColor="text1"/>
        </w:rPr>
        <w:t xml:space="preserve">                         </w:t>
      </w:r>
      <w:r w:rsidRPr="0051021C">
        <w:rPr>
          <w:color w:val="000000" w:themeColor="text1"/>
        </w:rPr>
        <w:lastRenderedPageBreak/>
        <w:t xml:space="preserve">and has agreed to comply with the </w:t>
      </w:r>
      <w:r w:rsidR="008348D2" w:rsidRPr="0051021C">
        <w:rPr>
          <w:color w:val="000000" w:themeColor="text1"/>
        </w:rPr>
        <w:t>[</w:t>
      </w:r>
      <w:r w:rsidRPr="0051021C">
        <w:rPr>
          <w:color w:val="000000" w:themeColor="text1"/>
        </w:rPr>
        <w:t>ESSs</w:t>
      </w:r>
      <w:r w:rsidR="008348D2" w:rsidRPr="0051021C">
        <w:rPr>
          <w:color w:val="000000" w:themeColor="text1"/>
        </w:rPr>
        <w:t>]</w:t>
      </w:r>
      <w:r w:rsidR="009B5A80" w:rsidRPr="0051021C">
        <w:rPr>
          <w:rStyle w:val="FootnoteReference"/>
          <w:color w:val="000000" w:themeColor="text1"/>
        </w:rPr>
        <w:footnoteReference w:id="32"/>
      </w:r>
      <w:r w:rsidRPr="0051021C">
        <w:rPr>
          <w:color w:val="000000" w:themeColor="text1"/>
        </w:rPr>
        <w:t xml:space="preserve"> obligations as set out</w:t>
      </w:r>
      <w:r w:rsidRPr="0051021C">
        <w:rPr>
          <w:i/>
          <w:iCs/>
          <w:color w:val="000000" w:themeColor="text1"/>
        </w:rPr>
        <w:t xml:space="preserve"> </w:t>
      </w:r>
      <w:r w:rsidRPr="0051021C">
        <w:rPr>
          <w:color w:val="000000" w:themeColor="text1"/>
        </w:rPr>
        <w:t>in the Financing Agreement</w:t>
      </w:r>
      <w:r w:rsidR="008F40DB" w:rsidRPr="0051021C">
        <w:rPr>
          <w:color w:val="000000" w:themeColor="text1"/>
        </w:rPr>
        <w:t>[</w:t>
      </w:r>
      <w:r w:rsidRPr="0051021C">
        <w:rPr>
          <w:color w:val="000000" w:themeColor="text1"/>
        </w:rPr>
        <w:t>, including the ESCP</w:t>
      </w:r>
      <w:r w:rsidR="00356AA3" w:rsidRPr="0051021C">
        <w:rPr>
          <w:color w:val="000000" w:themeColor="text1"/>
        </w:rPr>
        <w:t>]</w:t>
      </w:r>
      <w:r w:rsidR="00D964E8" w:rsidRPr="0051021C">
        <w:rPr>
          <w:rStyle w:val="FootnoteReference"/>
          <w:sz w:val="22"/>
          <w:szCs w:val="22"/>
        </w:rPr>
        <w:footnoteReference w:id="33"/>
      </w:r>
      <w:r w:rsidRPr="0051021C">
        <w:t xml:space="preserve">, </w:t>
      </w:r>
      <w:r w:rsidRPr="0051021C">
        <w:rPr>
          <w:color w:val="000000" w:themeColor="text1"/>
        </w:rPr>
        <w:t xml:space="preserve">in a manner and timeframe acceptable to the Bank. </w:t>
      </w:r>
      <w:r w:rsidRPr="0051021C">
        <w:rPr>
          <w:rStyle w:val="y2iqfc"/>
          <w:color w:val="202124"/>
          <w:lang w:val="en"/>
        </w:rPr>
        <w:t xml:space="preserve">The </w:t>
      </w:r>
      <w:r w:rsidR="004E4701" w:rsidRPr="0051021C">
        <w:rPr>
          <w:rStyle w:val="y2iqfc"/>
          <w:color w:val="202124"/>
          <w:lang w:val="en"/>
        </w:rPr>
        <w:t xml:space="preserve">Financing Agreement </w:t>
      </w:r>
      <w:r w:rsidR="002F07CA" w:rsidRPr="0051021C">
        <w:rPr>
          <w:rStyle w:val="y2iqfc"/>
          <w:color w:val="202124"/>
          <w:lang w:val="en"/>
        </w:rPr>
        <w:t xml:space="preserve">[and </w:t>
      </w:r>
      <w:r w:rsidR="00B36084" w:rsidRPr="0051021C">
        <w:rPr>
          <w:rStyle w:val="y2iqfc"/>
          <w:color w:val="202124"/>
          <w:lang w:val="en"/>
        </w:rPr>
        <w:t xml:space="preserve">the </w:t>
      </w:r>
      <w:r w:rsidRPr="0051021C">
        <w:rPr>
          <w:rStyle w:val="y2iqfc"/>
          <w:lang w:val="en"/>
        </w:rPr>
        <w:t>E</w:t>
      </w:r>
      <w:r w:rsidRPr="0051021C">
        <w:rPr>
          <w:rStyle w:val="y2iqfc"/>
        </w:rPr>
        <w:t>SCP</w:t>
      </w:r>
      <w:r w:rsidR="00356AA3" w:rsidRPr="0051021C">
        <w:rPr>
          <w:rStyle w:val="y2iqfc"/>
        </w:rPr>
        <w:t>]</w:t>
      </w:r>
      <w:r w:rsidR="00CA1F58" w:rsidRPr="0051021C">
        <w:rPr>
          <w:rStyle w:val="FootnoteReference"/>
          <w:sz w:val="22"/>
          <w:szCs w:val="22"/>
        </w:rPr>
        <w:footnoteReference w:id="34"/>
      </w:r>
      <w:r w:rsidR="00356AA3" w:rsidRPr="0051021C">
        <w:rPr>
          <w:rStyle w:val="y2iqfc"/>
        </w:rPr>
        <w:t xml:space="preserve"> </w:t>
      </w:r>
      <w:r w:rsidR="00A156D2" w:rsidRPr="0051021C">
        <w:rPr>
          <w:rStyle w:val="y2iqfc"/>
        </w:rPr>
        <w:t>[</w:t>
      </w:r>
      <w:r w:rsidRPr="0051021C">
        <w:rPr>
          <w:rStyle w:val="y2iqfc"/>
          <w:lang w:val="en"/>
        </w:rPr>
        <w:t>identifies</w:t>
      </w:r>
      <w:r w:rsidR="00A156D2" w:rsidRPr="0051021C">
        <w:rPr>
          <w:rStyle w:val="y2iqfc"/>
          <w:lang w:val="en"/>
        </w:rPr>
        <w:t>][identify]</w:t>
      </w:r>
      <w:r w:rsidRPr="0051021C">
        <w:rPr>
          <w:rStyle w:val="y2iqfc"/>
          <w:lang w:val="en"/>
        </w:rPr>
        <w:t xml:space="preserve"> </w:t>
      </w:r>
      <w:r w:rsidRPr="0051021C">
        <w:rPr>
          <w:rStyle w:val="y2iqfc"/>
          <w:color w:val="202124"/>
          <w:lang w:val="en"/>
        </w:rPr>
        <w:t xml:space="preserve">the material measures and actions to be implemented by the Government to manage E&amp;S risks and impacts of the Project and </w:t>
      </w:r>
      <w:r w:rsidR="00A156D2" w:rsidRPr="0051021C">
        <w:rPr>
          <w:rStyle w:val="y2iqfc"/>
          <w:color w:val="202124"/>
          <w:lang w:val="en"/>
        </w:rPr>
        <w:t>[</w:t>
      </w:r>
      <w:r w:rsidRPr="0051021C">
        <w:rPr>
          <w:rStyle w:val="y2iqfc"/>
          <w:color w:val="202124"/>
          <w:lang w:val="en"/>
        </w:rPr>
        <w:t>specifies</w:t>
      </w:r>
      <w:r w:rsidR="00A156D2" w:rsidRPr="0051021C">
        <w:rPr>
          <w:rStyle w:val="y2iqfc"/>
          <w:color w:val="202124"/>
          <w:lang w:val="en"/>
        </w:rPr>
        <w:t>][specify]</w:t>
      </w:r>
      <w:r w:rsidRPr="0051021C">
        <w:rPr>
          <w:rStyle w:val="y2iqfc"/>
          <w:color w:val="202124"/>
          <w:lang w:val="en"/>
        </w:rPr>
        <w:t xml:space="preserve"> the</w:t>
      </w:r>
      <w:r w:rsidRPr="0051021C">
        <w:rPr>
          <w:rStyle w:val="y2iqfc"/>
        </w:rPr>
        <w:t xml:space="preserve"> E&amp;S instruments that shall be adopted and implemented under the Project</w:t>
      </w:r>
      <w:r w:rsidRPr="0051021C">
        <w:rPr>
          <w:rStyle w:val="y2iqfc"/>
          <w:color w:val="202124"/>
          <w:lang w:val="en"/>
        </w:rPr>
        <w:t>.</w:t>
      </w:r>
    </w:p>
    <w:p w14:paraId="086A761A" w14:textId="77777777" w:rsidR="00D40704" w:rsidRPr="0051021C" w:rsidRDefault="00D40704" w:rsidP="00D40704">
      <w:pPr>
        <w:pStyle w:val="ListParagraph"/>
        <w:rPr>
          <w:rFonts w:ascii="Times New Roman" w:hAnsi="Times New Roman"/>
          <w:b/>
          <w:bCs/>
          <w:szCs w:val="24"/>
        </w:rPr>
      </w:pPr>
    </w:p>
    <w:p w14:paraId="77417B0A" w14:textId="3F2BF8F5" w:rsidR="00D40704" w:rsidRPr="0051021C" w:rsidRDefault="00D40704" w:rsidP="4DB9B63E">
      <w:pPr>
        <w:pStyle w:val="BodyText"/>
        <w:numPr>
          <w:ilvl w:val="0"/>
          <w:numId w:val="37"/>
        </w:numPr>
        <w:spacing w:line="240" w:lineRule="auto"/>
        <w:rPr>
          <w:rFonts w:eastAsia="Times New Roman"/>
          <w:lang w:val="en"/>
        </w:rPr>
      </w:pPr>
      <w:r w:rsidRPr="0051021C">
        <w:rPr>
          <w:b/>
          <w:bCs/>
        </w:rPr>
        <w:t>E&amp;S Obligations</w:t>
      </w:r>
      <w:r w:rsidRPr="0051021C">
        <w:t xml:space="preserve">: </w:t>
      </w:r>
      <w:proofErr w:type="spellStart"/>
      <w:r w:rsidRPr="0051021C">
        <w:rPr>
          <w:rFonts w:eastAsia="Times New Roman"/>
          <w:color w:val="202124"/>
          <w:lang w:val="en"/>
        </w:rPr>
        <w:t>T</w:t>
      </w:r>
      <w:r w:rsidRPr="0051021C">
        <w:t>he</w:t>
      </w:r>
      <w:proofErr w:type="spellEnd"/>
      <w:r w:rsidRPr="0051021C">
        <w:t xml:space="preserve"> UN Partner </w:t>
      </w:r>
      <w:r w:rsidRPr="0051021C">
        <w:rPr>
          <w:rFonts w:eastAsia="Times New Roman"/>
          <w:color w:val="202124"/>
          <w:lang w:val="en"/>
        </w:rPr>
        <w:t xml:space="preserve">shall </w:t>
      </w:r>
      <w:r w:rsidRPr="0051021C">
        <w:rPr>
          <w:rFonts w:eastAsia="Times New Roman"/>
          <w:lang w:val="en"/>
        </w:rPr>
        <w:t xml:space="preserve">Deliver the Outputs in accordance with </w:t>
      </w:r>
      <w:r w:rsidRPr="0051021C">
        <w:rPr>
          <w:lang w:val="en-GB"/>
        </w:rPr>
        <w:t xml:space="preserve">the following E&amp;S Obligations derived from </w:t>
      </w:r>
      <w:r w:rsidRPr="0051021C">
        <w:t xml:space="preserve">the </w:t>
      </w:r>
      <w:r w:rsidR="00CA1F58" w:rsidRPr="0051021C">
        <w:t>Financing Agreement [</w:t>
      </w:r>
      <w:r w:rsidR="00A156D2" w:rsidRPr="0051021C">
        <w:t xml:space="preserve">, the </w:t>
      </w:r>
      <w:r w:rsidRPr="0051021C">
        <w:t>ESCP</w:t>
      </w:r>
      <w:r w:rsidR="00356AA3" w:rsidRPr="0051021C">
        <w:t>]</w:t>
      </w:r>
      <w:r w:rsidR="001C7BA5" w:rsidRPr="0051021C">
        <w:rPr>
          <w:rStyle w:val="FootnoteReference"/>
          <w:sz w:val="22"/>
          <w:szCs w:val="22"/>
        </w:rPr>
        <w:footnoteReference w:id="35"/>
      </w:r>
      <w:r w:rsidR="001C7BA5" w:rsidRPr="0051021C">
        <w:t xml:space="preserve"> and the E&amp;S instruments</w:t>
      </w:r>
      <w:r w:rsidRPr="0051021C">
        <w:rPr>
          <w:lang w:val="en-GB"/>
        </w:rPr>
        <w:t xml:space="preserve"> which the Parties have agreed are relevant to the </w:t>
      </w:r>
      <w:r w:rsidRPr="0051021C">
        <w:t>UN Partner’s Delivery of Outputs</w:t>
      </w:r>
      <w:r w:rsidR="009F084A" w:rsidRPr="0051021C">
        <w:t>, all in accordance with the Bank’s [ESSs]</w:t>
      </w:r>
      <w:r w:rsidR="00C83411" w:rsidRPr="0051021C">
        <w:rPr>
          <w:rStyle w:val="FootnoteReference"/>
        </w:rPr>
        <w:footnoteReference w:id="36"/>
      </w:r>
      <w:r w:rsidRPr="0051021C">
        <w:rPr>
          <w:rFonts w:eastAsia="Times New Roman"/>
          <w:lang w:val="en"/>
        </w:rPr>
        <w:t>:</w:t>
      </w:r>
    </w:p>
    <w:p w14:paraId="05FC5E58" w14:textId="77777777" w:rsidR="00BC6466" w:rsidRPr="009D4F91" w:rsidRDefault="00BC6466" w:rsidP="00BC6466">
      <w:pPr>
        <w:pStyle w:val="BodyText"/>
        <w:spacing w:line="240" w:lineRule="auto"/>
        <w:ind w:left="1080"/>
        <w:rPr>
          <w:color w:val="202124"/>
          <w:lang w:val="en"/>
        </w:rPr>
      </w:pPr>
    </w:p>
    <w:tbl>
      <w:tblPr>
        <w:tblStyle w:val="PlainTable1"/>
        <w:tblW w:w="8630" w:type="dxa"/>
        <w:tblLayout w:type="fixed"/>
        <w:tblLook w:val="0020" w:firstRow="1" w:lastRow="0" w:firstColumn="0" w:lastColumn="0" w:noHBand="0" w:noVBand="0"/>
      </w:tblPr>
      <w:tblGrid>
        <w:gridCol w:w="355"/>
        <w:gridCol w:w="270"/>
        <w:gridCol w:w="5040"/>
        <w:gridCol w:w="2965"/>
      </w:tblGrid>
      <w:tr w:rsidR="00BC6466" w:rsidRPr="0051021C" w14:paraId="71D9585B" w14:textId="77777777" w:rsidTr="7ADEE2D2">
        <w:trPr>
          <w:cnfStyle w:val="100000000000" w:firstRow="1" w:lastRow="0" w:firstColumn="0" w:lastColumn="0" w:oddVBand="0" w:evenVBand="0" w:oddHBand="0" w:evenHBand="0" w:firstRowFirstColumn="0" w:firstRowLastColumn="0" w:lastRowFirstColumn="0" w:lastRowLastColumn="0"/>
          <w:trHeight w:val="359"/>
        </w:trPr>
        <w:tc>
          <w:tcPr>
            <w:cnfStyle w:val="000010000000" w:firstRow="0" w:lastRow="0" w:firstColumn="0" w:lastColumn="0" w:oddVBand="1" w:evenVBand="0" w:oddHBand="0" w:evenHBand="0" w:firstRowFirstColumn="0" w:firstRowLastColumn="0" w:lastRowFirstColumn="0" w:lastRowLastColumn="0"/>
            <w:tcW w:w="5665" w:type="dxa"/>
            <w:gridSpan w:val="3"/>
            <w:shd w:val="clear" w:color="auto" w:fill="auto"/>
          </w:tcPr>
          <w:p w14:paraId="3DBC0E3E" w14:textId="77777777" w:rsidR="00BC6466" w:rsidRPr="0051021C" w:rsidRDefault="00BC6466" w:rsidP="00F21F58">
            <w:pPr>
              <w:pStyle w:val="ListParagraph"/>
              <w:widowControl w:val="0"/>
              <w:ind w:left="0"/>
              <w:rPr>
                <w:rFonts w:ascii="Times New Roman" w:hAnsi="Times New Roman"/>
                <w:b w:val="0"/>
                <w:bCs w:val="0"/>
                <w:color w:val="auto"/>
                <w:szCs w:val="22"/>
              </w:rPr>
            </w:pPr>
            <w:r w:rsidRPr="0051021C">
              <w:rPr>
                <w:rFonts w:ascii="Times New Roman" w:hAnsi="Times New Roman"/>
                <w:color w:val="auto"/>
                <w:szCs w:val="22"/>
              </w:rPr>
              <w:t xml:space="preserve">E&amp;S Obligations </w:t>
            </w:r>
          </w:p>
          <w:p w14:paraId="727B23CE" w14:textId="77777777" w:rsidR="00BC6466" w:rsidRPr="0051021C" w:rsidRDefault="00BC6466" w:rsidP="00F21F58">
            <w:pPr>
              <w:pStyle w:val="ListParagraph"/>
              <w:widowControl w:val="0"/>
              <w:ind w:left="0"/>
              <w:rPr>
                <w:rFonts w:ascii="Times New Roman" w:hAnsi="Times New Roman"/>
                <w:b w:val="0"/>
                <w:bCs w:val="0"/>
                <w:i/>
                <w:iCs/>
                <w:color w:val="auto"/>
                <w:szCs w:val="22"/>
              </w:rPr>
            </w:pPr>
          </w:p>
          <w:p w14:paraId="79199A62" w14:textId="77777777" w:rsidR="00BC6466" w:rsidRPr="0051021C" w:rsidRDefault="00BC6466" w:rsidP="00F21F58">
            <w:pPr>
              <w:pStyle w:val="ListParagraph"/>
              <w:widowControl w:val="0"/>
              <w:ind w:left="0"/>
              <w:rPr>
                <w:rFonts w:ascii="Times New Roman" w:hAnsi="Times New Roman"/>
                <w:b w:val="0"/>
                <w:bCs w:val="0"/>
                <w:i/>
                <w:iCs/>
                <w:color w:val="auto"/>
                <w:szCs w:val="22"/>
              </w:rPr>
            </w:pPr>
            <w:r w:rsidRPr="0051021C">
              <w:rPr>
                <w:rFonts w:ascii="Times New Roman" w:hAnsi="Times New Roman"/>
                <w:i/>
                <w:iCs/>
                <w:color w:val="auto"/>
                <w:szCs w:val="22"/>
              </w:rPr>
              <w:t>[Note to Users: In this column, list the E&amp;S Obligations relevant to the Delivery of Outputs by the UN Partner (the E&amp;S Obligations)]</w:t>
            </w:r>
          </w:p>
        </w:tc>
        <w:tc>
          <w:tcPr>
            <w:tcW w:w="2965" w:type="dxa"/>
            <w:shd w:val="clear" w:color="auto" w:fill="auto"/>
          </w:tcPr>
          <w:p w14:paraId="664487E0" w14:textId="77777777" w:rsidR="00BC6466" w:rsidRPr="0051021C" w:rsidRDefault="00BC6466" w:rsidP="00F21F58">
            <w:pPr>
              <w:pStyle w:val="ListParagraph"/>
              <w:widowControl w:val="0"/>
              <w:ind w:left="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auto"/>
                <w:szCs w:val="22"/>
              </w:rPr>
            </w:pPr>
            <w:r w:rsidRPr="0051021C">
              <w:rPr>
                <w:rFonts w:ascii="Times New Roman" w:hAnsi="Times New Roman"/>
                <w:color w:val="auto"/>
                <w:szCs w:val="22"/>
              </w:rPr>
              <w:t xml:space="preserve">Timeframe </w:t>
            </w:r>
          </w:p>
          <w:p w14:paraId="6E1D9A54" w14:textId="77777777" w:rsidR="00BC6466" w:rsidRPr="0051021C" w:rsidRDefault="00BC6466" w:rsidP="00F21F58">
            <w:pPr>
              <w:pStyle w:val="ListParagraph"/>
              <w:widowControl w:val="0"/>
              <w:ind w:left="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color w:val="auto"/>
                <w:szCs w:val="22"/>
              </w:rPr>
            </w:pPr>
          </w:p>
          <w:p w14:paraId="00B66F52" w14:textId="77777777" w:rsidR="00BC6466" w:rsidRPr="0051021C" w:rsidRDefault="00BC6466" w:rsidP="00F21F58">
            <w:pPr>
              <w:pStyle w:val="ListParagraph"/>
              <w:widowControl w:val="0"/>
              <w:ind w:left="0"/>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
                <w:iCs/>
                <w:color w:val="auto"/>
              </w:rPr>
            </w:pPr>
            <w:r w:rsidRPr="0051021C">
              <w:rPr>
                <w:rFonts w:ascii="Times New Roman" w:hAnsi="Times New Roman"/>
                <w:i/>
                <w:iCs/>
                <w:color w:val="auto"/>
              </w:rPr>
              <w:t>[Note to Users: In this column, include specific timelines for the implementation of the E&amp;S Obligations]</w:t>
            </w:r>
          </w:p>
        </w:tc>
      </w:tr>
      <w:tr w:rsidR="00BC6466" w:rsidRPr="0051021C" w14:paraId="66277DFE" w14:textId="77777777" w:rsidTr="7ADEE2D2">
        <w:trPr>
          <w:cnfStyle w:val="000000100000" w:firstRow="0" w:lastRow="0" w:firstColumn="0" w:lastColumn="0" w:oddVBand="0" w:evenVBand="0" w:oddHBand="1" w:evenHBand="0" w:firstRowFirstColumn="0" w:firstRowLastColumn="0" w:lastRowFirstColumn="0" w:lastRowLastColumn="0"/>
          <w:trHeight w:val="359"/>
        </w:trPr>
        <w:tc>
          <w:tcPr>
            <w:cnfStyle w:val="000010000000" w:firstRow="0" w:lastRow="0" w:firstColumn="0" w:lastColumn="0" w:oddVBand="1" w:evenVBand="0" w:oddHBand="0" w:evenHBand="0" w:firstRowFirstColumn="0" w:firstRowLastColumn="0" w:lastRowFirstColumn="0" w:lastRowLastColumn="0"/>
            <w:tcW w:w="8630" w:type="dxa"/>
            <w:gridSpan w:val="4"/>
            <w:shd w:val="clear" w:color="auto" w:fill="auto"/>
          </w:tcPr>
          <w:p w14:paraId="3A1F8469" w14:textId="77777777" w:rsidR="00BC6466" w:rsidRPr="0051021C" w:rsidRDefault="00BC6466" w:rsidP="00F21F58">
            <w:pPr>
              <w:pStyle w:val="ListParagraph"/>
              <w:widowControl w:val="0"/>
              <w:ind w:left="0"/>
              <w:rPr>
                <w:rFonts w:ascii="Times New Roman" w:hAnsi="Times New Roman"/>
                <w:color w:val="auto"/>
                <w:szCs w:val="22"/>
              </w:rPr>
            </w:pPr>
            <w:r w:rsidRPr="0051021C">
              <w:rPr>
                <w:rFonts w:ascii="Times New Roman" w:eastAsia="Calibri" w:hAnsi="Times New Roman"/>
                <w:b/>
                <w:bCs/>
                <w:color w:val="auto"/>
              </w:rPr>
              <w:t>MONITORING AND REPORTING</w:t>
            </w:r>
          </w:p>
        </w:tc>
      </w:tr>
      <w:tr w:rsidR="00BC6466" w:rsidRPr="0051021C" w14:paraId="5EF72F74" w14:textId="77777777" w:rsidTr="7ADEE2D2">
        <w:trPr>
          <w:trHeight w:val="1680"/>
        </w:trPr>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2EC0C13A" w14:textId="77777777" w:rsidR="00BC6466" w:rsidRPr="0051021C" w:rsidRDefault="00BC6466" w:rsidP="00F21F58">
            <w:pPr>
              <w:pStyle w:val="ListParagraph"/>
              <w:widowControl w:val="0"/>
              <w:ind w:left="0"/>
              <w:jc w:val="left"/>
              <w:rPr>
                <w:rFonts w:ascii="Times New Roman" w:hAnsi="Times New Roman"/>
                <w:color w:val="auto"/>
                <w:szCs w:val="22"/>
              </w:rPr>
            </w:pPr>
            <w:r w:rsidRPr="0051021C">
              <w:rPr>
                <w:rFonts w:ascii="Times New Roman" w:hAnsi="Times New Roman"/>
                <w:color w:val="auto"/>
                <w:szCs w:val="22"/>
              </w:rPr>
              <w:t>A</w:t>
            </w:r>
          </w:p>
        </w:tc>
        <w:tc>
          <w:tcPr>
            <w:tcW w:w="0" w:type="dxa"/>
            <w:gridSpan w:val="2"/>
            <w:shd w:val="clear" w:color="auto" w:fill="auto"/>
          </w:tcPr>
          <w:p w14:paraId="33C1AD15" w14:textId="77777777" w:rsidR="00BC6466" w:rsidRPr="0051021C" w:rsidRDefault="00BC6466" w:rsidP="00F21F58">
            <w:pPr>
              <w:pStyle w:val="ListParagraph"/>
              <w:widowControl w:val="0"/>
              <w:ind w:left="0"/>
              <w:jc w:val="left"/>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olor w:val="auto"/>
              </w:rPr>
            </w:pPr>
            <w:r w:rsidRPr="0051021C">
              <w:rPr>
                <w:rFonts w:ascii="Times New Roman" w:hAnsi="Times New Roman"/>
                <w:b/>
                <w:bCs/>
                <w:color w:val="auto"/>
                <w:szCs w:val="22"/>
              </w:rPr>
              <w:t>REGULAR REPORTING</w:t>
            </w:r>
          </w:p>
          <w:p w14:paraId="2819BE65" w14:textId="77777777" w:rsidR="00BC6466" w:rsidRPr="0051021C" w:rsidRDefault="00BC6466" w:rsidP="00F21F58">
            <w:pPr>
              <w:pStyle w:val="ListParagraph"/>
              <w:widowControl w:val="0"/>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2"/>
              </w:rPr>
            </w:pPr>
            <w:r w:rsidRPr="0051021C">
              <w:rPr>
                <w:rFonts w:ascii="Times New Roman" w:eastAsia="Calibri" w:hAnsi="Times New Roman"/>
                <w:color w:val="auto"/>
              </w:rPr>
              <w:t xml:space="preserve">Prepare and submit to the Government regular monitoring reports on the environmental, social, health, and safety (ESHS) performance and status of the Delivery of Outputs. </w:t>
            </w:r>
            <w:r w:rsidRPr="0051021C">
              <w:rPr>
                <w:rFonts w:ascii="Times New Roman" w:eastAsia="Calibri" w:hAnsi="Times New Roman"/>
                <w:i/>
                <w:iCs/>
                <w:color w:val="auto"/>
              </w:rPr>
              <w:t>[Specify aspects that the reporting would need to consider, as relevant]</w:t>
            </w:r>
          </w:p>
        </w:tc>
        <w:tc>
          <w:tcPr>
            <w:cnfStyle w:val="000010000000" w:firstRow="0" w:lastRow="0" w:firstColumn="0" w:lastColumn="0" w:oddVBand="1" w:evenVBand="0" w:oddHBand="0" w:evenHBand="0" w:firstRowFirstColumn="0" w:firstRowLastColumn="0" w:lastRowFirstColumn="0" w:lastRowLastColumn="0"/>
            <w:tcW w:w="0" w:type="dxa"/>
            <w:shd w:val="clear" w:color="auto" w:fill="auto"/>
          </w:tcPr>
          <w:p w14:paraId="7EA9F244" w14:textId="77777777" w:rsidR="00BC6466" w:rsidRPr="0051021C" w:rsidRDefault="00BC6466" w:rsidP="00F21F58">
            <w:pPr>
              <w:pStyle w:val="BodyText"/>
              <w:spacing w:line="240" w:lineRule="auto"/>
              <w:rPr>
                <w:rFonts w:eastAsia="Times New Roman"/>
                <w:sz w:val="22"/>
                <w:szCs w:val="22"/>
              </w:rPr>
            </w:pPr>
          </w:p>
          <w:p w14:paraId="58C02924" w14:textId="77777777" w:rsidR="00BC6466" w:rsidRPr="0051021C" w:rsidRDefault="00BC6466" w:rsidP="00F21F58">
            <w:pPr>
              <w:pStyle w:val="BodyText"/>
              <w:spacing w:line="240" w:lineRule="auto"/>
              <w:rPr>
                <w:rFonts w:eastAsia="Times New Roman"/>
                <w:sz w:val="22"/>
                <w:szCs w:val="22"/>
              </w:rPr>
            </w:pPr>
            <w:r w:rsidRPr="0051021C">
              <w:rPr>
                <w:rFonts w:eastAsia="Times New Roman"/>
                <w:sz w:val="22"/>
                <w:szCs w:val="22"/>
              </w:rPr>
              <w:t>Submit [monthly] [quarterly] [six-monthly] [annual] reports throughout the Delivery of Outputs.</w:t>
            </w:r>
          </w:p>
        </w:tc>
      </w:tr>
      <w:tr w:rsidR="00BC6466" w:rsidRPr="0051021C" w14:paraId="7FB8528F" w14:textId="77777777" w:rsidTr="7ADEE2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55" w:type="dxa"/>
            <w:shd w:val="clear" w:color="auto" w:fill="auto"/>
          </w:tcPr>
          <w:p w14:paraId="4BE46C20" w14:textId="77777777" w:rsidR="00BC6466" w:rsidRPr="0051021C" w:rsidRDefault="00BC6466" w:rsidP="00F21F58">
            <w:pPr>
              <w:rPr>
                <w:sz w:val="22"/>
                <w:szCs w:val="22"/>
              </w:rPr>
            </w:pPr>
            <w:r w:rsidRPr="0051021C">
              <w:rPr>
                <w:sz w:val="22"/>
                <w:szCs w:val="22"/>
              </w:rPr>
              <w:t>B</w:t>
            </w:r>
          </w:p>
        </w:tc>
        <w:tc>
          <w:tcPr>
            <w:tcW w:w="5310" w:type="dxa"/>
            <w:gridSpan w:val="2"/>
            <w:shd w:val="clear" w:color="auto" w:fill="auto"/>
          </w:tcPr>
          <w:p w14:paraId="1514F28D" w14:textId="77777777" w:rsidR="00BC6466" w:rsidRPr="0051021C" w:rsidRDefault="00BC6466" w:rsidP="00F21F58">
            <w:pPr>
              <w:cnfStyle w:val="000000100000" w:firstRow="0" w:lastRow="0" w:firstColumn="0" w:lastColumn="0" w:oddVBand="0" w:evenVBand="0" w:oddHBand="1" w:evenHBand="0" w:firstRowFirstColumn="0" w:firstRowLastColumn="0" w:lastRowFirstColumn="0" w:lastRowLastColumn="0"/>
              <w:rPr>
                <w:b/>
                <w:sz w:val="22"/>
                <w:szCs w:val="22"/>
              </w:rPr>
            </w:pPr>
            <w:r w:rsidRPr="0051021C">
              <w:rPr>
                <w:b/>
                <w:bCs/>
                <w:sz w:val="22"/>
                <w:szCs w:val="22"/>
              </w:rPr>
              <w:t xml:space="preserve">INCIDENTS AND ACCIDENTS </w:t>
            </w:r>
          </w:p>
          <w:p w14:paraId="5FA9C66A" w14:textId="77777777" w:rsidR="00BC6466" w:rsidRPr="0051021C" w:rsidRDefault="00BC6466" w:rsidP="00F21F58">
            <w:pPr>
              <w:cnfStyle w:val="000000100000" w:firstRow="0" w:lastRow="0" w:firstColumn="0" w:lastColumn="0" w:oddVBand="0" w:evenVBand="0" w:oddHBand="1" w:evenHBand="0" w:firstRowFirstColumn="0" w:firstRowLastColumn="0" w:lastRowFirstColumn="0" w:lastRowLastColumn="0"/>
              <w:rPr>
                <w:sz w:val="22"/>
                <w:szCs w:val="22"/>
              </w:rPr>
            </w:pPr>
            <w:r w:rsidRPr="0051021C">
              <w:rPr>
                <w:sz w:val="22"/>
                <w:szCs w:val="22"/>
              </w:rPr>
              <w:t xml:space="preserve">a) Promptly notify the Bank of any incident or accident related to the Delivery of Outputs which has, or is likely to have, a significant adverse effect on the environment, the affected communities, the public or workers, including, </w:t>
            </w:r>
            <w:r w:rsidRPr="0051021C">
              <w:rPr>
                <w:i/>
                <w:iCs/>
                <w:sz w:val="22"/>
                <w:szCs w:val="22"/>
              </w:rPr>
              <w:t>inter alia</w:t>
            </w:r>
            <w:r w:rsidRPr="0051021C">
              <w:rPr>
                <w:sz w:val="22"/>
                <w:szCs w:val="22"/>
              </w:rPr>
              <w:t xml:space="preserve">, cases of sexual exploitation and abuse (SEA), sexual harassment (SH), and accidents that result in death, serious or multiple injury. </w:t>
            </w:r>
          </w:p>
          <w:p w14:paraId="0F2DBD62" w14:textId="77777777" w:rsidR="00BC6466" w:rsidRPr="0051021C" w:rsidRDefault="00BC6466" w:rsidP="00F21F58">
            <w:pPr>
              <w:cnfStyle w:val="000000100000" w:firstRow="0" w:lastRow="0" w:firstColumn="0" w:lastColumn="0" w:oddVBand="0" w:evenVBand="0" w:oddHBand="1" w:evenHBand="0" w:firstRowFirstColumn="0" w:firstRowLastColumn="0" w:lastRowFirstColumn="0" w:lastRowLastColumn="0"/>
              <w:rPr>
                <w:sz w:val="22"/>
                <w:szCs w:val="22"/>
              </w:rPr>
            </w:pPr>
          </w:p>
          <w:p w14:paraId="68C70927" w14:textId="77777777" w:rsidR="00BC6466" w:rsidRPr="0051021C" w:rsidRDefault="00BC6466" w:rsidP="00F21F58">
            <w:pPr>
              <w:cnfStyle w:val="000000100000" w:firstRow="0" w:lastRow="0" w:firstColumn="0" w:lastColumn="0" w:oddVBand="0" w:evenVBand="0" w:oddHBand="1" w:evenHBand="0" w:firstRowFirstColumn="0" w:firstRowLastColumn="0" w:lastRowFirstColumn="0" w:lastRowLastColumn="0"/>
              <w:rPr>
                <w:sz w:val="22"/>
                <w:szCs w:val="22"/>
              </w:rPr>
            </w:pPr>
            <w:r w:rsidRPr="0051021C">
              <w:rPr>
                <w:sz w:val="22"/>
                <w:szCs w:val="22"/>
              </w:rPr>
              <w:t xml:space="preserve">For SEA/SH incidents, the notification and any follow up reporting shall be shared with the Bank’s corporate Grievance Redress Service (GRS).  </w:t>
            </w:r>
          </w:p>
          <w:p w14:paraId="36B711FB" w14:textId="77777777" w:rsidR="00BC6466" w:rsidRPr="0051021C" w:rsidRDefault="00BC6466" w:rsidP="00F21F58">
            <w:pPr>
              <w:cnfStyle w:val="000000100000" w:firstRow="0" w:lastRow="0" w:firstColumn="0" w:lastColumn="0" w:oddVBand="0" w:evenVBand="0" w:oddHBand="1" w:evenHBand="0" w:firstRowFirstColumn="0" w:firstRowLastColumn="0" w:lastRowFirstColumn="0" w:lastRowLastColumn="0"/>
              <w:rPr>
                <w:sz w:val="22"/>
                <w:szCs w:val="22"/>
              </w:rPr>
            </w:pPr>
            <w:r w:rsidRPr="0051021C">
              <w:rPr>
                <w:sz w:val="22"/>
                <w:szCs w:val="22"/>
              </w:rPr>
              <w:t xml:space="preserve"> </w:t>
            </w:r>
          </w:p>
          <w:p w14:paraId="2839AAD8" w14:textId="4082B1E5" w:rsidR="00BC6466" w:rsidRPr="0051021C" w:rsidRDefault="00BC6466" w:rsidP="00F21F58">
            <w:pPr>
              <w:cnfStyle w:val="000000100000" w:firstRow="0" w:lastRow="0" w:firstColumn="0" w:lastColumn="0" w:oddVBand="0" w:evenVBand="0" w:oddHBand="1" w:evenHBand="0" w:firstRowFirstColumn="0" w:firstRowLastColumn="0" w:lastRowFirstColumn="0" w:lastRowLastColumn="0"/>
              <w:rPr>
                <w:sz w:val="22"/>
                <w:szCs w:val="22"/>
              </w:rPr>
            </w:pPr>
            <w:r w:rsidRPr="0051021C">
              <w:rPr>
                <w:sz w:val="22"/>
                <w:szCs w:val="22"/>
              </w:rPr>
              <w:lastRenderedPageBreak/>
              <w:t>Notwithstanding the foregoing (and associated timeframe), the UN Partner will report</w:t>
            </w:r>
            <w:r w:rsidR="002129BC" w:rsidRPr="0051021C">
              <w:rPr>
                <w:sz w:val="22"/>
                <w:szCs w:val="22"/>
              </w:rPr>
              <w:t xml:space="preserve"> </w:t>
            </w:r>
            <w:r w:rsidRPr="0051021C">
              <w:rPr>
                <w:sz w:val="22"/>
                <w:szCs w:val="22"/>
              </w:rPr>
              <w:t xml:space="preserve">incidents of SH involving UN Partner Staff and Non-Staff Personnel through </w:t>
            </w:r>
            <w:bookmarkStart w:id="14" w:name="_Hlk194747768"/>
            <w:r w:rsidRPr="0051021C">
              <w:rPr>
                <w:sz w:val="22"/>
                <w:szCs w:val="22"/>
              </w:rPr>
              <w:t xml:space="preserve">its </w:t>
            </w:r>
            <w:r w:rsidR="009A29CA" w:rsidRPr="0051021C">
              <w:rPr>
                <w:sz w:val="22"/>
                <w:szCs w:val="22"/>
              </w:rPr>
              <w:t>relevant internal office’s</w:t>
            </w:r>
            <w:r w:rsidRPr="0051021C">
              <w:rPr>
                <w:sz w:val="22"/>
                <w:szCs w:val="22"/>
              </w:rPr>
              <w:t xml:space="preserve"> </w:t>
            </w:r>
            <w:bookmarkEnd w:id="14"/>
            <w:r w:rsidRPr="0051021C">
              <w:rPr>
                <w:sz w:val="22"/>
                <w:szCs w:val="22"/>
              </w:rPr>
              <w:t>annual reports, which are made publicly available.</w:t>
            </w:r>
          </w:p>
          <w:p w14:paraId="475BE015" w14:textId="77777777" w:rsidR="00BC6466" w:rsidRPr="0051021C" w:rsidRDefault="00BC6466" w:rsidP="00F21F58">
            <w:pPr>
              <w:cnfStyle w:val="000000100000" w:firstRow="0" w:lastRow="0" w:firstColumn="0" w:lastColumn="0" w:oddVBand="0" w:evenVBand="0" w:oddHBand="1" w:evenHBand="0" w:firstRowFirstColumn="0" w:firstRowLastColumn="0" w:lastRowFirstColumn="0" w:lastRowLastColumn="0"/>
              <w:rPr>
                <w:sz w:val="22"/>
                <w:szCs w:val="22"/>
              </w:rPr>
            </w:pPr>
          </w:p>
          <w:p w14:paraId="2AB067A3" w14:textId="77777777" w:rsidR="00BC6466" w:rsidRPr="0051021C" w:rsidRDefault="00BC6466" w:rsidP="00F21F58">
            <w:pPr>
              <w:cnfStyle w:val="000000100000" w:firstRow="0" w:lastRow="0" w:firstColumn="0" w:lastColumn="0" w:oddVBand="0" w:evenVBand="0" w:oddHBand="1" w:evenHBand="0" w:firstRowFirstColumn="0" w:firstRowLastColumn="0" w:lastRowFirstColumn="0" w:lastRowLastColumn="0"/>
              <w:rPr>
                <w:sz w:val="22"/>
                <w:szCs w:val="22"/>
              </w:rPr>
            </w:pPr>
            <w:r w:rsidRPr="0051021C">
              <w:rPr>
                <w:sz w:val="22"/>
                <w:szCs w:val="22"/>
              </w:rPr>
              <w:t xml:space="preserve">For any other incidents or accidents, the notification and any follow up reporting shall be shared with the Bank task team. </w:t>
            </w:r>
          </w:p>
          <w:p w14:paraId="4C84A22B" w14:textId="5F62C34D" w:rsidR="00BC6466" w:rsidRPr="0051021C" w:rsidRDefault="00BC6466" w:rsidP="00F21F58">
            <w:pPr>
              <w:cnfStyle w:val="000000100000" w:firstRow="0" w:lastRow="0" w:firstColumn="0" w:lastColumn="0" w:oddVBand="0" w:evenVBand="0" w:oddHBand="1" w:evenHBand="0" w:firstRowFirstColumn="0" w:firstRowLastColumn="0" w:lastRowFirstColumn="0" w:lastRowLastColumn="0"/>
              <w:rPr>
                <w:sz w:val="22"/>
                <w:szCs w:val="22"/>
              </w:rPr>
            </w:pPr>
          </w:p>
          <w:p w14:paraId="174E302D" w14:textId="77777777" w:rsidR="00BC6466" w:rsidRPr="0051021C" w:rsidRDefault="00BC6466" w:rsidP="00F21F58">
            <w:pPr>
              <w:cnfStyle w:val="000000100000" w:firstRow="0" w:lastRow="0" w:firstColumn="0" w:lastColumn="0" w:oddVBand="0" w:evenVBand="0" w:oddHBand="1" w:evenHBand="0" w:firstRowFirstColumn="0" w:firstRowLastColumn="0" w:lastRowFirstColumn="0" w:lastRowLastColumn="0"/>
              <w:rPr>
                <w:sz w:val="22"/>
                <w:szCs w:val="22"/>
              </w:rPr>
            </w:pPr>
            <w:r w:rsidRPr="0051021C">
              <w:rPr>
                <w:sz w:val="22"/>
                <w:szCs w:val="22"/>
              </w:rPr>
              <w:t xml:space="preserve">b) Provide a report to the Bank with sufficient detail regarding the scope, severity, and possible causes of the incident or accident, indicating immediate measures taken or that are planned to be taken to address it, and any information provided by any Contractors and/or Implementing Partners, as appropriate. </w:t>
            </w:r>
          </w:p>
          <w:p w14:paraId="2D9AFF0C" w14:textId="77777777" w:rsidR="00BC6466" w:rsidRPr="0051021C" w:rsidRDefault="00BC6466" w:rsidP="00F21F58">
            <w:pPr>
              <w:cnfStyle w:val="000000100000" w:firstRow="0" w:lastRow="0" w:firstColumn="0" w:lastColumn="0" w:oddVBand="0" w:evenVBand="0" w:oddHBand="1" w:evenHBand="0" w:firstRowFirstColumn="0" w:firstRowLastColumn="0" w:lastRowFirstColumn="0" w:lastRowLastColumn="0"/>
              <w:rPr>
                <w:sz w:val="22"/>
                <w:szCs w:val="22"/>
              </w:rPr>
            </w:pPr>
          </w:p>
          <w:p w14:paraId="2E373AE3" w14:textId="77777777" w:rsidR="00BC6466" w:rsidRPr="0051021C" w:rsidRDefault="00BC6466" w:rsidP="00F21F58">
            <w:pPr>
              <w:cnfStyle w:val="000000100000" w:firstRow="0" w:lastRow="0" w:firstColumn="0" w:lastColumn="0" w:oddVBand="0" w:evenVBand="0" w:oddHBand="1" w:evenHBand="0" w:firstRowFirstColumn="0" w:firstRowLastColumn="0" w:lastRowFirstColumn="0" w:lastRowLastColumn="0"/>
              <w:rPr>
                <w:color w:val="FF0000"/>
                <w:sz w:val="22"/>
                <w:szCs w:val="22"/>
              </w:rPr>
            </w:pPr>
            <w:r w:rsidRPr="0051021C">
              <w:rPr>
                <w:sz w:val="22"/>
                <w:szCs w:val="22"/>
              </w:rPr>
              <w:t>c) Subsequently to the submission of the report, consult with the Bank on the modalities, extent of information to be shared and timeline of the notification to the Government of the incident or accident, and thereafter notify the Government accordingly. In exceptional cases, where protection concerns outweigh the benefit of such notification, or applicable UN Partner rules prohibit any sharing of information, the Bank and the UN Partner may agree to not notify the Government of that incident or accident.</w:t>
            </w:r>
          </w:p>
          <w:p w14:paraId="17DAF3E7" w14:textId="77777777" w:rsidR="00BC6466" w:rsidRPr="0051021C" w:rsidRDefault="00BC6466" w:rsidP="00F21F58">
            <w:pPr>
              <w:cnfStyle w:val="000000100000" w:firstRow="0" w:lastRow="0" w:firstColumn="0" w:lastColumn="0" w:oddVBand="0" w:evenVBand="0" w:oddHBand="1" w:evenHBand="0" w:firstRowFirstColumn="0" w:firstRowLastColumn="0" w:lastRowFirstColumn="0" w:lastRowLastColumn="0"/>
              <w:rPr>
                <w:color w:val="FF0000"/>
                <w:sz w:val="22"/>
                <w:szCs w:val="22"/>
              </w:rPr>
            </w:pPr>
          </w:p>
          <w:p w14:paraId="45CBABCD" w14:textId="79C0211C" w:rsidR="00BC6466" w:rsidRPr="0051021C" w:rsidRDefault="00BC6466" w:rsidP="00F21F58">
            <w:pPr>
              <w:cnfStyle w:val="000000100000" w:firstRow="0" w:lastRow="0" w:firstColumn="0" w:lastColumn="0" w:oddVBand="0" w:evenVBand="0" w:oddHBand="1" w:evenHBand="0" w:firstRowFirstColumn="0" w:firstRowLastColumn="0" w:lastRowFirstColumn="0" w:lastRowLastColumn="0"/>
              <w:rPr>
                <w:sz w:val="22"/>
                <w:szCs w:val="22"/>
              </w:rPr>
            </w:pPr>
            <w:r w:rsidRPr="0051021C">
              <w:rPr>
                <w:sz w:val="22"/>
                <w:szCs w:val="22"/>
              </w:rPr>
              <w:t xml:space="preserve">d) At the Bank’s request, share </w:t>
            </w:r>
            <w:r w:rsidR="006C782E" w:rsidRPr="0051021C">
              <w:rPr>
                <w:sz w:val="22"/>
                <w:szCs w:val="22"/>
              </w:rPr>
              <w:t xml:space="preserve">with the Bank </w:t>
            </w:r>
            <w:r w:rsidRPr="0051021C">
              <w:rPr>
                <w:sz w:val="22"/>
                <w:szCs w:val="22"/>
              </w:rPr>
              <w:t xml:space="preserve">any Contractors and/or Implementing Partners incident or accident notification and report, redacted to remove Personal Data. </w:t>
            </w:r>
          </w:p>
          <w:p w14:paraId="318AAADE" w14:textId="77777777" w:rsidR="00BC6466" w:rsidRPr="0051021C" w:rsidRDefault="00BC6466" w:rsidP="00F21F58">
            <w:pPr>
              <w:pStyle w:val="ListParagraph"/>
              <w:widowControl w:val="0"/>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p>
        </w:tc>
        <w:tc>
          <w:tcPr>
            <w:cnfStyle w:val="000010000000" w:firstRow="0" w:lastRow="0" w:firstColumn="0" w:lastColumn="0" w:oddVBand="1" w:evenVBand="0" w:oddHBand="0" w:evenHBand="0" w:firstRowFirstColumn="0" w:firstRowLastColumn="0" w:lastRowFirstColumn="0" w:lastRowLastColumn="0"/>
            <w:tcW w:w="2965" w:type="dxa"/>
            <w:shd w:val="clear" w:color="auto" w:fill="auto"/>
          </w:tcPr>
          <w:p w14:paraId="2FC9E6DC" w14:textId="77777777" w:rsidR="00BC6466" w:rsidRPr="0051021C" w:rsidRDefault="00BC6466" w:rsidP="00F21F58">
            <w:pPr>
              <w:pStyle w:val="BodyText"/>
              <w:spacing w:line="240" w:lineRule="auto"/>
              <w:rPr>
                <w:sz w:val="22"/>
                <w:szCs w:val="22"/>
              </w:rPr>
            </w:pPr>
          </w:p>
          <w:p w14:paraId="6FAA4216" w14:textId="116433F0" w:rsidR="00BC6466" w:rsidRPr="0051021C" w:rsidRDefault="00BC6466" w:rsidP="00F21F58">
            <w:pPr>
              <w:pStyle w:val="BodyText"/>
              <w:spacing w:line="240" w:lineRule="auto"/>
              <w:rPr>
                <w:sz w:val="22"/>
                <w:szCs w:val="22"/>
              </w:rPr>
            </w:pPr>
            <w:r w:rsidRPr="0051021C">
              <w:rPr>
                <w:sz w:val="22"/>
                <w:szCs w:val="22"/>
              </w:rPr>
              <w:t xml:space="preserve">a) Notify the Bank no later than </w:t>
            </w:r>
            <w:r w:rsidR="00350495" w:rsidRPr="0051021C">
              <w:rPr>
                <w:sz w:val="22"/>
                <w:szCs w:val="22"/>
              </w:rPr>
              <w:t>forty-eight (</w:t>
            </w:r>
            <w:r w:rsidRPr="0051021C">
              <w:rPr>
                <w:sz w:val="22"/>
                <w:szCs w:val="22"/>
              </w:rPr>
              <w:t>48</w:t>
            </w:r>
            <w:r w:rsidR="00350495" w:rsidRPr="0051021C">
              <w:rPr>
                <w:sz w:val="22"/>
                <w:szCs w:val="22"/>
              </w:rPr>
              <w:t>)</w:t>
            </w:r>
            <w:r w:rsidRPr="0051021C">
              <w:rPr>
                <w:sz w:val="22"/>
                <w:szCs w:val="22"/>
              </w:rPr>
              <w:t xml:space="preserve"> hours after learning of the incident or accident. </w:t>
            </w:r>
          </w:p>
          <w:p w14:paraId="71B640B9" w14:textId="77777777" w:rsidR="00BC6466" w:rsidRPr="0051021C" w:rsidRDefault="00BC6466" w:rsidP="00F21F58">
            <w:pPr>
              <w:pStyle w:val="BodyText"/>
              <w:spacing w:line="240" w:lineRule="auto"/>
              <w:rPr>
                <w:sz w:val="22"/>
                <w:szCs w:val="22"/>
              </w:rPr>
            </w:pPr>
          </w:p>
          <w:p w14:paraId="77DDE76C" w14:textId="77777777" w:rsidR="00BC6466" w:rsidRPr="0051021C" w:rsidRDefault="00BC6466" w:rsidP="00F21F58">
            <w:pPr>
              <w:pStyle w:val="BodyText"/>
              <w:spacing w:line="240" w:lineRule="auto"/>
              <w:rPr>
                <w:sz w:val="22"/>
                <w:szCs w:val="22"/>
              </w:rPr>
            </w:pPr>
          </w:p>
          <w:p w14:paraId="170421EF" w14:textId="77777777" w:rsidR="00BC6466" w:rsidRPr="0051021C" w:rsidRDefault="00BC6466" w:rsidP="00F21F58">
            <w:pPr>
              <w:pStyle w:val="BodyText"/>
              <w:spacing w:line="240" w:lineRule="auto"/>
              <w:rPr>
                <w:sz w:val="22"/>
                <w:szCs w:val="22"/>
              </w:rPr>
            </w:pPr>
          </w:p>
          <w:p w14:paraId="14967F81" w14:textId="77777777" w:rsidR="00BC6466" w:rsidRPr="0051021C" w:rsidRDefault="00BC6466" w:rsidP="00F21F58">
            <w:pPr>
              <w:pStyle w:val="BodyText"/>
              <w:spacing w:line="240" w:lineRule="auto"/>
              <w:rPr>
                <w:sz w:val="22"/>
                <w:szCs w:val="22"/>
              </w:rPr>
            </w:pPr>
          </w:p>
          <w:p w14:paraId="6CA63BBF" w14:textId="77777777" w:rsidR="00BC6466" w:rsidRPr="0051021C" w:rsidRDefault="00BC6466" w:rsidP="00F21F58">
            <w:pPr>
              <w:pStyle w:val="BodyText"/>
              <w:spacing w:line="240" w:lineRule="auto"/>
              <w:rPr>
                <w:sz w:val="22"/>
                <w:szCs w:val="22"/>
              </w:rPr>
            </w:pPr>
          </w:p>
          <w:p w14:paraId="404EFDF5" w14:textId="77777777" w:rsidR="00BC6466" w:rsidRPr="0051021C" w:rsidRDefault="00BC6466" w:rsidP="00F21F58">
            <w:pPr>
              <w:pStyle w:val="BodyText"/>
              <w:spacing w:line="240" w:lineRule="auto"/>
              <w:rPr>
                <w:sz w:val="22"/>
                <w:szCs w:val="22"/>
              </w:rPr>
            </w:pPr>
          </w:p>
          <w:p w14:paraId="31716550" w14:textId="77777777" w:rsidR="00BC6466" w:rsidRPr="0051021C" w:rsidRDefault="00BC6466" w:rsidP="00F21F58">
            <w:pPr>
              <w:pStyle w:val="BodyText"/>
              <w:spacing w:line="240" w:lineRule="auto"/>
              <w:rPr>
                <w:sz w:val="22"/>
                <w:szCs w:val="22"/>
              </w:rPr>
            </w:pPr>
          </w:p>
          <w:p w14:paraId="66488893" w14:textId="77777777" w:rsidR="00BC6466" w:rsidRPr="0051021C" w:rsidRDefault="00BC6466" w:rsidP="00F21F58">
            <w:pPr>
              <w:pStyle w:val="BodyText"/>
              <w:spacing w:line="240" w:lineRule="auto"/>
              <w:rPr>
                <w:sz w:val="22"/>
                <w:szCs w:val="22"/>
              </w:rPr>
            </w:pPr>
          </w:p>
          <w:p w14:paraId="07AC596E" w14:textId="77777777" w:rsidR="00BC6466" w:rsidRPr="0051021C" w:rsidRDefault="00BC6466" w:rsidP="00F21F58">
            <w:pPr>
              <w:pStyle w:val="BodyText"/>
              <w:spacing w:line="240" w:lineRule="auto"/>
              <w:rPr>
                <w:sz w:val="22"/>
                <w:szCs w:val="22"/>
              </w:rPr>
            </w:pPr>
          </w:p>
          <w:p w14:paraId="79EF8542" w14:textId="77777777" w:rsidR="00BC6466" w:rsidRPr="0051021C" w:rsidRDefault="00BC6466" w:rsidP="00F21F58">
            <w:pPr>
              <w:pStyle w:val="BodyText"/>
              <w:spacing w:line="240" w:lineRule="auto"/>
              <w:rPr>
                <w:sz w:val="22"/>
                <w:szCs w:val="22"/>
              </w:rPr>
            </w:pPr>
          </w:p>
          <w:p w14:paraId="74D82CEF" w14:textId="77777777" w:rsidR="00BC6466" w:rsidRPr="0051021C" w:rsidRDefault="00BC6466" w:rsidP="00F21F58">
            <w:pPr>
              <w:pStyle w:val="BodyText"/>
              <w:spacing w:line="240" w:lineRule="auto"/>
              <w:rPr>
                <w:sz w:val="22"/>
                <w:szCs w:val="22"/>
              </w:rPr>
            </w:pPr>
          </w:p>
          <w:p w14:paraId="2440C5B0" w14:textId="77777777" w:rsidR="00BC6466" w:rsidRPr="0051021C" w:rsidRDefault="00BC6466" w:rsidP="00F21F58">
            <w:pPr>
              <w:pStyle w:val="BodyText"/>
              <w:spacing w:line="240" w:lineRule="auto"/>
              <w:rPr>
                <w:sz w:val="22"/>
                <w:szCs w:val="22"/>
              </w:rPr>
            </w:pPr>
          </w:p>
          <w:p w14:paraId="63ECA3F6" w14:textId="77777777" w:rsidR="00BC6466" w:rsidRPr="0051021C" w:rsidRDefault="00BC6466" w:rsidP="00F21F58">
            <w:pPr>
              <w:pStyle w:val="BodyText"/>
              <w:spacing w:line="240" w:lineRule="auto"/>
              <w:rPr>
                <w:sz w:val="22"/>
                <w:szCs w:val="22"/>
              </w:rPr>
            </w:pPr>
          </w:p>
          <w:p w14:paraId="085B08F6" w14:textId="5551895B" w:rsidR="00BC6466" w:rsidRPr="0051021C" w:rsidRDefault="00BC6466" w:rsidP="00F21F58">
            <w:pPr>
              <w:pStyle w:val="BodyText"/>
              <w:spacing w:line="240" w:lineRule="auto"/>
              <w:rPr>
                <w:sz w:val="22"/>
                <w:szCs w:val="22"/>
              </w:rPr>
            </w:pPr>
            <w:r w:rsidRPr="0051021C">
              <w:rPr>
                <w:sz w:val="22"/>
                <w:szCs w:val="22"/>
              </w:rPr>
              <w:t>b)</w:t>
            </w:r>
            <w:r w:rsidRPr="0051021C">
              <w:rPr>
                <w:sz w:val="22"/>
                <w:szCs w:val="22"/>
              </w:rPr>
              <w:tab/>
              <w:t xml:space="preserve">Provide the report on SEA/SH incidents to the Bank’s GRS within </w:t>
            </w:r>
            <w:r w:rsidR="00092F12" w:rsidRPr="0051021C">
              <w:rPr>
                <w:sz w:val="22"/>
                <w:szCs w:val="22"/>
              </w:rPr>
              <w:t>ten (</w:t>
            </w:r>
            <w:r w:rsidRPr="0051021C">
              <w:rPr>
                <w:sz w:val="22"/>
                <w:szCs w:val="22"/>
              </w:rPr>
              <w:t>10</w:t>
            </w:r>
            <w:r w:rsidR="00092F12" w:rsidRPr="0051021C">
              <w:rPr>
                <w:sz w:val="22"/>
                <w:szCs w:val="22"/>
              </w:rPr>
              <w:t>)</w:t>
            </w:r>
            <w:r w:rsidRPr="0051021C">
              <w:rPr>
                <w:sz w:val="22"/>
                <w:szCs w:val="22"/>
              </w:rPr>
              <w:t xml:space="preserve"> days of the notification, and the report on any other incident or accident to the Bank’s task team within </w:t>
            </w:r>
            <w:r w:rsidR="00350495" w:rsidRPr="0051021C">
              <w:rPr>
                <w:sz w:val="22"/>
                <w:szCs w:val="22"/>
              </w:rPr>
              <w:t>thirty (</w:t>
            </w:r>
            <w:r w:rsidRPr="0051021C">
              <w:rPr>
                <w:sz w:val="22"/>
                <w:szCs w:val="22"/>
              </w:rPr>
              <w:t>30</w:t>
            </w:r>
            <w:r w:rsidR="00350495" w:rsidRPr="0051021C">
              <w:rPr>
                <w:sz w:val="22"/>
                <w:szCs w:val="22"/>
              </w:rPr>
              <w:t>)</w:t>
            </w:r>
            <w:r w:rsidRPr="0051021C">
              <w:rPr>
                <w:sz w:val="22"/>
                <w:szCs w:val="22"/>
              </w:rPr>
              <w:t xml:space="preserve"> days of the notification. Depending on the circumstances, this timeframe may be extended with the written agreement of the Bank. </w:t>
            </w:r>
          </w:p>
          <w:p w14:paraId="27736AC2" w14:textId="77777777" w:rsidR="00BC6466" w:rsidRPr="0051021C" w:rsidRDefault="00BC6466" w:rsidP="00F21F58">
            <w:pPr>
              <w:pStyle w:val="BodyText"/>
              <w:spacing w:line="240" w:lineRule="auto"/>
              <w:rPr>
                <w:sz w:val="22"/>
                <w:szCs w:val="22"/>
              </w:rPr>
            </w:pPr>
          </w:p>
          <w:p w14:paraId="11D36075" w14:textId="70EF82E4" w:rsidR="00BC6466" w:rsidRPr="0051021C" w:rsidRDefault="00BC6466" w:rsidP="00F21F58">
            <w:pPr>
              <w:keepLines/>
              <w:widowControl w:val="0"/>
              <w:rPr>
                <w:sz w:val="22"/>
                <w:szCs w:val="22"/>
              </w:rPr>
            </w:pPr>
            <w:r w:rsidRPr="0051021C">
              <w:rPr>
                <w:sz w:val="22"/>
                <w:szCs w:val="22"/>
              </w:rPr>
              <w:t>c)</w:t>
            </w:r>
            <w:r w:rsidRPr="0051021C">
              <w:tab/>
            </w:r>
            <w:r w:rsidRPr="0051021C">
              <w:rPr>
                <w:sz w:val="22"/>
                <w:szCs w:val="22"/>
              </w:rPr>
              <w:t xml:space="preserve">Subsequently to the report and following consultations and agreement with the Bank, notify the Government of the incident or accident, </w:t>
            </w:r>
            <w:bookmarkStart w:id="15" w:name="_Hlk194747949"/>
            <w:r w:rsidRPr="0051021C">
              <w:rPr>
                <w:sz w:val="22"/>
                <w:szCs w:val="22"/>
              </w:rPr>
              <w:t xml:space="preserve">within </w:t>
            </w:r>
            <w:r w:rsidR="00D04C01" w:rsidRPr="0051021C">
              <w:rPr>
                <w:sz w:val="22"/>
                <w:szCs w:val="22"/>
              </w:rPr>
              <w:t>seven (</w:t>
            </w:r>
            <w:r w:rsidR="00AF7E23" w:rsidRPr="0051021C">
              <w:rPr>
                <w:sz w:val="22"/>
                <w:szCs w:val="22"/>
              </w:rPr>
              <w:t>7</w:t>
            </w:r>
            <w:r w:rsidR="00D04C01" w:rsidRPr="0051021C">
              <w:rPr>
                <w:sz w:val="22"/>
                <w:szCs w:val="22"/>
              </w:rPr>
              <w:t>)</w:t>
            </w:r>
            <w:r w:rsidRPr="0051021C">
              <w:rPr>
                <w:sz w:val="22"/>
                <w:szCs w:val="22"/>
              </w:rPr>
              <w:t xml:space="preserve"> days, </w:t>
            </w:r>
            <w:bookmarkEnd w:id="15"/>
            <w:r w:rsidRPr="0051021C">
              <w:rPr>
                <w:sz w:val="22"/>
                <w:szCs w:val="22"/>
              </w:rPr>
              <w:t xml:space="preserve">unless otherwise agreed to with the Bank. </w:t>
            </w:r>
          </w:p>
          <w:p w14:paraId="75282305" w14:textId="77777777" w:rsidR="00BC6466" w:rsidRPr="0051021C" w:rsidRDefault="00BC6466" w:rsidP="00F21F58">
            <w:pPr>
              <w:pStyle w:val="BodyText"/>
              <w:spacing w:line="240" w:lineRule="auto"/>
              <w:rPr>
                <w:sz w:val="22"/>
                <w:szCs w:val="22"/>
              </w:rPr>
            </w:pPr>
          </w:p>
          <w:p w14:paraId="1FD471B3" w14:textId="176B3039" w:rsidR="00BC6466" w:rsidRPr="0051021C" w:rsidRDefault="00BC6466" w:rsidP="00F21F58">
            <w:pPr>
              <w:pStyle w:val="BodyText"/>
              <w:spacing w:line="240" w:lineRule="auto"/>
              <w:rPr>
                <w:sz w:val="22"/>
                <w:szCs w:val="22"/>
              </w:rPr>
            </w:pPr>
            <w:r w:rsidRPr="0051021C">
              <w:rPr>
                <w:sz w:val="22"/>
                <w:szCs w:val="22"/>
              </w:rPr>
              <w:t xml:space="preserve">d) </w:t>
            </w:r>
            <w:r w:rsidR="004C587C" w:rsidRPr="0051021C">
              <w:rPr>
                <w:sz w:val="22"/>
                <w:szCs w:val="22"/>
              </w:rPr>
              <w:t xml:space="preserve">Upon request, share the Contractor and/or Implementing Partner notification and report with the Bank within </w:t>
            </w:r>
            <w:r w:rsidR="00350495" w:rsidRPr="0051021C">
              <w:rPr>
                <w:sz w:val="22"/>
                <w:szCs w:val="22"/>
              </w:rPr>
              <w:t>seven (</w:t>
            </w:r>
            <w:r w:rsidR="004C587C" w:rsidRPr="0051021C">
              <w:rPr>
                <w:sz w:val="22"/>
                <w:szCs w:val="22"/>
              </w:rPr>
              <w:t>7</w:t>
            </w:r>
            <w:r w:rsidR="00350495" w:rsidRPr="0051021C">
              <w:rPr>
                <w:sz w:val="22"/>
                <w:szCs w:val="22"/>
              </w:rPr>
              <w:t>)</w:t>
            </w:r>
            <w:r w:rsidR="004C587C" w:rsidRPr="0051021C">
              <w:rPr>
                <w:sz w:val="22"/>
                <w:szCs w:val="22"/>
              </w:rPr>
              <w:t xml:space="preserve"> days following the Bank’s request, unless otherwise agreed to with the Bank.</w:t>
            </w:r>
          </w:p>
          <w:p w14:paraId="341AB5AC" w14:textId="77777777" w:rsidR="00BC6466" w:rsidRPr="0051021C" w:rsidRDefault="00BC6466" w:rsidP="00F21F58">
            <w:pPr>
              <w:keepLines/>
              <w:widowControl w:val="0"/>
              <w:rPr>
                <w:sz w:val="22"/>
                <w:szCs w:val="22"/>
              </w:rPr>
            </w:pPr>
          </w:p>
        </w:tc>
      </w:tr>
      <w:tr w:rsidR="00BC6466" w:rsidRPr="0051021C" w14:paraId="07B6E6AE" w14:textId="77777777" w:rsidTr="7ADEE2D2">
        <w:tc>
          <w:tcPr>
            <w:cnfStyle w:val="000010000000" w:firstRow="0" w:lastRow="0" w:firstColumn="0" w:lastColumn="0" w:oddVBand="1" w:evenVBand="0" w:oddHBand="0" w:evenHBand="0" w:firstRowFirstColumn="0" w:firstRowLastColumn="0" w:lastRowFirstColumn="0" w:lastRowLastColumn="0"/>
            <w:tcW w:w="355" w:type="dxa"/>
            <w:shd w:val="clear" w:color="auto" w:fill="auto"/>
          </w:tcPr>
          <w:p w14:paraId="5D44384D" w14:textId="77777777" w:rsidR="00BC6466" w:rsidRPr="0051021C" w:rsidRDefault="00BC6466" w:rsidP="00F21F58">
            <w:pPr>
              <w:rPr>
                <w:sz w:val="22"/>
                <w:szCs w:val="22"/>
              </w:rPr>
            </w:pPr>
            <w:r w:rsidRPr="0051021C">
              <w:rPr>
                <w:sz w:val="22"/>
                <w:szCs w:val="22"/>
              </w:rPr>
              <w:lastRenderedPageBreak/>
              <w:t>C</w:t>
            </w:r>
          </w:p>
        </w:tc>
        <w:tc>
          <w:tcPr>
            <w:tcW w:w="5310" w:type="dxa"/>
            <w:gridSpan w:val="2"/>
            <w:shd w:val="clear" w:color="auto" w:fill="auto"/>
          </w:tcPr>
          <w:p w14:paraId="1D30C1A9" w14:textId="77777777" w:rsidR="00BC6466" w:rsidRPr="0051021C" w:rsidRDefault="00BC6466" w:rsidP="00F21F58">
            <w:pPr>
              <w:widowControl w:val="0"/>
              <w:jc w:val="left"/>
              <w:cnfStyle w:val="000000000000" w:firstRow="0" w:lastRow="0" w:firstColumn="0" w:lastColumn="0" w:oddVBand="0" w:evenVBand="0" w:oddHBand="0" w:evenHBand="0" w:firstRowFirstColumn="0" w:firstRowLastColumn="0" w:lastRowFirstColumn="0" w:lastRowLastColumn="0"/>
              <w:rPr>
                <w:sz w:val="22"/>
                <w:szCs w:val="22"/>
              </w:rPr>
            </w:pPr>
            <w:r w:rsidRPr="0051021C">
              <w:rPr>
                <w:b/>
                <w:sz w:val="22"/>
                <w:szCs w:val="22"/>
              </w:rPr>
              <w:t>CONTRACTORS’ AND IMPLEMENTING PARTNERS’ REGULAR REPORTS</w:t>
            </w:r>
          </w:p>
          <w:p w14:paraId="72822225" w14:textId="031E2761" w:rsidR="00BC6466" w:rsidRPr="0051021C" w:rsidRDefault="00BC6466" w:rsidP="00F21F58">
            <w:pPr>
              <w:widowControl w:val="0"/>
              <w:jc w:val="left"/>
              <w:cnfStyle w:val="000000000000" w:firstRow="0" w:lastRow="0" w:firstColumn="0" w:lastColumn="0" w:oddVBand="0" w:evenVBand="0" w:oddHBand="0" w:evenHBand="0" w:firstRowFirstColumn="0" w:firstRowLastColumn="0" w:lastRowFirstColumn="0" w:lastRowLastColumn="0"/>
              <w:rPr>
                <w:b/>
                <w:bCs/>
                <w:sz w:val="22"/>
                <w:szCs w:val="22"/>
              </w:rPr>
            </w:pPr>
            <w:r w:rsidRPr="0051021C">
              <w:rPr>
                <w:sz w:val="22"/>
                <w:szCs w:val="22"/>
              </w:rPr>
              <w:t>Require Contractors and/or Implementing Partners to provide regular monitoring reports,</w:t>
            </w:r>
            <w:r w:rsidRPr="0051021C">
              <w:t xml:space="preserve"> </w:t>
            </w:r>
            <w:r w:rsidRPr="0051021C">
              <w:rPr>
                <w:sz w:val="22"/>
                <w:szCs w:val="22"/>
              </w:rPr>
              <w:t>at a minimum on a bi-annual basis, on ESHS performance in accordance with the metrics specified in the</w:t>
            </w:r>
            <w:r w:rsidR="00AF7E23" w:rsidRPr="0051021C">
              <w:rPr>
                <w:sz w:val="22"/>
                <w:szCs w:val="22"/>
              </w:rPr>
              <w:t>ir</w:t>
            </w:r>
            <w:r w:rsidRPr="0051021C">
              <w:rPr>
                <w:sz w:val="22"/>
                <w:szCs w:val="22"/>
              </w:rPr>
              <w:t xml:space="preserve"> respective </w:t>
            </w:r>
            <w:r w:rsidR="00B75A95" w:rsidRPr="0051021C">
              <w:rPr>
                <w:sz w:val="22"/>
                <w:szCs w:val="22"/>
              </w:rPr>
              <w:t xml:space="preserve">terms of reference </w:t>
            </w:r>
            <w:r w:rsidRPr="0051021C">
              <w:rPr>
                <w:sz w:val="22"/>
                <w:szCs w:val="22"/>
              </w:rPr>
              <w:t>and contracts and</w:t>
            </w:r>
            <w:r w:rsidR="00891852" w:rsidRPr="0051021C">
              <w:rPr>
                <w:sz w:val="22"/>
                <w:szCs w:val="22"/>
              </w:rPr>
              <w:t>, at the Bank’s request</w:t>
            </w:r>
            <w:r w:rsidR="00D45572" w:rsidRPr="0051021C">
              <w:rPr>
                <w:sz w:val="22"/>
                <w:szCs w:val="22"/>
              </w:rPr>
              <w:t>,</w:t>
            </w:r>
            <w:r w:rsidR="00882997" w:rsidRPr="0051021C">
              <w:rPr>
                <w:sz w:val="22"/>
                <w:szCs w:val="22"/>
              </w:rPr>
              <w:t xml:space="preserve"> share such reports with </w:t>
            </w:r>
            <w:r w:rsidRPr="0051021C">
              <w:rPr>
                <w:sz w:val="22"/>
                <w:szCs w:val="22"/>
              </w:rPr>
              <w:t>the Bank,</w:t>
            </w:r>
            <w:r w:rsidRPr="0051021C">
              <w:t xml:space="preserve"> </w:t>
            </w:r>
            <w:r w:rsidRPr="0051021C">
              <w:rPr>
                <w:sz w:val="22"/>
                <w:szCs w:val="22"/>
              </w:rPr>
              <w:t>redacted to remove Personal Data</w:t>
            </w:r>
            <w:r w:rsidR="009514AD" w:rsidRPr="0051021C">
              <w:rPr>
                <w:sz w:val="22"/>
                <w:szCs w:val="22"/>
              </w:rPr>
              <w:t xml:space="preserve"> and confidential business information</w:t>
            </w:r>
            <w:r w:rsidRPr="0051021C">
              <w:rPr>
                <w:sz w:val="22"/>
                <w:szCs w:val="22"/>
              </w:rPr>
              <w:t>.</w:t>
            </w:r>
          </w:p>
          <w:p w14:paraId="0564D6A9" w14:textId="77777777" w:rsidR="00BC6466" w:rsidRPr="0051021C" w:rsidRDefault="00BC6466" w:rsidP="00F21F58">
            <w:pPr>
              <w:pStyle w:val="ListParagraph"/>
              <w:widowControl w:val="0"/>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2"/>
              </w:rPr>
            </w:pPr>
          </w:p>
        </w:tc>
        <w:tc>
          <w:tcPr>
            <w:cnfStyle w:val="000010000000" w:firstRow="0" w:lastRow="0" w:firstColumn="0" w:lastColumn="0" w:oddVBand="1" w:evenVBand="0" w:oddHBand="0" w:evenHBand="0" w:firstRowFirstColumn="0" w:firstRowLastColumn="0" w:lastRowFirstColumn="0" w:lastRowLastColumn="0"/>
            <w:tcW w:w="2965" w:type="dxa"/>
            <w:shd w:val="clear" w:color="auto" w:fill="auto"/>
          </w:tcPr>
          <w:p w14:paraId="088BD68F" w14:textId="77777777" w:rsidR="00BC6466" w:rsidRPr="0051021C" w:rsidRDefault="00BC6466" w:rsidP="00F21F58">
            <w:pPr>
              <w:pStyle w:val="BodyText"/>
              <w:spacing w:line="240" w:lineRule="auto"/>
              <w:rPr>
                <w:rFonts w:eastAsia="Times New Roman"/>
                <w:bCs/>
                <w:sz w:val="22"/>
                <w:szCs w:val="22"/>
              </w:rPr>
            </w:pPr>
          </w:p>
          <w:p w14:paraId="77B2D229" w14:textId="77777777" w:rsidR="00BC6466" w:rsidRPr="0051021C" w:rsidRDefault="00BC6466" w:rsidP="00F21F58">
            <w:pPr>
              <w:pStyle w:val="BodyText"/>
              <w:spacing w:line="240" w:lineRule="auto"/>
              <w:rPr>
                <w:rFonts w:eastAsia="Times New Roman"/>
                <w:bCs/>
                <w:sz w:val="22"/>
                <w:szCs w:val="22"/>
              </w:rPr>
            </w:pPr>
          </w:p>
          <w:p w14:paraId="2235612A" w14:textId="77777777" w:rsidR="00BC6466" w:rsidRPr="0051021C" w:rsidRDefault="00BC6466" w:rsidP="00F21F58">
            <w:pPr>
              <w:pStyle w:val="BodyText"/>
              <w:spacing w:line="240" w:lineRule="auto"/>
              <w:rPr>
                <w:rFonts w:eastAsia="Times New Roman"/>
                <w:bCs/>
                <w:sz w:val="22"/>
                <w:szCs w:val="22"/>
              </w:rPr>
            </w:pPr>
          </w:p>
          <w:p w14:paraId="747C9F96" w14:textId="63D72CE5" w:rsidR="00D43E37" w:rsidRPr="0051021C" w:rsidRDefault="00D43E37" w:rsidP="00D43E37">
            <w:pPr>
              <w:pStyle w:val="BodyText"/>
              <w:spacing w:line="240" w:lineRule="auto"/>
              <w:rPr>
                <w:iCs/>
                <w:sz w:val="22"/>
                <w:szCs w:val="22"/>
              </w:rPr>
            </w:pPr>
            <w:r w:rsidRPr="0051021C">
              <w:rPr>
                <w:rFonts w:eastAsia="Times New Roman"/>
                <w:bCs/>
                <w:sz w:val="22"/>
                <w:szCs w:val="22"/>
              </w:rPr>
              <w:t>Upon request, share</w:t>
            </w:r>
            <w:r w:rsidRPr="0051021C">
              <w:rPr>
                <w:iCs/>
                <w:sz w:val="22"/>
                <w:szCs w:val="22"/>
              </w:rPr>
              <w:t xml:space="preserve"> the Contractors’ and/or Implementing Partners’ reports with the Bank, within </w:t>
            </w:r>
            <w:r w:rsidR="00566AE2" w:rsidRPr="0051021C">
              <w:rPr>
                <w:iCs/>
                <w:sz w:val="22"/>
                <w:szCs w:val="22"/>
              </w:rPr>
              <w:t>fourteen (</w:t>
            </w:r>
            <w:r w:rsidRPr="0051021C">
              <w:rPr>
                <w:iCs/>
                <w:sz w:val="22"/>
                <w:szCs w:val="22"/>
              </w:rPr>
              <w:t>14</w:t>
            </w:r>
            <w:r w:rsidR="00566AE2" w:rsidRPr="0051021C">
              <w:rPr>
                <w:iCs/>
                <w:sz w:val="22"/>
                <w:szCs w:val="22"/>
              </w:rPr>
              <w:t>)</w:t>
            </w:r>
            <w:r w:rsidRPr="0051021C">
              <w:rPr>
                <w:iCs/>
                <w:sz w:val="22"/>
                <w:szCs w:val="22"/>
              </w:rPr>
              <w:t xml:space="preserve"> days following the Bank’s request.</w:t>
            </w:r>
          </w:p>
          <w:p w14:paraId="664F2CB5" w14:textId="77777777" w:rsidR="00BC6466" w:rsidRPr="0051021C" w:rsidRDefault="00BC6466" w:rsidP="00F21F58">
            <w:pPr>
              <w:pStyle w:val="BodyText"/>
              <w:spacing w:line="240" w:lineRule="auto"/>
              <w:rPr>
                <w:iCs/>
                <w:sz w:val="22"/>
                <w:szCs w:val="22"/>
              </w:rPr>
            </w:pPr>
          </w:p>
          <w:p w14:paraId="06731345" w14:textId="77777777" w:rsidR="00BC6466" w:rsidRPr="0051021C" w:rsidRDefault="00BC6466" w:rsidP="00F21F58">
            <w:pPr>
              <w:pStyle w:val="BodyText"/>
              <w:spacing w:line="240" w:lineRule="auto"/>
              <w:rPr>
                <w:b/>
                <w:bCs/>
                <w:i/>
                <w:iCs/>
                <w:sz w:val="22"/>
                <w:szCs w:val="22"/>
                <w:lang w:val="en-GB"/>
              </w:rPr>
            </w:pPr>
          </w:p>
        </w:tc>
      </w:tr>
      <w:tr w:rsidR="00BC6466" w:rsidRPr="0051021C" w14:paraId="6C9ED7DD" w14:textId="77777777" w:rsidTr="7ADEE2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630" w:type="dxa"/>
            <w:gridSpan w:val="4"/>
            <w:shd w:val="clear" w:color="auto" w:fill="auto"/>
          </w:tcPr>
          <w:p w14:paraId="0EBC65EC" w14:textId="77777777" w:rsidR="00BC6466" w:rsidRPr="0051021C" w:rsidRDefault="00BC6466" w:rsidP="00F21F58">
            <w:pPr>
              <w:keepLines/>
              <w:widowControl w:val="0"/>
              <w:rPr>
                <w:rFonts w:eastAsia="Times New Roman"/>
                <w:sz w:val="22"/>
                <w:szCs w:val="22"/>
              </w:rPr>
            </w:pPr>
            <w:r w:rsidRPr="0051021C">
              <w:rPr>
                <w:b/>
                <w:bCs/>
              </w:rPr>
              <w:t xml:space="preserve">ESS1: </w:t>
            </w:r>
            <w:r w:rsidRPr="0051021C">
              <w:rPr>
                <w:rFonts w:cstheme="minorHAnsi"/>
                <w:b/>
              </w:rPr>
              <w:t>ASSESSMENT AND MANAGEMENT OF ENVIRONMENTAL AND SOCIAL RISKS AND IMPACTS</w:t>
            </w:r>
          </w:p>
        </w:tc>
      </w:tr>
      <w:tr w:rsidR="00BC6466" w:rsidRPr="0051021C" w14:paraId="00116742" w14:textId="77777777" w:rsidTr="7ADEE2D2">
        <w:tc>
          <w:tcPr>
            <w:cnfStyle w:val="000010000000" w:firstRow="0" w:lastRow="0" w:firstColumn="0" w:lastColumn="0" w:oddVBand="1" w:evenVBand="0" w:oddHBand="0" w:evenHBand="0" w:firstRowFirstColumn="0" w:firstRowLastColumn="0" w:lastRowFirstColumn="0" w:lastRowLastColumn="0"/>
            <w:tcW w:w="625" w:type="dxa"/>
            <w:gridSpan w:val="2"/>
            <w:shd w:val="clear" w:color="auto" w:fill="auto"/>
          </w:tcPr>
          <w:p w14:paraId="24CC1DEA" w14:textId="77777777" w:rsidR="00BC6466" w:rsidRPr="0051021C" w:rsidRDefault="00BC6466" w:rsidP="00F21F58">
            <w:pPr>
              <w:keepLines/>
              <w:widowControl w:val="0"/>
              <w:rPr>
                <w:b/>
                <w:bCs/>
                <w:sz w:val="22"/>
                <w:szCs w:val="22"/>
              </w:rPr>
            </w:pPr>
            <w:r w:rsidRPr="0051021C">
              <w:rPr>
                <w:b/>
                <w:bCs/>
                <w:sz w:val="22"/>
                <w:szCs w:val="22"/>
              </w:rPr>
              <w:t>1.1</w:t>
            </w:r>
          </w:p>
        </w:tc>
        <w:tc>
          <w:tcPr>
            <w:tcW w:w="5040" w:type="dxa"/>
            <w:shd w:val="clear" w:color="auto" w:fill="auto"/>
          </w:tcPr>
          <w:p w14:paraId="50ACA120" w14:textId="77777777" w:rsidR="00BC6466" w:rsidRPr="0051021C" w:rsidRDefault="00BC6466" w:rsidP="00F21F58">
            <w:pPr>
              <w:keepLines/>
              <w:widowControl w:val="0"/>
              <w:cnfStyle w:val="000000000000" w:firstRow="0" w:lastRow="0" w:firstColumn="0" w:lastColumn="0" w:oddVBand="0" w:evenVBand="0" w:oddHBand="0" w:evenHBand="0" w:firstRowFirstColumn="0" w:firstRowLastColumn="0" w:lastRowFirstColumn="0" w:lastRowLastColumn="0"/>
              <w:rPr>
                <w:b/>
                <w:bCs/>
                <w:sz w:val="22"/>
                <w:szCs w:val="22"/>
              </w:rPr>
            </w:pPr>
            <w:r w:rsidRPr="0051021C">
              <w:rPr>
                <w:b/>
                <w:bCs/>
                <w:sz w:val="22"/>
                <w:szCs w:val="22"/>
              </w:rPr>
              <w:t xml:space="preserve">ENVIRONMENTAL AND SOCIAL INSTRUMENTS </w:t>
            </w:r>
          </w:p>
          <w:p w14:paraId="09AE2251" w14:textId="77777777" w:rsidR="00BC6466" w:rsidRPr="0051021C" w:rsidRDefault="00BC6466" w:rsidP="00F21F58">
            <w:pPr>
              <w:keepLines/>
              <w:widowControl w:val="0"/>
              <w:cnfStyle w:val="000000000000" w:firstRow="0" w:lastRow="0" w:firstColumn="0" w:lastColumn="0" w:oddVBand="0" w:evenVBand="0" w:oddHBand="0" w:evenHBand="0" w:firstRowFirstColumn="0" w:firstRowLastColumn="0" w:lastRowFirstColumn="0" w:lastRowLastColumn="0"/>
              <w:rPr>
                <w:rFonts w:eastAsia="Times New Roman"/>
                <w:sz w:val="22"/>
                <w:szCs w:val="22"/>
              </w:rPr>
            </w:pPr>
            <w:r w:rsidRPr="0051021C">
              <w:rPr>
                <w:rFonts w:eastAsia="Times New Roman"/>
                <w:sz w:val="22"/>
                <w:szCs w:val="22"/>
              </w:rPr>
              <w:lastRenderedPageBreak/>
              <w:t>[</w:t>
            </w:r>
            <w:r w:rsidRPr="0051021C">
              <w:rPr>
                <w:rFonts w:eastAsia="Times New Roman"/>
                <w:i/>
                <w:iCs/>
                <w:sz w:val="22"/>
                <w:szCs w:val="22"/>
              </w:rPr>
              <w:t xml:space="preserve">Specify any E&amp;S instruments that are relevant to the Delivery of Outputs, such as ESIA, ESMF, ESMPs, etc. See a few </w:t>
            </w:r>
            <w:r w:rsidRPr="0051021C">
              <w:rPr>
                <w:rFonts w:eastAsia="Times New Roman"/>
                <w:i/>
                <w:iCs/>
                <w:sz w:val="22"/>
                <w:szCs w:val="22"/>
                <w:u w:val="single"/>
              </w:rPr>
              <w:t>examples</w:t>
            </w:r>
            <w:r w:rsidRPr="0051021C">
              <w:rPr>
                <w:rFonts w:eastAsia="Times New Roman"/>
                <w:i/>
                <w:iCs/>
                <w:sz w:val="22"/>
                <w:szCs w:val="22"/>
              </w:rPr>
              <w:t xml:space="preserve"> of actions below</w:t>
            </w:r>
            <w:r w:rsidRPr="0051021C">
              <w:rPr>
                <w:rFonts w:eastAsia="Calibri"/>
                <w:i/>
                <w:iCs/>
                <w:sz w:val="22"/>
                <w:szCs w:val="22"/>
                <w:lang w:val="en-GB"/>
              </w:rPr>
              <w:t>.</w:t>
            </w:r>
            <w:r w:rsidRPr="0051021C">
              <w:rPr>
                <w:rFonts w:eastAsia="Times New Roman"/>
                <w:sz w:val="22"/>
                <w:szCs w:val="22"/>
              </w:rPr>
              <w:t xml:space="preserve">] </w:t>
            </w:r>
          </w:p>
          <w:p w14:paraId="78674128" w14:textId="77777777" w:rsidR="00BC6466" w:rsidRPr="0051021C" w:rsidRDefault="00BC6466" w:rsidP="00F21F58">
            <w:pPr>
              <w:keepLines/>
              <w:widowControl w:val="0"/>
              <w:cnfStyle w:val="000000000000" w:firstRow="0" w:lastRow="0" w:firstColumn="0" w:lastColumn="0" w:oddVBand="0" w:evenVBand="0" w:oddHBand="0" w:evenHBand="0" w:firstRowFirstColumn="0" w:firstRowLastColumn="0" w:lastRowFirstColumn="0" w:lastRowLastColumn="0"/>
              <w:rPr>
                <w:sz w:val="22"/>
                <w:szCs w:val="22"/>
              </w:rPr>
            </w:pPr>
          </w:p>
          <w:p w14:paraId="2C3BA387" w14:textId="36D96817" w:rsidR="00BC6466" w:rsidRPr="0051021C" w:rsidRDefault="00BC6466" w:rsidP="00F21F58">
            <w:pPr>
              <w:pStyle w:val="ListParagraph"/>
              <w:keepLines/>
              <w:widowControl w:val="0"/>
              <w:numPr>
                <w:ilvl w:val="0"/>
                <w:numId w:val="50"/>
              </w:num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2"/>
              </w:rPr>
            </w:pPr>
            <w:r w:rsidRPr="0051021C">
              <w:rPr>
                <w:rFonts w:ascii="Times New Roman" w:hAnsi="Times New Roman"/>
                <w:color w:val="auto"/>
                <w:szCs w:val="22"/>
              </w:rPr>
              <w:t>Deliver the Outputs in accordance with the Environmental and Social Impact Assessment (ESIA), and corresponding Environmental and Social Management Plan (ESMP) for the Project, consistent with the relevant [ESSs] .</w:t>
            </w:r>
            <w:r w:rsidR="00E31535" w:rsidRPr="0051021C">
              <w:rPr>
                <w:rStyle w:val="FootnoteReference"/>
                <w:szCs w:val="22"/>
              </w:rPr>
              <w:footnoteReference w:id="37"/>
            </w:r>
          </w:p>
          <w:p w14:paraId="06FD3F99" w14:textId="77777777" w:rsidR="00BC6466" w:rsidRPr="0051021C" w:rsidRDefault="00BC6466" w:rsidP="00F21F58">
            <w:pPr>
              <w:pStyle w:val="ListParagraph"/>
              <w:keepLines/>
              <w:widowControl w:val="0"/>
              <w:ind w:left="360"/>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2"/>
              </w:rPr>
            </w:pPr>
          </w:p>
          <w:p w14:paraId="3C7D83FC" w14:textId="4D7B0882" w:rsidR="00BC6466" w:rsidRPr="0051021C" w:rsidRDefault="00BC6466" w:rsidP="00F21F58">
            <w:pPr>
              <w:pStyle w:val="ListParagraph"/>
              <w:keepLines/>
              <w:widowControl w:val="0"/>
              <w:numPr>
                <w:ilvl w:val="0"/>
                <w:numId w:val="50"/>
              </w:num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2"/>
              </w:rPr>
            </w:pPr>
            <w:r w:rsidRPr="0051021C">
              <w:rPr>
                <w:rFonts w:ascii="Times New Roman" w:hAnsi="Times New Roman"/>
                <w:color w:val="auto"/>
                <w:szCs w:val="22"/>
              </w:rPr>
              <w:t>Deliver the Outputs in accordance with the Environmental and Social Management Framework (ESMF) for the Project, consistent with the relevant [ESSs].</w:t>
            </w:r>
            <w:r w:rsidR="00E31535" w:rsidRPr="0051021C">
              <w:rPr>
                <w:rStyle w:val="FootnoteReference"/>
                <w:szCs w:val="22"/>
              </w:rPr>
              <w:footnoteReference w:id="38"/>
            </w:r>
          </w:p>
          <w:p w14:paraId="363D2540" w14:textId="77777777" w:rsidR="00BC6466" w:rsidRPr="0051021C" w:rsidRDefault="00BC6466" w:rsidP="00F21F58">
            <w:pPr>
              <w:keepLines/>
              <w:widowControl w:val="0"/>
              <w:cnfStyle w:val="000000000000" w:firstRow="0" w:lastRow="0" w:firstColumn="0" w:lastColumn="0" w:oddVBand="0" w:evenVBand="0" w:oddHBand="0" w:evenHBand="0" w:firstRowFirstColumn="0" w:firstRowLastColumn="0" w:lastRowFirstColumn="0" w:lastRowLastColumn="0"/>
              <w:rPr>
                <w:sz w:val="22"/>
                <w:szCs w:val="22"/>
              </w:rPr>
            </w:pPr>
          </w:p>
          <w:p w14:paraId="62CAE5C2" w14:textId="77777777" w:rsidR="00BC6466" w:rsidRPr="0051021C" w:rsidRDefault="00BC6466" w:rsidP="00F21F58">
            <w:pPr>
              <w:pStyle w:val="ListParagraph"/>
              <w:keepLines/>
              <w:widowControl w:val="0"/>
              <w:numPr>
                <w:ilvl w:val="0"/>
                <w:numId w:val="37"/>
              </w:num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2"/>
              </w:rPr>
            </w:pPr>
            <w:r w:rsidRPr="0051021C">
              <w:rPr>
                <w:rFonts w:ascii="Times New Roman" w:hAnsi="Times New Roman"/>
                <w:color w:val="auto"/>
                <w:szCs w:val="22"/>
              </w:rPr>
              <w:t>[Cause] [</w:t>
            </w:r>
            <w:r w:rsidRPr="0051021C">
              <w:rPr>
                <w:rFonts w:ascii="Times New Roman" w:hAnsi="Times New Roman"/>
                <w:i/>
                <w:iCs/>
                <w:color w:val="auto"/>
                <w:szCs w:val="22"/>
              </w:rPr>
              <w:t>Name entities that would need to adopt the ESMPs if applicable</w:t>
            </w:r>
            <w:r w:rsidRPr="0051021C">
              <w:rPr>
                <w:rFonts w:ascii="Times New Roman" w:hAnsi="Times New Roman"/>
                <w:color w:val="auto"/>
                <w:szCs w:val="22"/>
              </w:rPr>
              <w:t xml:space="preserve">] [to] adopt and implement the [site-specific] [Environmental and Social Management Plan (ESMP)], as set out in the ESMF. </w:t>
            </w:r>
          </w:p>
          <w:p w14:paraId="1CDD37B1" w14:textId="77777777" w:rsidR="00BC6466" w:rsidRPr="0051021C" w:rsidRDefault="00BC6466" w:rsidP="00F21F58">
            <w:pPr>
              <w:pStyle w:val="ListParagraph"/>
              <w:widowControl w:val="0"/>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2"/>
              </w:rPr>
            </w:pPr>
          </w:p>
        </w:tc>
        <w:tc>
          <w:tcPr>
            <w:cnfStyle w:val="000010000000" w:firstRow="0" w:lastRow="0" w:firstColumn="0" w:lastColumn="0" w:oddVBand="1" w:evenVBand="0" w:oddHBand="0" w:evenHBand="0" w:firstRowFirstColumn="0" w:firstRowLastColumn="0" w:lastRowFirstColumn="0" w:lastRowLastColumn="0"/>
            <w:tcW w:w="2965" w:type="dxa"/>
            <w:shd w:val="clear" w:color="auto" w:fill="auto"/>
          </w:tcPr>
          <w:p w14:paraId="6DAE5093" w14:textId="77777777" w:rsidR="00BC6466" w:rsidRPr="0051021C" w:rsidRDefault="00BC6466" w:rsidP="00F21F58">
            <w:pPr>
              <w:keepLines/>
              <w:widowControl w:val="0"/>
              <w:rPr>
                <w:sz w:val="22"/>
                <w:szCs w:val="22"/>
              </w:rPr>
            </w:pPr>
          </w:p>
          <w:p w14:paraId="5355F7FC" w14:textId="77777777" w:rsidR="00BC6466" w:rsidRPr="0051021C" w:rsidRDefault="00BC6466" w:rsidP="00F21F58">
            <w:pPr>
              <w:keepLines/>
              <w:widowControl w:val="0"/>
              <w:rPr>
                <w:rFonts w:eastAsia="Times New Roman"/>
                <w:sz w:val="22"/>
                <w:szCs w:val="22"/>
              </w:rPr>
            </w:pPr>
          </w:p>
          <w:p w14:paraId="24175DA2" w14:textId="77777777" w:rsidR="00BC6466" w:rsidRPr="0051021C" w:rsidRDefault="00BC6466" w:rsidP="00F21F58">
            <w:pPr>
              <w:keepLines/>
              <w:widowControl w:val="0"/>
              <w:rPr>
                <w:rFonts w:eastAsia="Times New Roman"/>
                <w:sz w:val="22"/>
                <w:szCs w:val="22"/>
              </w:rPr>
            </w:pPr>
          </w:p>
          <w:p w14:paraId="2F6FD696" w14:textId="77777777" w:rsidR="00BC6466" w:rsidRPr="0051021C" w:rsidRDefault="00BC6466" w:rsidP="00F21F58">
            <w:pPr>
              <w:keepLines/>
              <w:widowControl w:val="0"/>
              <w:rPr>
                <w:rFonts w:eastAsia="Times New Roman"/>
                <w:sz w:val="22"/>
                <w:szCs w:val="22"/>
              </w:rPr>
            </w:pPr>
          </w:p>
          <w:p w14:paraId="7087FDF3" w14:textId="77777777" w:rsidR="00BC6466" w:rsidRPr="0051021C" w:rsidRDefault="00BC6466" w:rsidP="00F21F58">
            <w:pPr>
              <w:keepLines/>
              <w:widowControl w:val="0"/>
              <w:rPr>
                <w:rFonts w:eastAsia="Times New Roman"/>
                <w:sz w:val="22"/>
                <w:szCs w:val="22"/>
              </w:rPr>
            </w:pPr>
          </w:p>
          <w:p w14:paraId="2C263BBB" w14:textId="77777777" w:rsidR="00BC6466" w:rsidRPr="0051021C" w:rsidRDefault="00BC6466" w:rsidP="00F21F58">
            <w:pPr>
              <w:keepLines/>
              <w:widowControl w:val="0"/>
              <w:rPr>
                <w:rFonts w:eastAsia="Times New Roman"/>
                <w:sz w:val="22"/>
                <w:szCs w:val="22"/>
              </w:rPr>
            </w:pPr>
          </w:p>
          <w:p w14:paraId="51CE3080" w14:textId="77777777" w:rsidR="00BC6466" w:rsidRPr="0051021C" w:rsidRDefault="00BC6466" w:rsidP="00F21F58">
            <w:pPr>
              <w:keepLines/>
              <w:widowControl w:val="0"/>
              <w:rPr>
                <w:rFonts w:eastAsia="Times New Roman"/>
                <w:sz w:val="22"/>
                <w:szCs w:val="22"/>
              </w:rPr>
            </w:pPr>
          </w:p>
          <w:p w14:paraId="6E2787D9" w14:textId="77777777" w:rsidR="00BC6466" w:rsidRPr="0051021C" w:rsidRDefault="00BC6466" w:rsidP="00F21F58">
            <w:pPr>
              <w:pStyle w:val="ListParagraph"/>
              <w:keepLines/>
              <w:widowControl w:val="0"/>
              <w:numPr>
                <w:ilvl w:val="0"/>
                <w:numId w:val="51"/>
              </w:numPr>
              <w:rPr>
                <w:rFonts w:ascii="Times New Roman" w:hAnsi="Times New Roman"/>
                <w:color w:val="auto"/>
                <w:szCs w:val="22"/>
              </w:rPr>
            </w:pPr>
            <w:r w:rsidRPr="0051021C">
              <w:rPr>
                <w:rFonts w:ascii="Times New Roman" w:hAnsi="Times New Roman"/>
                <w:color w:val="auto"/>
                <w:szCs w:val="22"/>
              </w:rPr>
              <w:t>Throughout the Delivery of Outputs.</w:t>
            </w:r>
          </w:p>
          <w:p w14:paraId="7D937881" w14:textId="77777777" w:rsidR="00BC6466" w:rsidRPr="0051021C" w:rsidRDefault="00BC6466" w:rsidP="00F21F58">
            <w:pPr>
              <w:keepLines/>
              <w:widowControl w:val="0"/>
              <w:rPr>
                <w:sz w:val="22"/>
                <w:szCs w:val="22"/>
              </w:rPr>
            </w:pPr>
          </w:p>
          <w:p w14:paraId="1D82E3A1" w14:textId="77777777" w:rsidR="00BC6466" w:rsidRPr="0051021C" w:rsidRDefault="00BC6466" w:rsidP="00F21F58">
            <w:pPr>
              <w:keepLines/>
              <w:widowControl w:val="0"/>
              <w:rPr>
                <w:sz w:val="22"/>
                <w:szCs w:val="22"/>
              </w:rPr>
            </w:pPr>
          </w:p>
          <w:p w14:paraId="41634738" w14:textId="77777777" w:rsidR="00BC6466" w:rsidRPr="0051021C" w:rsidRDefault="00BC6466" w:rsidP="00F21F58">
            <w:pPr>
              <w:keepLines/>
              <w:widowControl w:val="0"/>
              <w:rPr>
                <w:sz w:val="22"/>
                <w:szCs w:val="22"/>
              </w:rPr>
            </w:pPr>
          </w:p>
          <w:p w14:paraId="18AFFDDF" w14:textId="77777777" w:rsidR="00BC6466" w:rsidRPr="0051021C" w:rsidRDefault="00BC6466" w:rsidP="00F21F58">
            <w:pPr>
              <w:keepLines/>
              <w:widowControl w:val="0"/>
              <w:rPr>
                <w:sz w:val="22"/>
                <w:szCs w:val="22"/>
              </w:rPr>
            </w:pPr>
          </w:p>
          <w:p w14:paraId="32AB1547" w14:textId="77777777" w:rsidR="00BC6466" w:rsidRPr="0051021C" w:rsidRDefault="00BC6466" w:rsidP="00F21F58">
            <w:pPr>
              <w:keepLines/>
              <w:widowControl w:val="0"/>
              <w:rPr>
                <w:sz w:val="22"/>
                <w:szCs w:val="22"/>
              </w:rPr>
            </w:pPr>
          </w:p>
          <w:p w14:paraId="685C0049" w14:textId="77777777" w:rsidR="00BC6466" w:rsidRPr="0051021C" w:rsidRDefault="00BC6466" w:rsidP="00F21F58">
            <w:pPr>
              <w:pStyle w:val="ListParagraph"/>
              <w:keepLines/>
              <w:widowControl w:val="0"/>
              <w:numPr>
                <w:ilvl w:val="0"/>
                <w:numId w:val="51"/>
              </w:numPr>
              <w:rPr>
                <w:rFonts w:ascii="Times New Roman" w:hAnsi="Times New Roman"/>
                <w:color w:val="auto"/>
                <w:szCs w:val="22"/>
              </w:rPr>
            </w:pPr>
            <w:r w:rsidRPr="0051021C">
              <w:rPr>
                <w:rFonts w:ascii="Times New Roman" w:hAnsi="Times New Roman"/>
                <w:color w:val="auto"/>
                <w:szCs w:val="22"/>
              </w:rPr>
              <w:t>Throughout the Delivery of Outputs.</w:t>
            </w:r>
          </w:p>
          <w:p w14:paraId="2C83D2E7" w14:textId="77777777" w:rsidR="00BC6466" w:rsidRPr="0051021C" w:rsidRDefault="00BC6466" w:rsidP="00F21F58">
            <w:pPr>
              <w:pStyle w:val="ListParagraph"/>
              <w:rPr>
                <w:rFonts w:ascii="Times New Roman" w:eastAsia="Times New Roman" w:hAnsi="Times New Roman"/>
                <w:color w:val="auto"/>
                <w:szCs w:val="22"/>
              </w:rPr>
            </w:pPr>
          </w:p>
          <w:p w14:paraId="583EAE59" w14:textId="77777777" w:rsidR="00BC6466" w:rsidRPr="0051021C" w:rsidRDefault="00BC6466" w:rsidP="00F21F58">
            <w:pPr>
              <w:keepLines/>
              <w:widowControl w:val="0"/>
              <w:rPr>
                <w:rFonts w:eastAsia="Times New Roman"/>
                <w:szCs w:val="22"/>
              </w:rPr>
            </w:pPr>
          </w:p>
          <w:p w14:paraId="77B382A4" w14:textId="77777777" w:rsidR="00BC6466" w:rsidRPr="0051021C" w:rsidRDefault="00BC6466" w:rsidP="00F21F58">
            <w:pPr>
              <w:keepLines/>
              <w:widowControl w:val="0"/>
              <w:rPr>
                <w:rFonts w:eastAsia="Times New Roman"/>
                <w:szCs w:val="22"/>
              </w:rPr>
            </w:pPr>
          </w:p>
          <w:p w14:paraId="3CA7C683" w14:textId="77777777" w:rsidR="00BC6466" w:rsidRPr="0051021C" w:rsidRDefault="00BC6466" w:rsidP="00F21F58">
            <w:pPr>
              <w:keepLines/>
              <w:widowControl w:val="0"/>
              <w:rPr>
                <w:rFonts w:eastAsia="Times New Roman"/>
                <w:szCs w:val="22"/>
              </w:rPr>
            </w:pPr>
          </w:p>
          <w:p w14:paraId="0B777007" w14:textId="77777777" w:rsidR="00BC6466" w:rsidRPr="0051021C" w:rsidRDefault="00BC6466" w:rsidP="00F21F58">
            <w:pPr>
              <w:keepLines/>
              <w:widowControl w:val="0"/>
              <w:rPr>
                <w:sz w:val="22"/>
                <w:szCs w:val="22"/>
              </w:rPr>
            </w:pPr>
            <w:r w:rsidRPr="0051021C">
              <w:rPr>
                <w:rFonts w:eastAsia="Times New Roman"/>
                <w:sz w:val="22"/>
                <w:szCs w:val="22"/>
              </w:rPr>
              <w:t>3. Adopt the ESMP [before launching the bidding process for the respective Delivery of Outputs] [</w:t>
            </w:r>
            <w:r w:rsidRPr="0051021C">
              <w:rPr>
                <w:sz w:val="22"/>
                <w:szCs w:val="22"/>
              </w:rPr>
              <w:t xml:space="preserve">prior to the carrying out of the </w:t>
            </w:r>
            <w:r w:rsidRPr="0051021C">
              <w:rPr>
                <w:rFonts w:eastAsia="Times New Roman"/>
                <w:sz w:val="22"/>
                <w:szCs w:val="22"/>
              </w:rPr>
              <w:t>Delivery of Outputs</w:t>
            </w:r>
            <w:r w:rsidRPr="0051021C">
              <w:rPr>
                <w:sz w:val="22"/>
                <w:szCs w:val="22"/>
              </w:rPr>
              <w:t>] that requires the adoption of such ESMP</w:t>
            </w:r>
            <w:r w:rsidRPr="0051021C">
              <w:rPr>
                <w:rFonts w:eastAsia="Times New Roman"/>
                <w:sz w:val="22"/>
                <w:szCs w:val="22"/>
              </w:rPr>
              <w:t>. Once adopted, implement the respective ESMP throughout the Delivery of Outputs</w:t>
            </w:r>
            <w:r w:rsidRPr="0051021C">
              <w:rPr>
                <w:rFonts w:eastAsia="Times New Roman"/>
                <w:szCs w:val="22"/>
              </w:rPr>
              <w:t>.</w:t>
            </w:r>
          </w:p>
        </w:tc>
      </w:tr>
      <w:tr w:rsidR="00BC6466" w:rsidRPr="0051021C" w14:paraId="11C225ED" w14:textId="77777777" w:rsidTr="7ADEE2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5" w:type="dxa"/>
            <w:gridSpan w:val="2"/>
            <w:shd w:val="clear" w:color="auto" w:fill="auto"/>
          </w:tcPr>
          <w:p w14:paraId="36B2F09F" w14:textId="77777777" w:rsidR="00BC6466" w:rsidRPr="0051021C" w:rsidRDefault="00BC6466" w:rsidP="00F21F58">
            <w:pPr>
              <w:keepLines/>
              <w:widowControl w:val="0"/>
              <w:contextualSpacing/>
              <w:jc w:val="left"/>
              <w:rPr>
                <w:b/>
                <w:bCs/>
                <w:sz w:val="22"/>
                <w:szCs w:val="22"/>
              </w:rPr>
            </w:pPr>
            <w:r w:rsidRPr="0051021C">
              <w:rPr>
                <w:b/>
                <w:bCs/>
                <w:sz w:val="22"/>
                <w:szCs w:val="22"/>
              </w:rPr>
              <w:lastRenderedPageBreak/>
              <w:t>1.2</w:t>
            </w:r>
          </w:p>
        </w:tc>
        <w:tc>
          <w:tcPr>
            <w:tcW w:w="5040" w:type="dxa"/>
            <w:shd w:val="clear" w:color="auto" w:fill="auto"/>
          </w:tcPr>
          <w:p w14:paraId="09C5CC99" w14:textId="2533B44A" w:rsidR="00BC6466" w:rsidRPr="0051021C" w:rsidRDefault="00BC6466" w:rsidP="00F21F58">
            <w:pPr>
              <w:keepLines/>
              <w:widowControl w:val="0"/>
              <w:contextualSpacing/>
              <w:jc w:val="left"/>
              <w:cnfStyle w:val="000000100000" w:firstRow="0" w:lastRow="0" w:firstColumn="0" w:lastColumn="0" w:oddVBand="0" w:evenVBand="0" w:oddHBand="1" w:evenHBand="0" w:firstRowFirstColumn="0" w:firstRowLastColumn="0" w:lastRowFirstColumn="0" w:lastRowLastColumn="0"/>
              <w:rPr>
                <w:b/>
                <w:bCs/>
                <w:sz w:val="22"/>
                <w:szCs w:val="22"/>
              </w:rPr>
            </w:pPr>
            <w:r w:rsidRPr="0051021C">
              <w:rPr>
                <w:b/>
                <w:bCs/>
                <w:sz w:val="22"/>
                <w:szCs w:val="22"/>
              </w:rPr>
              <w:t xml:space="preserve">MANAGEMENT OF </w:t>
            </w:r>
            <w:r w:rsidR="00D756D9" w:rsidRPr="0051021C">
              <w:rPr>
                <w:b/>
                <w:bCs/>
                <w:sz w:val="22"/>
                <w:szCs w:val="22"/>
              </w:rPr>
              <w:t xml:space="preserve">CONTRACTORS AND </w:t>
            </w:r>
            <w:r w:rsidRPr="0051021C">
              <w:rPr>
                <w:b/>
                <w:bCs/>
                <w:sz w:val="22"/>
                <w:szCs w:val="22"/>
              </w:rPr>
              <w:t xml:space="preserve">IMPLEMENTING PARTNERS </w:t>
            </w:r>
            <w:r w:rsidR="00D756D9" w:rsidRPr="0051021C">
              <w:rPr>
                <w:b/>
                <w:bCs/>
                <w:sz w:val="22"/>
                <w:szCs w:val="22"/>
              </w:rPr>
              <w:t xml:space="preserve"> </w:t>
            </w:r>
          </w:p>
          <w:p w14:paraId="0446B99D" w14:textId="6538437C" w:rsidR="00BC6466" w:rsidRPr="0051021C" w:rsidRDefault="7AE1F41F" w:rsidP="00F21F58">
            <w:pPr>
              <w:keepLines/>
              <w:widowControl w:val="0"/>
              <w:cnfStyle w:val="000000100000" w:firstRow="0" w:lastRow="0" w:firstColumn="0" w:lastColumn="0" w:oddVBand="0" w:evenVBand="0" w:oddHBand="1" w:evenHBand="0" w:firstRowFirstColumn="0" w:firstRowLastColumn="0" w:lastRowFirstColumn="0" w:lastRowLastColumn="0"/>
              <w:rPr>
                <w:sz w:val="22"/>
                <w:szCs w:val="22"/>
              </w:rPr>
            </w:pPr>
            <w:r w:rsidRPr="0051021C">
              <w:rPr>
                <w:sz w:val="22"/>
                <w:szCs w:val="22"/>
              </w:rPr>
              <w:t xml:space="preserve">a) Incorporate the relevant E&amp;S Obligations, including </w:t>
            </w:r>
            <w:r w:rsidR="223974B1" w:rsidRPr="0051021C">
              <w:rPr>
                <w:sz w:val="22"/>
                <w:szCs w:val="22"/>
              </w:rPr>
              <w:t>[</w:t>
            </w:r>
            <w:r w:rsidRPr="0051021C">
              <w:rPr>
                <w:sz w:val="22"/>
                <w:szCs w:val="22"/>
              </w:rPr>
              <w:t>the ESMF, other E&amp;S instruments, the LMP,</w:t>
            </w:r>
            <w:r w:rsidR="00BC6466" w:rsidRPr="0051021C">
              <w:rPr>
                <w:rStyle w:val="FootnoteReference"/>
                <w:sz w:val="22"/>
                <w:szCs w:val="22"/>
              </w:rPr>
              <w:footnoteReference w:id="39"/>
            </w:r>
            <w:r w:rsidRPr="0051021C">
              <w:rPr>
                <w:rStyle w:val="FootnoteReference"/>
                <w:sz w:val="22"/>
                <w:szCs w:val="22"/>
              </w:rPr>
              <w:t xml:space="preserve"> </w:t>
            </w:r>
            <w:r w:rsidRPr="0051021C">
              <w:rPr>
                <w:sz w:val="22"/>
                <w:szCs w:val="22"/>
              </w:rPr>
              <w:t xml:space="preserve">the SEA/SH Action Plan, the Security Management Plan and] code of conduct into the ESHS specifications of the </w:t>
            </w:r>
            <w:r w:rsidR="5F9150BF" w:rsidRPr="0051021C">
              <w:rPr>
                <w:sz w:val="22"/>
                <w:szCs w:val="22"/>
              </w:rPr>
              <w:t xml:space="preserve">procurement documents and contractual arrangements </w:t>
            </w:r>
            <w:r w:rsidRPr="0051021C">
              <w:rPr>
                <w:sz w:val="22"/>
                <w:szCs w:val="22"/>
              </w:rPr>
              <w:t>with Contractors and/or Implementing Partners. Thereafter ensure that the Contractors and/or Implementing Partners comply and cause subcontractors to comply with the ESHS specifications of their respective contracts.</w:t>
            </w:r>
          </w:p>
          <w:p w14:paraId="284B8012" w14:textId="77777777" w:rsidR="00BC6466" w:rsidRPr="0051021C" w:rsidRDefault="00BC6466" w:rsidP="00F21F58">
            <w:pPr>
              <w:keepLines/>
              <w:widowControl w:val="0"/>
              <w:cnfStyle w:val="000000100000" w:firstRow="0" w:lastRow="0" w:firstColumn="0" w:lastColumn="0" w:oddVBand="0" w:evenVBand="0" w:oddHBand="1" w:evenHBand="0" w:firstRowFirstColumn="0" w:firstRowLastColumn="0" w:lastRowFirstColumn="0" w:lastRowLastColumn="0"/>
              <w:rPr>
                <w:sz w:val="22"/>
                <w:szCs w:val="22"/>
              </w:rPr>
            </w:pPr>
          </w:p>
          <w:p w14:paraId="737D09AE" w14:textId="29A4C3A2" w:rsidR="00BC6466" w:rsidRPr="0051021C" w:rsidRDefault="00BC6466" w:rsidP="00F21F58">
            <w:pPr>
              <w:keepLines/>
              <w:widowControl w:val="0"/>
              <w:cnfStyle w:val="000000100000" w:firstRow="0" w:lastRow="0" w:firstColumn="0" w:lastColumn="0" w:oddVBand="0" w:evenVBand="0" w:oddHBand="1" w:evenHBand="0" w:firstRowFirstColumn="0" w:firstRowLastColumn="0" w:lastRowFirstColumn="0" w:lastRowLastColumn="0"/>
              <w:rPr>
                <w:sz w:val="22"/>
                <w:szCs w:val="22"/>
              </w:rPr>
            </w:pPr>
            <w:r w:rsidRPr="0051021C">
              <w:rPr>
                <w:sz w:val="22"/>
                <w:szCs w:val="22"/>
              </w:rPr>
              <w:lastRenderedPageBreak/>
              <w:t xml:space="preserve">b) At the Bank’s request, share with the Bank the contracts/agreements with </w:t>
            </w:r>
            <w:bookmarkStart w:id="16" w:name="_Hlk180405044"/>
            <w:r w:rsidRPr="0051021C">
              <w:rPr>
                <w:sz w:val="22"/>
                <w:szCs w:val="22"/>
              </w:rPr>
              <w:t>Contractors and/or Implementing Partners</w:t>
            </w:r>
            <w:bookmarkEnd w:id="16"/>
            <w:r w:rsidR="002D6158" w:rsidRPr="0051021C">
              <w:rPr>
                <w:sz w:val="22"/>
                <w:szCs w:val="22"/>
              </w:rPr>
              <w:t xml:space="preserve"> for the purposes of the Delivery of Outputs</w:t>
            </w:r>
            <w:r w:rsidRPr="0051021C">
              <w:rPr>
                <w:sz w:val="22"/>
                <w:szCs w:val="22"/>
              </w:rPr>
              <w:t>,</w:t>
            </w:r>
            <w:r w:rsidRPr="0051021C">
              <w:t xml:space="preserve"> </w:t>
            </w:r>
            <w:r w:rsidRPr="0051021C">
              <w:rPr>
                <w:sz w:val="22"/>
                <w:szCs w:val="22"/>
              </w:rPr>
              <w:t xml:space="preserve">redacted to remove Personal Data and confidential business information. </w:t>
            </w:r>
          </w:p>
          <w:p w14:paraId="1EE93B91" w14:textId="77777777" w:rsidR="00BC6466" w:rsidRPr="0051021C" w:rsidRDefault="00BC6466" w:rsidP="00F21F58">
            <w:pPr>
              <w:keepLines/>
              <w:widowControl w:val="0"/>
              <w:cnfStyle w:val="000000100000" w:firstRow="0" w:lastRow="0" w:firstColumn="0" w:lastColumn="0" w:oddVBand="0" w:evenVBand="0" w:oddHBand="1" w:evenHBand="0" w:firstRowFirstColumn="0" w:firstRowLastColumn="0" w:lastRowFirstColumn="0" w:lastRowLastColumn="0"/>
              <w:rPr>
                <w:b/>
                <w:sz w:val="22"/>
                <w:szCs w:val="22"/>
              </w:rPr>
            </w:pPr>
          </w:p>
        </w:tc>
        <w:tc>
          <w:tcPr>
            <w:cnfStyle w:val="000010000000" w:firstRow="0" w:lastRow="0" w:firstColumn="0" w:lastColumn="0" w:oddVBand="1" w:evenVBand="0" w:oddHBand="0" w:evenHBand="0" w:firstRowFirstColumn="0" w:firstRowLastColumn="0" w:lastRowFirstColumn="0" w:lastRowLastColumn="0"/>
            <w:tcW w:w="2965" w:type="dxa"/>
            <w:shd w:val="clear" w:color="auto" w:fill="auto"/>
          </w:tcPr>
          <w:p w14:paraId="749EFE1E" w14:textId="77777777" w:rsidR="00BC6466" w:rsidRPr="0051021C" w:rsidRDefault="00BC6466" w:rsidP="00F21F58">
            <w:pPr>
              <w:keepLines/>
              <w:widowControl w:val="0"/>
              <w:rPr>
                <w:sz w:val="22"/>
                <w:szCs w:val="22"/>
              </w:rPr>
            </w:pPr>
          </w:p>
          <w:p w14:paraId="1287B9F1" w14:textId="77777777" w:rsidR="00BC6466" w:rsidRPr="0051021C" w:rsidRDefault="00BC6466" w:rsidP="00F21F58">
            <w:pPr>
              <w:keepLines/>
              <w:widowControl w:val="0"/>
              <w:rPr>
                <w:sz w:val="22"/>
                <w:szCs w:val="22"/>
              </w:rPr>
            </w:pPr>
          </w:p>
          <w:p w14:paraId="7BF4FB89" w14:textId="77777777" w:rsidR="00BC6466" w:rsidRPr="0051021C" w:rsidRDefault="00BC6466" w:rsidP="00F21F58">
            <w:pPr>
              <w:keepLines/>
              <w:widowControl w:val="0"/>
              <w:rPr>
                <w:sz w:val="22"/>
                <w:szCs w:val="22"/>
              </w:rPr>
            </w:pPr>
            <w:r w:rsidRPr="0051021C">
              <w:rPr>
                <w:sz w:val="22"/>
                <w:szCs w:val="22"/>
              </w:rPr>
              <w:t xml:space="preserve">a) </w:t>
            </w:r>
            <w:r w:rsidRPr="0051021C">
              <w:rPr>
                <w:rFonts w:eastAsia="Times New Roman" w:cstheme="minorHAnsi"/>
                <w:bCs/>
                <w:iCs/>
                <w:sz w:val="22"/>
                <w:szCs w:val="22"/>
              </w:rPr>
              <w:t xml:space="preserve">As part of the preparation of procurement documents and respective contracts. </w:t>
            </w:r>
            <w:r w:rsidRPr="0051021C">
              <w:rPr>
                <w:sz w:val="22"/>
                <w:szCs w:val="22"/>
              </w:rPr>
              <w:t>Supervise Contractors and/or Implementing Partners throughout the Delivery of Outputs.</w:t>
            </w:r>
          </w:p>
          <w:p w14:paraId="00629E53" w14:textId="77777777" w:rsidR="00BC6466" w:rsidRPr="0051021C" w:rsidRDefault="00BC6466" w:rsidP="00F21F58">
            <w:pPr>
              <w:keepLines/>
              <w:widowControl w:val="0"/>
              <w:rPr>
                <w:sz w:val="22"/>
                <w:szCs w:val="22"/>
              </w:rPr>
            </w:pPr>
          </w:p>
          <w:p w14:paraId="62608AD3" w14:textId="77777777" w:rsidR="00BC6466" w:rsidRPr="0051021C" w:rsidRDefault="00BC6466" w:rsidP="00F21F58">
            <w:pPr>
              <w:keepLines/>
              <w:widowControl w:val="0"/>
              <w:spacing w:before="240"/>
              <w:rPr>
                <w:rFonts w:eastAsia="Times New Roman"/>
                <w:sz w:val="22"/>
                <w:szCs w:val="22"/>
              </w:rPr>
            </w:pPr>
          </w:p>
          <w:p w14:paraId="2CBAB518" w14:textId="354D9B5C" w:rsidR="00BC6466" w:rsidRPr="0051021C" w:rsidRDefault="00BC6466" w:rsidP="00F21F58">
            <w:pPr>
              <w:keepLines/>
              <w:widowControl w:val="0"/>
              <w:spacing w:before="240"/>
              <w:rPr>
                <w:rFonts w:eastAsia="Times New Roman"/>
                <w:sz w:val="22"/>
                <w:szCs w:val="22"/>
              </w:rPr>
            </w:pPr>
            <w:r w:rsidRPr="0051021C">
              <w:rPr>
                <w:rFonts w:eastAsia="Times New Roman"/>
                <w:sz w:val="22"/>
                <w:szCs w:val="22"/>
              </w:rPr>
              <w:lastRenderedPageBreak/>
              <w:t xml:space="preserve">b) </w:t>
            </w:r>
            <w:r w:rsidR="00C82375" w:rsidRPr="0051021C">
              <w:rPr>
                <w:rFonts w:eastAsia="Times New Roman"/>
                <w:sz w:val="22"/>
                <w:szCs w:val="22"/>
              </w:rPr>
              <w:t>Upon request, s</w:t>
            </w:r>
            <w:r w:rsidRPr="0051021C">
              <w:rPr>
                <w:rFonts w:eastAsia="Times New Roman"/>
                <w:sz w:val="22"/>
                <w:szCs w:val="22"/>
              </w:rPr>
              <w:t xml:space="preserve">hare with the Bank within </w:t>
            </w:r>
            <w:r w:rsidR="00566AE2" w:rsidRPr="0051021C">
              <w:rPr>
                <w:rFonts w:eastAsia="Times New Roman"/>
                <w:sz w:val="22"/>
                <w:szCs w:val="22"/>
              </w:rPr>
              <w:t>fourteen (</w:t>
            </w:r>
            <w:r w:rsidRPr="0051021C">
              <w:rPr>
                <w:rFonts w:eastAsia="Times New Roman"/>
                <w:sz w:val="22"/>
                <w:szCs w:val="22"/>
              </w:rPr>
              <w:t>14</w:t>
            </w:r>
            <w:r w:rsidR="00566AE2" w:rsidRPr="0051021C">
              <w:rPr>
                <w:rFonts w:eastAsia="Times New Roman"/>
                <w:sz w:val="22"/>
                <w:szCs w:val="22"/>
              </w:rPr>
              <w:t>)</w:t>
            </w:r>
            <w:r w:rsidRPr="0051021C">
              <w:rPr>
                <w:rFonts w:eastAsia="Times New Roman"/>
                <w:sz w:val="22"/>
                <w:szCs w:val="22"/>
              </w:rPr>
              <w:t xml:space="preserve"> days of the Bank’s request, unless otherwise agreed to with the Bank.</w:t>
            </w:r>
          </w:p>
        </w:tc>
      </w:tr>
      <w:tr w:rsidR="00BC6466" w:rsidRPr="0051021C" w14:paraId="63B5CAB7" w14:textId="77777777" w:rsidTr="7ADEE2D2">
        <w:tc>
          <w:tcPr>
            <w:cnfStyle w:val="000010000000" w:firstRow="0" w:lastRow="0" w:firstColumn="0" w:lastColumn="0" w:oddVBand="1" w:evenVBand="0" w:oddHBand="0" w:evenHBand="0" w:firstRowFirstColumn="0" w:firstRowLastColumn="0" w:lastRowFirstColumn="0" w:lastRowLastColumn="0"/>
            <w:tcW w:w="625" w:type="dxa"/>
            <w:gridSpan w:val="2"/>
            <w:shd w:val="clear" w:color="auto" w:fill="auto"/>
          </w:tcPr>
          <w:p w14:paraId="0401530E" w14:textId="77777777" w:rsidR="00BC6466" w:rsidRPr="0051021C" w:rsidRDefault="00BC6466" w:rsidP="00F21F58">
            <w:pPr>
              <w:rPr>
                <w:b/>
                <w:caps/>
                <w:sz w:val="22"/>
                <w:szCs w:val="22"/>
              </w:rPr>
            </w:pPr>
            <w:r w:rsidRPr="0051021C">
              <w:rPr>
                <w:b/>
                <w:caps/>
                <w:sz w:val="22"/>
                <w:szCs w:val="22"/>
              </w:rPr>
              <w:lastRenderedPageBreak/>
              <w:t>1.3</w:t>
            </w:r>
          </w:p>
        </w:tc>
        <w:tc>
          <w:tcPr>
            <w:tcW w:w="5040" w:type="dxa"/>
            <w:shd w:val="clear" w:color="auto" w:fill="auto"/>
          </w:tcPr>
          <w:p w14:paraId="2DA5D24A" w14:textId="77777777" w:rsidR="00BC6466" w:rsidRPr="0051021C" w:rsidRDefault="00BC6466" w:rsidP="00F21F58">
            <w:pPr>
              <w:cnfStyle w:val="000000000000" w:firstRow="0" w:lastRow="0" w:firstColumn="0" w:lastColumn="0" w:oddVBand="0" w:evenVBand="0" w:oddHBand="0" w:evenHBand="0" w:firstRowFirstColumn="0" w:firstRowLastColumn="0" w:lastRowFirstColumn="0" w:lastRowLastColumn="0"/>
              <w:rPr>
                <w:b/>
                <w:caps/>
                <w:sz w:val="22"/>
                <w:szCs w:val="22"/>
              </w:rPr>
            </w:pPr>
            <w:r w:rsidRPr="0051021C">
              <w:rPr>
                <w:b/>
                <w:caps/>
                <w:sz w:val="22"/>
                <w:szCs w:val="22"/>
              </w:rPr>
              <w:t>Technical Assistance</w:t>
            </w:r>
          </w:p>
          <w:p w14:paraId="4D81236B" w14:textId="3A81CD61" w:rsidR="00BC6466" w:rsidRPr="0051021C" w:rsidRDefault="46D3F3DF" w:rsidP="00F21F58">
            <w:pPr>
              <w:keepLines/>
              <w:widowControl w:val="0"/>
              <w:contextualSpacing/>
              <w:cnfStyle w:val="000000000000" w:firstRow="0" w:lastRow="0" w:firstColumn="0" w:lastColumn="0" w:oddVBand="0" w:evenVBand="0" w:oddHBand="0" w:evenHBand="0" w:firstRowFirstColumn="0" w:firstRowLastColumn="0" w:lastRowFirstColumn="0" w:lastRowLastColumn="0"/>
              <w:rPr>
                <w:b/>
                <w:bCs/>
                <w:sz w:val="22"/>
                <w:szCs w:val="22"/>
              </w:rPr>
            </w:pPr>
            <w:r w:rsidRPr="0051021C">
              <w:rPr>
                <w:sz w:val="22"/>
                <w:szCs w:val="22"/>
              </w:rPr>
              <w:t>Ensure that the consultancies, studies (including feasibility studies, if applicable), capacity building, training, and any other technical assistance activities under the Delivery of Outputs are carried out in accordance with terms of reference acceptable to the Bank, through the Government, that are consistent with the Bank’s [Environment and Social Standards (ESSs)].</w:t>
            </w:r>
            <w:r w:rsidR="00BC6466" w:rsidRPr="0051021C">
              <w:rPr>
                <w:rStyle w:val="FootnoteReference"/>
                <w:sz w:val="22"/>
                <w:szCs w:val="22"/>
              </w:rPr>
              <w:footnoteReference w:id="40"/>
            </w:r>
            <w:r w:rsidRPr="0051021C">
              <w:rPr>
                <w:sz w:val="22"/>
                <w:szCs w:val="22"/>
              </w:rPr>
              <w:t xml:space="preserve"> Thereafter ensure that the outputs of such activities comply with the terms of reference.</w:t>
            </w:r>
          </w:p>
        </w:tc>
        <w:tc>
          <w:tcPr>
            <w:cnfStyle w:val="000010000000" w:firstRow="0" w:lastRow="0" w:firstColumn="0" w:lastColumn="0" w:oddVBand="1" w:evenVBand="0" w:oddHBand="0" w:evenHBand="0" w:firstRowFirstColumn="0" w:firstRowLastColumn="0" w:lastRowFirstColumn="0" w:lastRowLastColumn="0"/>
            <w:tcW w:w="2965" w:type="dxa"/>
            <w:shd w:val="clear" w:color="auto" w:fill="auto"/>
          </w:tcPr>
          <w:p w14:paraId="0E229923" w14:textId="77777777" w:rsidR="00BC6466" w:rsidRPr="0051021C" w:rsidRDefault="00BC6466" w:rsidP="00F21F58">
            <w:pPr>
              <w:keepLines/>
              <w:widowControl w:val="0"/>
              <w:rPr>
                <w:sz w:val="22"/>
                <w:szCs w:val="22"/>
              </w:rPr>
            </w:pPr>
          </w:p>
          <w:p w14:paraId="60597A4D" w14:textId="77777777" w:rsidR="00BC6466" w:rsidRPr="0051021C" w:rsidRDefault="00BC6466" w:rsidP="00F21F58">
            <w:pPr>
              <w:keepLines/>
              <w:widowControl w:val="0"/>
              <w:rPr>
                <w:sz w:val="22"/>
                <w:szCs w:val="22"/>
              </w:rPr>
            </w:pPr>
            <w:r w:rsidRPr="0051021C">
              <w:rPr>
                <w:sz w:val="22"/>
                <w:szCs w:val="22"/>
              </w:rPr>
              <w:t>Throughout the Delivery of Outputs.</w:t>
            </w:r>
          </w:p>
        </w:tc>
      </w:tr>
      <w:tr w:rsidR="00BC6466" w:rsidRPr="0051021C" w14:paraId="2BA844AF" w14:textId="77777777" w:rsidTr="7ADEE2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630" w:type="dxa"/>
            <w:gridSpan w:val="4"/>
            <w:shd w:val="clear" w:color="auto" w:fill="auto"/>
          </w:tcPr>
          <w:p w14:paraId="502EBA27" w14:textId="77777777" w:rsidR="00BC6466" w:rsidRPr="0051021C" w:rsidRDefault="00BC6466" w:rsidP="00F21F58">
            <w:pPr>
              <w:keepLines/>
              <w:widowControl w:val="0"/>
              <w:rPr>
                <w:rFonts w:eastAsia="Times New Roman"/>
                <w:sz w:val="22"/>
                <w:szCs w:val="22"/>
              </w:rPr>
            </w:pPr>
            <w:r w:rsidRPr="0051021C">
              <w:rPr>
                <w:rFonts w:cstheme="minorHAnsi"/>
                <w:b/>
              </w:rPr>
              <w:t xml:space="preserve">ESS 2:  LABOR AND WORKING CONDITIONS  </w:t>
            </w:r>
          </w:p>
        </w:tc>
      </w:tr>
      <w:tr w:rsidR="00BC6466" w:rsidRPr="0051021C" w14:paraId="48E6E546" w14:textId="77777777" w:rsidTr="7ADEE2D2">
        <w:tc>
          <w:tcPr>
            <w:cnfStyle w:val="000010000000" w:firstRow="0" w:lastRow="0" w:firstColumn="0" w:lastColumn="0" w:oddVBand="1" w:evenVBand="0" w:oddHBand="0" w:evenHBand="0" w:firstRowFirstColumn="0" w:firstRowLastColumn="0" w:lastRowFirstColumn="0" w:lastRowLastColumn="0"/>
            <w:tcW w:w="625" w:type="dxa"/>
            <w:gridSpan w:val="2"/>
            <w:shd w:val="clear" w:color="auto" w:fill="auto"/>
          </w:tcPr>
          <w:p w14:paraId="7F1F2575" w14:textId="77777777" w:rsidR="00BC6466" w:rsidRPr="0051021C" w:rsidRDefault="00BC6466" w:rsidP="00F21F58">
            <w:pPr>
              <w:pStyle w:val="MainText"/>
              <w:spacing w:after="0" w:line="240" w:lineRule="auto"/>
              <w:jc w:val="both"/>
              <w:rPr>
                <w:rFonts w:ascii="Times New Roman" w:hAnsi="Times New Roman" w:cs="Times New Roman"/>
                <w:b/>
                <w:bCs/>
                <w:sz w:val="22"/>
                <w:lang w:eastAsia="en-US"/>
              </w:rPr>
            </w:pPr>
            <w:r w:rsidRPr="0051021C">
              <w:rPr>
                <w:rFonts w:ascii="Times New Roman" w:hAnsi="Times New Roman" w:cs="Times New Roman"/>
                <w:b/>
                <w:bCs/>
                <w:sz w:val="22"/>
                <w:lang w:eastAsia="en-US"/>
              </w:rPr>
              <w:t>2</w:t>
            </w:r>
          </w:p>
        </w:tc>
        <w:tc>
          <w:tcPr>
            <w:tcW w:w="5040" w:type="dxa"/>
            <w:shd w:val="clear" w:color="auto" w:fill="auto"/>
          </w:tcPr>
          <w:p w14:paraId="64FDF477" w14:textId="77777777" w:rsidR="00BC6466" w:rsidRPr="0051021C" w:rsidRDefault="00BC6466" w:rsidP="00F21F58">
            <w:pPr>
              <w:pStyle w:val="MainText"/>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lang w:eastAsia="en-US"/>
              </w:rPr>
            </w:pPr>
            <w:r w:rsidRPr="0051021C">
              <w:rPr>
                <w:rFonts w:ascii="Times New Roman" w:hAnsi="Times New Roman" w:cs="Times New Roman"/>
                <w:b/>
                <w:bCs/>
                <w:sz w:val="22"/>
                <w:lang w:eastAsia="en-US"/>
              </w:rPr>
              <w:t xml:space="preserve">LABOR MANAGEMENT PROCEDURES </w:t>
            </w:r>
            <w:r w:rsidRPr="0051021C">
              <w:rPr>
                <w:rFonts w:ascii="Times New Roman" w:hAnsi="Times New Roman" w:cs="Times New Roman"/>
                <w:b/>
                <w:sz w:val="22"/>
                <w:lang w:eastAsia="en-US"/>
              </w:rPr>
              <w:t>AND</w:t>
            </w:r>
            <w:r w:rsidRPr="0051021C">
              <w:rPr>
                <w:rFonts w:ascii="Times New Roman" w:hAnsi="Times New Roman" w:cs="Times New Roman"/>
                <w:b/>
                <w:bCs/>
                <w:sz w:val="22"/>
                <w:lang w:eastAsia="en-US"/>
              </w:rPr>
              <w:t xml:space="preserve"> GRIEVANCE MECHANISM FOR PROJECT WORKERS </w:t>
            </w:r>
            <w:r w:rsidRPr="0051021C">
              <w:rPr>
                <w:rFonts w:ascii="Times New Roman" w:hAnsi="Times New Roman" w:cs="Times New Roman"/>
                <w:i/>
                <w:iCs/>
                <w:sz w:val="22"/>
                <w:lang w:eastAsia="en-US"/>
              </w:rPr>
              <w:t>[Only add this action for Projects applying the ESF]</w:t>
            </w:r>
          </w:p>
          <w:p w14:paraId="7D9870AA" w14:textId="20B0DA35" w:rsidR="00BC6466" w:rsidRPr="0051021C" w:rsidRDefault="00FC2C65" w:rsidP="00F21F58">
            <w:pPr>
              <w:cnfStyle w:val="000000000000" w:firstRow="0" w:lastRow="0" w:firstColumn="0" w:lastColumn="0" w:oddVBand="0" w:evenVBand="0" w:oddHBand="0" w:evenHBand="0" w:firstRowFirstColumn="0" w:firstRowLastColumn="0" w:lastRowFirstColumn="0" w:lastRowLastColumn="0"/>
              <w:rPr>
                <w:sz w:val="22"/>
                <w:szCs w:val="22"/>
              </w:rPr>
            </w:pPr>
            <w:r w:rsidRPr="0051021C">
              <w:rPr>
                <w:sz w:val="22"/>
                <w:szCs w:val="22"/>
              </w:rPr>
              <w:t xml:space="preserve">Deliver the Outputs in accordance with </w:t>
            </w:r>
            <w:r w:rsidR="00BC6466" w:rsidRPr="0051021C">
              <w:rPr>
                <w:sz w:val="22"/>
                <w:szCs w:val="22"/>
              </w:rPr>
              <w:t>the labor management procedures (LMP), including, inter alia, provisions on working conditions, management of workers relationships, occupational health and safety, code of conduct (including relating to SEA and SH), forced labor, child labor, grievance arrangements for Project workers engaged in the Delivery of Outputs, and applicable requirements for Contractors and/or Implementing Partners.</w:t>
            </w:r>
          </w:p>
          <w:p w14:paraId="5C271820" w14:textId="77777777" w:rsidR="00BC6466" w:rsidRPr="0051021C" w:rsidRDefault="00BC6466" w:rsidP="00F21F58">
            <w:pPr>
              <w:keepLines/>
              <w:widowControl w:val="0"/>
              <w:cnfStyle w:val="000000000000" w:firstRow="0" w:lastRow="0" w:firstColumn="0" w:lastColumn="0" w:oddVBand="0" w:evenVBand="0" w:oddHBand="0" w:evenHBand="0" w:firstRowFirstColumn="0" w:firstRowLastColumn="0" w:lastRowFirstColumn="0" w:lastRowLastColumn="0"/>
              <w:rPr>
                <w:rFonts w:eastAsia="Times New Roman"/>
                <w:bCs/>
                <w:sz w:val="22"/>
                <w:szCs w:val="22"/>
              </w:rPr>
            </w:pPr>
            <w:r w:rsidRPr="0051021C">
              <w:rPr>
                <w:sz w:val="22"/>
                <w:szCs w:val="22"/>
              </w:rPr>
              <w:t>[Establish and] operate a grievance mechanism for Project workers engaged in the Delivery of Outputs, as described in the LMP and consistent with the ESSs. </w:t>
            </w:r>
          </w:p>
        </w:tc>
        <w:tc>
          <w:tcPr>
            <w:cnfStyle w:val="000010000000" w:firstRow="0" w:lastRow="0" w:firstColumn="0" w:lastColumn="0" w:oddVBand="1" w:evenVBand="0" w:oddHBand="0" w:evenHBand="0" w:firstRowFirstColumn="0" w:firstRowLastColumn="0" w:lastRowFirstColumn="0" w:lastRowLastColumn="0"/>
            <w:tcW w:w="2965" w:type="dxa"/>
            <w:shd w:val="clear" w:color="auto" w:fill="auto"/>
          </w:tcPr>
          <w:p w14:paraId="62D572E4" w14:textId="77777777" w:rsidR="00BC6466" w:rsidRPr="0051021C" w:rsidRDefault="00BC6466" w:rsidP="00F21F58">
            <w:pPr>
              <w:keepLines/>
              <w:widowControl w:val="0"/>
              <w:rPr>
                <w:rFonts w:eastAsia="Times New Roman"/>
                <w:sz w:val="22"/>
                <w:szCs w:val="22"/>
              </w:rPr>
            </w:pPr>
          </w:p>
          <w:p w14:paraId="2DA79F6B" w14:textId="77777777" w:rsidR="00BC6466" w:rsidRPr="0051021C" w:rsidRDefault="00BC6466" w:rsidP="00F21F58">
            <w:pPr>
              <w:keepLines/>
              <w:widowControl w:val="0"/>
              <w:rPr>
                <w:rFonts w:eastAsia="Times New Roman"/>
                <w:sz w:val="22"/>
                <w:szCs w:val="22"/>
              </w:rPr>
            </w:pPr>
          </w:p>
          <w:p w14:paraId="635B61F3" w14:textId="77777777" w:rsidR="005271B8" w:rsidRPr="0051021C" w:rsidRDefault="005271B8" w:rsidP="00F21F58">
            <w:pPr>
              <w:keepLines/>
              <w:widowControl w:val="0"/>
              <w:rPr>
                <w:rFonts w:eastAsia="Times New Roman"/>
                <w:sz w:val="22"/>
                <w:szCs w:val="22"/>
              </w:rPr>
            </w:pPr>
          </w:p>
          <w:p w14:paraId="4F28F630" w14:textId="77777777" w:rsidR="005271B8" w:rsidRPr="0051021C" w:rsidRDefault="005271B8" w:rsidP="00F21F58">
            <w:pPr>
              <w:keepLines/>
              <w:widowControl w:val="0"/>
              <w:rPr>
                <w:rFonts w:eastAsia="Times New Roman"/>
                <w:sz w:val="22"/>
                <w:szCs w:val="22"/>
              </w:rPr>
            </w:pPr>
          </w:p>
          <w:p w14:paraId="129B850B" w14:textId="3BAFE02C" w:rsidR="00BC6466" w:rsidRPr="0051021C" w:rsidRDefault="000D65AF" w:rsidP="00F21F58">
            <w:pPr>
              <w:keepLines/>
              <w:widowControl w:val="0"/>
              <w:rPr>
                <w:sz w:val="22"/>
                <w:szCs w:val="22"/>
              </w:rPr>
            </w:pPr>
            <w:r w:rsidRPr="0051021C">
              <w:rPr>
                <w:sz w:val="22"/>
                <w:szCs w:val="22"/>
              </w:rPr>
              <w:t xml:space="preserve">Deliver the Outputs in accordance with </w:t>
            </w:r>
            <w:r w:rsidR="00BC6466" w:rsidRPr="0051021C">
              <w:rPr>
                <w:sz w:val="22"/>
                <w:szCs w:val="22"/>
              </w:rPr>
              <w:t>the LMP throughout the Delivery of Outputs.</w:t>
            </w:r>
          </w:p>
          <w:p w14:paraId="734BC12C" w14:textId="77777777" w:rsidR="00BC6466" w:rsidRPr="0051021C" w:rsidRDefault="00BC6466" w:rsidP="00F21F58">
            <w:pPr>
              <w:pStyle w:val="ListParagraph"/>
              <w:ind w:left="0"/>
              <w:rPr>
                <w:rFonts w:ascii="Times New Roman" w:hAnsi="Times New Roman"/>
                <w:color w:val="auto"/>
                <w:szCs w:val="22"/>
              </w:rPr>
            </w:pPr>
          </w:p>
          <w:p w14:paraId="3C3EAE72" w14:textId="77777777" w:rsidR="00BC6466" w:rsidRPr="0051021C" w:rsidRDefault="00BC6466" w:rsidP="00F21F58">
            <w:pPr>
              <w:keepLines/>
              <w:widowControl w:val="0"/>
              <w:rPr>
                <w:sz w:val="22"/>
                <w:szCs w:val="22"/>
              </w:rPr>
            </w:pPr>
            <w:r w:rsidRPr="0051021C">
              <w:rPr>
                <w:sz w:val="22"/>
                <w:szCs w:val="22"/>
              </w:rPr>
              <w:t>Establish grievance mechanism prior to engaging Project workers for the Delivery of Outputs and thereafter maintain and operate it throughout the Delivery of Outputs.</w:t>
            </w:r>
          </w:p>
          <w:p w14:paraId="4BB70FD3" w14:textId="77777777" w:rsidR="00BC6466" w:rsidRPr="0051021C" w:rsidRDefault="00BC6466" w:rsidP="00F21F58">
            <w:pPr>
              <w:pStyle w:val="ListParagraph"/>
              <w:widowControl w:val="0"/>
              <w:ind w:left="0"/>
              <w:rPr>
                <w:rFonts w:ascii="Times New Roman" w:hAnsi="Times New Roman"/>
                <w:b/>
                <w:bCs/>
                <w:i/>
                <w:iCs/>
                <w:color w:val="auto"/>
                <w:szCs w:val="22"/>
              </w:rPr>
            </w:pPr>
          </w:p>
        </w:tc>
      </w:tr>
      <w:tr w:rsidR="00BC6466" w:rsidRPr="0051021C" w14:paraId="772D23E0" w14:textId="77777777" w:rsidTr="7ADEE2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8630" w:type="dxa"/>
            <w:gridSpan w:val="4"/>
            <w:shd w:val="clear" w:color="auto" w:fill="auto"/>
          </w:tcPr>
          <w:p w14:paraId="5CF67D2E" w14:textId="77777777" w:rsidR="00BC6466" w:rsidRPr="0051021C" w:rsidRDefault="00BC6466" w:rsidP="00F21F58">
            <w:pPr>
              <w:pStyle w:val="ListParagraph"/>
              <w:widowControl w:val="0"/>
              <w:ind w:left="0"/>
              <w:rPr>
                <w:rFonts w:ascii="Times New Roman" w:hAnsi="Times New Roman"/>
                <w:b/>
                <w:bCs/>
                <w:i/>
                <w:iCs/>
                <w:color w:val="auto"/>
                <w:szCs w:val="22"/>
              </w:rPr>
            </w:pPr>
            <w:r w:rsidRPr="0051021C">
              <w:rPr>
                <w:rFonts w:ascii="Times New Roman" w:hAnsi="Times New Roman"/>
                <w:b/>
                <w:color w:val="auto"/>
                <w:szCs w:val="22"/>
              </w:rPr>
              <w:t>ESS 4:  COMMUNITY HEALTH AND SAFETY</w:t>
            </w:r>
          </w:p>
        </w:tc>
      </w:tr>
      <w:tr w:rsidR="00BC6466" w:rsidRPr="0051021C" w14:paraId="5E72E626" w14:textId="77777777" w:rsidTr="7ADEE2D2">
        <w:trPr>
          <w:trHeight w:val="2195"/>
        </w:trPr>
        <w:tc>
          <w:tcPr>
            <w:cnfStyle w:val="000010000000" w:firstRow="0" w:lastRow="0" w:firstColumn="0" w:lastColumn="0" w:oddVBand="1" w:evenVBand="0" w:oddHBand="0" w:evenHBand="0" w:firstRowFirstColumn="0" w:firstRowLastColumn="0" w:lastRowFirstColumn="0" w:lastRowLastColumn="0"/>
            <w:tcW w:w="625" w:type="dxa"/>
            <w:gridSpan w:val="2"/>
            <w:shd w:val="clear" w:color="auto" w:fill="auto"/>
          </w:tcPr>
          <w:p w14:paraId="66346F03" w14:textId="77777777" w:rsidR="00BC6466" w:rsidRPr="0051021C" w:rsidRDefault="00BC6466" w:rsidP="00F21F58">
            <w:pPr>
              <w:keepLines/>
              <w:rPr>
                <w:b/>
                <w:sz w:val="22"/>
                <w:szCs w:val="22"/>
              </w:rPr>
            </w:pPr>
            <w:r w:rsidRPr="0051021C">
              <w:rPr>
                <w:b/>
                <w:sz w:val="22"/>
                <w:szCs w:val="22"/>
              </w:rPr>
              <w:t>4.1</w:t>
            </w:r>
          </w:p>
        </w:tc>
        <w:tc>
          <w:tcPr>
            <w:tcW w:w="5040" w:type="dxa"/>
            <w:shd w:val="clear" w:color="auto" w:fill="auto"/>
          </w:tcPr>
          <w:p w14:paraId="30B8849F" w14:textId="77777777" w:rsidR="00BC6466" w:rsidRPr="0051021C" w:rsidRDefault="00BC6466" w:rsidP="00F21F58">
            <w:pPr>
              <w:keepLines/>
              <w:cnfStyle w:val="000000000000" w:firstRow="0" w:lastRow="0" w:firstColumn="0" w:lastColumn="0" w:oddVBand="0" w:evenVBand="0" w:oddHBand="0" w:evenHBand="0" w:firstRowFirstColumn="0" w:firstRowLastColumn="0" w:lastRowFirstColumn="0" w:lastRowLastColumn="0"/>
              <w:rPr>
                <w:b/>
                <w:sz w:val="22"/>
                <w:szCs w:val="22"/>
              </w:rPr>
            </w:pPr>
            <w:r w:rsidRPr="0051021C">
              <w:rPr>
                <w:b/>
                <w:sz w:val="22"/>
                <w:szCs w:val="22"/>
              </w:rPr>
              <w:t>SEA AND SH RISKS [</w:t>
            </w:r>
            <w:r w:rsidRPr="0051021C">
              <w:rPr>
                <w:i/>
                <w:iCs/>
                <w:sz w:val="22"/>
                <w:szCs w:val="22"/>
              </w:rPr>
              <w:t>Include if the Project has prepared or will prepare an SEA/SH Action Plan</w:t>
            </w:r>
            <w:r w:rsidRPr="0051021C">
              <w:rPr>
                <w:sz w:val="22"/>
                <w:szCs w:val="22"/>
              </w:rPr>
              <w:t>]</w:t>
            </w:r>
          </w:p>
          <w:p w14:paraId="31C4A054" w14:textId="77777777" w:rsidR="00BC6466" w:rsidRPr="0051021C" w:rsidRDefault="00BC6466" w:rsidP="00F21F58">
            <w:pPr>
              <w:keepLines/>
              <w:widowControl w:val="0"/>
              <w:cnfStyle w:val="000000000000" w:firstRow="0" w:lastRow="0" w:firstColumn="0" w:lastColumn="0" w:oddVBand="0" w:evenVBand="0" w:oddHBand="0" w:evenHBand="0" w:firstRowFirstColumn="0" w:firstRowLastColumn="0" w:lastRowFirstColumn="0" w:lastRowLastColumn="0"/>
              <w:rPr>
                <w:sz w:val="22"/>
                <w:szCs w:val="22"/>
              </w:rPr>
            </w:pPr>
          </w:p>
          <w:p w14:paraId="5F4784D0" w14:textId="77777777" w:rsidR="00BC6466" w:rsidRPr="0051021C" w:rsidRDefault="00BC6466" w:rsidP="00F21F58">
            <w:pPr>
              <w:cnfStyle w:val="000000000000" w:firstRow="0" w:lastRow="0" w:firstColumn="0" w:lastColumn="0" w:oddVBand="0" w:evenVBand="0" w:oddHBand="0" w:evenHBand="0" w:firstRowFirstColumn="0" w:firstRowLastColumn="0" w:lastRowFirstColumn="0" w:lastRowLastColumn="0"/>
              <w:rPr>
                <w:sz w:val="22"/>
                <w:szCs w:val="22"/>
              </w:rPr>
            </w:pPr>
            <w:r w:rsidRPr="0051021C">
              <w:rPr>
                <w:sz w:val="22"/>
                <w:szCs w:val="22"/>
              </w:rPr>
              <w:t>Deliver the Outputs in accordance with the SEA/SH Action Plan [</w:t>
            </w:r>
            <w:r w:rsidRPr="0051021C">
              <w:rPr>
                <w:i/>
                <w:iCs/>
                <w:sz w:val="22"/>
                <w:szCs w:val="22"/>
              </w:rPr>
              <w:t>specify if part of another instrument, e.g., as part of the ESMP</w:t>
            </w:r>
            <w:r w:rsidRPr="0051021C">
              <w:rPr>
                <w:sz w:val="22"/>
                <w:szCs w:val="22"/>
              </w:rPr>
              <w:t>], to assess and manage the risks of SEA and SH.</w:t>
            </w:r>
          </w:p>
        </w:tc>
        <w:tc>
          <w:tcPr>
            <w:cnfStyle w:val="000010000000" w:firstRow="0" w:lastRow="0" w:firstColumn="0" w:lastColumn="0" w:oddVBand="1" w:evenVBand="0" w:oddHBand="0" w:evenHBand="0" w:firstRowFirstColumn="0" w:firstRowLastColumn="0" w:lastRowFirstColumn="0" w:lastRowLastColumn="0"/>
            <w:tcW w:w="2965" w:type="dxa"/>
            <w:shd w:val="clear" w:color="auto" w:fill="auto"/>
          </w:tcPr>
          <w:p w14:paraId="55BF18A5" w14:textId="77777777" w:rsidR="00BC6466" w:rsidRPr="0051021C" w:rsidRDefault="00BC6466" w:rsidP="00F21F58">
            <w:pPr>
              <w:pStyle w:val="ListParagraph"/>
              <w:widowControl w:val="0"/>
              <w:ind w:left="0"/>
              <w:rPr>
                <w:rFonts w:ascii="Times New Roman" w:hAnsi="Times New Roman"/>
                <w:color w:val="auto"/>
                <w:szCs w:val="22"/>
              </w:rPr>
            </w:pPr>
          </w:p>
          <w:p w14:paraId="22CAD7A2" w14:textId="77777777" w:rsidR="00AB5641" w:rsidRPr="0051021C" w:rsidRDefault="00AB5641" w:rsidP="00F21F58">
            <w:pPr>
              <w:pStyle w:val="ListParagraph"/>
              <w:widowControl w:val="0"/>
              <w:ind w:left="0"/>
              <w:rPr>
                <w:rFonts w:ascii="Times New Roman" w:hAnsi="Times New Roman"/>
                <w:color w:val="auto"/>
                <w:szCs w:val="22"/>
              </w:rPr>
            </w:pPr>
          </w:p>
          <w:p w14:paraId="12D68DF8" w14:textId="77777777" w:rsidR="00AB5641" w:rsidRPr="0051021C" w:rsidRDefault="00AB5641" w:rsidP="00F21F58">
            <w:pPr>
              <w:pStyle w:val="ListParagraph"/>
              <w:widowControl w:val="0"/>
              <w:ind w:left="0"/>
              <w:rPr>
                <w:rFonts w:ascii="Times New Roman" w:hAnsi="Times New Roman"/>
                <w:color w:val="auto"/>
                <w:szCs w:val="22"/>
              </w:rPr>
            </w:pPr>
          </w:p>
          <w:p w14:paraId="1F21602A" w14:textId="77777777" w:rsidR="00BC6466" w:rsidRPr="0051021C" w:rsidRDefault="00BC6466" w:rsidP="00F21F58">
            <w:pPr>
              <w:pStyle w:val="ListParagraph"/>
              <w:widowControl w:val="0"/>
              <w:ind w:left="0"/>
              <w:rPr>
                <w:rFonts w:ascii="Times New Roman" w:hAnsi="Times New Roman"/>
                <w:color w:val="auto"/>
                <w:szCs w:val="22"/>
              </w:rPr>
            </w:pPr>
            <w:r w:rsidRPr="0051021C">
              <w:rPr>
                <w:rFonts w:ascii="Times New Roman" w:hAnsi="Times New Roman"/>
                <w:color w:val="auto"/>
                <w:szCs w:val="22"/>
              </w:rPr>
              <w:t>Throughout the Delivery of Outputs.</w:t>
            </w:r>
          </w:p>
        </w:tc>
      </w:tr>
      <w:tr w:rsidR="00BC6466" w:rsidRPr="0051021C" w14:paraId="1CCAA4A4" w14:textId="77777777" w:rsidTr="7ADEE2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5" w:type="dxa"/>
            <w:gridSpan w:val="2"/>
            <w:shd w:val="clear" w:color="auto" w:fill="auto"/>
          </w:tcPr>
          <w:p w14:paraId="4BF52DA9" w14:textId="77777777" w:rsidR="00BC6466" w:rsidRPr="0051021C" w:rsidRDefault="00BC6466" w:rsidP="00F21F58">
            <w:pPr>
              <w:keepLines/>
              <w:widowControl w:val="0"/>
              <w:rPr>
                <w:b/>
                <w:sz w:val="22"/>
                <w:szCs w:val="22"/>
              </w:rPr>
            </w:pPr>
            <w:r w:rsidRPr="0051021C">
              <w:rPr>
                <w:b/>
                <w:sz w:val="22"/>
                <w:szCs w:val="22"/>
              </w:rPr>
              <w:t>4.2</w:t>
            </w:r>
          </w:p>
        </w:tc>
        <w:tc>
          <w:tcPr>
            <w:tcW w:w="5040" w:type="dxa"/>
            <w:shd w:val="clear" w:color="auto" w:fill="auto"/>
          </w:tcPr>
          <w:p w14:paraId="596D13B6" w14:textId="77777777" w:rsidR="00BC6466" w:rsidRPr="0051021C" w:rsidRDefault="00BC6466" w:rsidP="00F21F58">
            <w:pPr>
              <w:keepLines/>
              <w:widowControl w:val="0"/>
              <w:cnfStyle w:val="000000100000" w:firstRow="0" w:lastRow="0" w:firstColumn="0" w:lastColumn="0" w:oddVBand="0" w:evenVBand="0" w:oddHBand="1" w:evenHBand="0" w:firstRowFirstColumn="0" w:firstRowLastColumn="0" w:lastRowFirstColumn="0" w:lastRowLastColumn="0"/>
              <w:rPr>
                <w:rFonts w:eastAsia="Times New Roman"/>
                <w:bCs/>
                <w:sz w:val="22"/>
                <w:szCs w:val="22"/>
              </w:rPr>
            </w:pPr>
            <w:r w:rsidRPr="0051021C">
              <w:rPr>
                <w:b/>
                <w:sz w:val="22"/>
                <w:szCs w:val="22"/>
              </w:rPr>
              <w:t xml:space="preserve">SECURITY MANAGEMENT </w:t>
            </w:r>
            <w:r w:rsidRPr="0051021C">
              <w:rPr>
                <w:rFonts w:eastAsia="Times New Roman"/>
                <w:bCs/>
                <w:sz w:val="22"/>
                <w:szCs w:val="22"/>
              </w:rPr>
              <w:t>[</w:t>
            </w:r>
            <w:r w:rsidRPr="0051021C">
              <w:rPr>
                <w:rFonts w:eastAsia="Times New Roman"/>
                <w:bCs/>
                <w:i/>
                <w:iCs/>
                <w:sz w:val="22"/>
                <w:szCs w:val="22"/>
              </w:rPr>
              <w:t>Include if the project has security risk assessment management measures, involvement of the military, or is taking place in an FCV environment</w:t>
            </w:r>
            <w:r w:rsidRPr="0051021C">
              <w:rPr>
                <w:rFonts w:eastAsia="Times New Roman"/>
                <w:bCs/>
                <w:sz w:val="22"/>
                <w:szCs w:val="22"/>
              </w:rPr>
              <w:t>]</w:t>
            </w:r>
          </w:p>
          <w:p w14:paraId="489A18CA" w14:textId="77777777" w:rsidR="00BC6466" w:rsidRPr="0051021C" w:rsidRDefault="00BC6466" w:rsidP="00F21F58">
            <w:pPr>
              <w:keepLines/>
              <w:widowControl w:val="0"/>
              <w:cnfStyle w:val="000000100000" w:firstRow="0" w:lastRow="0" w:firstColumn="0" w:lastColumn="0" w:oddVBand="0" w:evenVBand="0" w:oddHBand="1" w:evenHBand="0" w:firstRowFirstColumn="0" w:firstRowLastColumn="0" w:lastRowFirstColumn="0" w:lastRowLastColumn="0"/>
              <w:rPr>
                <w:b/>
                <w:sz w:val="22"/>
                <w:szCs w:val="22"/>
              </w:rPr>
            </w:pPr>
          </w:p>
          <w:p w14:paraId="5AB5D7E5" w14:textId="3FB9D080" w:rsidR="00BC6466" w:rsidRPr="0051021C" w:rsidRDefault="00BC6466" w:rsidP="00F21F58">
            <w:pPr>
              <w:cnfStyle w:val="000000100000" w:firstRow="0" w:lastRow="0" w:firstColumn="0" w:lastColumn="0" w:oddVBand="0" w:evenVBand="0" w:oddHBand="1" w:evenHBand="0" w:firstRowFirstColumn="0" w:firstRowLastColumn="0" w:lastRowFirstColumn="0" w:lastRowLastColumn="0"/>
              <w:rPr>
                <w:rFonts w:eastAsia="Calibri"/>
                <w:sz w:val="22"/>
                <w:szCs w:val="22"/>
              </w:rPr>
            </w:pPr>
            <w:r w:rsidRPr="0051021C">
              <w:rPr>
                <w:rFonts w:eastAsia="Calibri"/>
                <w:sz w:val="22"/>
                <w:szCs w:val="22"/>
              </w:rPr>
              <w:t>Assess and implement measures to manage the security risks of  the Delivery of Outputs</w:t>
            </w:r>
            <w:r w:rsidRPr="0051021C">
              <w:t xml:space="preserve"> </w:t>
            </w:r>
            <w:r w:rsidRPr="0051021C">
              <w:rPr>
                <w:rFonts w:eastAsia="Calibri"/>
                <w:sz w:val="22"/>
                <w:szCs w:val="22"/>
              </w:rPr>
              <w:t>consistent with the United Nations Security Management Sy</w:t>
            </w:r>
            <w:r w:rsidRPr="00C61EFD">
              <w:rPr>
                <w:rFonts w:eastAsia="Calibri"/>
                <w:sz w:val="22"/>
                <w:szCs w:val="22"/>
              </w:rPr>
              <w:t xml:space="preserve">stem (UNSMS) policy framework and the </w:t>
            </w:r>
            <w:r w:rsidR="00E31535" w:rsidRPr="00C61EFD">
              <w:rPr>
                <w:rFonts w:eastAsia="Calibri"/>
                <w:sz w:val="22"/>
                <w:szCs w:val="22"/>
              </w:rPr>
              <w:t>[</w:t>
            </w:r>
            <w:r w:rsidRPr="00C61EFD">
              <w:rPr>
                <w:rFonts w:eastAsia="Calibri"/>
                <w:sz w:val="22"/>
                <w:szCs w:val="22"/>
              </w:rPr>
              <w:t>ESSs</w:t>
            </w:r>
            <w:r w:rsidR="00E31535" w:rsidRPr="00C61EFD">
              <w:rPr>
                <w:rFonts w:eastAsia="Calibri"/>
                <w:sz w:val="22"/>
                <w:szCs w:val="22"/>
              </w:rPr>
              <w:t>]</w:t>
            </w:r>
            <w:r w:rsidRPr="00C61EFD">
              <w:rPr>
                <w:rFonts w:eastAsia="Calibri"/>
                <w:sz w:val="22"/>
                <w:szCs w:val="22"/>
              </w:rPr>
              <w:t>,</w:t>
            </w:r>
            <w:r w:rsidR="00E31535" w:rsidRPr="00C61EFD">
              <w:rPr>
                <w:sz w:val="22"/>
                <w:szCs w:val="22"/>
                <w:vertAlign w:val="superscript"/>
              </w:rPr>
              <w:footnoteReference w:id="41"/>
            </w:r>
            <w:r w:rsidRPr="0051021C">
              <w:rPr>
                <w:rFonts w:eastAsia="Calibri"/>
                <w:sz w:val="22"/>
                <w:szCs w:val="22"/>
              </w:rPr>
              <w:t xml:space="preserve"> including the risks of engaging security personnel to safeguard project workers, sites, assets, and activities [specify plans or include a reference to the instrument where such measures are reflected, as needed, e.g. as set out in the ESMP or Security Management Plan].</w:t>
            </w:r>
          </w:p>
          <w:p w14:paraId="0D285638" w14:textId="77777777" w:rsidR="00BC6466" w:rsidRPr="0051021C" w:rsidRDefault="00BC6466" w:rsidP="00F21F58">
            <w:pPr>
              <w:keepLines/>
              <w:widowControl w:val="0"/>
              <w:cnfStyle w:val="000000100000" w:firstRow="0" w:lastRow="0" w:firstColumn="0" w:lastColumn="0" w:oddVBand="0" w:evenVBand="0" w:oddHBand="1" w:evenHBand="0" w:firstRowFirstColumn="0" w:firstRowLastColumn="0" w:lastRowFirstColumn="0" w:lastRowLastColumn="0"/>
              <w:rPr>
                <w:sz w:val="22"/>
                <w:szCs w:val="22"/>
              </w:rPr>
            </w:pPr>
          </w:p>
        </w:tc>
        <w:tc>
          <w:tcPr>
            <w:cnfStyle w:val="000010000000" w:firstRow="0" w:lastRow="0" w:firstColumn="0" w:lastColumn="0" w:oddVBand="1" w:evenVBand="0" w:oddHBand="0" w:evenHBand="0" w:firstRowFirstColumn="0" w:firstRowLastColumn="0" w:lastRowFirstColumn="0" w:lastRowLastColumn="0"/>
            <w:tcW w:w="2965" w:type="dxa"/>
            <w:shd w:val="clear" w:color="auto" w:fill="auto"/>
          </w:tcPr>
          <w:p w14:paraId="5F8056A4" w14:textId="77777777" w:rsidR="00BC6466" w:rsidRPr="0051021C" w:rsidRDefault="00BC6466" w:rsidP="00F21F58">
            <w:pPr>
              <w:pStyle w:val="ListParagraph"/>
              <w:widowControl w:val="0"/>
              <w:ind w:left="0"/>
              <w:rPr>
                <w:rFonts w:ascii="Times New Roman" w:hAnsi="Times New Roman"/>
                <w:color w:val="auto"/>
                <w:szCs w:val="22"/>
              </w:rPr>
            </w:pPr>
          </w:p>
          <w:p w14:paraId="5988C989" w14:textId="77777777" w:rsidR="00BC6466" w:rsidRPr="0051021C" w:rsidRDefault="00BC6466" w:rsidP="00F21F58">
            <w:pPr>
              <w:pStyle w:val="ListParagraph"/>
              <w:widowControl w:val="0"/>
              <w:ind w:left="0"/>
              <w:rPr>
                <w:rFonts w:ascii="Times New Roman" w:hAnsi="Times New Roman"/>
                <w:color w:val="auto"/>
                <w:szCs w:val="22"/>
              </w:rPr>
            </w:pPr>
          </w:p>
          <w:p w14:paraId="6FA8858D" w14:textId="77777777" w:rsidR="00BC6466" w:rsidRPr="0051021C" w:rsidRDefault="00BC6466" w:rsidP="00F21F58">
            <w:pPr>
              <w:pStyle w:val="ListParagraph"/>
              <w:widowControl w:val="0"/>
              <w:ind w:left="0"/>
              <w:rPr>
                <w:rFonts w:ascii="Times New Roman" w:hAnsi="Times New Roman"/>
                <w:color w:val="auto"/>
                <w:szCs w:val="22"/>
              </w:rPr>
            </w:pPr>
          </w:p>
          <w:p w14:paraId="49556043" w14:textId="77777777" w:rsidR="00BC6466" w:rsidRPr="0051021C" w:rsidRDefault="00BC6466" w:rsidP="00F21F58">
            <w:pPr>
              <w:pStyle w:val="ListParagraph"/>
              <w:widowControl w:val="0"/>
              <w:ind w:left="0"/>
              <w:rPr>
                <w:rFonts w:ascii="Times New Roman" w:hAnsi="Times New Roman"/>
                <w:color w:val="auto"/>
                <w:szCs w:val="22"/>
              </w:rPr>
            </w:pPr>
          </w:p>
          <w:p w14:paraId="6B5AB557" w14:textId="77777777" w:rsidR="00BC6466" w:rsidRPr="0051021C" w:rsidRDefault="00BC6466" w:rsidP="00F21F58">
            <w:pPr>
              <w:pStyle w:val="ListParagraph"/>
              <w:widowControl w:val="0"/>
              <w:ind w:left="0"/>
              <w:rPr>
                <w:rFonts w:ascii="Times New Roman" w:hAnsi="Times New Roman"/>
                <w:color w:val="auto"/>
                <w:szCs w:val="22"/>
              </w:rPr>
            </w:pPr>
          </w:p>
          <w:p w14:paraId="11EBC3FE" w14:textId="77777777" w:rsidR="00BC6466" w:rsidRPr="0051021C" w:rsidRDefault="00BC6466" w:rsidP="00F21F58">
            <w:pPr>
              <w:keepLines/>
              <w:widowControl w:val="0"/>
              <w:rPr>
                <w:b/>
                <w:bCs/>
                <w:i/>
                <w:iCs/>
                <w:sz w:val="22"/>
                <w:szCs w:val="22"/>
              </w:rPr>
            </w:pPr>
            <w:r w:rsidRPr="0051021C">
              <w:rPr>
                <w:sz w:val="22"/>
                <w:szCs w:val="22"/>
              </w:rPr>
              <w:t>[Indicate timing e.g., Prior to engaging security personnel and thereafter implement throughout the Delivery of Outputs].</w:t>
            </w:r>
          </w:p>
        </w:tc>
      </w:tr>
      <w:tr w:rsidR="00BC6466" w:rsidRPr="0051021C" w14:paraId="16B66732" w14:textId="77777777" w:rsidTr="7ADEE2D2">
        <w:tc>
          <w:tcPr>
            <w:cnfStyle w:val="000010000000" w:firstRow="0" w:lastRow="0" w:firstColumn="0" w:lastColumn="0" w:oddVBand="1" w:evenVBand="0" w:oddHBand="0" w:evenHBand="0" w:firstRowFirstColumn="0" w:firstRowLastColumn="0" w:lastRowFirstColumn="0" w:lastRowLastColumn="0"/>
            <w:tcW w:w="8630" w:type="dxa"/>
            <w:gridSpan w:val="4"/>
            <w:shd w:val="clear" w:color="auto" w:fill="auto"/>
          </w:tcPr>
          <w:p w14:paraId="251AF85A" w14:textId="77777777" w:rsidR="00BC6466" w:rsidRPr="0051021C" w:rsidRDefault="00BC6466" w:rsidP="00F21F58">
            <w:pPr>
              <w:pStyle w:val="ListParagraph"/>
              <w:widowControl w:val="0"/>
              <w:ind w:left="0"/>
              <w:rPr>
                <w:rFonts w:ascii="Times New Roman" w:hAnsi="Times New Roman"/>
                <w:color w:val="auto"/>
                <w:szCs w:val="22"/>
              </w:rPr>
            </w:pPr>
            <w:r w:rsidRPr="0051021C">
              <w:rPr>
                <w:rFonts w:ascii="Times New Roman" w:eastAsia="Calibri" w:hAnsi="Times New Roman"/>
                <w:b/>
                <w:bCs/>
                <w:color w:val="auto"/>
                <w:szCs w:val="22"/>
              </w:rPr>
              <w:lastRenderedPageBreak/>
              <w:t>ESS 10: STAKEHOLDER ENGAGEMENT AND INFORMATION DISCLOSURE</w:t>
            </w:r>
          </w:p>
        </w:tc>
      </w:tr>
      <w:tr w:rsidR="00BC6466" w:rsidRPr="0051021C" w14:paraId="03270A80" w14:textId="77777777" w:rsidTr="7ADEE2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5" w:type="dxa"/>
            <w:gridSpan w:val="2"/>
            <w:shd w:val="clear" w:color="auto" w:fill="auto"/>
          </w:tcPr>
          <w:p w14:paraId="6EA19C1D" w14:textId="77777777" w:rsidR="00BC6466" w:rsidRPr="0051021C" w:rsidRDefault="00BC6466" w:rsidP="00F21F58">
            <w:pPr>
              <w:pStyle w:val="ListParagraph"/>
              <w:widowControl w:val="0"/>
              <w:ind w:left="0"/>
              <w:jc w:val="left"/>
              <w:rPr>
                <w:rFonts w:ascii="Times New Roman" w:hAnsi="Times New Roman"/>
                <w:b/>
                <w:bCs/>
                <w:color w:val="auto"/>
                <w:szCs w:val="22"/>
              </w:rPr>
            </w:pPr>
          </w:p>
          <w:p w14:paraId="48EEF228" w14:textId="77777777" w:rsidR="00BC6466" w:rsidRPr="0051021C" w:rsidRDefault="00BC6466" w:rsidP="00F21F58">
            <w:pPr>
              <w:pStyle w:val="ListParagraph"/>
              <w:widowControl w:val="0"/>
              <w:ind w:left="0"/>
              <w:jc w:val="left"/>
              <w:rPr>
                <w:rFonts w:ascii="Times New Roman" w:hAnsi="Times New Roman"/>
                <w:b/>
                <w:bCs/>
                <w:color w:val="auto"/>
                <w:szCs w:val="22"/>
              </w:rPr>
            </w:pPr>
            <w:r w:rsidRPr="0051021C">
              <w:rPr>
                <w:rFonts w:ascii="Times New Roman" w:hAnsi="Times New Roman"/>
                <w:b/>
                <w:bCs/>
                <w:color w:val="auto"/>
                <w:szCs w:val="22"/>
              </w:rPr>
              <w:t>10.1</w:t>
            </w:r>
          </w:p>
        </w:tc>
        <w:tc>
          <w:tcPr>
            <w:tcW w:w="5040" w:type="dxa"/>
            <w:shd w:val="clear" w:color="auto" w:fill="auto"/>
          </w:tcPr>
          <w:p w14:paraId="11CCB87C" w14:textId="77777777" w:rsidR="00BC6466" w:rsidRPr="0051021C" w:rsidRDefault="00BC6466" w:rsidP="00F21F58">
            <w:pPr>
              <w:pStyle w:val="ListParagraph"/>
              <w:widowControl w:val="0"/>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Cs w:val="22"/>
              </w:rPr>
            </w:pPr>
            <w:r w:rsidRPr="0051021C">
              <w:rPr>
                <w:rFonts w:ascii="Times New Roman" w:hAnsi="Times New Roman"/>
                <w:b/>
                <w:bCs/>
                <w:color w:val="auto"/>
                <w:szCs w:val="22"/>
              </w:rPr>
              <w:t>STAKEHOLDER ENGAGEMENT PLAN</w:t>
            </w:r>
            <w:r w:rsidRPr="0051021C">
              <w:rPr>
                <w:rFonts w:ascii="Times New Roman" w:hAnsi="Times New Roman"/>
                <w:color w:val="auto"/>
                <w:szCs w:val="22"/>
              </w:rPr>
              <w:t xml:space="preserve"> [</w:t>
            </w:r>
            <w:r w:rsidRPr="0051021C">
              <w:rPr>
                <w:rFonts w:ascii="Times New Roman" w:hAnsi="Times New Roman"/>
                <w:i/>
                <w:iCs/>
                <w:color w:val="auto"/>
                <w:szCs w:val="22"/>
              </w:rPr>
              <w:t>Only add this action for Projects applying the ESF</w:t>
            </w:r>
            <w:r w:rsidRPr="0051021C">
              <w:rPr>
                <w:rFonts w:ascii="Times New Roman" w:hAnsi="Times New Roman"/>
                <w:color w:val="auto"/>
                <w:szCs w:val="22"/>
              </w:rPr>
              <w:t>]</w:t>
            </w:r>
          </w:p>
          <w:p w14:paraId="75CE1940" w14:textId="77777777" w:rsidR="00BC6466" w:rsidRPr="0051021C" w:rsidRDefault="00BC6466" w:rsidP="00F21F58">
            <w:pPr>
              <w:pStyle w:val="ListParagraph"/>
              <w:widowControl w:val="0"/>
              <w:ind w:left="0"/>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olor w:val="auto"/>
              </w:rPr>
            </w:pPr>
            <w:r w:rsidRPr="0051021C">
              <w:rPr>
                <w:rFonts w:ascii="Times New Roman" w:eastAsia="Calibri" w:hAnsi="Times New Roman"/>
                <w:color w:val="auto"/>
              </w:rPr>
              <w:t>Implement the relevant aspects of the Stakeholder Engagement Plan (SEP) for the Project.</w:t>
            </w:r>
          </w:p>
        </w:tc>
        <w:tc>
          <w:tcPr>
            <w:cnfStyle w:val="000010000000" w:firstRow="0" w:lastRow="0" w:firstColumn="0" w:lastColumn="0" w:oddVBand="1" w:evenVBand="0" w:oddHBand="0" w:evenHBand="0" w:firstRowFirstColumn="0" w:firstRowLastColumn="0" w:lastRowFirstColumn="0" w:lastRowLastColumn="0"/>
            <w:tcW w:w="2965" w:type="dxa"/>
            <w:shd w:val="clear" w:color="auto" w:fill="auto"/>
          </w:tcPr>
          <w:p w14:paraId="7EABB2E5" w14:textId="77777777" w:rsidR="00BC6466" w:rsidRPr="0051021C" w:rsidRDefault="00BC6466" w:rsidP="00F21F58">
            <w:pPr>
              <w:pStyle w:val="ListParagraph"/>
              <w:widowControl w:val="0"/>
              <w:ind w:left="0"/>
              <w:rPr>
                <w:rFonts w:ascii="Times New Roman" w:hAnsi="Times New Roman"/>
                <w:i/>
                <w:iCs/>
                <w:color w:val="auto"/>
                <w:szCs w:val="22"/>
              </w:rPr>
            </w:pPr>
          </w:p>
          <w:p w14:paraId="1BFAE4C5" w14:textId="6537C54F" w:rsidR="00BC6466" w:rsidRPr="0051021C" w:rsidRDefault="00BC6466" w:rsidP="00F21F58">
            <w:pPr>
              <w:pStyle w:val="ListParagraph"/>
              <w:widowControl w:val="0"/>
              <w:ind w:left="0"/>
              <w:rPr>
                <w:rFonts w:ascii="Times New Roman" w:hAnsi="Times New Roman"/>
                <w:color w:val="auto"/>
                <w:szCs w:val="22"/>
              </w:rPr>
            </w:pPr>
            <w:r w:rsidRPr="0051021C">
              <w:rPr>
                <w:rFonts w:ascii="Times New Roman" w:hAnsi="Times New Roman"/>
                <w:color w:val="auto"/>
                <w:szCs w:val="22"/>
              </w:rPr>
              <w:t>Throughout the Delivery of Outputs.</w:t>
            </w:r>
          </w:p>
        </w:tc>
      </w:tr>
      <w:tr w:rsidR="00BC6466" w:rsidRPr="0051021C" w14:paraId="5EEC822F" w14:textId="77777777" w:rsidTr="7ADEE2D2">
        <w:tc>
          <w:tcPr>
            <w:cnfStyle w:val="000010000000" w:firstRow="0" w:lastRow="0" w:firstColumn="0" w:lastColumn="0" w:oddVBand="1" w:evenVBand="0" w:oddHBand="0" w:evenHBand="0" w:firstRowFirstColumn="0" w:firstRowLastColumn="0" w:lastRowFirstColumn="0" w:lastRowLastColumn="0"/>
            <w:tcW w:w="625" w:type="dxa"/>
            <w:gridSpan w:val="2"/>
            <w:shd w:val="clear" w:color="auto" w:fill="FFFFFF" w:themeFill="background1"/>
          </w:tcPr>
          <w:p w14:paraId="0BCA7512" w14:textId="77777777" w:rsidR="00BC6466" w:rsidRPr="0051021C" w:rsidRDefault="00BC6466" w:rsidP="00F21F58">
            <w:pPr>
              <w:keepLines/>
              <w:widowControl w:val="0"/>
              <w:rPr>
                <w:b/>
                <w:sz w:val="22"/>
                <w:szCs w:val="22"/>
              </w:rPr>
            </w:pPr>
            <w:r w:rsidRPr="0051021C">
              <w:rPr>
                <w:b/>
                <w:sz w:val="22"/>
                <w:szCs w:val="22"/>
              </w:rPr>
              <w:t>10.2</w:t>
            </w:r>
          </w:p>
        </w:tc>
        <w:tc>
          <w:tcPr>
            <w:tcW w:w="5040" w:type="dxa"/>
            <w:shd w:val="clear" w:color="auto" w:fill="FFFFFF" w:themeFill="background1"/>
          </w:tcPr>
          <w:p w14:paraId="70F9D93A" w14:textId="77777777" w:rsidR="00BC6466" w:rsidRPr="0051021C" w:rsidRDefault="00BC6466" w:rsidP="00F21F58">
            <w:pPr>
              <w:keepLines/>
              <w:widowControl w:val="0"/>
              <w:cnfStyle w:val="000000000000" w:firstRow="0" w:lastRow="0" w:firstColumn="0" w:lastColumn="0" w:oddVBand="0" w:evenVBand="0" w:oddHBand="0" w:evenHBand="0" w:firstRowFirstColumn="0" w:firstRowLastColumn="0" w:lastRowFirstColumn="0" w:lastRowLastColumn="0"/>
              <w:rPr>
                <w:b/>
                <w:sz w:val="22"/>
                <w:szCs w:val="22"/>
              </w:rPr>
            </w:pPr>
            <w:r w:rsidRPr="0051021C">
              <w:rPr>
                <w:b/>
                <w:sz w:val="22"/>
                <w:szCs w:val="22"/>
              </w:rPr>
              <w:t xml:space="preserve">PROJECT GRIEVANCE MECHANISM  </w:t>
            </w:r>
          </w:p>
          <w:p w14:paraId="3C0F84EA" w14:textId="77777777" w:rsidR="00BC6466" w:rsidRPr="0051021C" w:rsidRDefault="00BC6466" w:rsidP="00F21F58">
            <w:pPr>
              <w:keepLines/>
              <w:widowControl w:val="0"/>
              <w:cnfStyle w:val="000000000000" w:firstRow="0" w:lastRow="0" w:firstColumn="0" w:lastColumn="0" w:oddVBand="0" w:evenVBand="0" w:oddHBand="0" w:evenHBand="0" w:firstRowFirstColumn="0" w:firstRowLastColumn="0" w:lastRowFirstColumn="0" w:lastRowLastColumn="0"/>
              <w:rPr>
                <w:i/>
                <w:iCs/>
                <w:sz w:val="22"/>
                <w:szCs w:val="22"/>
              </w:rPr>
            </w:pPr>
            <w:r w:rsidRPr="0051021C">
              <w:rPr>
                <w:sz w:val="22"/>
                <w:szCs w:val="22"/>
              </w:rPr>
              <w:t>[</w:t>
            </w:r>
            <w:r w:rsidRPr="0051021C">
              <w:rPr>
                <w:i/>
                <w:iCs/>
                <w:sz w:val="22"/>
                <w:szCs w:val="22"/>
              </w:rPr>
              <w:t>To be included if the UN Partner will operate the grievance mechanism</w:t>
            </w:r>
            <w:r w:rsidRPr="0051021C">
              <w:rPr>
                <w:sz w:val="22"/>
                <w:szCs w:val="22"/>
              </w:rPr>
              <w:t>]</w:t>
            </w:r>
          </w:p>
          <w:p w14:paraId="3A6AE37E" w14:textId="400EFECD" w:rsidR="00BC6466" w:rsidRPr="0051021C" w:rsidRDefault="00BC6466" w:rsidP="00F21F58">
            <w:pPr>
              <w:keepLines/>
              <w:widowControl w:val="0"/>
              <w:cnfStyle w:val="000000000000" w:firstRow="0" w:lastRow="0" w:firstColumn="0" w:lastColumn="0" w:oddVBand="0" w:evenVBand="0" w:oddHBand="0" w:evenHBand="0" w:firstRowFirstColumn="0" w:firstRowLastColumn="0" w:lastRowFirstColumn="0" w:lastRowLastColumn="0"/>
              <w:rPr>
                <w:sz w:val="22"/>
                <w:szCs w:val="22"/>
              </w:rPr>
            </w:pPr>
            <w:r w:rsidRPr="0051021C">
              <w:rPr>
                <w:sz w:val="22"/>
                <w:szCs w:val="22"/>
              </w:rPr>
              <w:t xml:space="preserve">[Establish,] publicize, maintain, and operate an accessible grievance mechanism to </w:t>
            </w:r>
            <w:r w:rsidRPr="0051021C">
              <w:rPr>
                <w:sz w:val="22"/>
                <w:szCs w:val="22"/>
                <w:lang w:val="en-GB"/>
              </w:rPr>
              <w:t>receive and facilitate resolution of concerns and grievances in relation to the Delivery of Outputs</w:t>
            </w:r>
            <w:r w:rsidRPr="0051021C">
              <w:rPr>
                <w:sz w:val="22"/>
                <w:szCs w:val="22"/>
              </w:rPr>
              <w:t xml:space="preserve">, promptly and effectively, in a transparent manner that is culturally appropriate and readily accessible to all parties affected by the Delivery of Outputs, </w:t>
            </w:r>
            <w:r w:rsidRPr="00C61EFD">
              <w:rPr>
                <w:sz w:val="22"/>
                <w:szCs w:val="22"/>
              </w:rPr>
              <w:t>at no cost and without retribution,</w:t>
            </w:r>
            <w:r w:rsidRPr="00C61EFD">
              <w:rPr>
                <w:sz w:val="22"/>
                <w:szCs w:val="22"/>
                <w:lang w:val="en-GB"/>
              </w:rPr>
              <w:t xml:space="preserve"> including concerns and grievances filed anonymously, in a manner consistent with</w:t>
            </w:r>
            <w:r w:rsidR="00E31535" w:rsidRPr="00C61EFD">
              <w:rPr>
                <w:sz w:val="22"/>
                <w:szCs w:val="22"/>
                <w:lang w:val="en-GB"/>
              </w:rPr>
              <w:t xml:space="preserve"> the</w:t>
            </w:r>
            <w:r w:rsidRPr="00C61EFD">
              <w:rPr>
                <w:sz w:val="22"/>
                <w:szCs w:val="22"/>
                <w:lang w:val="en-GB"/>
              </w:rPr>
              <w:t xml:space="preserve"> [ESSs].</w:t>
            </w:r>
            <w:r w:rsidR="00E31535" w:rsidRPr="00C61EFD">
              <w:rPr>
                <w:rStyle w:val="FootnoteReference"/>
                <w:sz w:val="22"/>
                <w:szCs w:val="22"/>
              </w:rPr>
              <w:footnoteReference w:id="42"/>
            </w:r>
            <w:r w:rsidRPr="0051021C">
              <w:rPr>
                <w:sz w:val="22"/>
                <w:szCs w:val="22"/>
              </w:rPr>
              <w:t xml:space="preserve"> </w:t>
            </w:r>
          </w:p>
          <w:p w14:paraId="31A6347D" w14:textId="77777777" w:rsidR="00BC6466" w:rsidRPr="0051021C" w:rsidRDefault="00BC6466" w:rsidP="00F21F58">
            <w:pPr>
              <w:keepLines/>
              <w:widowControl w:val="0"/>
              <w:cnfStyle w:val="000000000000" w:firstRow="0" w:lastRow="0" w:firstColumn="0" w:lastColumn="0" w:oddVBand="0" w:evenVBand="0" w:oddHBand="0" w:evenHBand="0" w:firstRowFirstColumn="0" w:firstRowLastColumn="0" w:lastRowFirstColumn="0" w:lastRowLastColumn="0"/>
              <w:rPr>
                <w:sz w:val="22"/>
                <w:szCs w:val="22"/>
              </w:rPr>
            </w:pPr>
          </w:p>
          <w:p w14:paraId="50385F79" w14:textId="77777777" w:rsidR="00BC6466" w:rsidRPr="0051021C" w:rsidRDefault="00BC6466" w:rsidP="00F21F58">
            <w:pPr>
              <w:keepLines/>
              <w:widowControl w:val="0"/>
              <w:cnfStyle w:val="000000000000" w:firstRow="0" w:lastRow="0" w:firstColumn="0" w:lastColumn="0" w:oddVBand="0" w:evenVBand="0" w:oddHBand="0" w:evenHBand="0" w:firstRowFirstColumn="0" w:firstRowLastColumn="0" w:lastRowFirstColumn="0" w:lastRowLastColumn="0"/>
              <w:rPr>
                <w:sz w:val="22"/>
                <w:szCs w:val="22"/>
              </w:rPr>
            </w:pPr>
            <w:r w:rsidRPr="0051021C">
              <w:rPr>
                <w:sz w:val="22"/>
                <w:szCs w:val="22"/>
                <w:lang w:val="en-GB"/>
              </w:rPr>
              <w:t xml:space="preserve">The grievance mechanism shall be equipped to receive, register, and facilitate the resolution of SEA/SH complaints, including through the referral of survivors to </w:t>
            </w:r>
            <w:r w:rsidRPr="0051021C">
              <w:rPr>
                <w:sz w:val="22"/>
                <w:szCs w:val="22"/>
              </w:rPr>
              <w:t xml:space="preserve">relevant gender-based violence service providers, all in a safe, confidential, and survivor-centered manner. </w:t>
            </w:r>
          </w:p>
          <w:p w14:paraId="1DB38A6A" w14:textId="77777777" w:rsidR="00BC6466" w:rsidRPr="0051021C" w:rsidRDefault="00BC6466" w:rsidP="00F21F58">
            <w:pPr>
              <w:pStyle w:val="ListParagraph"/>
              <w:widowControl w:val="0"/>
              <w:ind w:left="0"/>
              <w:jc w:val="left"/>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Cs w:val="22"/>
              </w:rPr>
            </w:pPr>
          </w:p>
        </w:tc>
        <w:tc>
          <w:tcPr>
            <w:cnfStyle w:val="000010000000" w:firstRow="0" w:lastRow="0" w:firstColumn="0" w:lastColumn="0" w:oddVBand="1" w:evenVBand="0" w:oddHBand="0" w:evenHBand="0" w:firstRowFirstColumn="0" w:firstRowLastColumn="0" w:lastRowFirstColumn="0" w:lastRowLastColumn="0"/>
            <w:tcW w:w="2965" w:type="dxa"/>
            <w:shd w:val="clear" w:color="auto" w:fill="FFFFFF" w:themeFill="background1"/>
          </w:tcPr>
          <w:p w14:paraId="0BD1B5BD" w14:textId="77777777" w:rsidR="00BC6466" w:rsidRPr="0051021C" w:rsidRDefault="00BC6466" w:rsidP="00F21F58">
            <w:pPr>
              <w:pStyle w:val="ListParagraph"/>
              <w:widowControl w:val="0"/>
              <w:ind w:left="0"/>
              <w:rPr>
                <w:rFonts w:ascii="Times New Roman" w:eastAsia="Calibri" w:hAnsi="Times New Roman"/>
                <w:color w:val="auto"/>
                <w:szCs w:val="22"/>
              </w:rPr>
            </w:pPr>
          </w:p>
          <w:p w14:paraId="0735D41A" w14:textId="77777777" w:rsidR="00BC6466" w:rsidRPr="0051021C" w:rsidRDefault="00BC6466" w:rsidP="00F21F58">
            <w:pPr>
              <w:pStyle w:val="ListParagraph"/>
              <w:widowControl w:val="0"/>
              <w:ind w:left="0"/>
              <w:rPr>
                <w:rFonts w:ascii="Times New Roman" w:eastAsia="Calibri" w:hAnsi="Times New Roman"/>
                <w:color w:val="auto"/>
                <w:szCs w:val="22"/>
              </w:rPr>
            </w:pPr>
          </w:p>
          <w:p w14:paraId="3716A504" w14:textId="77777777" w:rsidR="00BC6466" w:rsidRPr="0051021C" w:rsidRDefault="00BC6466" w:rsidP="00F21F58">
            <w:pPr>
              <w:pStyle w:val="ListParagraph"/>
              <w:widowControl w:val="0"/>
              <w:ind w:left="0"/>
              <w:rPr>
                <w:rFonts w:ascii="Times New Roman" w:eastAsia="Calibri" w:hAnsi="Times New Roman"/>
                <w:color w:val="auto"/>
                <w:szCs w:val="22"/>
              </w:rPr>
            </w:pPr>
          </w:p>
          <w:p w14:paraId="7AC54D70" w14:textId="77777777" w:rsidR="00BC6466" w:rsidRPr="0051021C" w:rsidRDefault="00BC6466" w:rsidP="00F21F58">
            <w:pPr>
              <w:pStyle w:val="ListParagraph"/>
              <w:widowControl w:val="0"/>
              <w:ind w:left="0"/>
              <w:rPr>
                <w:rFonts w:ascii="Times New Roman" w:eastAsia="Calibri" w:hAnsi="Times New Roman"/>
                <w:color w:val="auto"/>
                <w:szCs w:val="22"/>
              </w:rPr>
            </w:pPr>
          </w:p>
          <w:p w14:paraId="7E38AA5C" w14:textId="201CCCE0" w:rsidR="00BC6466" w:rsidRPr="0051021C" w:rsidRDefault="00BC6466" w:rsidP="00F21F58">
            <w:pPr>
              <w:pStyle w:val="ListParagraph"/>
              <w:widowControl w:val="0"/>
              <w:ind w:left="0"/>
              <w:rPr>
                <w:rFonts w:ascii="Times New Roman" w:hAnsi="Times New Roman"/>
                <w:b/>
                <w:bCs/>
                <w:i/>
                <w:iCs/>
                <w:color w:val="auto"/>
                <w:szCs w:val="22"/>
              </w:rPr>
            </w:pPr>
            <w:r w:rsidRPr="0051021C">
              <w:rPr>
                <w:rFonts w:ascii="Times New Roman" w:eastAsia="Calibri" w:hAnsi="Times New Roman"/>
                <w:color w:val="auto"/>
                <w:szCs w:val="22"/>
              </w:rPr>
              <w:t>Operate the grievance mechanism prior to [</w:t>
            </w:r>
            <w:r w:rsidRPr="0051021C">
              <w:rPr>
                <w:rFonts w:ascii="Times New Roman" w:eastAsia="Calibri" w:hAnsi="Times New Roman"/>
                <w:i/>
                <w:iCs/>
                <w:color w:val="auto"/>
                <w:szCs w:val="22"/>
              </w:rPr>
              <w:t>insert date or milestone</w:t>
            </w:r>
            <w:proofErr w:type="gramStart"/>
            <w:r w:rsidRPr="0051021C">
              <w:rPr>
                <w:rFonts w:ascii="Times New Roman" w:eastAsia="Calibri" w:hAnsi="Times New Roman"/>
                <w:color w:val="auto"/>
                <w:szCs w:val="22"/>
              </w:rPr>
              <w:t>],</w:t>
            </w:r>
            <w:r w:rsidR="00AB5641" w:rsidRPr="0051021C">
              <w:rPr>
                <w:rFonts w:ascii="Times New Roman" w:eastAsia="Calibri" w:hAnsi="Times New Roman"/>
                <w:color w:val="auto"/>
                <w:szCs w:val="22"/>
              </w:rPr>
              <w:t xml:space="preserve"> </w:t>
            </w:r>
            <w:r w:rsidRPr="0051021C">
              <w:rPr>
                <w:rFonts w:ascii="Times New Roman" w:eastAsia="Calibri" w:hAnsi="Times New Roman"/>
                <w:color w:val="auto"/>
                <w:szCs w:val="22"/>
              </w:rPr>
              <w:t>and</w:t>
            </w:r>
            <w:proofErr w:type="gramEnd"/>
            <w:r w:rsidRPr="0051021C">
              <w:rPr>
                <w:rFonts w:ascii="Times New Roman" w:eastAsia="Calibri" w:hAnsi="Times New Roman"/>
                <w:color w:val="auto"/>
                <w:szCs w:val="22"/>
              </w:rPr>
              <w:t xml:space="preserve"> thereafter maintain and operate the mechanism throughout the Delivery of Outputs.</w:t>
            </w:r>
          </w:p>
        </w:tc>
      </w:tr>
      <w:tr w:rsidR="00BC6466" w:rsidRPr="0051021C" w14:paraId="5FEEA149" w14:textId="77777777" w:rsidTr="7ADEE2D2">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625" w:type="dxa"/>
            <w:gridSpan w:val="2"/>
            <w:shd w:val="clear" w:color="auto" w:fill="auto"/>
          </w:tcPr>
          <w:p w14:paraId="324B1B2B" w14:textId="77777777" w:rsidR="00BC6466" w:rsidRPr="0051021C" w:rsidRDefault="00BC6466" w:rsidP="00F21F58">
            <w:pPr>
              <w:pStyle w:val="ListParagraph"/>
              <w:widowControl w:val="0"/>
              <w:ind w:left="0"/>
              <w:jc w:val="left"/>
              <w:rPr>
                <w:rFonts w:ascii="Times New Roman" w:hAnsi="Times New Roman"/>
                <w:b/>
                <w:bCs/>
                <w:i/>
                <w:iCs/>
                <w:color w:val="auto"/>
                <w:szCs w:val="22"/>
              </w:rPr>
            </w:pPr>
          </w:p>
        </w:tc>
        <w:tc>
          <w:tcPr>
            <w:tcW w:w="5040" w:type="dxa"/>
            <w:shd w:val="clear" w:color="auto" w:fill="auto"/>
          </w:tcPr>
          <w:p w14:paraId="065E0F26" w14:textId="77777777" w:rsidR="00BC6466" w:rsidRPr="0051021C" w:rsidRDefault="00BC6466" w:rsidP="00F21F58">
            <w:pPr>
              <w:pStyle w:val="ListParagraph"/>
              <w:widowControl w:val="0"/>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auto"/>
                <w:szCs w:val="22"/>
              </w:rPr>
            </w:pPr>
            <w:r w:rsidRPr="0051021C">
              <w:rPr>
                <w:rFonts w:ascii="Times New Roman" w:hAnsi="Times New Roman"/>
                <w:b/>
                <w:bCs/>
                <w:i/>
                <w:iCs/>
                <w:color w:val="auto"/>
                <w:szCs w:val="22"/>
              </w:rPr>
              <w:t>Include any additional E&amp;S obligations reflected in the Financing Agreement,</w:t>
            </w:r>
          </w:p>
          <w:p w14:paraId="6177E611" w14:textId="77777777" w:rsidR="00BC6466" w:rsidRPr="0051021C" w:rsidRDefault="46D3F3DF" w:rsidP="00F21F58">
            <w:pPr>
              <w:pStyle w:val="ListParagraph"/>
              <w:widowControl w:val="0"/>
              <w:ind w:left="0"/>
              <w:jc w:val="left"/>
              <w:cnfStyle w:val="000000100000" w:firstRow="0" w:lastRow="0" w:firstColumn="0" w:lastColumn="0" w:oddVBand="0" w:evenVBand="0" w:oddHBand="1" w:evenHBand="0" w:firstRowFirstColumn="0" w:firstRowLastColumn="0" w:lastRowFirstColumn="0" w:lastRowLastColumn="0"/>
              <w:rPr>
                <w:rFonts w:ascii="Times New Roman" w:hAnsi="Times New Roman"/>
                <w:b/>
                <w:bCs/>
                <w:i/>
                <w:iCs/>
                <w:color w:val="auto"/>
                <w:szCs w:val="22"/>
              </w:rPr>
            </w:pPr>
            <w:r w:rsidRPr="0051021C">
              <w:rPr>
                <w:rFonts w:ascii="Times New Roman" w:hAnsi="Times New Roman"/>
                <w:b/>
                <w:bCs/>
                <w:i/>
                <w:iCs/>
                <w:color w:val="auto"/>
              </w:rPr>
              <w:t xml:space="preserve">[the ESCP] </w:t>
            </w:r>
            <w:r w:rsidR="00BC6466" w:rsidRPr="0051021C">
              <w:rPr>
                <w:rStyle w:val="FootnoteReference"/>
                <w:rFonts w:ascii="Times New Roman" w:hAnsi="Times New Roman"/>
                <w:b/>
                <w:bCs/>
                <w:i/>
                <w:iCs/>
                <w:color w:val="auto"/>
              </w:rPr>
              <w:footnoteReference w:id="43"/>
            </w:r>
            <w:r w:rsidRPr="0051021C">
              <w:rPr>
                <w:rFonts w:ascii="Times New Roman" w:hAnsi="Times New Roman"/>
                <w:b/>
                <w:bCs/>
                <w:i/>
                <w:iCs/>
                <w:color w:val="auto"/>
              </w:rPr>
              <w:t xml:space="preserve"> and the E&amp;S instruments that might be relevant for the Delivery of Outputs and that are not already covered under a different section of this Agreement. </w:t>
            </w:r>
          </w:p>
        </w:tc>
        <w:tc>
          <w:tcPr>
            <w:cnfStyle w:val="000010000000" w:firstRow="0" w:lastRow="0" w:firstColumn="0" w:lastColumn="0" w:oddVBand="1" w:evenVBand="0" w:oddHBand="0" w:evenHBand="0" w:firstRowFirstColumn="0" w:firstRowLastColumn="0" w:lastRowFirstColumn="0" w:lastRowLastColumn="0"/>
            <w:tcW w:w="2965" w:type="dxa"/>
            <w:shd w:val="clear" w:color="auto" w:fill="auto"/>
          </w:tcPr>
          <w:p w14:paraId="4FC1FC08" w14:textId="77777777" w:rsidR="00BC6466" w:rsidRPr="0051021C" w:rsidRDefault="00BC6466" w:rsidP="00F21F58">
            <w:pPr>
              <w:pStyle w:val="ListParagraph"/>
              <w:widowControl w:val="0"/>
              <w:ind w:left="0"/>
              <w:rPr>
                <w:rFonts w:ascii="Times New Roman" w:hAnsi="Times New Roman"/>
                <w:b/>
                <w:bCs/>
                <w:i/>
                <w:iCs/>
                <w:color w:val="auto"/>
                <w:szCs w:val="22"/>
              </w:rPr>
            </w:pPr>
          </w:p>
        </w:tc>
      </w:tr>
    </w:tbl>
    <w:p w14:paraId="7B02E506" w14:textId="1B28B757" w:rsidR="00D40704" w:rsidRPr="0051021C" w:rsidRDefault="00D40704" w:rsidP="00D40704">
      <w:pPr>
        <w:pStyle w:val="BodyText"/>
        <w:spacing w:line="240" w:lineRule="auto"/>
        <w:rPr>
          <w:rFonts w:eastAsia="Times New Roman"/>
          <w:szCs w:val="24"/>
          <w:lang w:val="en"/>
        </w:rPr>
      </w:pPr>
    </w:p>
    <w:p w14:paraId="6186C3B9" w14:textId="77777777" w:rsidR="00863BD3" w:rsidRPr="0051021C" w:rsidRDefault="00863BD3" w:rsidP="00D40704">
      <w:pPr>
        <w:pStyle w:val="BodyText"/>
        <w:spacing w:line="240" w:lineRule="auto"/>
        <w:rPr>
          <w:rFonts w:eastAsia="Times New Roman"/>
          <w:szCs w:val="24"/>
          <w:lang w:val="en"/>
        </w:rPr>
      </w:pPr>
    </w:p>
    <w:p w14:paraId="5719EDE4" w14:textId="77777777" w:rsidR="00863BD3" w:rsidRPr="0051021C" w:rsidRDefault="00863BD3" w:rsidP="00D40704">
      <w:pPr>
        <w:pStyle w:val="BodyText"/>
        <w:spacing w:line="240" w:lineRule="auto"/>
        <w:rPr>
          <w:rFonts w:eastAsia="Times New Roman"/>
          <w:szCs w:val="24"/>
          <w:lang w:val="en"/>
        </w:rPr>
      </w:pPr>
    </w:p>
    <w:p w14:paraId="4209E3A5" w14:textId="248FB25A" w:rsidR="00D95430" w:rsidRPr="0051021C" w:rsidRDefault="00D95430" w:rsidP="003B30B9">
      <w:pPr>
        <w:pStyle w:val="ApndxHeading"/>
        <w:jc w:val="left"/>
        <w:outlineLvl w:val="9"/>
        <w:rPr>
          <w:sz w:val="24"/>
          <w:szCs w:val="24"/>
          <w:u w:val="single"/>
        </w:rPr>
      </w:pPr>
      <w:r w:rsidRPr="0051021C">
        <w:rPr>
          <w:sz w:val="24"/>
          <w:szCs w:val="24"/>
        </w:rPr>
        <w:lastRenderedPageBreak/>
        <w:t xml:space="preserve">IV. </w:t>
      </w:r>
      <w:r w:rsidRPr="0051021C">
        <w:rPr>
          <w:sz w:val="24"/>
          <w:szCs w:val="24"/>
          <w:u w:val="single"/>
        </w:rPr>
        <w:t>Work Plan and Timeline</w:t>
      </w:r>
    </w:p>
    <w:p w14:paraId="10C796DB" w14:textId="7E437907" w:rsidR="00436B2D" w:rsidRPr="0051021C" w:rsidRDefault="00436B2D" w:rsidP="003B30B9">
      <w:pPr>
        <w:pStyle w:val="ApndxHeading"/>
        <w:jc w:val="left"/>
        <w:outlineLvl w:val="9"/>
        <w:rPr>
          <w:b w:val="0"/>
          <w:i/>
          <w:sz w:val="24"/>
          <w:szCs w:val="24"/>
        </w:rPr>
      </w:pPr>
      <w:r w:rsidRPr="0051021C">
        <w:rPr>
          <w:b w:val="0"/>
          <w:i/>
          <w:sz w:val="24"/>
          <w:szCs w:val="24"/>
        </w:rPr>
        <w:t>[</w:t>
      </w:r>
      <w:r w:rsidR="003731D9" w:rsidRPr="0051021C">
        <w:rPr>
          <w:bCs w:val="0"/>
          <w:i/>
          <w:sz w:val="24"/>
          <w:szCs w:val="24"/>
        </w:rPr>
        <w:t>Note to Users</w:t>
      </w:r>
      <w:r w:rsidR="003731D9" w:rsidRPr="0051021C">
        <w:rPr>
          <w:i/>
          <w:sz w:val="24"/>
        </w:rPr>
        <w:t>:</w:t>
      </w:r>
      <w:r w:rsidR="003731D9" w:rsidRPr="0051021C">
        <w:rPr>
          <w:b w:val="0"/>
          <w:bCs w:val="0"/>
          <w:i/>
          <w:sz w:val="24"/>
          <w:szCs w:val="24"/>
        </w:rPr>
        <w:t xml:space="preserve"> </w:t>
      </w:r>
      <w:r w:rsidR="00232104" w:rsidRPr="0051021C">
        <w:rPr>
          <w:b w:val="0"/>
          <w:bCs w:val="0"/>
          <w:i/>
          <w:sz w:val="24"/>
          <w:szCs w:val="24"/>
        </w:rPr>
        <w:t xml:space="preserve">This </w:t>
      </w:r>
      <w:r w:rsidR="00232104" w:rsidRPr="0051021C">
        <w:rPr>
          <w:b w:val="0"/>
          <w:i/>
          <w:sz w:val="24"/>
          <w:szCs w:val="24"/>
        </w:rPr>
        <w:t>s</w:t>
      </w:r>
      <w:r w:rsidRPr="0051021C">
        <w:rPr>
          <w:b w:val="0"/>
          <w:i/>
          <w:sz w:val="24"/>
          <w:szCs w:val="24"/>
        </w:rPr>
        <w:t>hall be consistent with the technical approach and methodology described above</w:t>
      </w:r>
      <w:r w:rsidR="00232104" w:rsidRPr="0051021C">
        <w:rPr>
          <w:b w:val="0"/>
          <w:i/>
          <w:sz w:val="24"/>
          <w:szCs w:val="24"/>
        </w:rPr>
        <w:t>.</w:t>
      </w:r>
      <w:r w:rsidRPr="0051021C">
        <w:rPr>
          <w:b w:val="0"/>
          <w:i/>
          <w:sz w:val="24"/>
          <w:szCs w:val="24"/>
        </w:rPr>
        <w:t>]</w:t>
      </w:r>
    </w:p>
    <w:tbl>
      <w:tblPr>
        <w:tblW w:w="871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2" w:type="dxa"/>
          <w:right w:w="72" w:type="dxa"/>
        </w:tblCellMar>
        <w:tblLook w:val="04A0" w:firstRow="1" w:lastRow="0" w:firstColumn="1" w:lastColumn="0" w:noHBand="0" w:noVBand="1"/>
      </w:tblPr>
      <w:tblGrid>
        <w:gridCol w:w="491"/>
        <w:gridCol w:w="3156"/>
        <w:gridCol w:w="581"/>
        <w:gridCol w:w="581"/>
        <w:gridCol w:w="581"/>
        <w:gridCol w:w="397"/>
        <w:gridCol w:w="766"/>
        <w:gridCol w:w="902"/>
        <w:gridCol w:w="1248"/>
        <w:gridCol w:w="12"/>
      </w:tblGrid>
      <w:tr w:rsidR="00332227" w:rsidRPr="0051021C" w14:paraId="5055D57A" w14:textId="272B0EBC" w:rsidTr="7ADEE2D2">
        <w:trPr>
          <w:trHeight w:hRule="exact" w:val="356"/>
        </w:trPr>
        <w:tc>
          <w:tcPr>
            <w:tcW w:w="491" w:type="dxa"/>
            <w:vMerge w:val="restart"/>
            <w:vAlign w:val="center"/>
          </w:tcPr>
          <w:p w14:paraId="2BF94B41" w14:textId="22154AEB" w:rsidR="00332227" w:rsidRPr="0051021C" w:rsidRDefault="00332227" w:rsidP="0042269A">
            <w:pPr>
              <w:jc w:val="center"/>
              <w:rPr>
                <w:b/>
                <w:bCs/>
                <w:lang w:val="en-GB"/>
              </w:rPr>
            </w:pPr>
            <w:r w:rsidRPr="0051021C">
              <w:rPr>
                <w:b/>
                <w:bCs/>
                <w:lang w:val="en-GB"/>
              </w:rPr>
              <w:t>N</w:t>
            </w:r>
            <w:r w:rsidR="00C96DD0" w:rsidRPr="0051021C">
              <w:rPr>
                <w:b/>
                <w:bCs/>
                <w:lang w:val="en-GB"/>
              </w:rPr>
              <w:t>o.</w:t>
            </w:r>
          </w:p>
        </w:tc>
        <w:tc>
          <w:tcPr>
            <w:tcW w:w="3156" w:type="dxa"/>
            <w:vMerge w:val="restart"/>
            <w:vAlign w:val="center"/>
          </w:tcPr>
          <w:p w14:paraId="15C8CBD1" w14:textId="77777777" w:rsidR="00332227" w:rsidRPr="0051021C" w:rsidRDefault="00332227" w:rsidP="0042269A">
            <w:pPr>
              <w:jc w:val="center"/>
              <w:rPr>
                <w:b/>
                <w:bCs/>
                <w:lang w:val="en-GB"/>
              </w:rPr>
            </w:pPr>
            <w:r w:rsidRPr="0051021C">
              <w:rPr>
                <w:b/>
                <w:bCs/>
                <w:lang w:val="en-GB"/>
              </w:rPr>
              <w:t>Activity</w:t>
            </w:r>
          </w:p>
        </w:tc>
        <w:tc>
          <w:tcPr>
            <w:tcW w:w="5068" w:type="dxa"/>
            <w:gridSpan w:val="8"/>
          </w:tcPr>
          <w:p w14:paraId="39E10F8C" w14:textId="77777777" w:rsidR="00332227" w:rsidRPr="0051021C" w:rsidRDefault="00332227" w:rsidP="0042269A">
            <w:pPr>
              <w:jc w:val="center"/>
              <w:rPr>
                <w:b/>
                <w:bCs/>
                <w:lang w:val="en-GB"/>
              </w:rPr>
            </w:pPr>
          </w:p>
        </w:tc>
      </w:tr>
      <w:tr w:rsidR="00332227" w:rsidRPr="0051021C" w14:paraId="51C69310" w14:textId="00527E39" w:rsidTr="7ADEE2D2">
        <w:tblPrEx>
          <w:jc w:val="center"/>
          <w:tblLook w:val="0000" w:firstRow="0" w:lastRow="0" w:firstColumn="0" w:lastColumn="0" w:noHBand="0" w:noVBand="0"/>
        </w:tblPrEx>
        <w:trPr>
          <w:gridAfter w:val="1"/>
          <w:wAfter w:w="12" w:type="dxa"/>
          <w:trHeight w:val="564"/>
          <w:jc w:val="center"/>
        </w:trPr>
        <w:tc>
          <w:tcPr>
            <w:tcW w:w="491" w:type="dxa"/>
            <w:vMerge/>
            <w:vAlign w:val="center"/>
          </w:tcPr>
          <w:p w14:paraId="07EB8F14" w14:textId="77777777" w:rsidR="00332227" w:rsidRPr="0051021C" w:rsidRDefault="00332227" w:rsidP="0042269A">
            <w:pPr>
              <w:jc w:val="center"/>
              <w:rPr>
                <w:b/>
                <w:bCs/>
                <w:lang w:val="en-GB"/>
              </w:rPr>
            </w:pPr>
          </w:p>
        </w:tc>
        <w:tc>
          <w:tcPr>
            <w:tcW w:w="3156" w:type="dxa"/>
            <w:vMerge/>
            <w:vAlign w:val="center"/>
          </w:tcPr>
          <w:p w14:paraId="72DC9900" w14:textId="77777777" w:rsidR="00332227" w:rsidRPr="0051021C" w:rsidRDefault="00332227" w:rsidP="0042269A">
            <w:pPr>
              <w:jc w:val="center"/>
              <w:rPr>
                <w:b/>
                <w:bCs/>
                <w:lang w:val="en-GB"/>
              </w:rPr>
            </w:pPr>
          </w:p>
        </w:tc>
        <w:tc>
          <w:tcPr>
            <w:tcW w:w="581" w:type="dxa"/>
            <w:vAlign w:val="center"/>
          </w:tcPr>
          <w:p w14:paraId="13E691AF" w14:textId="77777777" w:rsidR="00332227" w:rsidRPr="0051021C" w:rsidRDefault="00332227" w:rsidP="0042269A">
            <w:pPr>
              <w:jc w:val="center"/>
              <w:rPr>
                <w:b/>
                <w:bCs/>
                <w:lang w:val="en-GB"/>
              </w:rPr>
            </w:pPr>
            <w:r w:rsidRPr="0051021C">
              <w:rPr>
                <w:b/>
                <w:bCs/>
                <w:lang w:val="en-GB"/>
              </w:rPr>
              <w:t>1</w:t>
            </w:r>
          </w:p>
        </w:tc>
        <w:tc>
          <w:tcPr>
            <w:tcW w:w="581" w:type="dxa"/>
            <w:vAlign w:val="center"/>
          </w:tcPr>
          <w:p w14:paraId="0F6FA3A5" w14:textId="77777777" w:rsidR="00332227" w:rsidRPr="0051021C" w:rsidRDefault="00332227" w:rsidP="0042269A">
            <w:pPr>
              <w:jc w:val="center"/>
              <w:rPr>
                <w:b/>
                <w:bCs/>
                <w:lang w:val="en-GB"/>
              </w:rPr>
            </w:pPr>
            <w:r w:rsidRPr="0051021C">
              <w:rPr>
                <w:b/>
                <w:bCs/>
                <w:lang w:val="en-GB"/>
              </w:rPr>
              <w:t>2</w:t>
            </w:r>
          </w:p>
        </w:tc>
        <w:tc>
          <w:tcPr>
            <w:tcW w:w="581" w:type="dxa"/>
            <w:vAlign w:val="center"/>
          </w:tcPr>
          <w:p w14:paraId="48E5A5D7" w14:textId="77777777" w:rsidR="00332227" w:rsidRPr="0051021C" w:rsidRDefault="00332227" w:rsidP="0042269A">
            <w:pPr>
              <w:jc w:val="center"/>
              <w:rPr>
                <w:b/>
                <w:bCs/>
                <w:lang w:val="en-GB"/>
              </w:rPr>
            </w:pPr>
            <w:r w:rsidRPr="0051021C">
              <w:rPr>
                <w:b/>
                <w:bCs/>
                <w:lang w:val="en-GB"/>
              </w:rPr>
              <w:t>3</w:t>
            </w:r>
          </w:p>
        </w:tc>
        <w:tc>
          <w:tcPr>
            <w:tcW w:w="397" w:type="dxa"/>
            <w:vAlign w:val="center"/>
          </w:tcPr>
          <w:p w14:paraId="2D180C16" w14:textId="77777777" w:rsidR="00332227" w:rsidRPr="0051021C" w:rsidRDefault="00332227" w:rsidP="0042269A">
            <w:pPr>
              <w:jc w:val="center"/>
              <w:rPr>
                <w:b/>
                <w:bCs/>
                <w:lang w:val="en-GB"/>
              </w:rPr>
            </w:pPr>
            <w:r w:rsidRPr="0051021C">
              <w:rPr>
                <w:b/>
                <w:bCs/>
                <w:lang w:val="en-GB"/>
              </w:rPr>
              <w:t>4</w:t>
            </w:r>
          </w:p>
        </w:tc>
        <w:tc>
          <w:tcPr>
            <w:tcW w:w="766" w:type="dxa"/>
            <w:vAlign w:val="center"/>
          </w:tcPr>
          <w:p w14:paraId="0E947FD0" w14:textId="0FF7875C" w:rsidR="00332227" w:rsidRPr="0051021C" w:rsidRDefault="003A0DF2" w:rsidP="003B30B9">
            <w:pPr>
              <w:rPr>
                <w:b/>
                <w:bCs/>
                <w:lang w:val="en-GB"/>
              </w:rPr>
            </w:pPr>
            <w:r w:rsidRPr="0051021C">
              <w:rPr>
                <w:b/>
                <w:bCs/>
                <w:lang w:val="en-GB"/>
              </w:rPr>
              <w:t xml:space="preserve"> [</w:t>
            </w:r>
            <w:r w:rsidRPr="009D4F91">
              <w:rPr>
                <w:b/>
                <w:lang w:val="en-GB"/>
              </w:rPr>
              <w:t>etc.</w:t>
            </w:r>
            <w:r w:rsidRPr="0051021C">
              <w:rPr>
                <w:b/>
                <w:bCs/>
                <w:lang w:val="en-GB"/>
              </w:rPr>
              <w:t>]</w:t>
            </w:r>
          </w:p>
        </w:tc>
        <w:tc>
          <w:tcPr>
            <w:tcW w:w="902" w:type="dxa"/>
          </w:tcPr>
          <w:p w14:paraId="6401073C" w14:textId="796B0A0B" w:rsidR="00332227" w:rsidRPr="0051021C" w:rsidRDefault="00332227" w:rsidP="4DB9B63E">
            <w:pPr>
              <w:jc w:val="center"/>
              <w:rPr>
                <w:b/>
                <w:bCs/>
                <w:lang w:val="en-GB"/>
              </w:rPr>
            </w:pPr>
            <w:r w:rsidRPr="0051021C">
              <w:rPr>
                <w:b/>
                <w:bCs/>
                <w:lang w:val="en-GB"/>
              </w:rPr>
              <w:t xml:space="preserve">UN Partner  </w:t>
            </w:r>
          </w:p>
          <w:p w14:paraId="5B6FA15E" w14:textId="31987ED6" w:rsidR="00332227" w:rsidRPr="009D4F91" w:rsidRDefault="1056AB57" w:rsidP="4DB9B63E">
            <w:pPr>
              <w:jc w:val="center"/>
              <w:rPr>
                <w:b/>
              </w:rPr>
            </w:pPr>
            <w:r w:rsidRPr="0051021C">
              <w:rPr>
                <w:b/>
                <w:bCs/>
              </w:rPr>
              <w:t>[“</w:t>
            </w:r>
            <w:r w:rsidRPr="009D4F91">
              <w:rPr>
                <w:b/>
              </w:rPr>
              <w:t>Expiry Date</w:t>
            </w:r>
            <w:r w:rsidRPr="0051021C">
              <w:rPr>
                <w:b/>
                <w:bCs/>
              </w:rPr>
              <w:t>”]</w:t>
            </w:r>
            <w:r w:rsidR="00332227" w:rsidRPr="0051021C">
              <w:rPr>
                <w:rStyle w:val="FootnoteReference"/>
                <w:b/>
                <w:bCs/>
              </w:rPr>
              <w:footnoteReference w:id="44"/>
            </w:r>
            <w:r w:rsidR="00DA237B" w:rsidRPr="0051021C">
              <w:rPr>
                <w:rStyle w:val="FootnoteReference"/>
                <w:b/>
                <w:bCs/>
              </w:rPr>
              <w:footnoteReference w:id="45"/>
            </w:r>
          </w:p>
        </w:tc>
        <w:tc>
          <w:tcPr>
            <w:tcW w:w="1248" w:type="dxa"/>
          </w:tcPr>
          <w:p w14:paraId="77C10647" w14:textId="6A1B2C0C" w:rsidR="00332227" w:rsidRPr="0051021C" w:rsidRDefault="1A929EA3" w:rsidP="4DB9B63E">
            <w:pPr>
              <w:jc w:val="center"/>
              <w:rPr>
                <w:b/>
                <w:bCs/>
                <w:lang w:val="en-GB"/>
              </w:rPr>
            </w:pPr>
            <w:r w:rsidRPr="0051021C">
              <w:rPr>
                <w:b/>
                <w:bCs/>
                <w:lang w:val="en-GB"/>
              </w:rPr>
              <w:t>Completion Date</w:t>
            </w:r>
          </w:p>
        </w:tc>
      </w:tr>
      <w:tr w:rsidR="00332227" w:rsidRPr="0051021C" w14:paraId="6538DE5E" w14:textId="7D74B55D" w:rsidTr="7ADEE2D2">
        <w:tblPrEx>
          <w:jc w:val="center"/>
          <w:tblLook w:val="0000" w:firstRow="0" w:lastRow="0" w:firstColumn="0" w:lastColumn="0" w:noHBand="0" w:noVBand="0"/>
        </w:tblPrEx>
        <w:trPr>
          <w:gridAfter w:val="1"/>
          <w:wAfter w:w="12" w:type="dxa"/>
          <w:trHeight w:val="272"/>
          <w:jc w:val="center"/>
        </w:trPr>
        <w:tc>
          <w:tcPr>
            <w:tcW w:w="491" w:type="dxa"/>
            <w:vAlign w:val="center"/>
          </w:tcPr>
          <w:p w14:paraId="4A04B76F" w14:textId="77777777" w:rsidR="00332227" w:rsidRPr="0051021C" w:rsidRDefault="00332227" w:rsidP="0042269A">
            <w:pPr>
              <w:jc w:val="center"/>
              <w:rPr>
                <w:lang w:val="en-GB"/>
              </w:rPr>
            </w:pPr>
            <w:r w:rsidRPr="0051021C">
              <w:rPr>
                <w:lang w:val="en-GB"/>
              </w:rPr>
              <w:t>1</w:t>
            </w:r>
          </w:p>
        </w:tc>
        <w:tc>
          <w:tcPr>
            <w:tcW w:w="3156" w:type="dxa"/>
          </w:tcPr>
          <w:p w14:paraId="31FE095F" w14:textId="01D93D3D" w:rsidR="00332227" w:rsidRPr="0051021C" w:rsidRDefault="00332227" w:rsidP="0042269A">
            <w:pPr>
              <w:rPr>
                <w:lang w:val="en-GB"/>
              </w:rPr>
            </w:pPr>
            <w:r w:rsidRPr="0051021C">
              <w:rPr>
                <w:lang w:val="en-GB"/>
              </w:rPr>
              <w:t xml:space="preserve">Output 1 </w:t>
            </w:r>
          </w:p>
        </w:tc>
        <w:tc>
          <w:tcPr>
            <w:tcW w:w="581" w:type="dxa"/>
          </w:tcPr>
          <w:p w14:paraId="79BA5880" w14:textId="77777777" w:rsidR="00332227" w:rsidRPr="0051021C" w:rsidRDefault="00332227" w:rsidP="0042269A">
            <w:pPr>
              <w:rPr>
                <w:lang w:val="en-GB"/>
              </w:rPr>
            </w:pPr>
          </w:p>
        </w:tc>
        <w:tc>
          <w:tcPr>
            <w:tcW w:w="581" w:type="dxa"/>
          </w:tcPr>
          <w:p w14:paraId="7CE22247" w14:textId="77777777" w:rsidR="00332227" w:rsidRPr="0051021C" w:rsidRDefault="00332227" w:rsidP="0042269A">
            <w:pPr>
              <w:rPr>
                <w:lang w:val="en-GB"/>
              </w:rPr>
            </w:pPr>
          </w:p>
        </w:tc>
        <w:tc>
          <w:tcPr>
            <w:tcW w:w="581" w:type="dxa"/>
          </w:tcPr>
          <w:p w14:paraId="0A4A00B2" w14:textId="77777777" w:rsidR="00332227" w:rsidRPr="0051021C" w:rsidRDefault="00332227" w:rsidP="0042269A">
            <w:pPr>
              <w:rPr>
                <w:lang w:val="en-GB"/>
              </w:rPr>
            </w:pPr>
          </w:p>
        </w:tc>
        <w:tc>
          <w:tcPr>
            <w:tcW w:w="397" w:type="dxa"/>
          </w:tcPr>
          <w:p w14:paraId="54096CBA" w14:textId="77777777" w:rsidR="00332227" w:rsidRPr="0051021C" w:rsidRDefault="00332227" w:rsidP="0042269A">
            <w:pPr>
              <w:rPr>
                <w:lang w:val="en-GB"/>
              </w:rPr>
            </w:pPr>
          </w:p>
        </w:tc>
        <w:tc>
          <w:tcPr>
            <w:tcW w:w="766" w:type="dxa"/>
          </w:tcPr>
          <w:p w14:paraId="089D0107" w14:textId="77777777" w:rsidR="00332227" w:rsidRPr="0051021C" w:rsidRDefault="00332227" w:rsidP="0042269A">
            <w:pPr>
              <w:rPr>
                <w:color w:val="EEECE1" w:themeColor="background2"/>
                <w:lang w:val="en-GB"/>
              </w:rPr>
            </w:pPr>
          </w:p>
        </w:tc>
        <w:tc>
          <w:tcPr>
            <w:tcW w:w="902" w:type="dxa"/>
          </w:tcPr>
          <w:p w14:paraId="643D5E7A" w14:textId="77777777" w:rsidR="00332227" w:rsidRPr="009D4F91" w:rsidRDefault="00332227" w:rsidP="0042269A">
            <w:pPr>
              <w:jc w:val="center"/>
              <w:rPr>
                <w:color w:val="EEECE1" w:themeColor="background2"/>
                <w:lang w:val="en-GB"/>
              </w:rPr>
            </w:pPr>
          </w:p>
        </w:tc>
        <w:tc>
          <w:tcPr>
            <w:tcW w:w="1248" w:type="dxa"/>
          </w:tcPr>
          <w:p w14:paraId="015E9B6A" w14:textId="77777777" w:rsidR="00332227" w:rsidRPr="009D4F91" w:rsidRDefault="00332227" w:rsidP="0042269A">
            <w:pPr>
              <w:jc w:val="center"/>
              <w:rPr>
                <w:color w:val="EEECE1" w:themeColor="background2"/>
                <w:lang w:val="en-GB"/>
              </w:rPr>
            </w:pPr>
          </w:p>
        </w:tc>
      </w:tr>
      <w:tr w:rsidR="00332227" w:rsidRPr="0051021C" w14:paraId="24C0567D" w14:textId="4C3F9389" w:rsidTr="7ADEE2D2">
        <w:tblPrEx>
          <w:jc w:val="center"/>
          <w:tblLook w:val="0000" w:firstRow="0" w:lastRow="0" w:firstColumn="0" w:lastColumn="0" w:noHBand="0" w:noVBand="0"/>
        </w:tblPrEx>
        <w:trPr>
          <w:gridAfter w:val="1"/>
          <w:wAfter w:w="12" w:type="dxa"/>
          <w:trHeight w:val="204"/>
          <w:jc w:val="center"/>
        </w:trPr>
        <w:tc>
          <w:tcPr>
            <w:tcW w:w="491" w:type="dxa"/>
            <w:vAlign w:val="center"/>
          </w:tcPr>
          <w:p w14:paraId="51B79E14" w14:textId="77777777" w:rsidR="00332227" w:rsidRPr="0051021C" w:rsidRDefault="00332227" w:rsidP="0042269A">
            <w:pPr>
              <w:jc w:val="center"/>
              <w:rPr>
                <w:sz w:val="16"/>
                <w:szCs w:val="16"/>
                <w:lang w:val="en-GB"/>
              </w:rPr>
            </w:pPr>
            <w:r w:rsidRPr="0051021C">
              <w:rPr>
                <w:sz w:val="16"/>
                <w:szCs w:val="16"/>
                <w:lang w:val="en-GB"/>
              </w:rPr>
              <w:t>1.1</w:t>
            </w:r>
          </w:p>
        </w:tc>
        <w:tc>
          <w:tcPr>
            <w:tcW w:w="3156" w:type="dxa"/>
          </w:tcPr>
          <w:p w14:paraId="0C384E9E" w14:textId="4F38D725" w:rsidR="00332227" w:rsidRPr="0051021C" w:rsidRDefault="00332227" w:rsidP="0042269A">
            <w:pPr>
              <w:ind w:left="720"/>
              <w:rPr>
                <w:lang w:val="en-GB"/>
              </w:rPr>
            </w:pPr>
            <w:r w:rsidRPr="0051021C">
              <w:rPr>
                <w:lang w:val="en-GB"/>
              </w:rPr>
              <w:t xml:space="preserve">Activity 1.1 </w:t>
            </w:r>
          </w:p>
        </w:tc>
        <w:tc>
          <w:tcPr>
            <w:tcW w:w="581" w:type="dxa"/>
          </w:tcPr>
          <w:p w14:paraId="672CC5B5" w14:textId="77777777" w:rsidR="00332227" w:rsidRPr="0051021C" w:rsidRDefault="00332227" w:rsidP="0042269A">
            <w:pPr>
              <w:rPr>
                <w:lang w:val="en-GB"/>
              </w:rPr>
            </w:pPr>
          </w:p>
        </w:tc>
        <w:tc>
          <w:tcPr>
            <w:tcW w:w="581" w:type="dxa"/>
          </w:tcPr>
          <w:p w14:paraId="3BA9A771" w14:textId="77777777" w:rsidR="00332227" w:rsidRPr="0051021C" w:rsidRDefault="00332227" w:rsidP="0042269A">
            <w:pPr>
              <w:rPr>
                <w:lang w:val="en-GB"/>
              </w:rPr>
            </w:pPr>
          </w:p>
        </w:tc>
        <w:tc>
          <w:tcPr>
            <w:tcW w:w="581" w:type="dxa"/>
          </w:tcPr>
          <w:p w14:paraId="76896919" w14:textId="77777777" w:rsidR="00332227" w:rsidRPr="0051021C" w:rsidRDefault="00332227" w:rsidP="0042269A">
            <w:pPr>
              <w:rPr>
                <w:lang w:val="en-GB"/>
              </w:rPr>
            </w:pPr>
          </w:p>
        </w:tc>
        <w:tc>
          <w:tcPr>
            <w:tcW w:w="397" w:type="dxa"/>
          </w:tcPr>
          <w:p w14:paraId="1091D620" w14:textId="77777777" w:rsidR="00332227" w:rsidRPr="0051021C" w:rsidRDefault="00332227" w:rsidP="0042269A">
            <w:pPr>
              <w:rPr>
                <w:lang w:val="en-GB"/>
              </w:rPr>
            </w:pPr>
          </w:p>
        </w:tc>
        <w:tc>
          <w:tcPr>
            <w:tcW w:w="766" w:type="dxa"/>
          </w:tcPr>
          <w:p w14:paraId="45D04EC9" w14:textId="77777777" w:rsidR="00332227" w:rsidRPr="0051021C" w:rsidRDefault="00332227" w:rsidP="0042269A">
            <w:pPr>
              <w:rPr>
                <w:color w:val="EEECE1" w:themeColor="background2"/>
                <w:lang w:val="en-GB"/>
              </w:rPr>
            </w:pPr>
            <w:r w:rsidRPr="0051021C">
              <w:rPr>
                <w:color w:val="EEECE1" w:themeColor="background2"/>
                <w:lang w:val="en-GB"/>
              </w:rPr>
              <w:t>-</w:t>
            </w:r>
          </w:p>
        </w:tc>
        <w:tc>
          <w:tcPr>
            <w:tcW w:w="902" w:type="dxa"/>
          </w:tcPr>
          <w:p w14:paraId="6EC14A64" w14:textId="77777777" w:rsidR="00332227" w:rsidRPr="009D4F91" w:rsidRDefault="00332227" w:rsidP="0042269A">
            <w:pPr>
              <w:jc w:val="center"/>
              <w:rPr>
                <w:color w:val="EEECE1" w:themeColor="background2"/>
                <w:lang w:val="en-GB"/>
              </w:rPr>
            </w:pPr>
          </w:p>
        </w:tc>
        <w:tc>
          <w:tcPr>
            <w:tcW w:w="1248" w:type="dxa"/>
          </w:tcPr>
          <w:p w14:paraId="3E0BDA5E" w14:textId="77777777" w:rsidR="00332227" w:rsidRPr="009D4F91" w:rsidRDefault="00332227" w:rsidP="0042269A">
            <w:pPr>
              <w:jc w:val="center"/>
              <w:rPr>
                <w:color w:val="EEECE1" w:themeColor="background2"/>
                <w:lang w:val="en-GB"/>
              </w:rPr>
            </w:pPr>
          </w:p>
        </w:tc>
      </w:tr>
      <w:tr w:rsidR="00332227" w:rsidRPr="0051021C" w14:paraId="4E432943" w14:textId="775C46B3" w:rsidTr="7ADEE2D2">
        <w:tblPrEx>
          <w:jc w:val="center"/>
          <w:tblLook w:val="0000" w:firstRow="0" w:lastRow="0" w:firstColumn="0" w:lastColumn="0" w:noHBand="0" w:noVBand="0"/>
        </w:tblPrEx>
        <w:trPr>
          <w:gridAfter w:val="1"/>
          <w:wAfter w:w="12" w:type="dxa"/>
          <w:trHeight w:val="212"/>
          <w:jc w:val="center"/>
        </w:trPr>
        <w:tc>
          <w:tcPr>
            <w:tcW w:w="491" w:type="dxa"/>
            <w:vAlign w:val="center"/>
          </w:tcPr>
          <w:p w14:paraId="01C2ACF7" w14:textId="77777777" w:rsidR="00332227" w:rsidRPr="0051021C" w:rsidRDefault="00332227" w:rsidP="0042269A">
            <w:pPr>
              <w:jc w:val="center"/>
              <w:rPr>
                <w:sz w:val="16"/>
                <w:szCs w:val="16"/>
                <w:lang w:val="en-GB"/>
              </w:rPr>
            </w:pPr>
            <w:r w:rsidRPr="0051021C">
              <w:rPr>
                <w:sz w:val="16"/>
                <w:szCs w:val="16"/>
                <w:lang w:val="en-GB"/>
              </w:rPr>
              <w:t>1.2</w:t>
            </w:r>
          </w:p>
        </w:tc>
        <w:tc>
          <w:tcPr>
            <w:tcW w:w="3156" w:type="dxa"/>
          </w:tcPr>
          <w:p w14:paraId="24723202" w14:textId="6F4BFE5D" w:rsidR="00332227" w:rsidRPr="0051021C" w:rsidRDefault="00332227" w:rsidP="0042269A">
            <w:pPr>
              <w:ind w:left="720"/>
              <w:rPr>
                <w:lang w:val="en-GB"/>
              </w:rPr>
            </w:pPr>
            <w:r w:rsidRPr="0051021C">
              <w:rPr>
                <w:lang w:val="en-GB"/>
              </w:rPr>
              <w:t>Activity 1.2</w:t>
            </w:r>
          </w:p>
        </w:tc>
        <w:tc>
          <w:tcPr>
            <w:tcW w:w="581" w:type="dxa"/>
          </w:tcPr>
          <w:p w14:paraId="4BF54BFF" w14:textId="77777777" w:rsidR="00332227" w:rsidRPr="0051021C" w:rsidRDefault="00332227" w:rsidP="0042269A">
            <w:pPr>
              <w:rPr>
                <w:lang w:val="en-GB"/>
              </w:rPr>
            </w:pPr>
          </w:p>
        </w:tc>
        <w:tc>
          <w:tcPr>
            <w:tcW w:w="581" w:type="dxa"/>
          </w:tcPr>
          <w:p w14:paraId="1C715B3E" w14:textId="77777777" w:rsidR="00332227" w:rsidRPr="0051021C" w:rsidRDefault="00332227" w:rsidP="0042269A">
            <w:pPr>
              <w:rPr>
                <w:lang w:val="en-GB"/>
              </w:rPr>
            </w:pPr>
          </w:p>
        </w:tc>
        <w:tc>
          <w:tcPr>
            <w:tcW w:w="581" w:type="dxa"/>
          </w:tcPr>
          <w:p w14:paraId="43C618B0" w14:textId="77777777" w:rsidR="00332227" w:rsidRPr="0051021C" w:rsidRDefault="00332227" w:rsidP="0042269A">
            <w:pPr>
              <w:rPr>
                <w:lang w:val="en-GB"/>
              </w:rPr>
            </w:pPr>
          </w:p>
        </w:tc>
        <w:tc>
          <w:tcPr>
            <w:tcW w:w="397" w:type="dxa"/>
          </w:tcPr>
          <w:p w14:paraId="21ADF680" w14:textId="77777777" w:rsidR="00332227" w:rsidRPr="0051021C" w:rsidRDefault="00332227" w:rsidP="0042269A">
            <w:pPr>
              <w:rPr>
                <w:lang w:val="en-GB"/>
              </w:rPr>
            </w:pPr>
          </w:p>
        </w:tc>
        <w:tc>
          <w:tcPr>
            <w:tcW w:w="766" w:type="dxa"/>
          </w:tcPr>
          <w:p w14:paraId="29D648D2" w14:textId="77777777" w:rsidR="00332227" w:rsidRPr="0051021C" w:rsidRDefault="00332227" w:rsidP="0042269A">
            <w:pPr>
              <w:rPr>
                <w:color w:val="EEECE1" w:themeColor="background2"/>
                <w:lang w:val="en-GB"/>
              </w:rPr>
            </w:pPr>
          </w:p>
        </w:tc>
        <w:tc>
          <w:tcPr>
            <w:tcW w:w="902" w:type="dxa"/>
          </w:tcPr>
          <w:p w14:paraId="66060EA0" w14:textId="77777777" w:rsidR="00332227" w:rsidRPr="009D4F91" w:rsidRDefault="00332227" w:rsidP="0042269A">
            <w:pPr>
              <w:jc w:val="center"/>
              <w:rPr>
                <w:color w:val="EEECE1" w:themeColor="background2"/>
                <w:lang w:val="en-GB"/>
              </w:rPr>
            </w:pPr>
          </w:p>
        </w:tc>
        <w:tc>
          <w:tcPr>
            <w:tcW w:w="1248" w:type="dxa"/>
          </w:tcPr>
          <w:p w14:paraId="2A113C83" w14:textId="77777777" w:rsidR="00332227" w:rsidRPr="009D4F91" w:rsidRDefault="00332227" w:rsidP="0042269A">
            <w:pPr>
              <w:jc w:val="center"/>
              <w:rPr>
                <w:color w:val="EEECE1" w:themeColor="background2"/>
                <w:lang w:val="en-GB"/>
              </w:rPr>
            </w:pPr>
          </w:p>
        </w:tc>
      </w:tr>
      <w:tr w:rsidR="00332227" w:rsidRPr="0051021C" w14:paraId="01AB3B84" w14:textId="5B52DD20" w:rsidTr="7ADEE2D2">
        <w:tblPrEx>
          <w:jc w:val="center"/>
          <w:tblLook w:val="0000" w:firstRow="0" w:lastRow="0" w:firstColumn="0" w:lastColumn="0" w:noHBand="0" w:noVBand="0"/>
        </w:tblPrEx>
        <w:trPr>
          <w:gridAfter w:val="1"/>
          <w:wAfter w:w="12" w:type="dxa"/>
          <w:trHeight w:val="204"/>
          <w:jc w:val="center"/>
        </w:trPr>
        <w:tc>
          <w:tcPr>
            <w:tcW w:w="491" w:type="dxa"/>
            <w:vAlign w:val="center"/>
          </w:tcPr>
          <w:p w14:paraId="0192C36A" w14:textId="77777777" w:rsidR="00332227" w:rsidRPr="0051021C" w:rsidRDefault="00332227" w:rsidP="0042269A">
            <w:pPr>
              <w:jc w:val="center"/>
              <w:rPr>
                <w:sz w:val="16"/>
                <w:szCs w:val="16"/>
                <w:lang w:val="en-GB"/>
              </w:rPr>
            </w:pPr>
          </w:p>
        </w:tc>
        <w:tc>
          <w:tcPr>
            <w:tcW w:w="3156" w:type="dxa"/>
          </w:tcPr>
          <w:p w14:paraId="765F6556" w14:textId="77777777" w:rsidR="00332227" w:rsidRPr="0051021C" w:rsidRDefault="00332227" w:rsidP="0042269A">
            <w:pPr>
              <w:rPr>
                <w:lang w:val="en-GB"/>
              </w:rPr>
            </w:pPr>
          </w:p>
        </w:tc>
        <w:tc>
          <w:tcPr>
            <w:tcW w:w="581" w:type="dxa"/>
          </w:tcPr>
          <w:p w14:paraId="44BF9E69" w14:textId="77777777" w:rsidR="00332227" w:rsidRPr="0051021C" w:rsidRDefault="00332227" w:rsidP="0042269A">
            <w:pPr>
              <w:rPr>
                <w:lang w:val="en-GB"/>
              </w:rPr>
            </w:pPr>
          </w:p>
        </w:tc>
        <w:tc>
          <w:tcPr>
            <w:tcW w:w="581" w:type="dxa"/>
          </w:tcPr>
          <w:p w14:paraId="062D056E" w14:textId="77777777" w:rsidR="00332227" w:rsidRPr="0051021C" w:rsidRDefault="00332227" w:rsidP="0042269A">
            <w:pPr>
              <w:rPr>
                <w:lang w:val="en-GB"/>
              </w:rPr>
            </w:pPr>
          </w:p>
        </w:tc>
        <w:tc>
          <w:tcPr>
            <w:tcW w:w="581" w:type="dxa"/>
          </w:tcPr>
          <w:p w14:paraId="0835F3ED" w14:textId="77777777" w:rsidR="00332227" w:rsidRPr="0051021C" w:rsidRDefault="00332227" w:rsidP="0042269A">
            <w:pPr>
              <w:rPr>
                <w:lang w:val="en-GB"/>
              </w:rPr>
            </w:pPr>
          </w:p>
        </w:tc>
        <w:tc>
          <w:tcPr>
            <w:tcW w:w="397" w:type="dxa"/>
          </w:tcPr>
          <w:p w14:paraId="18DB8FF6" w14:textId="77777777" w:rsidR="00332227" w:rsidRPr="0051021C" w:rsidRDefault="00332227" w:rsidP="0042269A">
            <w:pPr>
              <w:rPr>
                <w:lang w:val="en-GB"/>
              </w:rPr>
            </w:pPr>
          </w:p>
        </w:tc>
        <w:tc>
          <w:tcPr>
            <w:tcW w:w="766" w:type="dxa"/>
          </w:tcPr>
          <w:p w14:paraId="3A2E8112" w14:textId="77777777" w:rsidR="00332227" w:rsidRPr="0051021C" w:rsidRDefault="00332227" w:rsidP="0042269A">
            <w:pPr>
              <w:rPr>
                <w:color w:val="EEECE1" w:themeColor="background2"/>
                <w:lang w:val="en-GB"/>
              </w:rPr>
            </w:pPr>
          </w:p>
        </w:tc>
        <w:tc>
          <w:tcPr>
            <w:tcW w:w="902" w:type="dxa"/>
          </w:tcPr>
          <w:p w14:paraId="01A97EF5" w14:textId="77777777" w:rsidR="00332227" w:rsidRPr="009D4F91" w:rsidRDefault="00332227" w:rsidP="0042269A">
            <w:pPr>
              <w:jc w:val="center"/>
              <w:rPr>
                <w:color w:val="EEECE1" w:themeColor="background2"/>
                <w:lang w:val="en-GB"/>
              </w:rPr>
            </w:pPr>
          </w:p>
        </w:tc>
        <w:tc>
          <w:tcPr>
            <w:tcW w:w="1248" w:type="dxa"/>
          </w:tcPr>
          <w:p w14:paraId="14FA0C5D" w14:textId="77777777" w:rsidR="00332227" w:rsidRPr="009D4F91" w:rsidRDefault="00332227" w:rsidP="0042269A">
            <w:pPr>
              <w:jc w:val="center"/>
              <w:rPr>
                <w:color w:val="EEECE1" w:themeColor="background2"/>
                <w:lang w:val="en-GB"/>
              </w:rPr>
            </w:pPr>
          </w:p>
        </w:tc>
      </w:tr>
      <w:tr w:rsidR="00332227" w:rsidRPr="0051021C" w14:paraId="646478A7" w14:textId="4561DCD4" w:rsidTr="7ADEE2D2">
        <w:tblPrEx>
          <w:jc w:val="center"/>
          <w:tblLook w:val="0000" w:firstRow="0" w:lastRow="0" w:firstColumn="0" w:lastColumn="0" w:noHBand="0" w:noVBand="0"/>
        </w:tblPrEx>
        <w:trPr>
          <w:gridAfter w:val="1"/>
          <w:wAfter w:w="12" w:type="dxa"/>
          <w:trHeight w:val="204"/>
          <w:jc w:val="center"/>
        </w:trPr>
        <w:tc>
          <w:tcPr>
            <w:tcW w:w="491" w:type="dxa"/>
            <w:vAlign w:val="center"/>
          </w:tcPr>
          <w:p w14:paraId="2116F752" w14:textId="77777777" w:rsidR="00332227" w:rsidRPr="0051021C" w:rsidRDefault="00332227" w:rsidP="0042269A">
            <w:pPr>
              <w:jc w:val="center"/>
              <w:rPr>
                <w:sz w:val="16"/>
                <w:szCs w:val="16"/>
                <w:lang w:val="en-GB"/>
              </w:rPr>
            </w:pPr>
          </w:p>
        </w:tc>
        <w:tc>
          <w:tcPr>
            <w:tcW w:w="3156" w:type="dxa"/>
          </w:tcPr>
          <w:p w14:paraId="091AB965" w14:textId="77777777" w:rsidR="00332227" w:rsidRPr="0051021C" w:rsidRDefault="00332227" w:rsidP="0042269A">
            <w:pPr>
              <w:rPr>
                <w:lang w:val="en-GB"/>
              </w:rPr>
            </w:pPr>
          </w:p>
        </w:tc>
        <w:tc>
          <w:tcPr>
            <w:tcW w:w="581" w:type="dxa"/>
          </w:tcPr>
          <w:p w14:paraId="61470F70" w14:textId="77777777" w:rsidR="00332227" w:rsidRPr="0051021C" w:rsidRDefault="00332227" w:rsidP="0042269A">
            <w:pPr>
              <w:rPr>
                <w:lang w:val="en-GB"/>
              </w:rPr>
            </w:pPr>
          </w:p>
        </w:tc>
        <w:tc>
          <w:tcPr>
            <w:tcW w:w="581" w:type="dxa"/>
          </w:tcPr>
          <w:p w14:paraId="7E281AEB" w14:textId="77777777" w:rsidR="00332227" w:rsidRPr="0051021C" w:rsidRDefault="00332227" w:rsidP="0042269A">
            <w:pPr>
              <w:rPr>
                <w:lang w:val="en-GB"/>
              </w:rPr>
            </w:pPr>
          </w:p>
        </w:tc>
        <w:tc>
          <w:tcPr>
            <w:tcW w:w="581" w:type="dxa"/>
          </w:tcPr>
          <w:p w14:paraId="639DA467" w14:textId="77777777" w:rsidR="00332227" w:rsidRPr="0051021C" w:rsidRDefault="00332227" w:rsidP="0042269A">
            <w:pPr>
              <w:rPr>
                <w:lang w:val="en-GB"/>
              </w:rPr>
            </w:pPr>
          </w:p>
        </w:tc>
        <w:tc>
          <w:tcPr>
            <w:tcW w:w="397" w:type="dxa"/>
          </w:tcPr>
          <w:p w14:paraId="31B8E726" w14:textId="77777777" w:rsidR="00332227" w:rsidRPr="0051021C" w:rsidRDefault="00332227" w:rsidP="0042269A">
            <w:pPr>
              <w:rPr>
                <w:lang w:val="en-GB"/>
              </w:rPr>
            </w:pPr>
          </w:p>
        </w:tc>
        <w:tc>
          <w:tcPr>
            <w:tcW w:w="766" w:type="dxa"/>
          </w:tcPr>
          <w:p w14:paraId="1D886D94" w14:textId="77777777" w:rsidR="00332227" w:rsidRPr="0051021C" w:rsidRDefault="00332227" w:rsidP="0042269A">
            <w:pPr>
              <w:rPr>
                <w:color w:val="EEECE1" w:themeColor="background2"/>
                <w:lang w:val="en-GB"/>
              </w:rPr>
            </w:pPr>
          </w:p>
        </w:tc>
        <w:tc>
          <w:tcPr>
            <w:tcW w:w="902" w:type="dxa"/>
          </w:tcPr>
          <w:p w14:paraId="69162344" w14:textId="77777777" w:rsidR="00332227" w:rsidRPr="009D4F91" w:rsidRDefault="00332227" w:rsidP="0042269A">
            <w:pPr>
              <w:jc w:val="center"/>
              <w:rPr>
                <w:color w:val="EEECE1" w:themeColor="background2"/>
                <w:lang w:val="en-GB"/>
              </w:rPr>
            </w:pPr>
          </w:p>
        </w:tc>
        <w:tc>
          <w:tcPr>
            <w:tcW w:w="1248" w:type="dxa"/>
          </w:tcPr>
          <w:p w14:paraId="56618B27" w14:textId="77777777" w:rsidR="00332227" w:rsidRPr="009D4F91" w:rsidRDefault="00332227" w:rsidP="0042269A">
            <w:pPr>
              <w:jc w:val="center"/>
              <w:rPr>
                <w:color w:val="EEECE1" w:themeColor="background2"/>
                <w:lang w:val="en-GB"/>
              </w:rPr>
            </w:pPr>
          </w:p>
        </w:tc>
      </w:tr>
      <w:tr w:rsidR="00332227" w:rsidRPr="0051021C" w14:paraId="2BC1B91F" w14:textId="7E424AC3" w:rsidTr="7ADEE2D2">
        <w:tblPrEx>
          <w:jc w:val="center"/>
          <w:tblLook w:val="0000" w:firstRow="0" w:lastRow="0" w:firstColumn="0" w:lastColumn="0" w:noHBand="0" w:noVBand="0"/>
        </w:tblPrEx>
        <w:trPr>
          <w:gridAfter w:val="1"/>
          <w:wAfter w:w="12" w:type="dxa"/>
          <w:trHeight w:val="204"/>
          <w:jc w:val="center"/>
        </w:trPr>
        <w:tc>
          <w:tcPr>
            <w:tcW w:w="491" w:type="dxa"/>
            <w:vAlign w:val="center"/>
          </w:tcPr>
          <w:p w14:paraId="7D758C49" w14:textId="4B0C676E" w:rsidR="00332227" w:rsidRPr="0051021C" w:rsidRDefault="00332227" w:rsidP="0042269A">
            <w:pPr>
              <w:jc w:val="center"/>
              <w:rPr>
                <w:lang w:val="en-GB"/>
              </w:rPr>
            </w:pPr>
            <w:r w:rsidRPr="0051021C">
              <w:rPr>
                <w:lang w:val="en-GB"/>
              </w:rPr>
              <w:t>2</w:t>
            </w:r>
          </w:p>
        </w:tc>
        <w:tc>
          <w:tcPr>
            <w:tcW w:w="3156" w:type="dxa"/>
          </w:tcPr>
          <w:p w14:paraId="2193C2C2" w14:textId="22E3F786" w:rsidR="00332227" w:rsidRPr="0051021C" w:rsidRDefault="00332227" w:rsidP="0042269A">
            <w:pPr>
              <w:rPr>
                <w:lang w:val="en-GB"/>
              </w:rPr>
            </w:pPr>
            <w:r w:rsidRPr="0051021C">
              <w:rPr>
                <w:lang w:val="en-GB"/>
              </w:rPr>
              <w:t>Output 2</w:t>
            </w:r>
          </w:p>
        </w:tc>
        <w:tc>
          <w:tcPr>
            <w:tcW w:w="581" w:type="dxa"/>
          </w:tcPr>
          <w:p w14:paraId="3CA3583B" w14:textId="77777777" w:rsidR="00332227" w:rsidRPr="0051021C" w:rsidRDefault="00332227" w:rsidP="0042269A">
            <w:pPr>
              <w:pStyle w:val="Header"/>
              <w:tabs>
                <w:tab w:val="clear" w:pos="4320"/>
                <w:tab w:val="clear" w:pos="8640"/>
              </w:tabs>
              <w:rPr>
                <w:lang w:val="en-GB" w:eastAsia="it-IT"/>
              </w:rPr>
            </w:pPr>
          </w:p>
        </w:tc>
        <w:tc>
          <w:tcPr>
            <w:tcW w:w="581" w:type="dxa"/>
          </w:tcPr>
          <w:p w14:paraId="617C9B69" w14:textId="77777777" w:rsidR="00332227" w:rsidRPr="0051021C" w:rsidRDefault="00332227" w:rsidP="0042269A">
            <w:pPr>
              <w:rPr>
                <w:lang w:val="en-GB"/>
              </w:rPr>
            </w:pPr>
          </w:p>
        </w:tc>
        <w:tc>
          <w:tcPr>
            <w:tcW w:w="581" w:type="dxa"/>
          </w:tcPr>
          <w:p w14:paraId="0462EC08" w14:textId="77777777" w:rsidR="00332227" w:rsidRPr="0051021C" w:rsidRDefault="00332227" w:rsidP="0042269A">
            <w:pPr>
              <w:rPr>
                <w:lang w:val="en-GB"/>
              </w:rPr>
            </w:pPr>
          </w:p>
        </w:tc>
        <w:tc>
          <w:tcPr>
            <w:tcW w:w="397" w:type="dxa"/>
          </w:tcPr>
          <w:p w14:paraId="62059D0F" w14:textId="77777777" w:rsidR="00332227" w:rsidRPr="0051021C" w:rsidRDefault="00332227" w:rsidP="0042269A">
            <w:pPr>
              <w:rPr>
                <w:lang w:val="en-GB"/>
              </w:rPr>
            </w:pPr>
          </w:p>
        </w:tc>
        <w:tc>
          <w:tcPr>
            <w:tcW w:w="766" w:type="dxa"/>
          </w:tcPr>
          <w:p w14:paraId="0C674476" w14:textId="77777777" w:rsidR="00332227" w:rsidRPr="0051021C" w:rsidRDefault="00332227" w:rsidP="0042269A">
            <w:pPr>
              <w:rPr>
                <w:color w:val="EEECE1" w:themeColor="background2"/>
                <w:lang w:val="en-GB"/>
              </w:rPr>
            </w:pPr>
          </w:p>
        </w:tc>
        <w:tc>
          <w:tcPr>
            <w:tcW w:w="902" w:type="dxa"/>
          </w:tcPr>
          <w:p w14:paraId="315B33A6" w14:textId="77777777" w:rsidR="00332227" w:rsidRPr="009D4F91" w:rsidRDefault="00332227" w:rsidP="0042269A">
            <w:pPr>
              <w:jc w:val="center"/>
              <w:rPr>
                <w:color w:val="EEECE1" w:themeColor="background2"/>
                <w:lang w:val="en-GB"/>
              </w:rPr>
            </w:pPr>
          </w:p>
        </w:tc>
        <w:tc>
          <w:tcPr>
            <w:tcW w:w="1248" w:type="dxa"/>
          </w:tcPr>
          <w:p w14:paraId="503B05D6" w14:textId="77777777" w:rsidR="00332227" w:rsidRPr="009D4F91" w:rsidRDefault="00332227" w:rsidP="0042269A">
            <w:pPr>
              <w:jc w:val="center"/>
              <w:rPr>
                <w:color w:val="EEECE1" w:themeColor="background2"/>
                <w:lang w:val="en-GB"/>
              </w:rPr>
            </w:pPr>
          </w:p>
        </w:tc>
      </w:tr>
      <w:tr w:rsidR="00332227" w:rsidRPr="0051021C" w14:paraId="0CF21152" w14:textId="3D29B16F" w:rsidTr="7ADEE2D2">
        <w:tblPrEx>
          <w:jc w:val="center"/>
          <w:tblLook w:val="0000" w:firstRow="0" w:lastRow="0" w:firstColumn="0" w:lastColumn="0" w:noHBand="0" w:noVBand="0"/>
        </w:tblPrEx>
        <w:trPr>
          <w:gridAfter w:val="1"/>
          <w:wAfter w:w="12" w:type="dxa"/>
          <w:trHeight w:val="204"/>
          <w:jc w:val="center"/>
        </w:trPr>
        <w:tc>
          <w:tcPr>
            <w:tcW w:w="491" w:type="dxa"/>
            <w:vAlign w:val="center"/>
          </w:tcPr>
          <w:p w14:paraId="41E79395" w14:textId="77777777" w:rsidR="00332227" w:rsidRPr="0051021C" w:rsidRDefault="00332227" w:rsidP="0042269A">
            <w:pPr>
              <w:jc w:val="center"/>
              <w:rPr>
                <w:sz w:val="16"/>
                <w:szCs w:val="16"/>
                <w:lang w:val="en-GB"/>
              </w:rPr>
            </w:pPr>
            <w:r w:rsidRPr="0051021C">
              <w:rPr>
                <w:sz w:val="16"/>
                <w:szCs w:val="16"/>
                <w:lang w:val="en-GB"/>
              </w:rPr>
              <w:t>2.1</w:t>
            </w:r>
          </w:p>
        </w:tc>
        <w:tc>
          <w:tcPr>
            <w:tcW w:w="3156" w:type="dxa"/>
          </w:tcPr>
          <w:p w14:paraId="6C15933E" w14:textId="740C1D67" w:rsidR="00332227" w:rsidRPr="0051021C" w:rsidRDefault="00332227" w:rsidP="0042269A">
            <w:pPr>
              <w:ind w:left="720"/>
              <w:rPr>
                <w:lang w:val="en-GB"/>
              </w:rPr>
            </w:pPr>
            <w:r w:rsidRPr="0051021C">
              <w:rPr>
                <w:lang w:val="en-GB"/>
              </w:rPr>
              <w:t>Activity 2.1</w:t>
            </w:r>
          </w:p>
        </w:tc>
        <w:tc>
          <w:tcPr>
            <w:tcW w:w="581" w:type="dxa"/>
          </w:tcPr>
          <w:p w14:paraId="12BEA2BE" w14:textId="77777777" w:rsidR="00332227" w:rsidRPr="0051021C" w:rsidRDefault="00332227" w:rsidP="0042269A">
            <w:pPr>
              <w:rPr>
                <w:lang w:val="en-GB"/>
              </w:rPr>
            </w:pPr>
          </w:p>
        </w:tc>
        <w:tc>
          <w:tcPr>
            <w:tcW w:w="581" w:type="dxa"/>
          </w:tcPr>
          <w:p w14:paraId="3676182F" w14:textId="77777777" w:rsidR="00332227" w:rsidRPr="0051021C" w:rsidRDefault="00332227" w:rsidP="0042269A">
            <w:pPr>
              <w:rPr>
                <w:lang w:val="en-GB"/>
              </w:rPr>
            </w:pPr>
          </w:p>
        </w:tc>
        <w:tc>
          <w:tcPr>
            <w:tcW w:w="581" w:type="dxa"/>
          </w:tcPr>
          <w:p w14:paraId="6B8A8FA6" w14:textId="77777777" w:rsidR="00332227" w:rsidRPr="0051021C" w:rsidRDefault="00332227" w:rsidP="0042269A">
            <w:pPr>
              <w:rPr>
                <w:lang w:val="en-GB"/>
              </w:rPr>
            </w:pPr>
          </w:p>
        </w:tc>
        <w:tc>
          <w:tcPr>
            <w:tcW w:w="397" w:type="dxa"/>
          </w:tcPr>
          <w:p w14:paraId="3DB5C592" w14:textId="77777777" w:rsidR="00332227" w:rsidRPr="0051021C" w:rsidRDefault="00332227" w:rsidP="0042269A">
            <w:pPr>
              <w:rPr>
                <w:lang w:val="en-GB"/>
              </w:rPr>
            </w:pPr>
          </w:p>
        </w:tc>
        <w:tc>
          <w:tcPr>
            <w:tcW w:w="766" w:type="dxa"/>
          </w:tcPr>
          <w:p w14:paraId="01694C08" w14:textId="77777777" w:rsidR="00332227" w:rsidRPr="0051021C" w:rsidRDefault="00332227" w:rsidP="0042269A">
            <w:pPr>
              <w:rPr>
                <w:color w:val="EEECE1" w:themeColor="background2"/>
                <w:lang w:val="en-GB"/>
              </w:rPr>
            </w:pPr>
          </w:p>
        </w:tc>
        <w:tc>
          <w:tcPr>
            <w:tcW w:w="902" w:type="dxa"/>
          </w:tcPr>
          <w:p w14:paraId="56620194" w14:textId="77777777" w:rsidR="00332227" w:rsidRPr="009D4F91" w:rsidRDefault="00332227" w:rsidP="0042269A">
            <w:pPr>
              <w:jc w:val="center"/>
              <w:rPr>
                <w:color w:val="EEECE1" w:themeColor="background2"/>
                <w:lang w:val="en-GB"/>
              </w:rPr>
            </w:pPr>
          </w:p>
        </w:tc>
        <w:tc>
          <w:tcPr>
            <w:tcW w:w="1248" w:type="dxa"/>
          </w:tcPr>
          <w:p w14:paraId="0388BA55" w14:textId="77777777" w:rsidR="00332227" w:rsidRPr="009D4F91" w:rsidRDefault="00332227" w:rsidP="0042269A">
            <w:pPr>
              <w:jc w:val="center"/>
              <w:rPr>
                <w:color w:val="EEECE1" w:themeColor="background2"/>
                <w:lang w:val="en-GB"/>
              </w:rPr>
            </w:pPr>
          </w:p>
        </w:tc>
      </w:tr>
      <w:tr w:rsidR="00332227" w:rsidRPr="0051021C" w14:paraId="7DD5BB80" w14:textId="7D99F145" w:rsidTr="7ADEE2D2">
        <w:tblPrEx>
          <w:jc w:val="center"/>
          <w:tblLook w:val="0000" w:firstRow="0" w:lastRow="0" w:firstColumn="0" w:lastColumn="0" w:noHBand="0" w:noVBand="0"/>
        </w:tblPrEx>
        <w:trPr>
          <w:gridAfter w:val="1"/>
          <w:wAfter w:w="12" w:type="dxa"/>
          <w:trHeight w:val="204"/>
          <w:jc w:val="center"/>
        </w:trPr>
        <w:tc>
          <w:tcPr>
            <w:tcW w:w="491" w:type="dxa"/>
            <w:vAlign w:val="center"/>
          </w:tcPr>
          <w:p w14:paraId="3D8F2ADD" w14:textId="77777777" w:rsidR="00332227" w:rsidRPr="0051021C" w:rsidRDefault="00332227" w:rsidP="0042269A">
            <w:pPr>
              <w:jc w:val="center"/>
              <w:rPr>
                <w:lang w:val="en-GB"/>
              </w:rPr>
            </w:pPr>
          </w:p>
        </w:tc>
        <w:tc>
          <w:tcPr>
            <w:tcW w:w="3156" w:type="dxa"/>
          </w:tcPr>
          <w:p w14:paraId="386C4357" w14:textId="77777777" w:rsidR="00332227" w:rsidRPr="0051021C" w:rsidRDefault="00332227" w:rsidP="0042269A">
            <w:pPr>
              <w:rPr>
                <w:lang w:val="en-GB"/>
              </w:rPr>
            </w:pPr>
          </w:p>
        </w:tc>
        <w:tc>
          <w:tcPr>
            <w:tcW w:w="581" w:type="dxa"/>
          </w:tcPr>
          <w:p w14:paraId="2C603F64" w14:textId="77777777" w:rsidR="00332227" w:rsidRPr="0051021C" w:rsidRDefault="00332227" w:rsidP="0042269A">
            <w:pPr>
              <w:rPr>
                <w:lang w:val="en-GB"/>
              </w:rPr>
            </w:pPr>
          </w:p>
        </w:tc>
        <w:tc>
          <w:tcPr>
            <w:tcW w:w="581" w:type="dxa"/>
          </w:tcPr>
          <w:p w14:paraId="036CB08E" w14:textId="77777777" w:rsidR="00332227" w:rsidRPr="0051021C" w:rsidRDefault="00332227" w:rsidP="0042269A">
            <w:pPr>
              <w:rPr>
                <w:lang w:val="en-GB"/>
              </w:rPr>
            </w:pPr>
          </w:p>
        </w:tc>
        <w:tc>
          <w:tcPr>
            <w:tcW w:w="581" w:type="dxa"/>
          </w:tcPr>
          <w:p w14:paraId="7BBDE729" w14:textId="77777777" w:rsidR="00332227" w:rsidRPr="0051021C" w:rsidRDefault="00332227" w:rsidP="0042269A">
            <w:pPr>
              <w:rPr>
                <w:lang w:val="en-GB"/>
              </w:rPr>
            </w:pPr>
          </w:p>
        </w:tc>
        <w:tc>
          <w:tcPr>
            <w:tcW w:w="397" w:type="dxa"/>
          </w:tcPr>
          <w:p w14:paraId="3F5A1D36" w14:textId="77777777" w:rsidR="00332227" w:rsidRPr="0051021C" w:rsidRDefault="00332227" w:rsidP="0042269A">
            <w:pPr>
              <w:rPr>
                <w:lang w:val="en-GB"/>
              </w:rPr>
            </w:pPr>
          </w:p>
        </w:tc>
        <w:tc>
          <w:tcPr>
            <w:tcW w:w="766" w:type="dxa"/>
          </w:tcPr>
          <w:p w14:paraId="7F1F6A45" w14:textId="77777777" w:rsidR="00332227" w:rsidRPr="0051021C" w:rsidRDefault="00332227" w:rsidP="0042269A">
            <w:pPr>
              <w:rPr>
                <w:color w:val="EEECE1" w:themeColor="background2"/>
                <w:lang w:val="en-GB"/>
              </w:rPr>
            </w:pPr>
          </w:p>
        </w:tc>
        <w:tc>
          <w:tcPr>
            <w:tcW w:w="902" w:type="dxa"/>
          </w:tcPr>
          <w:p w14:paraId="785C8B82" w14:textId="77777777" w:rsidR="00332227" w:rsidRPr="009D4F91" w:rsidRDefault="00332227" w:rsidP="0042269A">
            <w:pPr>
              <w:jc w:val="center"/>
              <w:rPr>
                <w:color w:val="EEECE1" w:themeColor="background2"/>
                <w:lang w:val="en-GB"/>
              </w:rPr>
            </w:pPr>
          </w:p>
        </w:tc>
        <w:tc>
          <w:tcPr>
            <w:tcW w:w="1248" w:type="dxa"/>
          </w:tcPr>
          <w:p w14:paraId="15C9DCEE" w14:textId="77777777" w:rsidR="00332227" w:rsidRPr="009D4F91" w:rsidRDefault="00332227" w:rsidP="0042269A">
            <w:pPr>
              <w:jc w:val="center"/>
              <w:rPr>
                <w:color w:val="EEECE1" w:themeColor="background2"/>
                <w:lang w:val="en-GB"/>
              </w:rPr>
            </w:pPr>
          </w:p>
        </w:tc>
      </w:tr>
      <w:tr w:rsidR="00332227" w:rsidRPr="0051021C" w14:paraId="57A34BC5" w14:textId="09634EF9" w:rsidTr="7ADEE2D2">
        <w:tblPrEx>
          <w:jc w:val="center"/>
          <w:tblLook w:val="0000" w:firstRow="0" w:lastRow="0" w:firstColumn="0" w:lastColumn="0" w:noHBand="0" w:noVBand="0"/>
        </w:tblPrEx>
        <w:trPr>
          <w:gridAfter w:val="1"/>
          <w:wAfter w:w="12" w:type="dxa"/>
          <w:trHeight w:val="204"/>
          <w:jc w:val="center"/>
        </w:trPr>
        <w:tc>
          <w:tcPr>
            <w:tcW w:w="491" w:type="dxa"/>
            <w:vAlign w:val="center"/>
          </w:tcPr>
          <w:p w14:paraId="0B871BE8" w14:textId="77777777" w:rsidR="00332227" w:rsidRPr="0051021C" w:rsidRDefault="00332227" w:rsidP="0042269A">
            <w:pPr>
              <w:jc w:val="center"/>
              <w:rPr>
                <w:lang w:val="en-GB"/>
              </w:rPr>
            </w:pPr>
          </w:p>
        </w:tc>
        <w:tc>
          <w:tcPr>
            <w:tcW w:w="3156" w:type="dxa"/>
          </w:tcPr>
          <w:p w14:paraId="5946573D" w14:textId="77777777" w:rsidR="00332227" w:rsidRPr="0051021C" w:rsidRDefault="00332227" w:rsidP="0042269A">
            <w:pPr>
              <w:rPr>
                <w:lang w:val="en-GB"/>
              </w:rPr>
            </w:pPr>
          </w:p>
        </w:tc>
        <w:tc>
          <w:tcPr>
            <w:tcW w:w="581" w:type="dxa"/>
          </w:tcPr>
          <w:p w14:paraId="7A8DB5B2" w14:textId="77777777" w:rsidR="00332227" w:rsidRPr="0051021C" w:rsidRDefault="00332227" w:rsidP="0042269A">
            <w:pPr>
              <w:rPr>
                <w:lang w:val="en-GB"/>
              </w:rPr>
            </w:pPr>
          </w:p>
        </w:tc>
        <w:tc>
          <w:tcPr>
            <w:tcW w:w="581" w:type="dxa"/>
          </w:tcPr>
          <w:p w14:paraId="29805524" w14:textId="77777777" w:rsidR="00332227" w:rsidRPr="0051021C" w:rsidRDefault="00332227" w:rsidP="0042269A">
            <w:pPr>
              <w:rPr>
                <w:lang w:val="en-GB"/>
              </w:rPr>
            </w:pPr>
          </w:p>
        </w:tc>
        <w:tc>
          <w:tcPr>
            <w:tcW w:w="581" w:type="dxa"/>
          </w:tcPr>
          <w:p w14:paraId="3B4F1A13" w14:textId="77777777" w:rsidR="00332227" w:rsidRPr="0051021C" w:rsidRDefault="00332227" w:rsidP="0042269A">
            <w:pPr>
              <w:rPr>
                <w:lang w:val="en-GB"/>
              </w:rPr>
            </w:pPr>
          </w:p>
        </w:tc>
        <w:tc>
          <w:tcPr>
            <w:tcW w:w="397" w:type="dxa"/>
          </w:tcPr>
          <w:p w14:paraId="64A81621" w14:textId="77777777" w:rsidR="00332227" w:rsidRPr="0051021C" w:rsidRDefault="00332227" w:rsidP="0042269A">
            <w:pPr>
              <w:rPr>
                <w:lang w:val="en-GB"/>
              </w:rPr>
            </w:pPr>
          </w:p>
        </w:tc>
        <w:tc>
          <w:tcPr>
            <w:tcW w:w="766" w:type="dxa"/>
          </w:tcPr>
          <w:p w14:paraId="1F65D7EB" w14:textId="77777777" w:rsidR="00332227" w:rsidRPr="0051021C" w:rsidRDefault="00332227" w:rsidP="0042269A">
            <w:pPr>
              <w:rPr>
                <w:color w:val="EEECE1" w:themeColor="background2"/>
                <w:lang w:val="en-GB"/>
              </w:rPr>
            </w:pPr>
          </w:p>
        </w:tc>
        <w:tc>
          <w:tcPr>
            <w:tcW w:w="902" w:type="dxa"/>
          </w:tcPr>
          <w:p w14:paraId="2301D468" w14:textId="77777777" w:rsidR="00332227" w:rsidRPr="009D4F91" w:rsidRDefault="00332227" w:rsidP="0042269A">
            <w:pPr>
              <w:jc w:val="center"/>
              <w:rPr>
                <w:color w:val="EEECE1" w:themeColor="background2"/>
                <w:lang w:val="en-GB"/>
              </w:rPr>
            </w:pPr>
          </w:p>
        </w:tc>
        <w:tc>
          <w:tcPr>
            <w:tcW w:w="1248" w:type="dxa"/>
          </w:tcPr>
          <w:p w14:paraId="41D94C25" w14:textId="77777777" w:rsidR="00332227" w:rsidRPr="009D4F91" w:rsidRDefault="00332227" w:rsidP="0042269A">
            <w:pPr>
              <w:jc w:val="center"/>
              <w:rPr>
                <w:color w:val="EEECE1" w:themeColor="background2"/>
                <w:lang w:val="en-GB"/>
              </w:rPr>
            </w:pPr>
          </w:p>
        </w:tc>
      </w:tr>
      <w:tr w:rsidR="00332227" w:rsidRPr="0051021C" w14:paraId="3AAD32A3" w14:textId="62D20FF5" w:rsidTr="7ADEE2D2">
        <w:tblPrEx>
          <w:jc w:val="center"/>
          <w:tblLook w:val="0000" w:firstRow="0" w:lastRow="0" w:firstColumn="0" w:lastColumn="0" w:noHBand="0" w:noVBand="0"/>
        </w:tblPrEx>
        <w:trPr>
          <w:gridAfter w:val="1"/>
          <w:wAfter w:w="12" w:type="dxa"/>
          <w:trHeight w:val="204"/>
          <w:jc w:val="center"/>
        </w:trPr>
        <w:tc>
          <w:tcPr>
            <w:tcW w:w="491" w:type="dxa"/>
            <w:vAlign w:val="center"/>
          </w:tcPr>
          <w:p w14:paraId="2E9EB2DD" w14:textId="77777777" w:rsidR="00332227" w:rsidRPr="0051021C" w:rsidRDefault="00332227" w:rsidP="0042269A">
            <w:pPr>
              <w:ind w:left="-25"/>
              <w:jc w:val="center"/>
              <w:rPr>
                <w:lang w:val="en-GB"/>
              </w:rPr>
            </w:pPr>
          </w:p>
        </w:tc>
        <w:tc>
          <w:tcPr>
            <w:tcW w:w="3156" w:type="dxa"/>
          </w:tcPr>
          <w:p w14:paraId="19408A26" w14:textId="77777777" w:rsidR="00332227" w:rsidRPr="0051021C" w:rsidRDefault="00332227" w:rsidP="0042269A">
            <w:pPr>
              <w:ind w:left="-25"/>
              <w:rPr>
                <w:lang w:val="en-GB"/>
              </w:rPr>
            </w:pPr>
          </w:p>
        </w:tc>
        <w:tc>
          <w:tcPr>
            <w:tcW w:w="581" w:type="dxa"/>
          </w:tcPr>
          <w:p w14:paraId="5C00A0AE" w14:textId="77777777" w:rsidR="00332227" w:rsidRPr="0051021C" w:rsidRDefault="00332227" w:rsidP="0042269A">
            <w:pPr>
              <w:rPr>
                <w:lang w:val="en-GB"/>
              </w:rPr>
            </w:pPr>
          </w:p>
        </w:tc>
        <w:tc>
          <w:tcPr>
            <w:tcW w:w="581" w:type="dxa"/>
          </w:tcPr>
          <w:p w14:paraId="1F211AFD" w14:textId="77777777" w:rsidR="00332227" w:rsidRPr="0051021C" w:rsidRDefault="00332227" w:rsidP="0042269A">
            <w:pPr>
              <w:rPr>
                <w:lang w:val="en-GB"/>
              </w:rPr>
            </w:pPr>
          </w:p>
        </w:tc>
        <w:tc>
          <w:tcPr>
            <w:tcW w:w="581" w:type="dxa"/>
          </w:tcPr>
          <w:p w14:paraId="54152557" w14:textId="77777777" w:rsidR="00332227" w:rsidRPr="0051021C" w:rsidRDefault="00332227" w:rsidP="0042269A">
            <w:pPr>
              <w:rPr>
                <w:lang w:val="en-GB"/>
              </w:rPr>
            </w:pPr>
          </w:p>
        </w:tc>
        <w:tc>
          <w:tcPr>
            <w:tcW w:w="397" w:type="dxa"/>
          </w:tcPr>
          <w:p w14:paraId="4A4654BE" w14:textId="77777777" w:rsidR="00332227" w:rsidRPr="0051021C" w:rsidRDefault="00332227" w:rsidP="0042269A">
            <w:pPr>
              <w:rPr>
                <w:lang w:val="en-GB"/>
              </w:rPr>
            </w:pPr>
          </w:p>
        </w:tc>
        <w:tc>
          <w:tcPr>
            <w:tcW w:w="766" w:type="dxa"/>
          </w:tcPr>
          <w:p w14:paraId="072DEA93" w14:textId="77777777" w:rsidR="00332227" w:rsidRPr="0051021C" w:rsidRDefault="00332227" w:rsidP="0042269A">
            <w:pPr>
              <w:rPr>
                <w:color w:val="EEECE1" w:themeColor="background2"/>
                <w:lang w:val="en-GB"/>
              </w:rPr>
            </w:pPr>
          </w:p>
        </w:tc>
        <w:tc>
          <w:tcPr>
            <w:tcW w:w="902" w:type="dxa"/>
          </w:tcPr>
          <w:p w14:paraId="3BA2E4A3" w14:textId="77777777" w:rsidR="00332227" w:rsidRPr="009D4F91" w:rsidRDefault="00332227" w:rsidP="0042269A">
            <w:pPr>
              <w:jc w:val="center"/>
              <w:rPr>
                <w:color w:val="EEECE1" w:themeColor="background2"/>
                <w:lang w:val="en-GB"/>
              </w:rPr>
            </w:pPr>
          </w:p>
        </w:tc>
        <w:tc>
          <w:tcPr>
            <w:tcW w:w="1248" w:type="dxa"/>
          </w:tcPr>
          <w:p w14:paraId="2FBB17ED" w14:textId="77777777" w:rsidR="00332227" w:rsidRPr="009D4F91" w:rsidRDefault="00332227" w:rsidP="0042269A">
            <w:pPr>
              <w:jc w:val="center"/>
              <w:rPr>
                <w:color w:val="EEECE1" w:themeColor="background2"/>
                <w:lang w:val="en-GB"/>
              </w:rPr>
            </w:pPr>
          </w:p>
        </w:tc>
      </w:tr>
      <w:tr w:rsidR="00332227" w:rsidRPr="0051021C" w14:paraId="6DE9C2BB" w14:textId="5D320198" w:rsidTr="7ADEE2D2">
        <w:tblPrEx>
          <w:jc w:val="center"/>
          <w:tblLook w:val="0000" w:firstRow="0" w:lastRow="0" w:firstColumn="0" w:lastColumn="0" w:noHBand="0" w:noVBand="0"/>
        </w:tblPrEx>
        <w:trPr>
          <w:gridAfter w:val="1"/>
          <w:wAfter w:w="12" w:type="dxa"/>
          <w:trHeight w:val="204"/>
          <w:jc w:val="center"/>
        </w:trPr>
        <w:tc>
          <w:tcPr>
            <w:tcW w:w="491" w:type="dxa"/>
            <w:vAlign w:val="center"/>
          </w:tcPr>
          <w:p w14:paraId="217C7B3F" w14:textId="26107E89" w:rsidR="00332227" w:rsidRPr="0051021C" w:rsidRDefault="00332227" w:rsidP="0042269A">
            <w:pPr>
              <w:ind w:left="-25"/>
              <w:jc w:val="center"/>
              <w:rPr>
                <w:lang w:val="en-GB"/>
              </w:rPr>
            </w:pPr>
          </w:p>
        </w:tc>
        <w:tc>
          <w:tcPr>
            <w:tcW w:w="3156" w:type="dxa"/>
          </w:tcPr>
          <w:p w14:paraId="3F90E62B" w14:textId="29563C6F" w:rsidR="00332227" w:rsidRPr="0051021C" w:rsidRDefault="00332227" w:rsidP="0042269A">
            <w:pPr>
              <w:tabs>
                <w:tab w:val="left" w:pos="1965"/>
              </w:tabs>
              <w:ind w:left="-25"/>
              <w:rPr>
                <w:lang w:val="en-GB"/>
              </w:rPr>
            </w:pPr>
            <w:r w:rsidRPr="0051021C">
              <w:rPr>
                <w:lang w:val="en-GB"/>
              </w:rPr>
              <w:t>Progress Reports (per Annex III frequency)</w:t>
            </w:r>
          </w:p>
        </w:tc>
        <w:tc>
          <w:tcPr>
            <w:tcW w:w="581" w:type="dxa"/>
          </w:tcPr>
          <w:p w14:paraId="34DAE7FF" w14:textId="77777777" w:rsidR="00332227" w:rsidRPr="0051021C" w:rsidRDefault="00332227" w:rsidP="0042269A">
            <w:pPr>
              <w:rPr>
                <w:lang w:val="en-GB"/>
              </w:rPr>
            </w:pPr>
          </w:p>
        </w:tc>
        <w:tc>
          <w:tcPr>
            <w:tcW w:w="581" w:type="dxa"/>
          </w:tcPr>
          <w:p w14:paraId="4D02FC73" w14:textId="77777777" w:rsidR="00332227" w:rsidRPr="0051021C" w:rsidRDefault="00332227" w:rsidP="0042269A">
            <w:pPr>
              <w:rPr>
                <w:lang w:val="en-GB"/>
              </w:rPr>
            </w:pPr>
          </w:p>
        </w:tc>
        <w:tc>
          <w:tcPr>
            <w:tcW w:w="581" w:type="dxa"/>
          </w:tcPr>
          <w:p w14:paraId="069BA751" w14:textId="77777777" w:rsidR="00332227" w:rsidRPr="0051021C" w:rsidRDefault="00332227" w:rsidP="0042269A">
            <w:pPr>
              <w:rPr>
                <w:lang w:val="en-GB"/>
              </w:rPr>
            </w:pPr>
          </w:p>
        </w:tc>
        <w:tc>
          <w:tcPr>
            <w:tcW w:w="397" w:type="dxa"/>
          </w:tcPr>
          <w:p w14:paraId="1C6E723E" w14:textId="77777777" w:rsidR="00332227" w:rsidRPr="0051021C" w:rsidRDefault="00332227" w:rsidP="0042269A">
            <w:pPr>
              <w:rPr>
                <w:lang w:val="en-GB"/>
              </w:rPr>
            </w:pPr>
          </w:p>
        </w:tc>
        <w:tc>
          <w:tcPr>
            <w:tcW w:w="766" w:type="dxa"/>
          </w:tcPr>
          <w:p w14:paraId="5421879E" w14:textId="77777777" w:rsidR="00332227" w:rsidRPr="0051021C" w:rsidRDefault="00332227" w:rsidP="0042269A">
            <w:pPr>
              <w:rPr>
                <w:lang w:val="en-GB"/>
              </w:rPr>
            </w:pPr>
            <w:r w:rsidRPr="0051021C">
              <w:rPr>
                <w:lang w:val="en-GB"/>
              </w:rPr>
              <w:t>Final</w:t>
            </w:r>
          </w:p>
        </w:tc>
        <w:tc>
          <w:tcPr>
            <w:tcW w:w="902" w:type="dxa"/>
          </w:tcPr>
          <w:p w14:paraId="6E6C430E" w14:textId="77777777" w:rsidR="00332227" w:rsidRPr="0051021C" w:rsidRDefault="00332227" w:rsidP="0042269A">
            <w:pPr>
              <w:jc w:val="center"/>
              <w:rPr>
                <w:lang w:val="en-GB"/>
              </w:rPr>
            </w:pPr>
          </w:p>
        </w:tc>
        <w:tc>
          <w:tcPr>
            <w:tcW w:w="1248" w:type="dxa"/>
          </w:tcPr>
          <w:p w14:paraId="6273FF41" w14:textId="77777777" w:rsidR="00332227" w:rsidRPr="0051021C" w:rsidRDefault="00332227" w:rsidP="0042269A">
            <w:pPr>
              <w:jc w:val="center"/>
              <w:rPr>
                <w:lang w:val="en-GB"/>
              </w:rPr>
            </w:pPr>
          </w:p>
        </w:tc>
      </w:tr>
      <w:tr w:rsidR="00332227" w:rsidRPr="0051021C" w14:paraId="47733126" w14:textId="300EED23" w:rsidTr="7ADEE2D2">
        <w:tblPrEx>
          <w:jc w:val="center"/>
          <w:tblLook w:val="0000" w:firstRow="0" w:lastRow="0" w:firstColumn="0" w:lastColumn="0" w:noHBand="0" w:noVBand="0"/>
        </w:tblPrEx>
        <w:trPr>
          <w:gridAfter w:val="1"/>
          <w:wAfter w:w="12" w:type="dxa"/>
          <w:trHeight w:val="628"/>
          <w:jc w:val="center"/>
        </w:trPr>
        <w:tc>
          <w:tcPr>
            <w:tcW w:w="491" w:type="dxa"/>
            <w:vAlign w:val="center"/>
          </w:tcPr>
          <w:p w14:paraId="3BE0792B" w14:textId="61D30464" w:rsidR="00332227" w:rsidRPr="0051021C" w:rsidRDefault="00332227" w:rsidP="0042269A">
            <w:pPr>
              <w:ind w:left="-25"/>
              <w:jc w:val="center"/>
              <w:rPr>
                <w:lang w:val="en-GB"/>
              </w:rPr>
            </w:pPr>
          </w:p>
        </w:tc>
        <w:tc>
          <w:tcPr>
            <w:tcW w:w="3156" w:type="dxa"/>
          </w:tcPr>
          <w:p w14:paraId="51414743" w14:textId="55BD8BD0" w:rsidR="00332227" w:rsidRPr="0051021C" w:rsidRDefault="00332227" w:rsidP="0042269A">
            <w:pPr>
              <w:ind w:left="-25"/>
              <w:rPr>
                <w:i/>
                <w:lang w:val="en-GB"/>
              </w:rPr>
            </w:pPr>
            <w:r w:rsidRPr="0051021C">
              <w:rPr>
                <w:lang w:val="en-GB"/>
              </w:rPr>
              <w:t>Final Financial Statement</w:t>
            </w:r>
            <w:r w:rsidRPr="0051021C" w:rsidDel="00391046">
              <w:rPr>
                <w:i/>
                <w:lang w:val="en-GB"/>
              </w:rPr>
              <w:t xml:space="preserve"> </w:t>
            </w:r>
          </w:p>
        </w:tc>
        <w:tc>
          <w:tcPr>
            <w:tcW w:w="581" w:type="dxa"/>
          </w:tcPr>
          <w:p w14:paraId="5057C535" w14:textId="77777777" w:rsidR="00332227" w:rsidRPr="0051021C" w:rsidRDefault="00332227" w:rsidP="0042269A">
            <w:pPr>
              <w:rPr>
                <w:lang w:val="en-GB"/>
              </w:rPr>
            </w:pPr>
          </w:p>
        </w:tc>
        <w:tc>
          <w:tcPr>
            <w:tcW w:w="581" w:type="dxa"/>
          </w:tcPr>
          <w:p w14:paraId="5235635C" w14:textId="77777777" w:rsidR="00332227" w:rsidRPr="0051021C" w:rsidRDefault="00332227" w:rsidP="0042269A">
            <w:pPr>
              <w:rPr>
                <w:lang w:val="en-GB"/>
              </w:rPr>
            </w:pPr>
          </w:p>
        </w:tc>
        <w:tc>
          <w:tcPr>
            <w:tcW w:w="581" w:type="dxa"/>
          </w:tcPr>
          <w:p w14:paraId="6531A9D8" w14:textId="77777777" w:rsidR="00332227" w:rsidRPr="0051021C" w:rsidRDefault="00332227" w:rsidP="0042269A">
            <w:pPr>
              <w:rPr>
                <w:lang w:val="en-GB"/>
              </w:rPr>
            </w:pPr>
          </w:p>
        </w:tc>
        <w:tc>
          <w:tcPr>
            <w:tcW w:w="397" w:type="dxa"/>
          </w:tcPr>
          <w:p w14:paraId="3D4DB31D" w14:textId="77777777" w:rsidR="00332227" w:rsidRPr="0051021C" w:rsidRDefault="00332227" w:rsidP="0042269A">
            <w:pPr>
              <w:rPr>
                <w:lang w:val="en-GB"/>
              </w:rPr>
            </w:pPr>
          </w:p>
        </w:tc>
        <w:tc>
          <w:tcPr>
            <w:tcW w:w="766" w:type="dxa"/>
          </w:tcPr>
          <w:p w14:paraId="68DD2BBC" w14:textId="77777777" w:rsidR="00332227" w:rsidRPr="0051021C" w:rsidRDefault="00332227" w:rsidP="0042269A">
            <w:pPr>
              <w:rPr>
                <w:lang w:val="en-GB"/>
              </w:rPr>
            </w:pPr>
          </w:p>
        </w:tc>
        <w:tc>
          <w:tcPr>
            <w:tcW w:w="902" w:type="dxa"/>
          </w:tcPr>
          <w:p w14:paraId="1F3D7172" w14:textId="63161089" w:rsidR="00332227" w:rsidRPr="0051021C" w:rsidRDefault="00332227" w:rsidP="0042269A">
            <w:pPr>
              <w:rPr>
                <w:lang w:val="en-GB"/>
              </w:rPr>
            </w:pPr>
          </w:p>
        </w:tc>
        <w:tc>
          <w:tcPr>
            <w:tcW w:w="1248" w:type="dxa"/>
          </w:tcPr>
          <w:p w14:paraId="47AC37DA" w14:textId="14986F40" w:rsidR="00332227" w:rsidRPr="0051021C" w:rsidRDefault="00430EBB" w:rsidP="0042269A">
            <w:pPr>
              <w:rPr>
                <w:lang w:val="en-GB"/>
              </w:rPr>
            </w:pPr>
            <w:r w:rsidRPr="0051021C">
              <w:rPr>
                <w:lang w:val="en-GB"/>
              </w:rPr>
              <w:t>No</w:t>
            </w:r>
            <w:r w:rsidR="003A0DF2" w:rsidRPr="0051021C">
              <w:rPr>
                <w:lang w:val="en-GB"/>
              </w:rPr>
              <w:t>t</w:t>
            </w:r>
            <w:r w:rsidRPr="0051021C">
              <w:rPr>
                <w:lang w:val="en-GB"/>
              </w:rPr>
              <w:t xml:space="preserve"> later than</w:t>
            </w:r>
            <w:r w:rsidR="00D236A7" w:rsidRPr="0051021C">
              <w:rPr>
                <w:lang w:val="en-GB"/>
              </w:rPr>
              <w:t xml:space="preserve"> three (3) months after the</w:t>
            </w:r>
            <w:r w:rsidRPr="0051021C">
              <w:rPr>
                <w:lang w:val="en-GB"/>
              </w:rPr>
              <w:t xml:space="preserve"> Completion Date</w:t>
            </w:r>
          </w:p>
        </w:tc>
      </w:tr>
    </w:tbl>
    <w:p w14:paraId="6F4E5E42" w14:textId="77777777" w:rsidR="00C7789B" w:rsidRPr="0051021C" w:rsidRDefault="00C7789B" w:rsidP="007303D8">
      <w:pPr>
        <w:pStyle w:val="paragraph"/>
        <w:spacing w:before="0" w:beforeAutospacing="0" w:after="0" w:afterAutospacing="0"/>
        <w:jc w:val="both"/>
        <w:textAlignment w:val="baseline"/>
        <w:rPr>
          <w:rStyle w:val="normaltextrun"/>
          <w:b/>
          <w:bCs/>
          <w:color w:val="000000"/>
          <w:u w:val="single"/>
        </w:rPr>
      </w:pPr>
    </w:p>
    <w:p w14:paraId="2B9C1C0B" w14:textId="5FBABC7E" w:rsidR="005C7EA2" w:rsidRPr="0051021C" w:rsidRDefault="005C7EA2" w:rsidP="005C7EA2">
      <w:pPr>
        <w:pStyle w:val="paragraph"/>
        <w:spacing w:before="0" w:beforeAutospacing="0" w:after="0" w:afterAutospacing="0"/>
        <w:jc w:val="both"/>
        <w:textAlignment w:val="baseline"/>
        <w:rPr>
          <w:rFonts w:ascii="Segoe UI" w:hAnsi="Segoe UI" w:cs="Segoe UI"/>
          <w:sz w:val="18"/>
          <w:szCs w:val="18"/>
        </w:rPr>
      </w:pPr>
      <w:r w:rsidRPr="0051021C">
        <w:rPr>
          <w:rStyle w:val="normaltextrun"/>
          <w:b/>
          <w:bCs/>
          <w:color w:val="000000"/>
        </w:rPr>
        <w:t xml:space="preserve">V. </w:t>
      </w:r>
      <w:r w:rsidRPr="0051021C">
        <w:rPr>
          <w:rStyle w:val="normaltextrun"/>
          <w:b/>
          <w:bCs/>
          <w:color w:val="000000"/>
          <w:u w:val="single"/>
        </w:rPr>
        <w:t>Fiduciary Oversight Arrangements</w:t>
      </w:r>
      <w:r w:rsidRPr="0051021C">
        <w:rPr>
          <w:rStyle w:val="eop"/>
          <w:color w:val="000000"/>
        </w:rPr>
        <w:t> </w:t>
      </w:r>
    </w:p>
    <w:p w14:paraId="1EEC9A3B" w14:textId="77777777" w:rsidR="005C7EA2" w:rsidRPr="0051021C" w:rsidRDefault="005C7EA2" w:rsidP="005C7EA2">
      <w:pPr>
        <w:pStyle w:val="paragraph"/>
        <w:spacing w:before="0" w:beforeAutospacing="0" w:after="0" w:afterAutospacing="0"/>
        <w:jc w:val="both"/>
        <w:textAlignment w:val="baseline"/>
        <w:rPr>
          <w:rFonts w:ascii="Segoe UI" w:hAnsi="Segoe UI" w:cs="Segoe UI"/>
          <w:sz w:val="18"/>
          <w:szCs w:val="18"/>
        </w:rPr>
      </w:pPr>
      <w:r w:rsidRPr="0051021C">
        <w:rPr>
          <w:rStyle w:val="eop"/>
          <w:color w:val="000000"/>
        </w:rPr>
        <w:t> </w:t>
      </w:r>
    </w:p>
    <w:p w14:paraId="75E580CD" w14:textId="50AE98A7" w:rsidR="005C7EA2" w:rsidRPr="009D4F91" w:rsidRDefault="005C7EA2" w:rsidP="005C7EA2">
      <w:pPr>
        <w:tabs>
          <w:tab w:val="left" w:pos="810"/>
        </w:tabs>
        <w:suppressAutoHyphens/>
        <w:rPr>
          <w:i/>
          <w:spacing w:val="-2"/>
          <w:sz w:val="24"/>
        </w:rPr>
      </w:pPr>
      <w:r w:rsidRPr="0051021C">
        <w:rPr>
          <w:rStyle w:val="eop"/>
          <w:color w:val="000000"/>
          <w:sz w:val="24"/>
          <w:szCs w:val="24"/>
        </w:rPr>
        <w:t>[</w:t>
      </w:r>
      <w:r w:rsidRPr="0051021C">
        <w:rPr>
          <w:rStyle w:val="eop"/>
          <w:b/>
          <w:bCs/>
          <w:i/>
          <w:iCs/>
          <w:color w:val="000000"/>
          <w:sz w:val="24"/>
          <w:szCs w:val="24"/>
        </w:rPr>
        <w:t>Note to Users:</w:t>
      </w:r>
      <w:r w:rsidRPr="0051021C">
        <w:rPr>
          <w:rStyle w:val="eop"/>
          <w:i/>
          <w:iCs/>
          <w:color w:val="000000"/>
          <w:sz w:val="24"/>
          <w:szCs w:val="24"/>
        </w:rPr>
        <w:t xml:space="preserve"> If any part of this Agreement will be delegated to another UN organization (as indicated by a “Yes” answer under Note (c) of Section I of </w:t>
      </w:r>
      <w:r w:rsidRPr="0051021C">
        <w:rPr>
          <w:rStyle w:val="eop"/>
          <w:b/>
          <w:bCs/>
          <w:i/>
          <w:iCs/>
          <w:color w:val="000000"/>
          <w:sz w:val="24"/>
          <w:szCs w:val="24"/>
        </w:rPr>
        <w:t>Annex II</w:t>
      </w:r>
      <w:r w:rsidRPr="0051021C">
        <w:rPr>
          <w:rStyle w:val="eop"/>
          <w:i/>
          <w:iCs/>
          <w:color w:val="000000"/>
          <w:sz w:val="24"/>
          <w:szCs w:val="24"/>
        </w:rPr>
        <w:t xml:space="preserve">), the UN Partner shall provide </w:t>
      </w:r>
      <w:r w:rsidRPr="0051021C">
        <w:rPr>
          <w:rStyle w:val="eop"/>
          <w:i/>
          <w:iCs/>
          <w:sz w:val="24"/>
          <w:szCs w:val="24"/>
        </w:rPr>
        <w:t xml:space="preserve">details </w:t>
      </w:r>
      <w:r w:rsidRPr="0051021C">
        <w:rPr>
          <w:rStyle w:val="IntenseEmphasis"/>
          <w:color w:val="auto"/>
          <w:sz w:val="24"/>
          <w:szCs w:val="24"/>
          <w:lang w:val="en"/>
        </w:rPr>
        <w:t xml:space="preserve">and describe </w:t>
      </w:r>
      <w:r w:rsidRPr="0051021C">
        <w:rPr>
          <w:rStyle w:val="y2iqfc"/>
          <w:i/>
          <w:iCs/>
          <w:sz w:val="24"/>
          <w:szCs w:val="24"/>
          <w:lang w:val="en"/>
        </w:rPr>
        <w:t xml:space="preserve">how the cascade of due diligence requirements governing </w:t>
      </w:r>
      <w:r w:rsidRPr="0051021C">
        <w:rPr>
          <w:i/>
          <w:iCs/>
          <w:sz w:val="24"/>
          <w:szCs w:val="24"/>
        </w:rPr>
        <w:t xml:space="preserve">prevention of corrupt, fraudulent, collusive or coercive practices </w:t>
      </w:r>
      <w:r w:rsidRPr="0051021C">
        <w:rPr>
          <w:rStyle w:val="y2iqfc"/>
          <w:i/>
          <w:iCs/>
          <w:sz w:val="24"/>
          <w:szCs w:val="24"/>
          <w:lang w:val="en"/>
        </w:rPr>
        <w:t xml:space="preserve">and E&amp;S </w:t>
      </w:r>
      <w:r w:rsidRPr="0051021C">
        <w:rPr>
          <w:rStyle w:val="y2iqfc"/>
          <w:i/>
          <w:iCs/>
          <w:sz w:val="24"/>
          <w:szCs w:val="24"/>
          <w:lang w:val="en"/>
        </w:rPr>
        <w:lastRenderedPageBreak/>
        <w:t xml:space="preserve">obligations relevant to the activities to be carried out by the </w:t>
      </w:r>
      <w:r w:rsidR="00AE4C46" w:rsidRPr="0051021C">
        <w:rPr>
          <w:rStyle w:val="y2iqfc"/>
          <w:i/>
          <w:iCs/>
          <w:sz w:val="24"/>
          <w:szCs w:val="24"/>
          <w:lang w:val="en"/>
        </w:rPr>
        <w:t xml:space="preserve">other </w:t>
      </w:r>
      <w:r w:rsidRPr="0051021C">
        <w:rPr>
          <w:rStyle w:val="y2iqfc"/>
          <w:i/>
          <w:iCs/>
          <w:sz w:val="24"/>
          <w:szCs w:val="24"/>
          <w:lang w:val="en"/>
        </w:rPr>
        <w:t>UN organization will be explicitly set out in the UN-to-UN Agreement</w:t>
      </w:r>
      <w:r w:rsidR="00240CF9" w:rsidRPr="0051021C">
        <w:rPr>
          <w:rStyle w:val="y2iqfc"/>
          <w:i/>
          <w:iCs/>
          <w:sz w:val="24"/>
          <w:szCs w:val="24"/>
          <w:lang w:val="en"/>
        </w:rPr>
        <w:t xml:space="preserve">, in a manner consistent with this </w:t>
      </w:r>
      <w:r w:rsidR="00C7102F" w:rsidRPr="0051021C">
        <w:rPr>
          <w:rStyle w:val="y2iqfc"/>
          <w:i/>
          <w:iCs/>
          <w:sz w:val="24"/>
          <w:szCs w:val="24"/>
          <w:lang w:val="en"/>
        </w:rPr>
        <w:t>A</w:t>
      </w:r>
      <w:r w:rsidR="00240CF9" w:rsidRPr="0051021C">
        <w:rPr>
          <w:rStyle w:val="y2iqfc"/>
          <w:i/>
          <w:iCs/>
          <w:sz w:val="24"/>
          <w:szCs w:val="24"/>
          <w:lang w:val="en"/>
        </w:rPr>
        <w:t>greement</w:t>
      </w:r>
      <w:r w:rsidRPr="0051021C">
        <w:rPr>
          <w:i/>
          <w:iCs/>
          <w:spacing w:val="-2"/>
          <w:sz w:val="24"/>
          <w:szCs w:val="24"/>
        </w:rPr>
        <w:t>.</w:t>
      </w:r>
      <w:r w:rsidRPr="0051021C">
        <w:rPr>
          <w:spacing w:val="-2"/>
          <w:sz w:val="24"/>
          <w:szCs w:val="24"/>
        </w:rPr>
        <w:t>]</w:t>
      </w:r>
    </w:p>
    <w:p w14:paraId="3AE75AAC" w14:textId="5232C786" w:rsidR="00DB7767" w:rsidRPr="0051021C" w:rsidRDefault="008B1142" w:rsidP="003B30B9">
      <w:pPr>
        <w:pStyle w:val="ApndxHeading"/>
        <w:jc w:val="both"/>
        <w:outlineLvl w:val="9"/>
        <w:rPr>
          <w:rStyle w:val="normaltextrun"/>
          <w:rFonts w:cs="Times New Roman"/>
          <w:b w:val="0"/>
          <w:bCs w:val="0"/>
          <w:color w:val="000000"/>
          <w:kern w:val="0"/>
          <w:sz w:val="20"/>
          <w:szCs w:val="20"/>
          <w:u w:val="single"/>
        </w:rPr>
      </w:pPr>
      <w:r w:rsidRPr="0051021C">
        <w:rPr>
          <w:rStyle w:val="normaltextrun"/>
          <w:color w:val="000000"/>
          <w:sz w:val="24"/>
          <w:szCs w:val="24"/>
        </w:rPr>
        <w:t>V</w:t>
      </w:r>
      <w:r w:rsidR="00C402B1" w:rsidRPr="0051021C">
        <w:rPr>
          <w:rStyle w:val="normaltextrun"/>
          <w:color w:val="000000"/>
          <w:sz w:val="24"/>
          <w:szCs w:val="24"/>
        </w:rPr>
        <w:t>I</w:t>
      </w:r>
      <w:r w:rsidR="007303D8" w:rsidRPr="0051021C">
        <w:rPr>
          <w:rStyle w:val="normaltextrun"/>
          <w:color w:val="000000"/>
          <w:sz w:val="24"/>
          <w:szCs w:val="24"/>
        </w:rPr>
        <w:t xml:space="preserve">. </w:t>
      </w:r>
      <w:r w:rsidR="007303D8" w:rsidRPr="0051021C">
        <w:rPr>
          <w:rStyle w:val="normaltextrun"/>
          <w:color w:val="000000"/>
          <w:sz w:val="24"/>
          <w:szCs w:val="24"/>
          <w:u w:val="single"/>
        </w:rPr>
        <w:t>Requirements for Cash Transfer Activities/Outputs</w:t>
      </w:r>
      <w:r w:rsidR="007303D8" w:rsidRPr="0051021C">
        <w:rPr>
          <w:rStyle w:val="normaltextrun"/>
          <w:color w:val="000000"/>
          <w:u w:val="single"/>
        </w:rPr>
        <w:t xml:space="preserve"> </w:t>
      </w:r>
    </w:p>
    <w:p w14:paraId="3E38FA88" w14:textId="05D483F9" w:rsidR="006673EB" w:rsidRPr="0051021C" w:rsidRDefault="00F478AA" w:rsidP="003B30B9">
      <w:pPr>
        <w:pStyle w:val="ApndxHeading"/>
        <w:jc w:val="both"/>
        <w:outlineLvl w:val="9"/>
        <w:rPr>
          <w:b w:val="0"/>
          <w:bCs w:val="0"/>
          <w:sz w:val="24"/>
          <w:szCs w:val="24"/>
        </w:rPr>
      </w:pPr>
      <w:r w:rsidRPr="0051021C">
        <w:rPr>
          <w:b w:val="0"/>
          <w:bCs w:val="0"/>
          <w:iCs/>
          <w:sz w:val="24"/>
          <w:szCs w:val="24"/>
        </w:rPr>
        <w:t>[</w:t>
      </w:r>
      <w:r w:rsidR="00624CF8" w:rsidRPr="0051021C">
        <w:rPr>
          <w:i/>
          <w:sz w:val="24"/>
          <w:szCs w:val="24"/>
        </w:rPr>
        <w:t xml:space="preserve">Note to Users: </w:t>
      </w:r>
      <w:r w:rsidR="006673EB" w:rsidRPr="0051021C">
        <w:rPr>
          <w:b w:val="0"/>
          <w:bCs w:val="0"/>
          <w:i/>
          <w:sz w:val="24"/>
          <w:szCs w:val="24"/>
        </w:rPr>
        <w:t xml:space="preserve">In the case that </w:t>
      </w:r>
      <w:r w:rsidR="00D236A7" w:rsidRPr="0051021C">
        <w:rPr>
          <w:b w:val="0"/>
          <w:bCs w:val="0"/>
          <w:i/>
          <w:sz w:val="24"/>
          <w:szCs w:val="24"/>
        </w:rPr>
        <w:t>Section II above (</w:t>
      </w:r>
      <w:r w:rsidR="006673EB" w:rsidRPr="0051021C">
        <w:rPr>
          <w:b w:val="0"/>
          <w:bCs w:val="0"/>
          <w:i/>
          <w:sz w:val="24"/>
          <w:szCs w:val="24"/>
        </w:rPr>
        <w:t>“Agreed Outputs and Activities”</w:t>
      </w:r>
      <w:r w:rsidR="00D236A7" w:rsidRPr="0051021C">
        <w:rPr>
          <w:b w:val="0"/>
          <w:bCs w:val="0"/>
          <w:i/>
          <w:sz w:val="24"/>
          <w:szCs w:val="24"/>
        </w:rPr>
        <w:t>)</w:t>
      </w:r>
      <w:r w:rsidR="006673EB" w:rsidRPr="0051021C">
        <w:rPr>
          <w:b w:val="0"/>
          <w:bCs w:val="0"/>
          <w:i/>
          <w:sz w:val="24"/>
          <w:szCs w:val="24"/>
        </w:rPr>
        <w:t xml:space="preserve"> includes any type of cash transfer activities to individuals (</w:t>
      </w:r>
      <w:r w:rsidR="008A627B" w:rsidRPr="0051021C">
        <w:rPr>
          <w:b w:val="0"/>
          <w:bCs w:val="0"/>
          <w:i/>
          <w:sz w:val="24"/>
          <w:szCs w:val="24"/>
        </w:rPr>
        <w:t>e.g</w:t>
      </w:r>
      <w:r w:rsidR="006673EB" w:rsidRPr="0051021C">
        <w:rPr>
          <w:b w:val="0"/>
          <w:bCs w:val="0"/>
          <w:i/>
          <w:sz w:val="24"/>
          <w:szCs w:val="24"/>
        </w:rPr>
        <w:t>.</w:t>
      </w:r>
      <w:r w:rsidR="00D236A7" w:rsidRPr="0051021C">
        <w:rPr>
          <w:b w:val="0"/>
          <w:bCs w:val="0"/>
          <w:i/>
          <w:sz w:val="24"/>
          <w:szCs w:val="24"/>
        </w:rPr>
        <w:t>,</w:t>
      </w:r>
      <w:r w:rsidR="006673EB" w:rsidRPr="0051021C">
        <w:rPr>
          <w:b w:val="0"/>
          <w:bCs w:val="0"/>
          <w:i/>
          <w:sz w:val="24"/>
          <w:szCs w:val="24"/>
        </w:rPr>
        <w:t xml:space="preserve"> cash vouchers, mobile payments, cash-in-envelope, etc.), </w:t>
      </w:r>
      <w:r w:rsidR="008645AF" w:rsidRPr="0051021C">
        <w:rPr>
          <w:b w:val="0"/>
          <w:bCs w:val="0"/>
          <w:i/>
          <w:sz w:val="24"/>
          <w:szCs w:val="24"/>
        </w:rPr>
        <w:t>provide her</w:t>
      </w:r>
      <w:r w:rsidR="006673EB" w:rsidRPr="0051021C">
        <w:rPr>
          <w:b w:val="0"/>
          <w:bCs w:val="0"/>
          <w:i/>
          <w:sz w:val="24"/>
          <w:szCs w:val="24"/>
        </w:rPr>
        <w:t xml:space="preserve">e a complete description of the targeting and verification approach, methods of payments, use of paying agents, fraud prevention measures and due diligence, including audit or evaluation arrangements, to meet the requirements in Clause </w:t>
      </w:r>
      <w:r w:rsidR="003B7AD3" w:rsidRPr="0051021C">
        <w:rPr>
          <w:b w:val="0"/>
          <w:bCs w:val="0"/>
          <w:i/>
          <w:sz w:val="24"/>
          <w:szCs w:val="24"/>
        </w:rPr>
        <w:t>22</w:t>
      </w:r>
      <w:r w:rsidR="006673EB" w:rsidRPr="0051021C">
        <w:rPr>
          <w:b w:val="0"/>
          <w:bCs w:val="0"/>
          <w:i/>
          <w:sz w:val="24"/>
          <w:szCs w:val="24"/>
        </w:rPr>
        <w:t xml:space="preserve"> of </w:t>
      </w:r>
      <w:r w:rsidR="004A53E5">
        <w:rPr>
          <w:b w:val="0"/>
          <w:bCs w:val="0"/>
          <w:i/>
          <w:sz w:val="24"/>
          <w:szCs w:val="24"/>
        </w:rPr>
        <w:t>th</w:t>
      </w:r>
      <w:r w:rsidR="003378B7">
        <w:rPr>
          <w:b w:val="0"/>
          <w:bCs w:val="0"/>
          <w:i/>
          <w:sz w:val="24"/>
          <w:szCs w:val="24"/>
        </w:rPr>
        <w:t xml:space="preserve">e </w:t>
      </w:r>
      <w:r w:rsidR="006673EB" w:rsidRPr="0051021C">
        <w:rPr>
          <w:b w:val="0"/>
          <w:bCs w:val="0"/>
          <w:i/>
          <w:sz w:val="24"/>
          <w:szCs w:val="24"/>
        </w:rPr>
        <w:t>General  Conditions of Agreement.</w:t>
      </w:r>
      <w:r w:rsidRPr="0051021C">
        <w:rPr>
          <w:b w:val="0"/>
          <w:bCs w:val="0"/>
          <w:i/>
          <w:sz w:val="24"/>
          <w:szCs w:val="24"/>
        </w:rPr>
        <w:t xml:space="preserve"> </w:t>
      </w:r>
      <w:r w:rsidRPr="00284EEC">
        <w:rPr>
          <w:b w:val="0"/>
          <w:bCs w:val="0"/>
          <w:i/>
          <w:sz w:val="24"/>
          <w:szCs w:val="24"/>
        </w:rPr>
        <w:t>Delete this section if Delivery of Outputs does not involve cash transfer</w:t>
      </w:r>
      <w:r w:rsidR="004F4197" w:rsidRPr="00284EEC">
        <w:rPr>
          <w:b w:val="0"/>
          <w:bCs w:val="0"/>
          <w:i/>
          <w:sz w:val="24"/>
          <w:szCs w:val="24"/>
        </w:rPr>
        <w:t xml:space="preserve"> activities.</w:t>
      </w:r>
      <w:r w:rsidRPr="0051021C">
        <w:rPr>
          <w:b w:val="0"/>
          <w:bCs w:val="0"/>
          <w:iCs/>
          <w:sz w:val="24"/>
          <w:szCs w:val="24"/>
        </w:rPr>
        <w:t>]</w:t>
      </w:r>
    </w:p>
    <w:p w14:paraId="3011A87D" w14:textId="58C2E70F" w:rsidR="007303D8" w:rsidRPr="0051021C" w:rsidRDefault="007303D8" w:rsidP="681F849D">
      <w:pPr>
        <w:pStyle w:val="paragraph"/>
        <w:spacing w:before="0" w:beforeAutospacing="0" w:after="0" w:afterAutospacing="0" w:line="259" w:lineRule="auto"/>
        <w:jc w:val="both"/>
        <w:rPr>
          <w:rStyle w:val="eop"/>
          <w:b/>
          <w:bCs/>
          <w:color w:val="FF0000"/>
        </w:rPr>
      </w:pPr>
      <w:r w:rsidRPr="0051021C">
        <w:rPr>
          <w:rStyle w:val="normaltextrun"/>
          <w:b/>
          <w:bCs/>
          <w:color w:val="000000" w:themeColor="text1"/>
        </w:rPr>
        <w:t>V</w:t>
      </w:r>
      <w:r w:rsidR="008B1142" w:rsidRPr="0051021C">
        <w:rPr>
          <w:rStyle w:val="normaltextrun"/>
          <w:b/>
          <w:bCs/>
          <w:color w:val="000000" w:themeColor="text1"/>
        </w:rPr>
        <w:t>II</w:t>
      </w:r>
      <w:r w:rsidRPr="0051021C">
        <w:rPr>
          <w:rStyle w:val="normaltextrun"/>
          <w:b/>
          <w:bCs/>
          <w:color w:val="000000" w:themeColor="text1"/>
        </w:rPr>
        <w:t xml:space="preserve">. </w:t>
      </w:r>
      <w:r w:rsidRPr="0051021C">
        <w:rPr>
          <w:rStyle w:val="findhit"/>
          <w:b/>
          <w:bCs/>
          <w:color w:val="000000" w:themeColor="text1"/>
          <w:u w:val="single"/>
        </w:rPr>
        <w:t>Data</w:t>
      </w:r>
      <w:r w:rsidRPr="0051021C">
        <w:rPr>
          <w:rStyle w:val="normaltextrun"/>
          <w:b/>
          <w:bCs/>
          <w:color w:val="000000" w:themeColor="text1"/>
          <w:u w:val="single"/>
        </w:rPr>
        <w:t xml:space="preserve"> Protection Arrangements</w:t>
      </w:r>
      <w:r w:rsidRPr="0051021C">
        <w:rPr>
          <w:rStyle w:val="normaltextrun"/>
          <w:b/>
          <w:bCs/>
          <w:color w:val="000000" w:themeColor="text1"/>
        </w:rPr>
        <w:t xml:space="preserve"> </w:t>
      </w:r>
      <w:r w:rsidRPr="0051021C">
        <w:rPr>
          <w:rStyle w:val="eop"/>
          <w:color w:val="000000" w:themeColor="text1"/>
        </w:rPr>
        <w:t> </w:t>
      </w:r>
      <w:r w:rsidR="00CC75D9" w:rsidRPr="0051021C">
        <w:rPr>
          <w:rStyle w:val="eop"/>
          <w:color w:val="FF0000"/>
        </w:rPr>
        <w:t xml:space="preserve"> </w:t>
      </w:r>
    </w:p>
    <w:p w14:paraId="67DAB27B" w14:textId="77777777" w:rsidR="005C7EA2" w:rsidRPr="009D4F91" w:rsidRDefault="005C7EA2" w:rsidP="681F849D">
      <w:pPr>
        <w:pStyle w:val="paragraph"/>
        <w:spacing w:before="0" w:beforeAutospacing="0" w:after="0" w:afterAutospacing="0"/>
        <w:jc w:val="both"/>
        <w:textAlignment w:val="baseline"/>
        <w:rPr>
          <w:rFonts w:ascii="Segoe UI" w:hAnsi="Segoe UI"/>
          <w:i/>
          <w:sz w:val="18"/>
        </w:rPr>
      </w:pPr>
    </w:p>
    <w:p w14:paraId="01497308" w14:textId="2CDAC5DC" w:rsidR="00940AD4" w:rsidRPr="009D4F91" w:rsidRDefault="00940AD4" w:rsidP="00940AD4">
      <w:pPr>
        <w:pStyle w:val="paragraph"/>
        <w:shd w:val="clear" w:color="auto" w:fill="FFFFFF"/>
        <w:spacing w:before="0" w:beforeAutospacing="0" w:after="0" w:afterAutospacing="0"/>
        <w:jc w:val="both"/>
        <w:textAlignment w:val="baseline"/>
      </w:pPr>
      <w:r w:rsidRPr="0051021C">
        <w:rPr>
          <w:rStyle w:val="normaltextrun"/>
          <w:color w:val="000000"/>
          <w:lang w:val="en-GB"/>
        </w:rPr>
        <w:t>[</w:t>
      </w:r>
      <w:r w:rsidRPr="0051021C">
        <w:rPr>
          <w:rStyle w:val="normaltextrun"/>
          <w:b/>
          <w:bCs/>
          <w:i/>
          <w:iCs/>
          <w:color w:val="000000"/>
          <w:lang w:val="en-GB"/>
        </w:rPr>
        <w:t>Note to Users</w:t>
      </w:r>
      <w:r w:rsidRPr="0051021C">
        <w:rPr>
          <w:rStyle w:val="normaltextrun"/>
          <w:i/>
          <w:iCs/>
          <w:color w:val="000000"/>
          <w:lang w:val="en-GB"/>
        </w:rPr>
        <w:t xml:space="preserve">: </w:t>
      </w:r>
      <w:r w:rsidRPr="009D4F91">
        <w:rPr>
          <w:rStyle w:val="normaltextrun"/>
          <w:i/>
          <w:iCs/>
          <w:color w:val="000000"/>
          <w:lang w:val="en-GB"/>
        </w:rPr>
        <w:t>Delete this section if Delivery of Outputs does not involve processing of Personal Data.</w:t>
      </w:r>
      <w:r w:rsidRPr="0051021C">
        <w:rPr>
          <w:rStyle w:val="normaltextrun"/>
          <w:i/>
          <w:iCs/>
          <w:color w:val="000000"/>
          <w:lang w:val="en-GB"/>
        </w:rPr>
        <w:t xml:space="preserve"> In the case that the Delivery of Outputs involves processing of Personal Data, the UN Partner, before signing this Agreement, shall conduct a role determination analysis whether the UN Partner shall be acting as Controller or as a Processor (both as defined below)</w:t>
      </w:r>
      <w:r w:rsidRPr="0051021C">
        <w:rPr>
          <w:rStyle w:val="FootnoteReference"/>
          <w:color w:val="000000" w:themeColor="text1"/>
        </w:rPr>
        <w:footnoteReference w:id="46"/>
      </w:r>
      <w:r w:rsidRPr="0051021C">
        <w:rPr>
          <w:rStyle w:val="normaltextrun"/>
          <w:i/>
          <w:iCs/>
          <w:color w:val="000000"/>
          <w:lang w:val="en-GB"/>
        </w:rPr>
        <w:t xml:space="preserve"> and a privacy impact assessment (PIA) if required and in line with its rules and regulations and thereafter complete this section.</w:t>
      </w:r>
      <w:r w:rsidRPr="0051021C">
        <w:rPr>
          <w:rStyle w:val="normaltextrun"/>
          <w:color w:val="000000"/>
          <w:lang w:val="en-GB"/>
        </w:rPr>
        <w:t>]</w:t>
      </w:r>
      <w:r w:rsidRPr="0051021C">
        <w:rPr>
          <w:rStyle w:val="eop"/>
          <w:color w:val="000000"/>
        </w:rPr>
        <w:t> </w:t>
      </w:r>
    </w:p>
    <w:p w14:paraId="79CEAC08" w14:textId="77777777" w:rsidR="00940AD4" w:rsidRPr="009D4F91" w:rsidRDefault="00940AD4" w:rsidP="00940AD4">
      <w:pPr>
        <w:pStyle w:val="paragraph"/>
        <w:shd w:val="clear" w:color="auto" w:fill="FFFFFF"/>
        <w:spacing w:before="0" w:beforeAutospacing="0" w:after="0" w:afterAutospacing="0"/>
        <w:jc w:val="both"/>
        <w:textAlignment w:val="baseline"/>
      </w:pPr>
      <w:r w:rsidRPr="0051021C">
        <w:rPr>
          <w:rStyle w:val="eop"/>
          <w:color w:val="000000"/>
        </w:rPr>
        <w:t> </w:t>
      </w:r>
    </w:p>
    <w:p w14:paraId="08AA9C9B" w14:textId="77777777" w:rsidR="00940AD4" w:rsidRPr="0051021C" w:rsidRDefault="00940AD4" w:rsidP="00940AD4">
      <w:pPr>
        <w:pStyle w:val="paragraph"/>
        <w:numPr>
          <w:ilvl w:val="0"/>
          <w:numId w:val="42"/>
        </w:numPr>
        <w:shd w:val="clear" w:color="auto" w:fill="FFFFFF"/>
        <w:tabs>
          <w:tab w:val="clear" w:pos="720"/>
          <w:tab w:val="num" w:pos="360"/>
          <w:tab w:val="left" w:pos="810"/>
        </w:tabs>
        <w:spacing w:before="0" w:beforeAutospacing="0" w:after="0" w:afterAutospacing="0"/>
        <w:ind w:left="360"/>
        <w:jc w:val="both"/>
        <w:textAlignment w:val="baseline"/>
      </w:pPr>
      <w:r w:rsidRPr="0051021C">
        <w:rPr>
          <w:rStyle w:val="normaltextrun"/>
          <w:b/>
          <w:bCs/>
          <w:color w:val="000000"/>
          <w:lang w:val="en-GB"/>
        </w:rPr>
        <w:t>Definitions</w:t>
      </w:r>
      <w:r w:rsidRPr="0051021C">
        <w:rPr>
          <w:rStyle w:val="eop"/>
          <w:color w:val="000000"/>
        </w:rPr>
        <w:t> </w:t>
      </w:r>
    </w:p>
    <w:p w14:paraId="1446A254" w14:textId="77777777" w:rsidR="00940AD4" w:rsidRPr="009D4F91" w:rsidRDefault="00940AD4" w:rsidP="00940AD4">
      <w:pPr>
        <w:pStyle w:val="paragraph"/>
        <w:shd w:val="clear" w:color="auto" w:fill="FFFFFF"/>
        <w:spacing w:before="0" w:beforeAutospacing="0" w:after="0" w:afterAutospacing="0"/>
        <w:ind w:left="3600"/>
        <w:jc w:val="both"/>
        <w:textAlignment w:val="baseline"/>
      </w:pPr>
      <w:r w:rsidRPr="0051021C">
        <w:rPr>
          <w:rStyle w:val="eop"/>
          <w:color w:val="000000"/>
        </w:rPr>
        <w:t> </w:t>
      </w:r>
    </w:p>
    <w:p w14:paraId="74CE36F2" w14:textId="77777777" w:rsidR="00940AD4" w:rsidRPr="009D4F91" w:rsidRDefault="00940AD4" w:rsidP="00940AD4">
      <w:pPr>
        <w:pStyle w:val="paragraph"/>
        <w:shd w:val="clear" w:color="auto" w:fill="FFFFFF"/>
        <w:spacing w:before="0" w:beforeAutospacing="0" w:after="0" w:afterAutospacing="0"/>
        <w:jc w:val="both"/>
        <w:textAlignment w:val="baseline"/>
      </w:pPr>
      <w:r w:rsidRPr="0051021C">
        <w:rPr>
          <w:rStyle w:val="normaltextrun"/>
          <w:color w:val="000000"/>
          <w:lang w:val="en-GB"/>
        </w:rPr>
        <w:t>“</w:t>
      </w:r>
      <w:r w:rsidRPr="0051021C">
        <w:rPr>
          <w:rStyle w:val="normaltextrun"/>
          <w:b/>
          <w:bCs/>
          <w:color w:val="000000" w:themeColor="text1"/>
          <w:lang w:val="en-GB"/>
        </w:rPr>
        <w:t>Controller</w:t>
      </w:r>
      <w:r w:rsidRPr="0051021C">
        <w:rPr>
          <w:rStyle w:val="normaltextrun"/>
          <w:color w:val="000000" w:themeColor="text1"/>
          <w:lang w:val="en-GB"/>
        </w:rPr>
        <w:t xml:space="preserve">” means any entity which determines the purpose and the means of the Processing of Personal </w:t>
      </w:r>
      <w:r w:rsidRPr="0051021C">
        <w:rPr>
          <w:rStyle w:val="findhit"/>
          <w:color w:val="000000" w:themeColor="text1"/>
          <w:lang w:val="en-GB"/>
        </w:rPr>
        <w:t>Data</w:t>
      </w:r>
      <w:r w:rsidRPr="0051021C">
        <w:rPr>
          <w:rStyle w:val="normaltextrun"/>
          <w:color w:val="000000" w:themeColor="text1"/>
          <w:lang w:val="en-GB"/>
        </w:rPr>
        <w:t xml:space="preserve">. The Controller is responsible for the Processing of the </w:t>
      </w:r>
      <w:r w:rsidRPr="0051021C">
        <w:rPr>
          <w:rStyle w:val="normaltextrun"/>
          <w:color w:val="000000" w:themeColor="text1"/>
          <w:lang w:val="en-GB"/>
        </w:rPr>
        <w:lastRenderedPageBreak/>
        <w:t xml:space="preserve">Personal </w:t>
      </w:r>
      <w:r w:rsidRPr="0051021C">
        <w:rPr>
          <w:rStyle w:val="findhit"/>
          <w:color w:val="000000" w:themeColor="text1"/>
          <w:lang w:val="en-GB"/>
        </w:rPr>
        <w:t>Data</w:t>
      </w:r>
      <w:r w:rsidRPr="0051021C">
        <w:rPr>
          <w:rStyle w:val="normaltextrun"/>
          <w:color w:val="000000" w:themeColor="text1"/>
          <w:lang w:val="en-GB"/>
        </w:rPr>
        <w:t xml:space="preserve"> vis-à-vis the </w:t>
      </w:r>
      <w:r w:rsidRPr="0051021C">
        <w:rPr>
          <w:rStyle w:val="findhit"/>
          <w:color w:val="000000" w:themeColor="text1"/>
          <w:lang w:val="en-GB"/>
        </w:rPr>
        <w:t>Data</w:t>
      </w:r>
      <w:r w:rsidRPr="0051021C">
        <w:rPr>
          <w:rStyle w:val="normaltextrun"/>
          <w:color w:val="000000" w:themeColor="text1"/>
          <w:lang w:val="en-GB"/>
        </w:rPr>
        <w:t xml:space="preserve"> Subjects in accordance with this Agreement. </w:t>
      </w:r>
      <w:r w:rsidRPr="0051021C">
        <w:rPr>
          <w:rStyle w:val="normaltextrun"/>
          <w:lang w:val="en-GB"/>
        </w:rPr>
        <w:t xml:space="preserve">These responsibilities include, without limitation, ensuring the legal basis, for Processing Personal Data, with regard to the specified purpose of such Processing, the </w:t>
      </w:r>
      <w:r w:rsidRPr="0051021C">
        <w:rPr>
          <w:rStyle w:val="findhit"/>
          <w:lang w:val="en-GB"/>
        </w:rPr>
        <w:t>data</w:t>
      </w:r>
      <w:r w:rsidRPr="0051021C">
        <w:rPr>
          <w:rStyle w:val="normaltextrun"/>
          <w:lang w:val="en-GB"/>
        </w:rPr>
        <w:t xml:space="preserve"> quality (accuracy, integrity, completeness),  security and confidentiality as well as the </w:t>
      </w:r>
      <w:r w:rsidRPr="0051021C">
        <w:rPr>
          <w:rStyle w:val="findhit"/>
          <w:lang w:val="en-GB"/>
        </w:rPr>
        <w:t>Data</w:t>
      </w:r>
      <w:r w:rsidRPr="0051021C">
        <w:rPr>
          <w:rStyle w:val="normaltextrun"/>
          <w:lang w:val="en-GB"/>
        </w:rPr>
        <w:t xml:space="preserve"> Subjects’ Personal Data about the </w:t>
      </w:r>
      <w:r w:rsidRPr="0051021C">
        <w:rPr>
          <w:rStyle w:val="findhit"/>
          <w:lang w:val="en-GB"/>
        </w:rPr>
        <w:t>data</w:t>
      </w:r>
      <w:r w:rsidRPr="0051021C">
        <w:rPr>
          <w:rStyle w:val="normaltextrun"/>
          <w:lang w:val="en-GB"/>
        </w:rPr>
        <w:t xml:space="preserve"> Processing (transparency) and to implement Data Subjects’ rights with respect to access, deletion, and rectification of Personal Data about them.</w:t>
      </w:r>
      <w:r w:rsidRPr="0051021C">
        <w:rPr>
          <w:rStyle w:val="normaltextrun"/>
          <w:color w:val="000000" w:themeColor="text1"/>
          <w:lang w:val="en-GB"/>
        </w:rPr>
        <w:t> </w:t>
      </w:r>
      <w:r w:rsidRPr="0051021C">
        <w:rPr>
          <w:rStyle w:val="eop"/>
          <w:color w:val="000000" w:themeColor="text1"/>
        </w:rPr>
        <w:t> </w:t>
      </w:r>
    </w:p>
    <w:p w14:paraId="261ED83A" w14:textId="77777777" w:rsidR="00940AD4" w:rsidRPr="009D4F91" w:rsidRDefault="00940AD4" w:rsidP="00940AD4">
      <w:pPr>
        <w:pStyle w:val="paragraph"/>
        <w:shd w:val="clear" w:color="auto" w:fill="FFFFFF"/>
        <w:spacing w:before="0" w:beforeAutospacing="0" w:after="0" w:afterAutospacing="0"/>
        <w:jc w:val="both"/>
        <w:textAlignment w:val="baseline"/>
      </w:pPr>
      <w:r w:rsidRPr="0051021C">
        <w:rPr>
          <w:rStyle w:val="eop"/>
          <w:color w:val="000000"/>
        </w:rPr>
        <w:t> </w:t>
      </w:r>
    </w:p>
    <w:p w14:paraId="0859FBB8" w14:textId="77777777" w:rsidR="00940AD4" w:rsidRPr="009D4F91" w:rsidRDefault="00940AD4" w:rsidP="00940AD4">
      <w:pPr>
        <w:pStyle w:val="paragraph"/>
        <w:shd w:val="clear" w:color="auto" w:fill="FFFFFF"/>
        <w:spacing w:before="0" w:beforeAutospacing="0" w:after="0" w:afterAutospacing="0"/>
        <w:jc w:val="both"/>
        <w:textAlignment w:val="baseline"/>
      </w:pPr>
      <w:r w:rsidRPr="0051021C">
        <w:rPr>
          <w:rStyle w:val="normaltextrun"/>
          <w:color w:val="000000"/>
          <w:lang w:val="en-GB"/>
        </w:rPr>
        <w:t>“</w:t>
      </w:r>
      <w:r w:rsidRPr="0051021C">
        <w:rPr>
          <w:rStyle w:val="findhit"/>
          <w:b/>
          <w:bCs/>
          <w:color w:val="000000" w:themeColor="text1"/>
          <w:lang w:val="en-GB"/>
        </w:rPr>
        <w:t>Data</w:t>
      </w:r>
      <w:r w:rsidRPr="0051021C">
        <w:rPr>
          <w:rStyle w:val="normaltextrun"/>
          <w:b/>
          <w:bCs/>
          <w:color w:val="000000" w:themeColor="text1"/>
          <w:lang w:val="en-GB"/>
        </w:rPr>
        <w:t xml:space="preserve"> Subject</w:t>
      </w:r>
      <w:r w:rsidRPr="0051021C">
        <w:rPr>
          <w:rStyle w:val="normaltextrun"/>
          <w:color w:val="000000" w:themeColor="text1"/>
          <w:lang w:val="en-GB"/>
        </w:rPr>
        <w:t xml:space="preserve">” means an identified or identifiable natural person whose Personal </w:t>
      </w:r>
      <w:r w:rsidRPr="0051021C">
        <w:rPr>
          <w:rStyle w:val="findhit"/>
          <w:color w:val="000000" w:themeColor="text1"/>
          <w:lang w:val="en-GB"/>
        </w:rPr>
        <w:t>Data</w:t>
      </w:r>
      <w:r w:rsidRPr="0051021C">
        <w:rPr>
          <w:rStyle w:val="normaltextrun"/>
          <w:color w:val="000000" w:themeColor="text1"/>
          <w:lang w:val="en-GB"/>
        </w:rPr>
        <w:t xml:space="preserve"> is Processed in the context of this Agreement. </w:t>
      </w:r>
      <w:r w:rsidRPr="0051021C">
        <w:rPr>
          <w:rStyle w:val="eop"/>
          <w:color w:val="000000" w:themeColor="text1"/>
        </w:rPr>
        <w:t> </w:t>
      </w:r>
    </w:p>
    <w:p w14:paraId="7F1A82BA" w14:textId="77777777" w:rsidR="00940AD4" w:rsidRPr="009D4F91" w:rsidRDefault="00940AD4" w:rsidP="00940AD4">
      <w:pPr>
        <w:pStyle w:val="paragraph"/>
        <w:shd w:val="clear" w:color="auto" w:fill="FFFFFF"/>
        <w:spacing w:before="0" w:beforeAutospacing="0" w:after="0" w:afterAutospacing="0"/>
        <w:jc w:val="both"/>
        <w:textAlignment w:val="baseline"/>
      </w:pPr>
      <w:r w:rsidRPr="0051021C">
        <w:rPr>
          <w:rStyle w:val="eop"/>
          <w:color w:val="000000"/>
        </w:rPr>
        <w:t> </w:t>
      </w:r>
    </w:p>
    <w:p w14:paraId="37162550" w14:textId="77777777" w:rsidR="00940AD4" w:rsidRPr="0051021C" w:rsidRDefault="00940AD4" w:rsidP="00940AD4">
      <w:pPr>
        <w:pStyle w:val="paragraph"/>
        <w:shd w:val="clear" w:color="auto" w:fill="FFFFFF"/>
        <w:spacing w:before="0" w:beforeAutospacing="0" w:after="0" w:afterAutospacing="0"/>
        <w:jc w:val="both"/>
        <w:textAlignment w:val="baseline"/>
        <w:rPr>
          <w:rStyle w:val="normaltextrun"/>
          <w:color w:val="000000"/>
        </w:rPr>
      </w:pPr>
      <w:r w:rsidRPr="0051021C">
        <w:rPr>
          <w:rStyle w:val="normaltextrun"/>
          <w:color w:val="000000"/>
          <w:lang w:val="en-GB"/>
        </w:rPr>
        <w:t>“</w:t>
      </w:r>
      <w:r w:rsidRPr="0051021C">
        <w:rPr>
          <w:rStyle w:val="normaltextrun"/>
          <w:b/>
          <w:bCs/>
          <w:color w:val="000000"/>
          <w:lang w:val="en-GB"/>
        </w:rPr>
        <w:t>Process</w:t>
      </w:r>
      <w:r w:rsidRPr="0051021C">
        <w:rPr>
          <w:rStyle w:val="normaltextrun"/>
          <w:color w:val="000000"/>
          <w:lang w:val="en-GB"/>
        </w:rPr>
        <w:t>” or “</w:t>
      </w:r>
      <w:r w:rsidRPr="0051021C">
        <w:rPr>
          <w:rStyle w:val="normaltextrun"/>
          <w:b/>
          <w:bCs/>
          <w:color w:val="000000"/>
          <w:lang w:val="en-GB"/>
        </w:rPr>
        <w:t>Processing</w:t>
      </w:r>
      <w:r w:rsidRPr="0051021C">
        <w:rPr>
          <w:rStyle w:val="normaltextrun"/>
          <w:color w:val="000000"/>
          <w:lang w:val="en-GB"/>
        </w:rPr>
        <w:t xml:space="preserve">” </w:t>
      </w:r>
      <w:r w:rsidRPr="0051021C">
        <w:rPr>
          <w:rStyle w:val="normaltextrun"/>
          <w:color w:val="000000" w:themeColor="text1"/>
          <w:lang w:val="en-GB"/>
        </w:rPr>
        <w:t>means any operation or set of operations performed on Personal Data, whether by automated (electronic or digital) means or manually, such as collecting, recording, structuring, consulting, retrieving, using, transferring, disclosing, sharing or otherwise making available, or deleting</w:t>
      </w:r>
      <w:r w:rsidRPr="0051021C">
        <w:rPr>
          <w:rStyle w:val="normaltextrun"/>
          <w:color w:val="000000"/>
          <w:lang w:val="en-GB"/>
        </w:rPr>
        <w:t xml:space="preserve">.  </w:t>
      </w:r>
    </w:p>
    <w:p w14:paraId="67A23EC2" w14:textId="77777777" w:rsidR="00940AD4" w:rsidRPr="0051021C" w:rsidRDefault="00940AD4" w:rsidP="00940AD4">
      <w:pPr>
        <w:pStyle w:val="paragraph"/>
        <w:shd w:val="clear" w:color="auto" w:fill="FFFFFF"/>
        <w:spacing w:before="0" w:beforeAutospacing="0" w:after="0" w:afterAutospacing="0"/>
        <w:jc w:val="both"/>
        <w:textAlignment w:val="baseline"/>
        <w:rPr>
          <w:rStyle w:val="normaltextrun"/>
          <w:color w:val="000000"/>
          <w:lang w:val="en-GB"/>
        </w:rPr>
      </w:pPr>
    </w:p>
    <w:p w14:paraId="564E8A5E" w14:textId="7BC8DE81" w:rsidR="00940AD4" w:rsidRPr="009D4F91" w:rsidRDefault="00940AD4" w:rsidP="00940AD4">
      <w:pPr>
        <w:pStyle w:val="paragraph"/>
        <w:shd w:val="clear" w:color="auto" w:fill="FFFFFF" w:themeFill="background1"/>
        <w:spacing w:before="0" w:beforeAutospacing="0" w:after="0" w:afterAutospacing="0"/>
        <w:jc w:val="both"/>
        <w:textAlignment w:val="baseline"/>
      </w:pPr>
      <w:r w:rsidRPr="0051021C">
        <w:rPr>
          <w:rStyle w:val="normaltextrun"/>
          <w:color w:val="000000"/>
          <w:lang w:val="en-GB"/>
        </w:rPr>
        <w:t>“</w:t>
      </w:r>
      <w:r w:rsidRPr="0051021C">
        <w:rPr>
          <w:rStyle w:val="normaltextrun"/>
          <w:b/>
          <w:bCs/>
          <w:color w:val="000000" w:themeColor="text1"/>
          <w:lang w:val="en-GB"/>
        </w:rPr>
        <w:t>Processor</w:t>
      </w:r>
      <w:r w:rsidRPr="0051021C">
        <w:rPr>
          <w:rStyle w:val="normaltextrun"/>
          <w:color w:val="000000" w:themeColor="text1"/>
          <w:lang w:val="en-GB"/>
        </w:rPr>
        <w:t xml:space="preserve">” means any entity which Processes Personal </w:t>
      </w:r>
      <w:r w:rsidRPr="0051021C">
        <w:rPr>
          <w:rStyle w:val="findhit"/>
          <w:color w:val="000000" w:themeColor="text1"/>
          <w:lang w:val="en-GB"/>
        </w:rPr>
        <w:t>Data</w:t>
      </w:r>
      <w:r w:rsidRPr="009D4F91">
        <w:rPr>
          <w:rStyle w:val="findhit"/>
        </w:rPr>
        <w:t xml:space="preserve"> </w:t>
      </w:r>
      <w:r w:rsidRPr="0051021C">
        <w:rPr>
          <w:rStyle w:val="findhit"/>
          <w:color w:val="000000" w:themeColor="text1"/>
          <w:lang w:val="en-GB"/>
        </w:rPr>
        <w:t>(a)</w:t>
      </w:r>
      <w:r w:rsidRPr="0051021C">
        <w:rPr>
          <w:rStyle w:val="normaltextrun"/>
          <w:color w:val="000000" w:themeColor="text1"/>
          <w:lang w:val="en-GB"/>
        </w:rPr>
        <w:t xml:space="preserve"> on behalf of the Controller; or (b) in accordance with this Agreement, as the case may be. </w:t>
      </w:r>
      <w:r w:rsidRPr="0051021C">
        <w:rPr>
          <w:rStyle w:val="eop"/>
          <w:color w:val="000000" w:themeColor="text1"/>
        </w:rPr>
        <w:t xml:space="preserve">  </w:t>
      </w:r>
    </w:p>
    <w:p w14:paraId="1E1F1596" w14:textId="77777777" w:rsidR="00940AD4" w:rsidRPr="009D4F91" w:rsidRDefault="00940AD4" w:rsidP="009D4F91">
      <w:pPr>
        <w:pStyle w:val="paragraph"/>
        <w:shd w:val="clear" w:color="auto" w:fill="FFFFFF" w:themeFill="background1"/>
        <w:spacing w:before="0" w:beforeAutospacing="0" w:after="0" w:afterAutospacing="0"/>
        <w:jc w:val="both"/>
        <w:textAlignment w:val="baseline"/>
      </w:pPr>
      <w:r w:rsidRPr="009D4F91">
        <w:rPr>
          <w:rStyle w:val="eop"/>
          <w:color w:val="000000" w:themeColor="text1"/>
        </w:rPr>
        <w:t> </w:t>
      </w:r>
    </w:p>
    <w:p w14:paraId="298BE260" w14:textId="77777777" w:rsidR="00940AD4" w:rsidRPr="004A640F" w:rsidRDefault="00940AD4" w:rsidP="009D4F91">
      <w:pPr>
        <w:pStyle w:val="paragraph"/>
        <w:numPr>
          <w:ilvl w:val="0"/>
          <w:numId w:val="42"/>
        </w:numPr>
        <w:shd w:val="clear" w:color="auto" w:fill="FFFFFF" w:themeFill="background1"/>
        <w:spacing w:before="0" w:beforeAutospacing="0" w:after="0" w:afterAutospacing="0"/>
        <w:jc w:val="both"/>
        <w:rPr>
          <w:b/>
          <w:color w:val="000000" w:themeColor="text1"/>
          <w:lang w:val="en-GB"/>
        </w:rPr>
      </w:pPr>
      <w:r w:rsidRPr="004A640F">
        <w:rPr>
          <w:rStyle w:val="normaltextrun"/>
          <w:b/>
          <w:color w:val="000000" w:themeColor="text1"/>
          <w:lang w:val="en-GB"/>
        </w:rPr>
        <w:t>R</w:t>
      </w:r>
      <w:proofErr w:type="spellStart"/>
      <w:r w:rsidRPr="004A640F">
        <w:rPr>
          <w:b/>
          <w:color w:val="000000" w:themeColor="text1"/>
        </w:rPr>
        <w:t>oles</w:t>
      </w:r>
      <w:proofErr w:type="spellEnd"/>
      <w:r w:rsidRPr="004A640F">
        <w:rPr>
          <w:b/>
          <w:color w:val="000000" w:themeColor="text1"/>
        </w:rPr>
        <w:t xml:space="preserve"> and Responsibilities</w:t>
      </w:r>
      <w:r w:rsidRPr="004A640F">
        <w:rPr>
          <w:b/>
          <w:color w:val="000000" w:themeColor="text1"/>
          <w:lang w:val="en-GB"/>
        </w:rPr>
        <w:t> </w:t>
      </w:r>
    </w:p>
    <w:p w14:paraId="76785044" w14:textId="77777777" w:rsidR="00940AD4" w:rsidRPr="0051021C" w:rsidRDefault="00940AD4" w:rsidP="00940AD4">
      <w:pPr>
        <w:pStyle w:val="paragraph"/>
        <w:shd w:val="clear" w:color="auto" w:fill="FFFFFF" w:themeFill="background1"/>
        <w:spacing w:before="0" w:beforeAutospacing="0" w:after="0" w:afterAutospacing="0"/>
        <w:ind w:left="720"/>
        <w:jc w:val="both"/>
        <w:rPr>
          <w:color w:val="000000" w:themeColor="text1"/>
          <w:lang w:val="en-GB"/>
        </w:rPr>
      </w:pPr>
    </w:p>
    <w:p w14:paraId="00AC4747" w14:textId="2E6CC5DD" w:rsidR="00940AD4" w:rsidRPr="009D4F91" w:rsidRDefault="00940AD4" w:rsidP="009D4F91">
      <w:pPr>
        <w:pStyle w:val="paragraph"/>
        <w:shd w:val="clear" w:color="auto" w:fill="FFFFFF" w:themeFill="background1"/>
        <w:spacing w:before="0" w:beforeAutospacing="0" w:after="0" w:afterAutospacing="0"/>
        <w:jc w:val="both"/>
        <w:textAlignment w:val="baseline"/>
        <w:rPr>
          <w:color w:val="000000" w:themeColor="text1"/>
        </w:rPr>
      </w:pPr>
      <w:r w:rsidRPr="0051021C">
        <w:rPr>
          <w:color w:val="000000" w:themeColor="text1"/>
        </w:rPr>
        <w:t>[</w:t>
      </w:r>
      <w:r w:rsidRPr="0051021C">
        <w:rPr>
          <w:i/>
          <w:iCs/>
          <w:color w:val="000000" w:themeColor="text1"/>
        </w:rPr>
        <w:t xml:space="preserve">If one Party will be a Controller and another will be a Processor, please add: </w:t>
      </w:r>
      <w:r w:rsidRPr="009D4F91">
        <w:rPr>
          <w:color w:val="000000" w:themeColor="text1"/>
        </w:rPr>
        <w:t>Under this Agreement, the [insert name of entity] shall act as Controller and the [insert name of entity] shall act as Processor(s</w:t>
      </w:r>
      <w:r w:rsidRPr="0051021C">
        <w:rPr>
          <w:color w:val="000000" w:themeColor="text1"/>
        </w:rPr>
        <w:t>).]</w:t>
      </w:r>
    </w:p>
    <w:p w14:paraId="6C372AF5" w14:textId="78E43073" w:rsidR="00940AD4" w:rsidRPr="0051021C" w:rsidRDefault="00940AD4" w:rsidP="00940AD4">
      <w:pPr>
        <w:pStyle w:val="paragraph"/>
        <w:shd w:val="clear" w:color="auto" w:fill="FFFFFF" w:themeFill="background1"/>
        <w:spacing w:before="0" w:beforeAutospacing="0" w:after="0" w:afterAutospacing="0"/>
        <w:jc w:val="both"/>
        <w:textAlignment w:val="baseline"/>
        <w:rPr>
          <w:color w:val="000000" w:themeColor="text1"/>
          <w:lang w:val="en-GB"/>
        </w:rPr>
      </w:pPr>
    </w:p>
    <w:p w14:paraId="1B77F3BD" w14:textId="57A10E72" w:rsidR="00940AD4" w:rsidRPr="0051021C" w:rsidRDefault="00940AD4" w:rsidP="00940AD4">
      <w:pPr>
        <w:pStyle w:val="paragraph"/>
        <w:shd w:val="clear" w:color="auto" w:fill="FFFFFF" w:themeFill="background1"/>
        <w:spacing w:before="0" w:beforeAutospacing="0" w:after="0" w:afterAutospacing="0"/>
        <w:jc w:val="both"/>
        <w:textAlignment w:val="baseline"/>
        <w:rPr>
          <w:color w:val="000000" w:themeColor="text1"/>
        </w:rPr>
      </w:pPr>
      <w:r w:rsidRPr="0051021C">
        <w:t>[</w:t>
      </w:r>
      <w:r w:rsidRPr="0051021C">
        <w:rPr>
          <w:i/>
          <w:iCs/>
        </w:rPr>
        <w:t>Alternatively, if both the Government and the UN Partner act as Controllers, delete the foregoing and insert the following</w:t>
      </w:r>
      <w:r w:rsidRPr="0051021C">
        <w:t xml:space="preserve">: </w:t>
      </w:r>
      <w:r w:rsidRPr="0051021C">
        <w:rPr>
          <w:color w:val="000000" w:themeColor="text1"/>
          <w:lang w:val="en-GB"/>
        </w:rPr>
        <w:t xml:space="preserve">Under this Agreement, </w:t>
      </w:r>
      <w:r w:rsidRPr="0051021C">
        <w:t xml:space="preserve">both the UN Partner and the Government act as </w:t>
      </w:r>
      <w:r w:rsidR="00892A9D" w:rsidRPr="0051021C">
        <w:t xml:space="preserve">independent </w:t>
      </w:r>
      <w:r w:rsidRPr="0051021C">
        <w:t>Controllers.] </w:t>
      </w:r>
    </w:p>
    <w:p w14:paraId="63CE6CE7" w14:textId="77777777" w:rsidR="00940AD4" w:rsidRPr="0051021C" w:rsidRDefault="00940AD4" w:rsidP="00940AD4">
      <w:pPr>
        <w:pStyle w:val="paragraph"/>
        <w:shd w:val="clear" w:color="auto" w:fill="FFFFFF" w:themeFill="background1"/>
        <w:spacing w:before="0" w:beforeAutospacing="0" w:after="0" w:afterAutospacing="0"/>
        <w:jc w:val="both"/>
        <w:textAlignment w:val="baseline"/>
        <w:rPr>
          <w:color w:val="000000" w:themeColor="text1"/>
        </w:rPr>
      </w:pPr>
      <w:r w:rsidRPr="0051021C">
        <w:rPr>
          <w:color w:val="000000" w:themeColor="text1"/>
        </w:rPr>
        <w:t xml:space="preserve"> </w:t>
      </w:r>
    </w:p>
    <w:p w14:paraId="0134D28F" w14:textId="77777777" w:rsidR="00940AD4" w:rsidRPr="009D4F91" w:rsidRDefault="00940AD4" w:rsidP="00940AD4">
      <w:pPr>
        <w:pStyle w:val="paragraph"/>
        <w:shd w:val="clear" w:color="auto" w:fill="FFFFFF" w:themeFill="background1"/>
        <w:spacing w:before="0" w:beforeAutospacing="0" w:after="0" w:afterAutospacing="0"/>
        <w:jc w:val="both"/>
        <w:textAlignment w:val="baseline"/>
        <w:rPr>
          <w:color w:val="000000" w:themeColor="text1"/>
        </w:rPr>
      </w:pPr>
      <w:r w:rsidRPr="0051021C">
        <w:rPr>
          <w:color w:val="000000" w:themeColor="text1"/>
          <w:lang w:val="en-GB"/>
        </w:rPr>
        <w:t>[</w:t>
      </w:r>
      <w:r w:rsidRPr="0051021C">
        <w:rPr>
          <w:i/>
          <w:iCs/>
          <w:color w:val="000000" w:themeColor="text1"/>
          <w:lang w:val="en-GB"/>
        </w:rPr>
        <w:t>Complete the following to identify responsibilities of the Processor.</w:t>
      </w:r>
      <w:r w:rsidRPr="009D4F91">
        <w:rPr>
          <w:i/>
          <w:color w:val="000000" w:themeColor="text1"/>
        </w:rPr>
        <w:t xml:space="preserve"> </w:t>
      </w:r>
      <w:r w:rsidRPr="009D4F91">
        <w:rPr>
          <w:color w:val="000000" w:themeColor="text1"/>
        </w:rPr>
        <w:t xml:space="preserve">The Processor shall </w:t>
      </w:r>
      <w:r w:rsidRPr="009D4F91">
        <w:t xml:space="preserve">implement the following Personal Data Processing activities, including, </w:t>
      </w:r>
      <w:r w:rsidRPr="009D4F91">
        <w:rPr>
          <w:color w:val="000000" w:themeColor="text1"/>
        </w:rPr>
        <w:t xml:space="preserve">paragraph 4 below: </w:t>
      </w:r>
    </w:p>
    <w:p w14:paraId="627E55FE" w14:textId="77777777" w:rsidR="00940AD4" w:rsidRPr="009D4F91" w:rsidRDefault="00940AD4" w:rsidP="00940AD4">
      <w:pPr>
        <w:pStyle w:val="paragraph"/>
        <w:shd w:val="clear" w:color="auto" w:fill="FFFFFF" w:themeFill="background1"/>
        <w:spacing w:before="0" w:beforeAutospacing="0" w:after="0" w:afterAutospacing="0"/>
        <w:jc w:val="both"/>
        <w:textAlignment w:val="baseline"/>
        <w:rPr>
          <w:color w:val="000000" w:themeColor="text1"/>
        </w:rPr>
      </w:pPr>
      <w:r w:rsidRPr="0051021C">
        <w:rPr>
          <w:color w:val="000000" w:themeColor="text1"/>
          <w:lang w:val="en-GB"/>
        </w:rPr>
        <w:t xml:space="preserve"> </w:t>
      </w:r>
    </w:p>
    <w:p w14:paraId="23B5EB43" w14:textId="77777777" w:rsidR="00940AD4" w:rsidRPr="009D4F91" w:rsidRDefault="00940AD4" w:rsidP="00940AD4">
      <w:pPr>
        <w:pStyle w:val="paragraph"/>
        <w:shd w:val="clear" w:color="auto" w:fill="FFFFFF" w:themeFill="background1"/>
        <w:spacing w:before="0" w:beforeAutospacing="0" w:after="0" w:afterAutospacing="0"/>
        <w:jc w:val="both"/>
        <w:textAlignment w:val="baseline"/>
        <w:rPr>
          <w:color w:val="000000" w:themeColor="text1"/>
        </w:rPr>
      </w:pPr>
      <w:r w:rsidRPr="009D4F91">
        <w:rPr>
          <w:color w:val="000000" w:themeColor="text1"/>
        </w:rPr>
        <w:t>[</w:t>
      </w:r>
      <w:r w:rsidRPr="009D4F91">
        <w:rPr>
          <w:iCs/>
          <w:color w:val="000000" w:themeColor="text1"/>
        </w:rPr>
        <w:t>Insert data protection responsibilities, for example</w:t>
      </w:r>
      <w:r w:rsidRPr="009D4F91">
        <w:rPr>
          <w:color w:val="000000" w:themeColor="text1"/>
        </w:rPr>
        <w:t>:</w:t>
      </w:r>
    </w:p>
    <w:p w14:paraId="150F1D31" w14:textId="2CDA0A62" w:rsidR="00940AD4" w:rsidRPr="0051021C" w:rsidRDefault="00940AD4" w:rsidP="00940AD4">
      <w:pPr>
        <w:pStyle w:val="paragraph"/>
        <w:numPr>
          <w:ilvl w:val="0"/>
          <w:numId w:val="68"/>
        </w:numPr>
        <w:shd w:val="clear" w:color="auto" w:fill="FFFFFF" w:themeFill="background1"/>
        <w:spacing w:before="0" w:beforeAutospacing="0" w:after="0" w:afterAutospacing="0"/>
        <w:jc w:val="both"/>
        <w:textAlignment w:val="baseline"/>
        <w:rPr>
          <w:i/>
          <w:iCs/>
          <w:color w:val="000000" w:themeColor="text1"/>
          <w:lang w:val="en-GB"/>
        </w:rPr>
      </w:pPr>
      <w:r w:rsidRPr="009D4F91">
        <w:rPr>
          <w:i/>
          <w:color w:val="000000" w:themeColor="text1"/>
          <w:lang w:val="en-GB"/>
        </w:rPr>
        <w:t>collection of Personal Data and information of the Data Subject about roles of Controller and Processor</w:t>
      </w:r>
      <w:r w:rsidRPr="0051021C">
        <w:rPr>
          <w:i/>
          <w:iCs/>
          <w:color w:val="000000" w:themeColor="text1"/>
          <w:lang w:val="en-GB"/>
        </w:rPr>
        <w:t xml:space="preserve">, </w:t>
      </w:r>
    </w:p>
    <w:p w14:paraId="7FDFAEF3" w14:textId="2D2E6C15" w:rsidR="00940AD4" w:rsidRPr="009D4F91" w:rsidRDefault="00940AD4" w:rsidP="009D4F91">
      <w:pPr>
        <w:pStyle w:val="paragraph"/>
        <w:numPr>
          <w:ilvl w:val="0"/>
          <w:numId w:val="68"/>
        </w:numPr>
        <w:shd w:val="clear" w:color="auto" w:fill="FFFFFF" w:themeFill="background1"/>
        <w:spacing w:before="0" w:beforeAutospacing="0" w:after="0" w:afterAutospacing="0"/>
        <w:jc w:val="both"/>
        <w:textAlignment w:val="baseline"/>
        <w:rPr>
          <w:i/>
          <w:color w:val="000000" w:themeColor="text1"/>
          <w:lang w:val="en-GB"/>
        </w:rPr>
      </w:pPr>
      <w:r w:rsidRPr="009D4F91">
        <w:rPr>
          <w:i/>
          <w:color w:val="000000" w:themeColor="text1"/>
          <w:lang w:val="en-GB"/>
        </w:rPr>
        <w:t>the legal basis for Processing, specified purpose of data collection, how Data Subjects can exercise their Data Subject rights (data access, rectification, deletion), data retention period,</w:t>
      </w:r>
    </w:p>
    <w:p w14:paraId="43478B6D" w14:textId="77777777" w:rsidR="00940AD4" w:rsidRPr="0051021C" w:rsidRDefault="00940AD4" w:rsidP="00940AD4">
      <w:pPr>
        <w:pStyle w:val="paragraph"/>
        <w:numPr>
          <w:ilvl w:val="0"/>
          <w:numId w:val="68"/>
        </w:numPr>
        <w:shd w:val="clear" w:color="auto" w:fill="FFFFFF" w:themeFill="background1"/>
        <w:spacing w:before="0" w:beforeAutospacing="0" w:after="0" w:afterAutospacing="0"/>
        <w:jc w:val="both"/>
        <w:textAlignment w:val="baseline"/>
        <w:rPr>
          <w:i/>
          <w:iCs/>
          <w:color w:val="000000" w:themeColor="text1"/>
          <w:lang w:val="en-GB"/>
        </w:rPr>
      </w:pPr>
    </w:p>
    <w:p w14:paraId="2ABCA4D9" w14:textId="68F53519" w:rsidR="00940AD4" w:rsidRPr="009D4F91" w:rsidRDefault="00940AD4" w:rsidP="009D4F91">
      <w:pPr>
        <w:pStyle w:val="paragraph"/>
        <w:shd w:val="clear" w:color="auto" w:fill="FFFFFF" w:themeFill="background1"/>
        <w:spacing w:before="0" w:beforeAutospacing="0" w:after="0" w:afterAutospacing="0"/>
        <w:ind w:left="720"/>
        <w:jc w:val="both"/>
        <w:textAlignment w:val="baseline"/>
        <w:rPr>
          <w:i/>
          <w:color w:val="000000" w:themeColor="text1"/>
          <w:lang w:val="en-GB"/>
        </w:rPr>
      </w:pPr>
      <w:r w:rsidRPr="009D4F91">
        <w:rPr>
          <w:i/>
          <w:color w:val="000000" w:themeColor="text1"/>
          <w:lang w:val="en-GB"/>
        </w:rPr>
        <w:t xml:space="preserve">establishment of call </w:t>
      </w:r>
      <w:proofErr w:type="spellStart"/>
      <w:r w:rsidRPr="009D4F91">
        <w:rPr>
          <w:i/>
          <w:color w:val="000000" w:themeColor="text1"/>
          <w:lang w:val="en-GB"/>
        </w:rPr>
        <w:t>center</w:t>
      </w:r>
      <w:proofErr w:type="spellEnd"/>
      <w:r w:rsidRPr="009D4F91">
        <w:rPr>
          <w:i/>
          <w:color w:val="000000" w:themeColor="text1"/>
          <w:lang w:val="en-GB"/>
        </w:rPr>
        <w:t xml:space="preserve">/hotline for Data Subjects to exercise Data Subject </w:t>
      </w:r>
      <w:proofErr w:type="gramStart"/>
      <w:r w:rsidRPr="009D4F91">
        <w:rPr>
          <w:i/>
          <w:color w:val="000000" w:themeColor="text1"/>
          <w:lang w:val="en-GB"/>
        </w:rPr>
        <w:t>rights(</w:t>
      </w:r>
      <w:proofErr w:type="gramEnd"/>
      <w:r w:rsidRPr="009D4F91">
        <w:rPr>
          <w:i/>
          <w:color w:val="000000" w:themeColor="text1"/>
          <w:lang w:val="en-GB"/>
        </w:rPr>
        <w:t>data access, rectification, deletion),</w:t>
      </w:r>
    </w:p>
    <w:p w14:paraId="220CE0EA" w14:textId="2202E743" w:rsidR="00940AD4" w:rsidRPr="009D4F91" w:rsidRDefault="00940AD4" w:rsidP="009D4F91">
      <w:pPr>
        <w:pStyle w:val="paragraph"/>
        <w:numPr>
          <w:ilvl w:val="0"/>
          <w:numId w:val="68"/>
        </w:numPr>
        <w:shd w:val="clear" w:color="auto" w:fill="FFFFFF" w:themeFill="background1"/>
        <w:spacing w:before="0" w:beforeAutospacing="0" w:after="0" w:afterAutospacing="0"/>
        <w:jc w:val="both"/>
        <w:textAlignment w:val="baseline"/>
        <w:rPr>
          <w:i/>
          <w:color w:val="000000" w:themeColor="text1"/>
          <w:lang w:val="en-GB"/>
        </w:rPr>
      </w:pPr>
      <w:r w:rsidRPr="009D4F91">
        <w:rPr>
          <w:i/>
          <w:color w:val="000000" w:themeColor="text1"/>
          <w:lang w:val="en-GB"/>
        </w:rPr>
        <w:t>secure storage of Personal Data</w:t>
      </w:r>
      <w:r w:rsidRPr="009D4F91">
        <w:rPr>
          <w:iCs/>
          <w:color w:val="000000" w:themeColor="text1"/>
          <w:lang w:val="en-GB"/>
        </w:rPr>
        <w:t>]</w:t>
      </w:r>
      <w:r w:rsidRPr="009D4F91">
        <w:rPr>
          <w:i/>
          <w:color w:val="000000" w:themeColor="text1"/>
          <w:lang w:val="en-GB"/>
        </w:rPr>
        <w:t>.</w:t>
      </w:r>
      <w:r w:rsidR="00783BC9">
        <w:rPr>
          <w:iCs/>
          <w:color w:val="000000" w:themeColor="text1"/>
          <w:lang w:val="en-GB"/>
        </w:rPr>
        <w:t>]</w:t>
      </w:r>
    </w:p>
    <w:p w14:paraId="631D40CE" w14:textId="04FE83B6" w:rsidR="00940AD4" w:rsidRPr="009D4F91" w:rsidRDefault="00940AD4" w:rsidP="009D4F91">
      <w:pPr>
        <w:pStyle w:val="paragraph"/>
        <w:shd w:val="clear" w:color="auto" w:fill="FFFFFF" w:themeFill="background1"/>
        <w:spacing w:before="0" w:beforeAutospacing="0" w:after="0" w:afterAutospacing="0"/>
        <w:jc w:val="both"/>
        <w:textAlignment w:val="baseline"/>
        <w:rPr>
          <w:rStyle w:val="eop"/>
          <w:color w:val="000000" w:themeColor="text1"/>
        </w:rPr>
      </w:pPr>
    </w:p>
    <w:p w14:paraId="744C09D5" w14:textId="77777777" w:rsidR="00940AD4" w:rsidRPr="0051021C" w:rsidRDefault="00940AD4" w:rsidP="00940AD4">
      <w:pPr>
        <w:pStyle w:val="paragraph"/>
        <w:numPr>
          <w:ilvl w:val="0"/>
          <w:numId w:val="47"/>
        </w:numPr>
        <w:shd w:val="clear" w:color="auto" w:fill="FFFFFF"/>
        <w:tabs>
          <w:tab w:val="clear" w:pos="720"/>
          <w:tab w:val="num" w:pos="360"/>
        </w:tabs>
        <w:spacing w:before="0" w:beforeAutospacing="0" w:after="0" w:afterAutospacing="0"/>
        <w:ind w:left="360"/>
        <w:jc w:val="both"/>
        <w:textAlignment w:val="baseline"/>
      </w:pPr>
      <w:r w:rsidRPr="0051021C">
        <w:rPr>
          <w:rStyle w:val="normaltextrun"/>
          <w:b/>
          <w:bCs/>
          <w:color w:val="000000"/>
          <w:lang w:val="en-GB"/>
        </w:rPr>
        <w:t>Legal Basis</w:t>
      </w:r>
      <w:r w:rsidRPr="0051021C">
        <w:rPr>
          <w:rStyle w:val="eop"/>
          <w:color w:val="000000"/>
        </w:rPr>
        <w:t> </w:t>
      </w:r>
    </w:p>
    <w:p w14:paraId="242218E8" w14:textId="77777777" w:rsidR="00940AD4" w:rsidRPr="009D4F91" w:rsidRDefault="00940AD4" w:rsidP="00940AD4">
      <w:pPr>
        <w:pStyle w:val="paragraph"/>
        <w:shd w:val="clear" w:color="auto" w:fill="FFFFFF"/>
        <w:spacing w:before="0" w:beforeAutospacing="0" w:after="0" w:afterAutospacing="0"/>
        <w:jc w:val="both"/>
        <w:textAlignment w:val="baseline"/>
      </w:pPr>
      <w:r w:rsidRPr="0051021C">
        <w:rPr>
          <w:rStyle w:val="eop"/>
          <w:color w:val="222222"/>
        </w:rPr>
        <w:t> </w:t>
      </w:r>
    </w:p>
    <w:p w14:paraId="4B223EBE" w14:textId="77777777" w:rsidR="00940AD4" w:rsidRPr="009D4F91" w:rsidRDefault="00940AD4" w:rsidP="00940AD4">
      <w:pPr>
        <w:pStyle w:val="paragraph"/>
        <w:shd w:val="clear" w:color="auto" w:fill="FFFFFF" w:themeFill="background1"/>
        <w:spacing w:before="0" w:beforeAutospacing="0" w:after="0" w:afterAutospacing="0"/>
        <w:jc w:val="both"/>
        <w:textAlignment w:val="baseline"/>
      </w:pPr>
      <w:r w:rsidRPr="0051021C">
        <w:rPr>
          <w:rStyle w:val="normaltextrun"/>
          <w:color w:val="222222"/>
          <w:lang w:val="en-GB"/>
        </w:rPr>
        <w:lastRenderedPageBreak/>
        <w:t>[</w:t>
      </w:r>
      <w:r w:rsidRPr="0051021C">
        <w:rPr>
          <w:rStyle w:val="normaltextrun"/>
          <w:b/>
          <w:bCs/>
          <w:color w:val="222222"/>
          <w:lang w:val="en-GB"/>
        </w:rPr>
        <w:t xml:space="preserve">Option 1: </w:t>
      </w:r>
      <w:r w:rsidRPr="0051021C">
        <w:rPr>
          <w:rStyle w:val="normaltextrun"/>
          <w:i/>
          <w:iCs/>
          <w:color w:val="222222"/>
          <w:shd w:val="clear" w:color="auto" w:fill="FFFFFF" w:themeFill="background1"/>
          <w:lang w:val="en-GB"/>
        </w:rPr>
        <w:t>Insert if Government acts as Controller and UN Partner as Processor, otherwise please delete this paragraph:</w:t>
      </w:r>
      <w:r w:rsidRPr="0051021C">
        <w:rPr>
          <w:rStyle w:val="normaltextrun"/>
          <w:color w:val="222222"/>
          <w:lang w:val="en-GB"/>
        </w:rPr>
        <w:t xml:space="preserve"> The Government shall Process Personal </w:t>
      </w:r>
      <w:r w:rsidRPr="0051021C">
        <w:rPr>
          <w:rStyle w:val="findhit"/>
          <w:color w:val="222222"/>
          <w:lang w:val="en-GB"/>
        </w:rPr>
        <w:t>Data</w:t>
      </w:r>
      <w:r w:rsidRPr="0051021C">
        <w:rPr>
          <w:rStyle w:val="normaltextrun"/>
          <w:color w:val="222222"/>
          <w:lang w:val="en-GB"/>
        </w:rPr>
        <w:t xml:space="preserve"> in a fair manner, in accordance with its applicable laws, and in accordance with the obligations listed in paragraph 4 below. In case of any inconsistencies between the applicable laws and paragraph 4 below, the provisions of paragraph 4 below shall prevail.   If the applicable laws do not address any of the obligations addressed in paragraph 4 below, the provisions of paragraph 4 below shall prevail. The UN Partner shall Process Personal </w:t>
      </w:r>
      <w:r w:rsidRPr="0051021C">
        <w:rPr>
          <w:rStyle w:val="findhit"/>
          <w:color w:val="222222"/>
          <w:lang w:val="en-GB"/>
        </w:rPr>
        <w:t>Data</w:t>
      </w:r>
      <w:r w:rsidRPr="0051021C">
        <w:rPr>
          <w:rStyle w:val="normaltextrun"/>
          <w:color w:val="222222"/>
          <w:lang w:val="en-GB"/>
        </w:rPr>
        <w:t xml:space="preserve"> in a fair manner, in accordance with its mandate, governing instruments (e.g., guidelines or similar) and </w:t>
      </w:r>
      <w:proofErr w:type="gramStart"/>
      <w:r w:rsidRPr="0051021C">
        <w:rPr>
          <w:rStyle w:val="normaltextrun"/>
          <w:color w:val="222222"/>
          <w:lang w:val="en-GB"/>
        </w:rPr>
        <w:t>on the basis of</w:t>
      </w:r>
      <w:proofErr w:type="gramEnd"/>
      <w:r w:rsidRPr="0051021C">
        <w:rPr>
          <w:rStyle w:val="normaltextrun"/>
          <w:color w:val="222222"/>
          <w:lang w:val="en-GB"/>
        </w:rPr>
        <w:t xml:space="preserve"> the obligations listed in paragraph 4 below.]  </w:t>
      </w:r>
      <w:r w:rsidRPr="0051021C">
        <w:rPr>
          <w:rStyle w:val="eop"/>
          <w:color w:val="222222"/>
        </w:rPr>
        <w:t> </w:t>
      </w:r>
    </w:p>
    <w:p w14:paraId="7BCDDD48" w14:textId="77777777" w:rsidR="00940AD4" w:rsidRPr="009D4F91" w:rsidRDefault="00940AD4" w:rsidP="00940AD4">
      <w:pPr>
        <w:pStyle w:val="paragraph"/>
        <w:shd w:val="clear" w:color="auto" w:fill="FFFFFF"/>
        <w:spacing w:before="0" w:beforeAutospacing="0" w:after="0" w:afterAutospacing="0"/>
        <w:jc w:val="both"/>
        <w:textAlignment w:val="baseline"/>
      </w:pPr>
      <w:r w:rsidRPr="0051021C">
        <w:rPr>
          <w:rStyle w:val="eop"/>
          <w:color w:val="222222"/>
        </w:rPr>
        <w:t> </w:t>
      </w:r>
    </w:p>
    <w:p w14:paraId="23AF0054" w14:textId="330FA14E" w:rsidR="00940AD4" w:rsidRPr="009D4F91" w:rsidRDefault="00940AD4" w:rsidP="00940AD4">
      <w:pPr>
        <w:pStyle w:val="paragraph"/>
        <w:shd w:val="clear" w:color="auto" w:fill="FFFFFF"/>
        <w:spacing w:before="0" w:beforeAutospacing="0" w:after="0" w:afterAutospacing="0"/>
        <w:jc w:val="both"/>
        <w:textAlignment w:val="baseline"/>
        <w:rPr>
          <w:rStyle w:val="eop"/>
          <w:color w:val="222222"/>
        </w:rPr>
      </w:pPr>
      <w:r w:rsidRPr="0051021C">
        <w:rPr>
          <w:rStyle w:val="normaltextrun"/>
          <w:color w:val="222222"/>
          <w:lang w:val="en-GB"/>
        </w:rPr>
        <w:t>[</w:t>
      </w:r>
      <w:r w:rsidRPr="0051021C">
        <w:rPr>
          <w:rStyle w:val="normaltextrun"/>
          <w:b/>
          <w:bCs/>
          <w:color w:val="222222"/>
          <w:lang w:val="en-GB"/>
        </w:rPr>
        <w:t xml:space="preserve">Option 2: </w:t>
      </w:r>
      <w:r w:rsidRPr="0051021C">
        <w:rPr>
          <w:rStyle w:val="normaltextrun"/>
          <w:i/>
          <w:iCs/>
          <w:color w:val="222222"/>
          <w:shd w:val="clear" w:color="auto" w:fill="FFFFFF" w:themeFill="background1"/>
          <w:lang w:val="en-GB"/>
        </w:rPr>
        <w:t>Alternatively: Insert if the UN Partner acts as sole Controller, otherwise please delete this paragraph:</w:t>
      </w:r>
      <w:r w:rsidRPr="0051021C">
        <w:rPr>
          <w:rStyle w:val="normaltextrun"/>
          <w:color w:val="222222"/>
          <w:lang w:val="en-GB"/>
        </w:rPr>
        <w:t xml:space="preserve"> The UN Partner shall Process Personal </w:t>
      </w:r>
      <w:r w:rsidRPr="0051021C">
        <w:rPr>
          <w:rStyle w:val="findhit"/>
          <w:color w:val="222222"/>
          <w:lang w:val="en-GB"/>
        </w:rPr>
        <w:t>Data</w:t>
      </w:r>
      <w:r w:rsidRPr="0051021C">
        <w:rPr>
          <w:rStyle w:val="normaltextrun"/>
          <w:color w:val="222222"/>
          <w:lang w:val="en-GB"/>
        </w:rPr>
        <w:t xml:space="preserve"> in a fair manner, in accordance with its </w:t>
      </w:r>
      <w:proofErr w:type="gramStart"/>
      <w:r w:rsidRPr="0051021C">
        <w:rPr>
          <w:rStyle w:val="normaltextrun"/>
          <w:color w:val="222222"/>
          <w:lang w:val="en-GB"/>
        </w:rPr>
        <w:t>mandate,  governing</w:t>
      </w:r>
      <w:proofErr w:type="gramEnd"/>
      <w:r w:rsidRPr="0051021C">
        <w:rPr>
          <w:rStyle w:val="normaltextrun"/>
          <w:color w:val="222222"/>
          <w:lang w:val="en-GB"/>
        </w:rPr>
        <w:t xml:space="preserve"> instruments and guidelines and </w:t>
      </w:r>
      <w:proofErr w:type="gramStart"/>
      <w:r w:rsidRPr="0051021C">
        <w:rPr>
          <w:rStyle w:val="normaltextrun"/>
          <w:color w:val="222222"/>
          <w:lang w:val="en-GB"/>
        </w:rPr>
        <w:t>on the basis of</w:t>
      </w:r>
      <w:proofErr w:type="gramEnd"/>
      <w:r w:rsidRPr="0051021C">
        <w:rPr>
          <w:rStyle w:val="normaltextrun"/>
          <w:color w:val="222222"/>
          <w:lang w:val="en-GB"/>
        </w:rPr>
        <w:t xml:space="preserve"> the obligations listed in paragraph 4 below.]</w:t>
      </w:r>
      <w:r w:rsidRPr="0051021C">
        <w:rPr>
          <w:rStyle w:val="eop"/>
          <w:color w:val="222222"/>
        </w:rPr>
        <w:t> </w:t>
      </w:r>
    </w:p>
    <w:p w14:paraId="0BAC6305" w14:textId="77777777" w:rsidR="00940AD4" w:rsidRPr="0051021C" w:rsidRDefault="00940AD4" w:rsidP="00940AD4">
      <w:pPr>
        <w:pStyle w:val="paragraph"/>
        <w:shd w:val="clear" w:color="auto" w:fill="FFFFFF"/>
        <w:spacing w:before="0" w:beforeAutospacing="0" w:after="0" w:afterAutospacing="0"/>
        <w:jc w:val="both"/>
        <w:textAlignment w:val="baseline"/>
        <w:rPr>
          <w:rStyle w:val="eop"/>
          <w:color w:val="222222"/>
        </w:rPr>
      </w:pPr>
    </w:p>
    <w:p w14:paraId="6F5F7BBF" w14:textId="77777777" w:rsidR="00940AD4" w:rsidRPr="0051021C" w:rsidRDefault="00940AD4" w:rsidP="00940AD4">
      <w:pPr>
        <w:pStyle w:val="paragraph"/>
        <w:shd w:val="clear" w:color="auto" w:fill="FFFFFF"/>
        <w:spacing w:before="0" w:beforeAutospacing="0" w:after="0" w:afterAutospacing="0"/>
        <w:jc w:val="both"/>
        <w:textAlignment w:val="baseline"/>
        <w:rPr>
          <w:rStyle w:val="eop"/>
          <w:i/>
          <w:iCs/>
          <w:color w:val="222222"/>
        </w:rPr>
      </w:pPr>
      <w:r w:rsidRPr="0051021C">
        <w:rPr>
          <w:rStyle w:val="eop"/>
          <w:color w:val="222222"/>
        </w:rPr>
        <w:t>[</w:t>
      </w:r>
      <w:r w:rsidRPr="0051021C">
        <w:rPr>
          <w:rStyle w:val="eop"/>
          <w:b/>
          <w:bCs/>
          <w:color w:val="222222"/>
        </w:rPr>
        <w:t>Option 3:</w:t>
      </w:r>
      <w:r w:rsidRPr="0051021C">
        <w:rPr>
          <w:rStyle w:val="eop"/>
          <w:color w:val="222222"/>
        </w:rPr>
        <w:t xml:space="preserve"> </w:t>
      </w:r>
      <w:r w:rsidRPr="0051021C">
        <w:rPr>
          <w:rStyle w:val="eop"/>
          <w:i/>
          <w:iCs/>
          <w:color w:val="222222"/>
        </w:rPr>
        <w:t>Alternatively: Insert if each Party processes Personal Data as independent Controller, otherwise please delete this paragraph:</w:t>
      </w:r>
    </w:p>
    <w:p w14:paraId="3D1B52C9" w14:textId="77777777" w:rsidR="00940AD4" w:rsidRPr="0051021C" w:rsidRDefault="00940AD4" w:rsidP="00940AD4">
      <w:pPr>
        <w:pStyle w:val="paragraph"/>
        <w:shd w:val="clear" w:color="auto" w:fill="FFFFFF"/>
        <w:spacing w:before="0" w:beforeAutospacing="0" w:after="0" w:afterAutospacing="0"/>
        <w:jc w:val="both"/>
        <w:textAlignment w:val="baseline"/>
        <w:rPr>
          <w:rStyle w:val="eop"/>
          <w:i/>
          <w:iCs/>
          <w:color w:val="222222"/>
        </w:rPr>
      </w:pPr>
    </w:p>
    <w:p w14:paraId="5C43C15C" w14:textId="77777777" w:rsidR="00940AD4" w:rsidRPr="0051021C" w:rsidRDefault="00940AD4" w:rsidP="00940AD4">
      <w:pPr>
        <w:pStyle w:val="paragraph"/>
        <w:numPr>
          <w:ilvl w:val="0"/>
          <w:numId w:val="69"/>
        </w:numPr>
        <w:shd w:val="clear" w:color="auto" w:fill="FFFFFF"/>
        <w:spacing w:before="0" w:beforeAutospacing="0" w:after="0" w:afterAutospacing="0"/>
        <w:jc w:val="both"/>
        <w:textAlignment w:val="baseline"/>
        <w:rPr>
          <w:rStyle w:val="normaltextrun"/>
          <w:i/>
          <w:iCs/>
        </w:rPr>
      </w:pPr>
      <w:r w:rsidRPr="0051021C">
        <w:rPr>
          <w:rStyle w:val="normaltextrun"/>
          <w:color w:val="222222"/>
          <w:lang w:val="en-GB"/>
        </w:rPr>
        <w:t xml:space="preserve">The Government shall Process Personal </w:t>
      </w:r>
      <w:r w:rsidRPr="0051021C">
        <w:rPr>
          <w:rStyle w:val="findhit"/>
          <w:color w:val="222222"/>
          <w:lang w:val="en-GB"/>
        </w:rPr>
        <w:t>Data</w:t>
      </w:r>
      <w:r w:rsidRPr="0051021C">
        <w:rPr>
          <w:rStyle w:val="normaltextrun"/>
          <w:color w:val="222222"/>
          <w:lang w:val="en-GB"/>
        </w:rPr>
        <w:t xml:space="preserve"> in a fair manner, in accordance with its applicable laws, and in accordance with the obligations listed in paragraph 4 below. In case of any inconsistencies between the applicable laws and paragraph 4 below, the provisions of paragraph 4 below shall prevail. If the applicable laws do not address any of the obligations addressed in paragraph 4 below, the provisions of paragraph 4 below shall prevail.</w:t>
      </w:r>
    </w:p>
    <w:p w14:paraId="2E5DC62E" w14:textId="77777777" w:rsidR="00940AD4" w:rsidRPr="0051021C" w:rsidRDefault="00940AD4" w:rsidP="00940AD4">
      <w:pPr>
        <w:pStyle w:val="paragraph"/>
        <w:numPr>
          <w:ilvl w:val="0"/>
          <w:numId w:val="69"/>
        </w:numPr>
        <w:shd w:val="clear" w:color="auto" w:fill="FFFFFF"/>
        <w:spacing w:before="0" w:beforeAutospacing="0" w:after="0" w:afterAutospacing="0"/>
        <w:jc w:val="both"/>
        <w:textAlignment w:val="baseline"/>
        <w:rPr>
          <w:i/>
          <w:iCs/>
        </w:rPr>
      </w:pPr>
      <w:r w:rsidRPr="0051021C">
        <w:rPr>
          <w:rStyle w:val="normaltextrun"/>
          <w:color w:val="222222"/>
          <w:lang w:val="en-GB"/>
        </w:rPr>
        <w:t xml:space="preserve">The UN Partner shall Process Personal </w:t>
      </w:r>
      <w:r w:rsidRPr="0051021C">
        <w:rPr>
          <w:rStyle w:val="findhit"/>
          <w:color w:val="222222"/>
          <w:lang w:val="en-GB"/>
        </w:rPr>
        <w:t>Data</w:t>
      </w:r>
      <w:r w:rsidRPr="0051021C">
        <w:rPr>
          <w:rStyle w:val="normaltextrun"/>
          <w:color w:val="222222"/>
          <w:lang w:val="en-GB"/>
        </w:rPr>
        <w:t xml:space="preserve"> in a fair manner, in accordance with its mandate, and governing instruments and </w:t>
      </w:r>
      <w:proofErr w:type="gramStart"/>
      <w:r w:rsidRPr="0051021C">
        <w:rPr>
          <w:rStyle w:val="normaltextrun"/>
          <w:color w:val="222222"/>
          <w:lang w:val="en-GB"/>
        </w:rPr>
        <w:t>on the basis of</w:t>
      </w:r>
      <w:proofErr w:type="gramEnd"/>
      <w:r w:rsidRPr="0051021C">
        <w:rPr>
          <w:rStyle w:val="normaltextrun"/>
          <w:color w:val="222222"/>
          <w:lang w:val="en-GB"/>
        </w:rPr>
        <w:t xml:space="preserve"> the obligations listed in paragraph 4 below.</w:t>
      </w:r>
    </w:p>
    <w:p w14:paraId="5E88B1CB" w14:textId="77777777" w:rsidR="00940AD4" w:rsidRPr="0051021C" w:rsidRDefault="00940AD4" w:rsidP="00940AD4">
      <w:pPr>
        <w:pStyle w:val="paragraph"/>
        <w:shd w:val="clear" w:color="auto" w:fill="FFFFFF"/>
        <w:spacing w:before="0" w:beforeAutospacing="0" w:after="0" w:afterAutospacing="0"/>
        <w:jc w:val="both"/>
        <w:textAlignment w:val="baseline"/>
      </w:pPr>
    </w:p>
    <w:p w14:paraId="3D19A5D8" w14:textId="77777777" w:rsidR="00940AD4" w:rsidRPr="0051021C" w:rsidRDefault="00940AD4" w:rsidP="00940AD4">
      <w:pPr>
        <w:pStyle w:val="paragraph"/>
        <w:numPr>
          <w:ilvl w:val="0"/>
          <w:numId w:val="48"/>
        </w:numPr>
        <w:shd w:val="clear" w:color="auto" w:fill="FFFFFF"/>
        <w:tabs>
          <w:tab w:val="clear" w:pos="720"/>
          <w:tab w:val="num" w:pos="360"/>
        </w:tabs>
        <w:spacing w:before="0" w:beforeAutospacing="0" w:after="0" w:afterAutospacing="0"/>
        <w:ind w:left="360"/>
        <w:jc w:val="both"/>
        <w:textAlignment w:val="baseline"/>
      </w:pPr>
      <w:r w:rsidRPr="0051021C">
        <w:rPr>
          <w:rStyle w:val="normaltextrun"/>
          <w:b/>
          <w:bCs/>
          <w:color w:val="222222"/>
          <w:lang w:val="en-GB"/>
        </w:rPr>
        <w:t>Obligations</w:t>
      </w:r>
      <w:r w:rsidRPr="0051021C">
        <w:rPr>
          <w:rStyle w:val="eop"/>
          <w:color w:val="222222"/>
        </w:rPr>
        <w:t> </w:t>
      </w:r>
    </w:p>
    <w:p w14:paraId="1BFC14EE" w14:textId="77777777" w:rsidR="00940AD4" w:rsidRPr="009D4F91" w:rsidRDefault="00940AD4" w:rsidP="00940AD4">
      <w:pPr>
        <w:pStyle w:val="paragraph"/>
        <w:shd w:val="clear" w:color="auto" w:fill="FFFFFF"/>
        <w:spacing w:before="0" w:beforeAutospacing="0" w:after="0" w:afterAutospacing="0"/>
        <w:jc w:val="both"/>
        <w:textAlignment w:val="baseline"/>
      </w:pPr>
      <w:r w:rsidRPr="0051021C">
        <w:rPr>
          <w:rStyle w:val="eop"/>
          <w:color w:val="000000"/>
        </w:rPr>
        <w:t> </w:t>
      </w:r>
    </w:p>
    <w:p w14:paraId="30BBB08D" w14:textId="2B33ABCA" w:rsidR="00940AD4" w:rsidRPr="009D4F91" w:rsidRDefault="00940AD4" w:rsidP="00940AD4">
      <w:pPr>
        <w:pStyle w:val="paragraph"/>
        <w:numPr>
          <w:ilvl w:val="0"/>
          <w:numId w:val="60"/>
        </w:numPr>
        <w:shd w:val="clear" w:color="auto" w:fill="FFFFFF"/>
        <w:spacing w:before="0" w:beforeAutospacing="0" w:after="0" w:afterAutospacing="0"/>
        <w:jc w:val="both"/>
        <w:textAlignment w:val="baseline"/>
      </w:pPr>
      <w:r w:rsidRPr="0051021C">
        <w:rPr>
          <w:rStyle w:val="normaltextrun"/>
          <w:color w:val="000000"/>
          <w:lang w:val="en-GB"/>
        </w:rPr>
        <w:t>In undertaking their obligations under the Project and this Agreement, in accordance with paragraph 3 of this Section, the Parties shall ensure that Personal Data: </w:t>
      </w:r>
      <w:r w:rsidRPr="0051021C">
        <w:rPr>
          <w:rStyle w:val="eop"/>
          <w:color w:val="000000"/>
        </w:rPr>
        <w:t> </w:t>
      </w:r>
    </w:p>
    <w:p w14:paraId="2B70CCA4" w14:textId="77777777" w:rsidR="00940AD4" w:rsidRPr="009D4F91" w:rsidRDefault="00940AD4" w:rsidP="00940AD4">
      <w:pPr>
        <w:pStyle w:val="paragraph"/>
        <w:shd w:val="clear" w:color="auto" w:fill="FFFFFF"/>
        <w:spacing w:before="0" w:beforeAutospacing="0" w:after="0" w:afterAutospacing="0"/>
        <w:jc w:val="both"/>
        <w:textAlignment w:val="baseline"/>
      </w:pPr>
    </w:p>
    <w:p w14:paraId="21678AFE" w14:textId="43DF099C" w:rsidR="00940AD4" w:rsidRPr="009D4F91" w:rsidRDefault="00940AD4" w:rsidP="00940AD4">
      <w:pPr>
        <w:pStyle w:val="paragraph"/>
        <w:shd w:val="clear" w:color="auto" w:fill="FFFFFF"/>
        <w:spacing w:before="0" w:beforeAutospacing="0" w:after="0" w:afterAutospacing="0"/>
        <w:ind w:left="1440"/>
        <w:jc w:val="both"/>
        <w:textAlignment w:val="baseline"/>
      </w:pPr>
      <w:r w:rsidRPr="0051021C">
        <w:rPr>
          <w:rStyle w:val="normaltextrun"/>
          <w:color w:val="222222"/>
          <w:lang w:val="en-GB"/>
        </w:rPr>
        <w:t>(i) </w:t>
      </w:r>
      <w:r w:rsidRPr="009D4F91">
        <w:rPr>
          <w:rStyle w:val="tabchar"/>
          <w:color w:val="222222"/>
        </w:rPr>
        <w:tab/>
      </w:r>
      <w:r w:rsidRPr="0051021C">
        <w:rPr>
          <w:rStyle w:val="normaltextrun"/>
          <w:color w:val="222222"/>
          <w:lang w:val="en-GB"/>
        </w:rPr>
        <w:t xml:space="preserve">shall be Processed only for purposes specified in the Project, </w:t>
      </w:r>
      <w:proofErr w:type="gramStart"/>
      <w:r w:rsidRPr="0051021C">
        <w:rPr>
          <w:rStyle w:val="normaltextrun"/>
          <w:color w:val="222222"/>
          <w:lang w:val="en-GB"/>
        </w:rPr>
        <w:t>taking into account</w:t>
      </w:r>
      <w:proofErr w:type="gramEnd"/>
      <w:r w:rsidRPr="0051021C">
        <w:rPr>
          <w:rStyle w:val="normaltextrun"/>
          <w:color w:val="222222"/>
          <w:lang w:val="en-GB"/>
        </w:rPr>
        <w:t xml:space="preserve"> the balancing of relevant rights, freedoms, and interests of </w:t>
      </w:r>
      <w:r w:rsidRPr="0051021C">
        <w:rPr>
          <w:rStyle w:val="findhit"/>
          <w:color w:val="222222"/>
          <w:lang w:val="en-GB"/>
        </w:rPr>
        <w:t>Data</w:t>
      </w:r>
      <w:r w:rsidRPr="0051021C">
        <w:rPr>
          <w:rStyle w:val="normaltextrun"/>
          <w:color w:val="222222"/>
          <w:lang w:val="en-GB"/>
        </w:rPr>
        <w:t xml:space="preserve"> Subjects. Personal </w:t>
      </w:r>
      <w:r w:rsidRPr="0051021C">
        <w:rPr>
          <w:rStyle w:val="findhit"/>
          <w:color w:val="222222"/>
          <w:lang w:val="en-GB"/>
        </w:rPr>
        <w:t>Data</w:t>
      </w:r>
      <w:r w:rsidRPr="0051021C">
        <w:rPr>
          <w:rStyle w:val="normaltextrun"/>
          <w:color w:val="222222"/>
          <w:lang w:val="en-GB"/>
        </w:rPr>
        <w:t xml:space="preserve"> shall not be Processed in ways that are incompatible with such purposes.  No decision based on the Processing of Personal Data shall be done by automated</w:t>
      </w:r>
      <w:r w:rsidRPr="0051021C">
        <w:rPr>
          <w:rStyle w:val="FootnoteReference"/>
          <w:color w:val="222222"/>
          <w:lang w:val="en-GB"/>
        </w:rPr>
        <w:footnoteReference w:id="47"/>
      </w:r>
      <w:r w:rsidRPr="0051021C">
        <w:rPr>
          <w:rStyle w:val="normaltextrun"/>
          <w:color w:val="222222"/>
          <w:lang w:val="en-GB"/>
        </w:rPr>
        <w:t xml:space="preserve"> means without: (a) the consent of the Data Subject; or (b) on any legitimate bases provided that the UN Partner can demonstrate that adequate measures are available to the data subject to safeguard the data subject’s rights and freedoms and legitimate interests, including without limitation, the right to contest such decision</w:t>
      </w:r>
      <w:r w:rsidR="006F2A6A" w:rsidRPr="0051021C">
        <w:rPr>
          <w:rStyle w:val="normaltextrun"/>
          <w:color w:val="222222"/>
          <w:lang w:val="en-GB"/>
        </w:rPr>
        <w:t>;</w:t>
      </w:r>
      <w:r w:rsidRPr="0051021C">
        <w:rPr>
          <w:rStyle w:val="normaltextrun"/>
          <w:color w:val="222222"/>
          <w:lang w:val="en-GB"/>
        </w:rPr>
        <w:t xml:space="preserve"> </w:t>
      </w:r>
    </w:p>
    <w:p w14:paraId="1C4BFCD4" w14:textId="77777777" w:rsidR="00940AD4" w:rsidRPr="009D4F91" w:rsidRDefault="00940AD4" w:rsidP="00940AD4">
      <w:pPr>
        <w:pStyle w:val="paragraph"/>
        <w:shd w:val="clear" w:color="auto" w:fill="FFFFFF"/>
        <w:spacing w:before="0" w:beforeAutospacing="0" w:after="0" w:afterAutospacing="0"/>
        <w:ind w:left="1440"/>
        <w:jc w:val="both"/>
        <w:textAlignment w:val="baseline"/>
      </w:pPr>
      <w:r w:rsidRPr="0051021C">
        <w:rPr>
          <w:rStyle w:val="eop"/>
          <w:color w:val="222222"/>
        </w:rPr>
        <w:t> </w:t>
      </w:r>
    </w:p>
    <w:p w14:paraId="2A2F2097" w14:textId="5E807399" w:rsidR="00940AD4" w:rsidRPr="009D4F91" w:rsidRDefault="00940AD4" w:rsidP="00940AD4">
      <w:pPr>
        <w:pStyle w:val="paragraph"/>
        <w:shd w:val="clear" w:color="auto" w:fill="FFFFFF" w:themeFill="background1"/>
        <w:spacing w:before="0" w:beforeAutospacing="0" w:after="0" w:afterAutospacing="0"/>
        <w:ind w:left="1440"/>
        <w:jc w:val="both"/>
        <w:textAlignment w:val="baseline"/>
      </w:pPr>
      <w:r w:rsidRPr="0051021C">
        <w:rPr>
          <w:rStyle w:val="normaltextrun"/>
          <w:color w:val="222222"/>
          <w:lang w:val="en-GB"/>
        </w:rPr>
        <w:lastRenderedPageBreak/>
        <w:t>(ii)</w:t>
      </w:r>
      <w:r w:rsidRPr="0051021C">
        <w:tab/>
      </w:r>
      <w:r w:rsidRPr="0051021C">
        <w:rPr>
          <w:rStyle w:val="normaltextrun"/>
          <w:color w:val="222222"/>
          <w:lang w:val="en-GB"/>
        </w:rPr>
        <w:t xml:space="preserve">shall, when </w:t>
      </w:r>
      <w:proofErr w:type="gramStart"/>
      <w:r w:rsidRPr="0051021C">
        <w:rPr>
          <w:rStyle w:val="normaltextrun"/>
          <w:color w:val="222222"/>
          <w:lang w:val="en-GB"/>
        </w:rPr>
        <w:t>Processed</w:t>
      </w:r>
      <w:proofErr w:type="gramEnd"/>
      <w:r w:rsidRPr="0051021C">
        <w:rPr>
          <w:rStyle w:val="normaltextrun"/>
          <w:color w:val="222222"/>
          <w:lang w:val="en-GB"/>
        </w:rPr>
        <w:t xml:space="preserve">, be confined to that which is relevant, limited and adequate in relation to the purposes specified above for Personal </w:t>
      </w:r>
      <w:r w:rsidRPr="0051021C">
        <w:rPr>
          <w:rStyle w:val="findhit"/>
          <w:color w:val="222222"/>
          <w:lang w:val="en-GB"/>
        </w:rPr>
        <w:t>Data</w:t>
      </w:r>
      <w:r w:rsidRPr="0051021C">
        <w:rPr>
          <w:rStyle w:val="normaltextrun"/>
          <w:color w:val="222222"/>
          <w:lang w:val="en-GB"/>
        </w:rPr>
        <w:t xml:space="preserve"> </w:t>
      </w:r>
      <w:proofErr w:type="gramStart"/>
      <w:r w:rsidRPr="0051021C">
        <w:rPr>
          <w:rStyle w:val="normaltextrun"/>
          <w:color w:val="222222"/>
          <w:lang w:val="en-GB"/>
        </w:rPr>
        <w:t>Processing</w:t>
      </w:r>
      <w:r w:rsidR="006F2A6A" w:rsidRPr="0051021C">
        <w:rPr>
          <w:rStyle w:val="eop"/>
          <w:color w:val="222222"/>
        </w:rPr>
        <w:t>;</w:t>
      </w:r>
      <w:proofErr w:type="gramEnd"/>
      <w:r w:rsidRPr="0051021C">
        <w:rPr>
          <w:rStyle w:val="eop"/>
          <w:color w:val="222222"/>
        </w:rPr>
        <w:t xml:space="preserve"> </w:t>
      </w:r>
    </w:p>
    <w:p w14:paraId="6D0216F2" w14:textId="77777777" w:rsidR="00940AD4" w:rsidRPr="009D4F91" w:rsidRDefault="00940AD4" w:rsidP="00940AD4">
      <w:pPr>
        <w:pStyle w:val="paragraph"/>
        <w:shd w:val="clear" w:color="auto" w:fill="FFFFFF"/>
        <w:spacing w:before="0" w:beforeAutospacing="0" w:after="0" w:afterAutospacing="0"/>
        <w:ind w:left="1440"/>
        <w:jc w:val="both"/>
        <w:textAlignment w:val="baseline"/>
      </w:pPr>
      <w:r w:rsidRPr="0051021C">
        <w:rPr>
          <w:rStyle w:val="eop"/>
          <w:color w:val="222222"/>
        </w:rPr>
        <w:t> </w:t>
      </w:r>
    </w:p>
    <w:p w14:paraId="043736CE" w14:textId="5242A96D" w:rsidR="00940AD4" w:rsidRPr="009D4F91" w:rsidRDefault="00940AD4" w:rsidP="00940AD4">
      <w:pPr>
        <w:pStyle w:val="paragraph"/>
        <w:shd w:val="clear" w:color="auto" w:fill="FFFFFF"/>
        <w:spacing w:before="0" w:beforeAutospacing="0" w:after="0" w:afterAutospacing="0"/>
        <w:ind w:left="1440"/>
        <w:jc w:val="both"/>
        <w:textAlignment w:val="baseline"/>
      </w:pPr>
      <w:r w:rsidRPr="0051021C">
        <w:rPr>
          <w:rStyle w:val="normaltextrun"/>
          <w:color w:val="222222"/>
          <w:lang w:val="en-GB"/>
        </w:rPr>
        <w:t>(iii)</w:t>
      </w:r>
      <w:r w:rsidRPr="009D4F91">
        <w:rPr>
          <w:rStyle w:val="tabchar"/>
          <w:color w:val="222222"/>
        </w:rPr>
        <w:tab/>
      </w:r>
      <w:r w:rsidRPr="0051021C">
        <w:rPr>
          <w:rStyle w:val="normaltextrun"/>
          <w:color w:val="222222"/>
          <w:lang w:val="en-GB"/>
        </w:rPr>
        <w:t xml:space="preserve">shall only be retained for the time that is necessary to achieve the purposes specified above </w:t>
      </w:r>
      <w:r w:rsidRPr="0051021C">
        <w:rPr>
          <w:rStyle w:val="normaltextrun"/>
          <w:color w:val="222222"/>
        </w:rPr>
        <w:t>or to comply with applicable laws, rules and regulations</w:t>
      </w:r>
      <w:r w:rsidRPr="0051021C">
        <w:rPr>
          <w:rStyle w:val="normaltextrun"/>
          <w:color w:val="222222"/>
          <w:lang w:val="en-GB"/>
        </w:rPr>
        <w:t xml:space="preserve">, and shall be deleted at such time as the purpose(s) has/have been </w:t>
      </w:r>
      <w:proofErr w:type="gramStart"/>
      <w:r w:rsidRPr="0051021C">
        <w:rPr>
          <w:rStyle w:val="normaltextrun"/>
          <w:color w:val="222222"/>
          <w:lang w:val="en-GB"/>
        </w:rPr>
        <w:t>achieved;</w:t>
      </w:r>
      <w:proofErr w:type="gramEnd"/>
    </w:p>
    <w:p w14:paraId="553E3E19" w14:textId="77777777" w:rsidR="00940AD4" w:rsidRPr="009D4F91" w:rsidRDefault="00940AD4" w:rsidP="00940AD4">
      <w:pPr>
        <w:pStyle w:val="paragraph"/>
        <w:shd w:val="clear" w:color="auto" w:fill="FFFFFF"/>
        <w:spacing w:before="0" w:beforeAutospacing="0" w:after="0" w:afterAutospacing="0"/>
        <w:ind w:left="1440"/>
        <w:jc w:val="both"/>
        <w:textAlignment w:val="baseline"/>
      </w:pPr>
      <w:r w:rsidRPr="0051021C">
        <w:rPr>
          <w:rStyle w:val="eop"/>
          <w:color w:val="222222"/>
        </w:rPr>
        <w:t> </w:t>
      </w:r>
    </w:p>
    <w:p w14:paraId="4FE126F0" w14:textId="77777777" w:rsidR="00940AD4" w:rsidRPr="009D4F91" w:rsidRDefault="00940AD4" w:rsidP="009D4F91">
      <w:pPr>
        <w:pStyle w:val="paragraph"/>
        <w:shd w:val="clear" w:color="auto" w:fill="FFFFFF" w:themeFill="background1"/>
        <w:spacing w:before="0" w:beforeAutospacing="0" w:after="0" w:afterAutospacing="0"/>
        <w:ind w:left="1440"/>
        <w:jc w:val="both"/>
        <w:textAlignment w:val="baseline"/>
      </w:pPr>
      <w:r w:rsidRPr="0051021C">
        <w:rPr>
          <w:rStyle w:val="normaltextrun"/>
          <w:color w:val="222222"/>
          <w:lang w:val="en-GB"/>
        </w:rPr>
        <w:t>(iv)</w:t>
      </w:r>
      <w:r w:rsidRPr="009D4F91">
        <w:tab/>
      </w:r>
      <w:r w:rsidRPr="0051021C">
        <w:rPr>
          <w:rStyle w:val="normaltextrun"/>
          <w:color w:val="222222"/>
          <w:lang w:val="en-GB"/>
        </w:rPr>
        <w:t>shall be, to the extent possible, accurate and, where necessary, up to date to fulfil the specified purposes; and</w:t>
      </w:r>
      <w:r w:rsidRPr="0051021C">
        <w:rPr>
          <w:rStyle w:val="eop"/>
          <w:color w:val="222222"/>
        </w:rPr>
        <w:t> </w:t>
      </w:r>
    </w:p>
    <w:p w14:paraId="0B9FA792" w14:textId="77777777" w:rsidR="00940AD4" w:rsidRPr="009D4F91" w:rsidRDefault="00940AD4" w:rsidP="00940AD4">
      <w:pPr>
        <w:pStyle w:val="paragraph"/>
        <w:shd w:val="clear" w:color="auto" w:fill="FFFFFF"/>
        <w:spacing w:before="0" w:beforeAutospacing="0" w:after="0" w:afterAutospacing="0"/>
        <w:ind w:left="1440"/>
        <w:jc w:val="both"/>
        <w:textAlignment w:val="baseline"/>
      </w:pPr>
      <w:r w:rsidRPr="0051021C">
        <w:rPr>
          <w:rStyle w:val="eop"/>
          <w:color w:val="222222"/>
        </w:rPr>
        <w:t> </w:t>
      </w:r>
    </w:p>
    <w:p w14:paraId="06EC527A" w14:textId="77777777" w:rsidR="00940AD4" w:rsidRPr="009D4F91" w:rsidRDefault="00940AD4" w:rsidP="009D4F91">
      <w:pPr>
        <w:pStyle w:val="paragraph"/>
        <w:shd w:val="clear" w:color="auto" w:fill="FFFFFF" w:themeFill="background1"/>
        <w:spacing w:before="0" w:beforeAutospacing="0" w:after="0" w:afterAutospacing="0"/>
        <w:ind w:left="1440"/>
        <w:jc w:val="both"/>
        <w:textAlignment w:val="baseline"/>
      </w:pPr>
      <w:r w:rsidRPr="0051021C">
        <w:rPr>
          <w:rStyle w:val="normaltextrun"/>
          <w:color w:val="222222"/>
          <w:lang w:val="en-GB"/>
        </w:rPr>
        <w:t>(v)</w:t>
      </w:r>
      <w:r w:rsidRPr="009D4F91">
        <w:tab/>
      </w:r>
      <w:r w:rsidRPr="0051021C">
        <w:rPr>
          <w:rStyle w:val="normaltextrun"/>
          <w:color w:val="222222"/>
          <w:lang w:val="en-GB"/>
        </w:rPr>
        <w:t>shall be Processed with due regard to confidentiality.</w:t>
      </w:r>
      <w:r w:rsidRPr="0051021C">
        <w:rPr>
          <w:rStyle w:val="eop"/>
          <w:color w:val="222222"/>
        </w:rPr>
        <w:t> </w:t>
      </w:r>
    </w:p>
    <w:p w14:paraId="3324BBE8" w14:textId="77777777" w:rsidR="00940AD4" w:rsidRPr="009D4F91" w:rsidRDefault="00940AD4" w:rsidP="00940AD4">
      <w:pPr>
        <w:pStyle w:val="paragraph"/>
        <w:shd w:val="clear" w:color="auto" w:fill="FFFFFF"/>
        <w:spacing w:before="0" w:beforeAutospacing="0" w:after="0" w:afterAutospacing="0"/>
        <w:ind w:left="1080"/>
        <w:jc w:val="both"/>
        <w:textAlignment w:val="baseline"/>
      </w:pPr>
    </w:p>
    <w:p w14:paraId="0B232F91" w14:textId="77777777" w:rsidR="00892A9D" w:rsidRPr="009D4F91" w:rsidRDefault="00940AD4" w:rsidP="009D4F91">
      <w:pPr>
        <w:pStyle w:val="paragraph"/>
        <w:numPr>
          <w:ilvl w:val="0"/>
          <w:numId w:val="61"/>
        </w:numPr>
        <w:shd w:val="clear" w:color="auto" w:fill="FFFFFF" w:themeFill="background1"/>
        <w:tabs>
          <w:tab w:val="left" w:pos="720"/>
        </w:tabs>
        <w:spacing w:before="0" w:beforeAutospacing="0" w:after="0" w:afterAutospacing="0"/>
        <w:ind w:left="720"/>
        <w:jc w:val="both"/>
        <w:textAlignment w:val="baseline"/>
        <w:rPr>
          <w:rStyle w:val="eop"/>
          <w:color w:val="222222"/>
        </w:rPr>
      </w:pPr>
      <w:r w:rsidRPr="0051021C">
        <w:rPr>
          <w:rStyle w:val="normaltextrun"/>
          <w:color w:val="222222"/>
          <w:lang w:val="en-GB"/>
        </w:rPr>
        <w:t xml:space="preserve">The Parties shall during the term of this Agreement maintain appropriate organizational, administrative, physical, and technical safeguards and procedures </w:t>
      </w:r>
      <w:proofErr w:type="gramStart"/>
      <w:r w:rsidRPr="0051021C">
        <w:rPr>
          <w:rStyle w:val="normaltextrun"/>
          <w:color w:val="222222"/>
          <w:lang w:val="en-GB"/>
        </w:rPr>
        <w:t>in order to</w:t>
      </w:r>
      <w:proofErr w:type="gramEnd"/>
      <w:r w:rsidRPr="0051021C">
        <w:rPr>
          <w:rStyle w:val="normaltextrun"/>
          <w:color w:val="222222"/>
          <w:lang w:val="en-GB"/>
        </w:rPr>
        <w:t xml:space="preserve"> protect the security of Personal </w:t>
      </w:r>
      <w:r w:rsidRPr="0051021C">
        <w:rPr>
          <w:rStyle w:val="findhit"/>
          <w:color w:val="222222"/>
          <w:lang w:val="en-GB"/>
        </w:rPr>
        <w:t>Data</w:t>
      </w:r>
      <w:r w:rsidRPr="0051021C">
        <w:rPr>
          <w:rStyle w:val="normaltextrun"/>
          <w:color w:val="222222"/>
          <w:lang w:val="en-GB"/>
        </w:rPr>
        <w:t xml:space="preserve">, including against or from misuse, unauthorized or accidental access, damage, loss or other risks presented by </w:t>
      </w:r>
      <w:r w:rsidRPr="0051021C">
        <w:rPr>
          <w:rStyle w:val="findhit"/>
          <w:color w:val="222222"/>
          <w:lang w:val="en-GB"/>
        </w:rPr>
        <w:t>data</w:t>
      </w:r>
      <w:r w:rsidRPr="0051021C">
        <w:rPr>
          <w:rStyle w:val="normaltextrun"/>
          <w:color w:val="222222"/>
          <w:lang w:val="en-GB"/>
        </w:rPr>
        <w:t xml:space="preserve"> handover, Processing or transfer.</w:t>
      </w:r>
      <w:r w:rsidRPr="0051021C">
        <w:rPr>
          <w:rStyle w:val="eop"/>
          <w:color w:val="222222"/>
        </w:rPr>
        <w:t>  Either Party, as soon as possible upon becoming aware of a data breach concerning the Personal Data, shall notify the other Party and will use its best efforts to collaborate in taking mitigating measures, including, if possible and appropriate, in consultation with the other Party.</w:t>
      </w:r>
    </w:p>
    <w:p w14:paraId="5B165408" w14:textId="77777777" w:rsidR="00892A9D" w:rsidRPr="009D4F91" w:rsidRDefault="00892A9D" w:rsidP="009D4F91">
      <w:pPr>
        <w:pStyle w:val="paragraph"/>
        <w:shd w:val="clear" w:color="auto" w:fill="FFFFFF" w:themeFill="background1"/>
        <w:tabs>
          <w:tab w:val="left" w:pos="720"/>
        </w:tabs>
        <w:spacing w:before="0" w:beforeAutospacing="0" w:after="0" w:afterAutospacing="0"/>
        <w:ind w:left="720"/>
        <w:jc w:val="both"/>
        <w:textAlignment w:val="baseline"/>
        <w:rPr>
          <w:rStyle w:val="eop"/>
          <w:color w:val="222222"/>
        </w:rPr>
      </w:pPr>
    </w:p>
    <w:p w14:paraId="74371DD1" w14:textId="0027715B" w:rsidR="00940AD4" w:rsidRPr="009D4F91" w:rsidRDefault="00892A9D" w:rsidP="009D4F91">
      <w:pPr>
        <w:pStyle w:val="paragraph"/>
        <w:numPr>
          <w:ilvl w:val="0"/>
          <w:numId w:val="69"/>
        </w:numPr>
        <w:shd w:val="clear" w:color="auto" w:fill="FFFFFF" w:themeFill="background1"/>
        <w:tabs>
          <w:tab w:val="left" w:pos="720"/>
        </w:tabs>
        <w:spacing w:before="0" w:beforeAutospacing="0" w:after="0" w:afterAutospacing="0"/>
        <w:jc w:val="both"/>
        <w:textAlignment w:val="baseline"/>
        <w:rPr>
          <w:rStyle w:val="normaltextrun"/>
          <w:color w:val="222222"/>
        </w:rPr>
      </w:pPr>
      <w:r w:rsidRPr="0051021C">
        <w:rPr>
          <w:rStyle w:val="normaltextrun"/>
          <w:color w:val="222222"/>
          <w:lang w:val="en-GB"/>
        </w:rPr>
        <w:t xml:space="preserve"> </w:t>
      </w:r>
      <w:r w:rsidR="00940AD4" w:rsidRPr="0051021C">
        <w:rPr>
          <w:rStyle w:val="normaltextrun"/>
          <w:color w:val="222222"/>
          <w:lang w:val="en-GB"/>
        </w:rPr>
        <w:t xml:space="preserve">Either party shall not transfer or share any Personal Data with a third party, unless under the circumstances: (i) there is a legitimate basis for such transfer; and (ii) the party seeking to transfer or share Personal Data is satisfied that the third party affords protection for the Personal </w:t>
      </w:r>
      <w:r w:rsidR="00940AD4" w:rsidRPr="0051021C">
        <w:rPr>
          <w:rStyle w:val="findhit"/>
          <w:color w:val="222222"/>
          <w:lang w:val="en-GB"/>
        </w:rPr>
        <w:t>Data</w:t>
      </w:r>
      <w:r w:rsidR="00940AD4" w:rsidRPr="0051021C">
        <w:rPr>
          <w:rStyle w:val="normaltextrun"/>
          <w:color w:val="222222"/>
          <w:lang w:val="en-GB"/>
        </w:rPr>
        <w:t xml:space="preserve"> on terms no less </w:t>
      </w:r>
      <w:proofErr w:type="spellStart"/>
      <w:r w:rsidR="00940AD4" w:rsidRPr="0051021C">
        <w:rPr>
          <w:rStyle w:val="normaltextrun"/>
          <w:color w:val="222222"/>
          <w:lang w:val="en-GB"/>
        </w:rPr>
        <w:t>favorable</w:t>
      </w:r>
      <w:proofErr w:type="spellEnd"/>
      <w:r w:rsidR="00940AD4" w:rsidRPr="0051021C">
        <w:rPr>
          <w:rStyle w:val="normaltextrun"/>
          <w:color w:val="222222"/>
          <w:lang w:val="en-GB"/>
        </w:rPr>
        <w:t xml:space="preserve"> than the protections afforded under this Project. </w:t>
      </w:r>
    </w:p>
    <w:p w14:paraId="017FD18B" w14:textId="77777777" w:rsidR="00940AD4" w:rsidRPr="009D4F91" w:rsidRDefault="00940AD4" w:rsidP="009D4F91">
      <w:pPr>
        <w:pStyle w:val="ListParagraph"/>
        <w:ind w:hanging="360"/>
        <w:rPr>
          <w:rStyle w:val="normaltextrun"/>
          <w:rFonts w:ascii="Times New Roman" w:hAnsi="Times New Roman"/>
          <w:color w:val="222222"/>
          <w:sz w:val="24"/>
          <w:lang w:val="en-GB"/>
        </w:rPr>
      </w:pPr>
    </w:p>
    <w:p w14:paraId="1F96634B" w14:textId="6651ADAB" w:rsidR="00940AD4" w:rsidRPr="0051021C" w:rsidRDefault="00940AD4" w:rsidP="00892A9D">
      <w:pPr>
        <w:pStyle w:val="ListParagraph"/>
        <w:numPr>
          <w:ilvl w:val="0"/>
          <w:numId w:val="69"/>
        </w:numPr>
        <w:spacing w:after="160" w:line="278" w:lineRule="auto"/>
        <w:contextualSpacing/>
        <w:jc w:val="left"/>
        <w:rPr>
          <w:rStyle w:val="normaltextrun"/>
          <w:rFonts w:ascii="Times New Roman" w:eastAsia="Times New Roman" w:hAnsi="Times New Roman"/>
          <w:color w:val="auto"/>
          <w:sz w:val="24"/>
          <w:szCs w:val="24"/>
          <w:lang w:val="en-GB"/>
        </w:rPr>
      </w:pPr>
      <w:r w:rsidRPr="009D4F91">
        <w:rPr>
          <w:rStyle w:val="normaltextrun"/>
          <w:rFonts w:ascii="Times New Roman" w:hAnsi="Times New Roman"/>
          <w:color w:val="222222"/>
          <w:sz w:val="24"/>
          <w:lang w:val="en-GB"/>
        </w:rPr>
        <w:t xml:space="preserve">The Controller shall maintain policies and mechanisms in place to </w:t>
      </w:r>
      <w:r w:rsidR="008E1C98" w:rsidRPr="0051021C">
        <w:rPr>
          <w:rStyle w:val="normaltextrun"/>
          <w:rFonts w:ascii="Times New Roman" w:hAnsi="Times New Roman"/>
          <w:color w:val="auto"/>
          <w:sz w:val="24"/>
          <w:szCs w:val="24"/>
          <w:lang w:val="en-GB"/>
        </w:rPr>
        <w:t>give effect</w:t>
      </w:r>
      <w:r w:rsidR="008E1C98" w:rsidRPr="009D4F91">
        <w:rPr>
          <w:rStyle w:val="normaltextrun"/>
          <w:rFonts w:ascii="Times New Roman" w:hAnsi="Times New Roman"/>
          <w:color w:val="auto"/>
          <w:sz w:val="24"/>
          <w:lang w:val="en-GB"/>
        </w:rPr>
        <w:t xml:space="preserve"> to </w:t>
      </w:r>
      <w:r w:rsidRPr="009D4F91">
        <w:rPr>
          <w:rStyle w:val="normaltextrun"/>
          <w:rFonts w:ascii="Times New Roman" w:hAnsi="Times New Roman"/>
          <w:color w:val="auto"/>
          <w:sz w:val="24"/>
          <w:lang w:val="en-GB"/>
        </w:rPr>
        <w:t>the foregoing</w:t>
      </w:r>
      <w:r w:rsidR="008E1C98" w:rsidRPr="0051021C">
        <w:rPr>
          <w:rStyle w:val="normaltextrun"/>
          <w:rFonts w:ascii="Times New Roman" w:hAnsi="Times New Roman"/>
          <w:color w:val="auto"/>
          <w:sz w:val="24"/>
          <w:szCs w:val="24"/>
          <w:lang w:val="en-GB"/>
        </w:rPr>
        <w:t xml:space="preserve"> by</w:t>
      </w:r>
      <w:r w:rsidRPr="009D4F91">
        <w:rPr>
          <w:rStyle w:val="normaltextrun"/>
          <w:rFonts w:ascii="Times New Roman" w:hAnsi="Times New Roman"/>
          <w:color w:val="auto"/>
          <w:sz w:val="24"/>
          <w:lang w:val="en-GB"/>
        </w:rPr>
        <w:t xml:space="preserve"> affording </w:t>
      </w:r>
      <w:r w:rsidRPr="009D4F91">
        <w:rPr>
          <w:rStyle w:val="findhit"/>
          <w:rFonts w:ascii="Times New Roman" w:hAnsi="Times New Roman"/>
          <w:color w:val="auto"/>
          <w:sz w:val="24"/>
          <w:lang w:val="en-GB"/>
        </w:rPr>
        <w:t>Data</w:t>
      </w:r>
      <w:r w:rsidRPr="009D4F91">
        <w:rPr>
          <w:rStyle w:val="normaltextrun"/>
          <w:rFonts w:ascii="Times New Roman" w:hAnsi="Times New Roman"/>
          <w:color w:val="auto"/>
          <w:sz w:val="24"/>
          <w:lang w:val="en-GB"/>
        </w:rPr>
        <w:t xml:space="preserve"> Subjects </w:t>
      </w:r>
      <w:r w:rsidR="008E1C98" w:rsidRPr="0051021C">
        <w:rPr>
          <w:rStyle w:val="normaltextrun"/>
          <w:rFonts w:ascii="Times New Roman" w:hAnsi="Times New Roman"/>
          <w:color w:val="auto"/>
          <w:sz w:val="24"/>
          <w:szCs w:val="24"/>
          <w:lang w:val="en-GB"/>
        </w:rPr>
        <w:t>such rights consistent with its policies and procedures</w:t>
      </w:r>
      <w:r w:rsidRPr="0051021C">
        <w:rPr>
          <w:rStyle w:val="normaltextrun"/>
          <w:rFonts w:ascii="Times New Roman" w:hAnsi="Times New Roman"/>
          <w:color w:val="auto"/>
          <w:sz w:val="24"/>
          <w:szCs w:val="24"/>
          <w:lang w:val="en-GB"/>
        </w:rPr>
        <w:t>.</w:t>
      </w:r>
      <w:r w:rsidRPr="0051021C">
        <w:rPr>
          <w:rStyle w:val="eop"/>
          <w:rFonts w:ascii="Times New Roman" w:hAnsi="Times New Roman"/>
          <w:color w:val="auto"/>
          <w:sz w:val="24"/>
          <w:szCs w:val="24"/>
        </w:rPr>
        <w:t> </w:t>
      </w:r>
    </w:p>
    <w:p w14:paraId="676BE4A6" w14:textId="77777777" w:rsidR="00940AD4" w:rsidRPr="0051021C" w:rsidRDefault="00940AD4" w:rsidP="00940AD4">
      <w:pPr>
        <w:pStyle w:val="ListParagraph"/>
        <w:rPr>
          <w:rStyle w:val="normaltextrun"/>
          <w:rFonts w:ascii="Times New Roman" w:eastAsia="Times New Roman" w:hAnsi="Times New Roman"/>
          <w:color w:val="222222"/>
          <w:sz w:val="24"/>
          <w:szCs w:val="24"/>
          <w:lang w:val="en-GB"/>
        </w:rPr>
      </w:pPr>
    </w:p>
    <w:p w14:paraId="312FA6AF" w14:textId="20802F59" w:rsidR="00940AD4" w:rsidRPr="0051021C" w:rsidRDefault="00940AD4" w:rsidP="00940AD4">
      <w:pPr>
        <w:rPr>
          <w:rStyle w:val="eop"/>
          <w:b/>
          <w:bCs/>
          <w:i/>
          <w:iCs/>
          <w:sz w:val="24"/>
          <w:szCs w:val="24"/>
        </w:rPr>
      </w:pPr>
      <w:r w:rsidRPr="009D4F91">
        <w:rPr>
          <w:rStyle w:val="eop"/>
          <w:b/>
          <w:bCs/>
          <w:sz w:val="24"/>
          <w:szCs w:val="24"/>
        </w:rPr>
        <w:t>[</w:t>
      </w:r>
      <w:r w:rsidRPr="0051021C">
        <w:rPr>
          <w:rStyle w:val="eop"/>
          <w:b/>
          <w:bCs/>
          <w:i/>
          <w:iCs/>
          <w:sz w:val="24"/>
          <w:szCs w:val="24"/>
        </w:rPr>
        <w:t xml:space="preserve">Note to Users: Insert </w:t>
      </w:r>
      <w:r w:rsidRPr="009D4F91">
        <w:rPr>
          <w:rStyle w:val="eop"/>
          <w:b/>
          <w:i/>
          <w:sz w:val="24"/>
        </w:rPr>
        <w:t xml:space="preserve">the </w:t>
      </w:r>
      <w:r w:rsidRPr="0051021C">
        <w:rPr>
          <w:rStyle w:val="eop"/>
          <w:b/>
          <w:bCs/>
          <w:i/>
          <w:iCs/>
          <w:sz w:val="24"/>
          <w:szCs w:val="24"/>
        </w:rPr>
        <w:t>following paragraph (f)  only</w:t>
      </w:r>
      <w:r w:rsidRPr="009D4F91">
        <w:rPr>
          <w:rStyle w:val="eop"/>
          <w:b/>
          <w:i/>
          <w:sz w:val="24"/>
        </w:rPr>
        <w:t xml:space="preserve"> for </w:t>
      </w:r>
      <w:r w:rsidRPr="0051021C">
        <w:rPr>
          <w:rStyle w:val="eop"/>
          <w:b/>
          <w:bCs/>
          <w:i/>
          <w:iCs/>
          <w:sz w:val="24"/>
          <w:szCs w:val="24"/>
        </w:rPr>
        <w:t>A</w:t>
      </w:r>
      <w:r w:rsidR="00403D04">
        <w:rPr>
          <w:rStyle w:val="eop"/>
          <w:b/>
          <w:bCs/>
          <w:i/>
          <w:iCs/>
          <w:sz w:val="24"/>
          <w:szCs w:val="24"/>
        </w:rPr>
        <w:t>greement</w:t>
      </w:r>
      <w:r w:rsidRPr="0051021C">
        <w:rPr>
          <w:rStyle w:val="eop"/>
          <w:b/>
          <w:bCs/>
          <w:i/>
          <w:iCs/>
          <w:sz w:val="24"/>
          <w:szCs w:val="24"/>
        </w:rPr>
        <w:t>s with WFP where Option 1 is applicable (UN Partner acts as a Processor and Government as the Controller); in all other cases delete the following:]</w:t>
      </w:r>
    </w:p>
    <w:p w14:paraId="0C1A58CD" w14:textId="77777777" w:rsidR="00940AD4" w:rsidRPr="0051021C" w:rsidRDefault="00940AD4" w:rsidP="00940AD4">
      <w:pPr>
        <w:pStyle w:val="NormalWeb"/>
        <w:numPr>
          <w:ilvl w:val="0"/>
          <w:numId w:val="70"/>
        </w:numPr>
        <w:shd w:val="clear" w:color="auto" w:fill="FFFFFF"/>
        <w:tabs>
          <w:tab w:val="left" w:pos="0"/>
        </w:tabs>
        <w:spacing w:before="0" w:beforeAutospacing="0" w:after="0" w:afterAutospacing="0"/>
        <w:jc w:val="both"/>
        <w:textAlignment w:val="baseline"/>
        <w:rPr>
          <w:color w:val="000000" w:themeColor="text1"/>
        </w:rPr>
      </w:pPr>
      <w:r w:rsidRPr="0051021C">
        <w:rPr>
          <w:color w:val="222222"/>
        </w:rPr>
        <w:t xml:space="preserve">The UN Partner shall </w:t>
      </w:r>
      <w:r w:rsidRPr="0051021C">
        <w:rPr>
          <w:color w:val="000000" w:themeColor="text1"/>
        </w:rPr>
        <w:t xml:space="preserve">act solely in accordance with the Government’s written instructions, </w:t>
      </w:r>
      <w:r w:rsidRPr="0051021C">
        <w:t>to the extent the UN Partner can do so in accordance with UN Partner’s regulations, rules, policies and procedures, including on data protection and privacy; if otherwise, the UN Partner will inform the Government</w:t>
      </w:r>
      <w:r w:rsidRPr="0051021C">
        <w:rPr>
          <w:color w:val="000000" w:themeColor="text1"/>
        </w:rPr>
        <w:t>.</w:t>
      </w:r>
    </w:p>
    <w:p w14:paraId="69CD600D" w14:textId="77777777" w:rsidR="00940AD4" w:rsidRPr="0051021C" w:rsidRDefault="00940AD4" w:rsidP="00940AD4">
      <w:pPr>
        <w:pStyle w:val="NormalWeb"/>
        <w:shd w:val="clear" w:color="auto" w:fill="FFFFFF"/>
        <w:tabs>
          <w:tab w:val="left" w:pos="0"/>
        </w:tabs>
        <w:spacing w:before="0" w:beforeAutospacing="0" w:after="0" w:afterAutospacing="0"/>
        <w:ind w:left="720" w:hanging="360"/>
        <w:jc w:val="both"/>
        <w:textAlignment w:val="baseline"/>
        <w:rPr>
          <w:color w:val="000000" w:themeColor="text1"/>
        </w:rPr>
      </w:pPr>
    </w:p>
    <w:p w14:paraId="06EAB9AE" w14:textId="4C38E849" w:rsidR="00940AD4" w:rsidRPr="009D4F91" w:rsidRDefault="00940AD4" w:rsidP="009D4F91">
      <w:pPr>
        <w:pStyle w:val="NormalWeb"/>
        <w:numPr>
          <w:ilvl w:val="0"/>
          <w:numId w:val="70"/>
        </w:numPr>
        <w:shd w:val="clear" w:color="auto" w:fill="FFFFFF"/>
        <w:tabs>
          <w:tab w:val="left" w:pos="0"/>
        </w:tabs>
        <w:spacing w:before="0" w:beforeAutospacing="0" w:after="0" w:afterAutospacing="0"/>
        <w:jc w:val="both"/>
        <w:textAlignment w:val="baseline"/>
        <w:rPr>
          <w:color w:val="000000" w:themeColor="text1"/>
        </w:rPr>
      </w:pPr>
      <w:r w:rsidRPr="0051021C">
        <w:rPr>
          <w:color w:val="222222"/>
        </w:rPr>
        <w:t xml:space="preserve">The UN Partner will </w:t>
      </w:r>
      <w:r w:rsidRPr="0051021C">
        <w:rPr>
          <w:color w:val="000000" w:themeColor="text1"/>
        </w:rPr>
        <w:t xml:space="preserve">only </w:t>
      </w:r>
      <w:bookmarkStart w:id="17" w:name="_cp_text_1_86"/>
      <w:r w:rsidRPr="0051021C">
        <w:rPr>
          <w:color w:val="000000" w:themeColor="text1"/>
        </w:rPr>
        <w:t xml:space="preserve">process </w:t>
      </w:r>
      <w:bookmarkEnd w:id="17"/>
      <w:r w:rsidRPr="0051021C">
        <w:rPr>
          <w:color w:val="000000" w:themeColor="text1"/>
        </w:rPr>
        <w:t>the Personal Data for the purposes</w:t>
      </w:r>
      <w:r w:rsidRPr="009D4F91">
        <w:rPr>
          <w:color w:val="000000" w:themeColor="text1"/>
        </w:rPr>
        <w:t xml:space="preserve"> of </w:t>
      </w:r>
      <w:bookmarkStart w:id="18" w:name="_cp_text_1_88"/>
      <w:r w:rsidRPr="0051021C">
        <w:rPr>
          <w:color w:val="000000" w:themeColor="text1"/>
        </w:rPr>
        <w:t xml:space="preserve">performing </w:t>
      </w:r>
      <w:bookmarkEnd w:id="18"/>
      <w:r w:rsidRPr="0051021C">
        <w:rPr>
          <w:color w:val="000000" w:themeColor="text1"/>
        </w:rPr>
        <w:t xml:space="preserve">its obligations under the Project as well as its obligations under the </w:t>
      </w:r>
      <w:r w:rsidRPr="0051021C">
        <w:rPr>
          <w:color w:val="222222"/>
        </w:rPr>
        <w:t>UN Partner</w:t>
      </w:r>
      <w:r w:rsidRPr="0051021C">
        <w:rPr>
          <w:color w:val="000000" w:themeColor="text1"/>
        </w:rPr>
        <w:t xml:space="preserve">’s </w:t>
      </w:r>
      <w:r w:rsidRPr="0051021C">
        <w:t>regulations, rules, policies and procedures, including on data protection and privacy</w:t>
      </w:r>
      <w:r w:rsidRPr="0051021C">
        <w:rPr>
          <w:color w:val="000000" w:themeColor="text1"/>
        </w:rPr>
        <w:t>.</w:t>
      </w:r>
      <w:r w:rsidR="002E45D8">
        <w:rPr>
          <w:color w:val="000000" w:themeColor="text1"/>
        </w:rPr>
        <w:t>]</w:t>
      </w:r>
    </w:p>
    <w:p w14:paraId="75E1EB59" w14:textId="77777777" w:rsidR="00940AD4" w:rsidRPr="0051021C" w:rsidRDefault="00940AD4" w:rsidP="00940AD4">
      <w:pPr>
        <w:pStyle w:val="NormalWeb"/>
        <w:shd w:val="clear" w:color="auto" w:fill="FFFFFF"/>
        <w:tabs>
          <w:tab w:val="left" w:pos="0"/>
        </w:tabs>
        <w:spacing w:before="0" w:beforeAutospacing="0" w:after="0" w:afterAutospacing="0"/>
        <w:jc w:val="both"/>
        <w:textAlignment w:val="baseline"/>
        <w:rPr>
          <w:color w:val="000000" w:themeColor="text1"/>
        </w:rPr>
      </w:pPr>
    </w:p>
    <w:p w14:paraId="134C59EA" w14:textId="77777777" w:rsidR="00940AD4" w:rsidRPr="0051021C" w:rsidRDefault="00940AD4" w:rsidP="00940AD4">
      <w:pPr>
        <w:pStyle w:val="paragraph"/>
        <w:numPr>
          <w:ilvl w:val="0"/>
          <w:numId w:val="49"/>
        </w:numPr>
        <w:shd w:val="clear" w:color="auto" w:fill="FFFFFF"/>
        <w:tabs>
          <w:tab w:val="clear" w:pos="720"/>
          <w:tab w:val="left" w:pos="360"/>
        </w:tabs>
        <w:spacing w:before="0" w:beforeAutospacing="0" w:after="0" w:afterAutospacing="0"/>
        <w:ind w:left="360"/>
        <w:jc w:val="both"/>
        <w:textAlignment w:val="baseline"/>
      </w:pPr>
      <w:bookmarkStart w:id="19" w:name="_cp_text_1_301"/>
      <w:bookmarkEnd w:id="19"/>
      <w:r w:rsidRPr="0051021C">
        <w:rPr>
          <w:rStyle w:val="normaltextrun"/>
          <w:b/>
          <w:bCs/>
          <w:color w:val="222222"/>
          <w:lang w:val="en-GB"/>
        </w:rPr>
        <w:lastRenderedPageBreak/>
        <w:t xml:space="preserve">Transparency to </w:t>
      </w:r>
      <w:r w:rsidRPr="0051021C">
        <w:rPr>
          <w:rStyle w:val="findhit"/>
          <w:b/>
          <w:bCs/>
          <w:color w:val="222222"/>
          <w:lang w:val="en-GB"/>
        </w:rPr>
        <w:t>Data</w:t>
      </w:r>
      <w:r w:rsidRPr="0051021C">
        <w:rPr>
          <w:rStyle w:val="normaltextrun"/>
          <w:b/>
          <w:bCs/>
          <w:color w:val="222222"/>
          <w:lang w:val="en-GB"/>
        </w:rPr>
        <w:t xml:space="preserve"> Subjects</w:t>
      </w:r>
      <w:r w:rsidRPr="0051021C">
        <w:rPr>
          <w:rStyle w:val="eop"/>
          <w:color w:val="222222"/>
        </w:rPr>
        <w:t> </w:t>
      </w:r>
    </w:p>
    <w:p w14:paraId="732212D0" w14:textId="77777777" w:rsidR="00940AD4" w:rsidRPr="009D4F91" w:rsidRDefault="00940AD4" w:rsidP="00940AD4">
      <w:pPr>
        <w:pStyle w:val="paragraph"/>
        <w:shd w:val="clear" w:color="auto" w:fill="FFFFFF"/>
        <w:spacing w:before="0" w:beforeAutospacing="0" w:after="0" w:afterAutospacing="0"/>
        <w:jc w:val="both"/>
        <w:textAlignment w:val="baseline"/>
      </w:pPr>
      <w:r w:rsidRPr="0051021C">
        <w:rPr>
          <w:rStyle w:val="eop"/>
          <w:color w:val="222222"/>
        </w:rPr>
        <w:t> </w:t>
      </w:r>
    </w:p>
    <w:p w14:paraId="7D38A73A" w14:textId="77777777" w:rsidR="00940AD4" w:rsidRPr="009D4F91" w:rsidRDefault="00940AD4" w:rsidP="00940AD4">
      <w:pPr>
        <w:pStyle w:val="paragraph"/>
        <w:shd w:val="clear" w:color="auto" w:fill="FFFFFF"/>
        <w:spacing w:before="0" w:beforeAutospacing="0" w:after="0" w:afterAutospacing="0"/>
        <w:jc w:val="both"/>
        <w:textAlignment w:val="baseline"/>
        <w:rPr>
          <w:sz w:val="22"/>
        </w:rPr>
      </w:pPr>
      <w:r w:rsidRPr="0051021C">
        <w:rPr>
          <w:rStyle w:val="normaltextrun"/>
          <w:color w:val="222222"/>
          <w:lang w:val="en-GB"/>
        </w:rPr>
        <w:t xml:space="preserve">The Controller(s) or Processor, as the case may be, shall Process Personal </w:t>
      </w:r>
      <w:r w:rsidRPr="0051021C">
        <w:rPr>
          <w:rStyle w:val="findhit"/>
          <w:color w:val="222222"/>
          <w:lang w:val="en-GB"/>
        </w:rPr>
        <w:t>Data</w:t>
      </w:r>
      <w:r w:rsidRPr="0051021C">
        <w:rPr>
          <w:rStyle w:val="normaltextrun"/>
          <w:color w:val="222222"/>
          <w:lang w:val="en-GB"/>
        </w:rPr>
        <w:t xml:space="preserve"> with transparency to </w:t>
      </w:r>
      <w:r w:rsidRPr="0051021C">
        <w:rPr>
          <w:rStyle w:val="findhit"/>
          <w:color w:val="222222"/>
          <w:lang w:val="en-GB"/>
        </w:rPr>
        <w:t>Data</w:t>
      </w:r>
      <w:r w:rsidRPr="0051021C">
        <w:rPr>
          <w:rStyle w:val="normaltextrun"/>
          <w:color w:val="222222"/>
          <w:lang w:val="en-GB"/>
        </w:rPr>
        <w:t xml:space="preserve"> Subjects, as appropriate and whenever possible, including, for example, provision of information about the Processing of their Personal </w:t>
      </w:r>
      <w:r w:rsidRPr="0051021C">
        <w:rPr>
          <w:rStyle w:val="findhit"/>
          <w:color w:val="222222"/>
          <w:lang w:val="en-GB"/>
        </w:rPr>
        <w:t>Data</w:t>
      </w:r>
      <w:r w:rsidRPr="0051021C">
        <w:rPr>
          <w:rStyle w:val="normaltextrun"/>
          <w:color w:val="222222"/>
          <w:lang w:val="en-GB"/>
        </w:rPr>
        <w:t xml:space="preserve">, as well as information on how to request access, verification, rectification, and/or deletion of that Personal </w:t>
      </w:r>
      <w:r w:rsidRPr="0051021C">
        <w:rPr>
          <w:rStyle w:val="findhit"/>
          <w:color w:val="222222"/>
          <w:lang w:val="en-GB"/>
        </w:rPr>
        <w:t>Data</w:t>
      </w:r>
      <w:r w:rsidRPr="0051021C">
        <w:rPr>
          <w:rStyle w:val="normaltextrun"/>
          <w:color w:val="222222"/>
          <w:lang w:val="en-GB"/>
        </w:rPr>
        <w:t xml:space="preserve">, insofar as the specified purpose for which Personal </w:t>
      </w:r>
      <w:r w:rsidRPr="0051021C">
        <w:rPr>
          <w:rStyle w:val="findhit"/>
          <w:color w:val="222222"/>
          <w:lang w:val="en-GB"/>
        </w:rPr>
        <w:t>Data</w:t>
      </w:r>
      <w:r w:rsidRPr="0051021C">
        <w:rPr>
          <w:rStyle w:val="normaltextrun"/>
          <w:color w:val="222222"/>
          <w:lang w:val="en-GB"/>
        </w:rPr>
        <w:t xml:space="preserve"> is Processed is not frustrated.</w:t>
      </w:r>
      <w:r w:rsidRPr="0051021C">
        <w:rPr>
          <w:rStyle w:val="eop"/>
          <w:color w:val="222222"/>
        </w:rPr>
        <w:t> </w:t>
      </w:r>
    </w:p>
    <w:p w14:paraId="39891DCB" w14:textId="50135910" w:rsidR="006C3D2D" w:rsidRPr="0051021C" w:rsidRDefault="009D20DA" w:rsidP="00B80C78">
      <w:pPr>
        <w:pStyle w:val="ApndxHeading"/>
        <w:spacing w:line="259" w:lineRule="auto"/>
        <w:jc w:val="left"/>
        <w:outlineLvl w:val="9"/>
        <w:rPr>
          <w:b w:val="0"/>
          <w:bCs w:val="0"/>
          <w:i/>
          <w:iCs/>
          <w:sz w:val="20"/>
          <w:szCs w:val="20"/>
        </w:rPr>
      </w:pPr>
      <w:r w:rsidRPr="0051021C">
        <w:rPr>
          <w:b w:val="0"/>
          <w:bCs w:val="0"/>
          <w:i/>
          <w:iCs/>
          <w:sz w:val="20"/>
          <w:szCs w:val="20"/>
        </w:rPr>
        <w:br w:type="page"/>
      </w:r>
    </w:p>
    <w:p w14:paraId="5C48D5C7" w14:textId="77777777" w:rsidR="006C3D2D" w:rsidRPr="0051021C" w:rsidRDefault="006C3D2D" w:rsidP="006D258D">
      <w:pPr>
        <w:pStyle w:val="ApndxHeading"/>
        <w:ind w:left="700" w:right="-90" w:hanging="700"/>
        <w:rPr>
          <w:b w:val="0"/>
          <w:bCs w:val="0"/>
          <w:sz w:val="24"/>
          <w:szCs w:val="24"/>
        </w:rPr>
        <w:sectPr w:rsidR="006C3D2D" w:rsidRPr="0051021C" w:rsidSect="0018789E">
          <w:headerReference w:type="even" r:id="rId27"/>
          <w:headerReference w:type="default" r:id="rId28"/>
          <w:footerReference w:type="even" r:id="rId29"/>
          <w:footerReference w:type="default" r:id="rId30"/>
          <w:headerReference w:type="first" r:id="rId31"/>
          <w:footerReference w:type="first" r:id="rId32"/>
          <w:footnotePr>
            <w:numStart w:val="2"/>
          </w:footnotePr>
          <w:pgSz w:w="12240" w:h="15840" w:code="1"/>
          <w:pgMar w:top="1440" w:right="1800" w:bottom="1350" w:left="1800" w:header="317" w:footer="317" w:gutter="0"/>
          <w:cols w:space="720"/>
          <w:docGrid w:linePitch="272"/>
        </w:sectPr>
      </w:pPr>
    </w:p>
    <w:p w14:paraId="713E15BF" w14:textId="77777777" w:rsidR="00D3552D" w:rsidRPr="0051021C" w:rsidRDefault="0017187F" w:rsidP="00D1227D">
      <w:pPr>
        <w:pStyle w:val="ApndxHeading"/>
        <w:spacing w:before="0" w:after="0"/>
        <w:ind w:left="706" w:hanging="706"/>
        <w:rPr>
          <w:rFonts w:cs="Times New Roman"/>
          <w:szCs w:val="28"/>
        </w:rPr>
      </w:pPr>
      <w:r w:rsidRPr="0051021C">
        <w:rPr>
          <w:rFonts w:cs="Times New Roman"/>
          <w:szCs w:val="28"/>
        </w:rPr>
        <w:lastRenderedPageBreak/>
        <w:t xml:space="preserve">ANNEX </w:t>
      </w:r>
      <w:r w:rsidR="00D3552D" w:rsidRPr="0051021C">
        <w:rPr>
          <w:rFonts w:cs="Times New Roman"/>
          <w:szCs w:val="28"/>
        </w:rPr>
        <w:t>II</w:t>
      </w:r>
    </w:p>
    <w:p w14:paraId="75D53426" w14:textId="77777777" w:rsidR="0048795B" w:rsidRPr="0051021C" w:rsidRDefault="0048795B" w:rsidP="00D1227D">
      <w:pPr>
        <w:pStyle w:val="ApndxHeading"/>
        <w:spacing w:before="0" w:after="0"/>
        <w:ind w:left="706" w:hanging="706"/>
        <w:rPr>
          <w:rFonts w:cs="Times New Roman"/>
          <w:sz w:val="22"/>
          <w:szCs w:val="22"/>
        </w:rPr>
      </w:pPr>
    </w:p>
    <w:p w14:paraId="0F3E8813" w14:textId="33B0DB2C" w:rsidR="0017187F" w:rsidRPr="0051021C" w:rsidRDefault="00F0279D" w:rsidP="00D0595E">
      <w:pPr>
        <w:pStyle w:val="ApndxHeading"/>
        <w:spacing w:before="0" w:after="0"/>
        <w:ind w:left="706" w:hanging="706"/>
        <w:outlineLvl w:val="9"/>
        <w:rPr>
          <w:rFonts w:cs="Times New Roman"/>
          <w:sz w:val="24"/>
          <w:szCs w:val="24"/>
        </w:rPr>
      </w:pPr>
      <w:r w:rsidRPr="0051021C" w:rsidDel="00F0279D">
        <w:rPr>
          <w:rFonts w:cs="Times New Roman"/>
          <w:sz w:val="24"/>
          <w:szCs w:val="24"/>
        </w:rPr>
        <w:t xml:space="preserve"> </w:t>
      </w:r>
      <w:r w:rsidR="008B1511" w:rsidRPr="0051021C">
        <w:rPr>
          <w:rFonts w:cs="Times New Roman"/>
          <w:sz w:val="24"/>
          <w:szCs w:val="24"/>
        </w:rPr>
        <w:t>T</w:t>
      </w:r>
      <w:r w:rsidR="0017187F" w:rsidRPr="0051021C">
        <w:rPr>
          <w:rFonts w:cs="Times New Roman"/>
          <w:sz w:val="24"/>
          <w:szCs w:val="24"/>
        </w:rPr>
        <w:t>OTAL FUNDING CEILING AND PAYMENT SCHEDULE</w:t>
      </w:r>
      <w:r w:rsidR="00114E3E" w:rsidRPr="0051021C">
        <w:rPr>
          <w:rStyle w:val="FootnoteReference"/>
          <w:sz w:val="24"/>
          <w:szCs w:val="24"/>
        </w:rPr>
        <w:footnoteReference w:id="48"/>
      </w:r>
    </w:p>
    <w:p w14:paraId="6832F8AF" w14:textId="01B33960" w:rsidR="00436B2D" w:rsidRPr="0051021C" w:rsidRDefault="0017187F" w:rsidP="00663417">
      <w:pPr>
        <w:pStyle w:val="ApndxHeading"/>
        <w:jc w:val="both"/>
        <w:outlineLvl w:val="9"/>
        <w:rPr>
          <w:rFonts w:cs="Times New Roman"/>
          <w:sz w:val="24"/>
          <w:szCs w:val="24"/>
        </w:rPr>
      </w:pPr>
      <w:r w:rsidRPr="0051021C">
        <w:rPr>
          <w:rFonts w:cs="Times New Roman"/>
          <w:sz w:val="24"/>
          <w:szCs w:val="24"/>
        </w:rPr>
        <w:t xml:space="preserve">I. </w:t>
      </w:r>
      <w:r w:rsidR="00436B2D" w:rsidRPr="0051021C">
        <w:rPr>
          <w:rFonts w:cs="Times New Roman"/>
          <w:sz w:val="24"/>
          <w:szCs w:val="24"/>
        </w:rPr>
        <w:t xml:space="preserve">Total Funding Ceiling (in US$) </w:t>
      </w:r>
    </w:p>
    <w:tbl>
      <w:tblPr>
        <w:tblW w:w="8640" w:type="dxa"/>
        <w:tblInd w:w="-8" w:type="dxa"/>
        <w:tblLayout w:type="fixed"/>
        <w:tblLook w:val="0000" w:firstRow="0" w:lastRow="0" w:firstColumn="0" w:lastColumn="0" w:noHBand="0" w:noVBand="0"/>
      </w:tblPr>
      <w:tblGrid>
        <w:gridCol w:w="2700"/>
        <w:gridCol w:w="1890"/>
        <w:gridCol w:w="2160"/>
        <w:gridCol w:w="1890"/>
      </w:tblGrid>
      <w:tr w:rsidR="001E3A3B" w:rsidRPr="0051021C" w14:paraId="0EF2AF5E" w14:textId="77777777" w:rsidTr="006D258D">
        <w:tc>
          <w:tcPr>
            <w:tcW w:w="2700" w:type="dxa"/>
            <w:tcBorders>
              <w:top w:val="single" w:sz="6" w:space="0" w:color="auto"/>
              <w:left w:val="single" w:sz="6" w:space="0" w:color="auto"/>
            </w:tcBorders>
          </w:tcPr>
          <w:p w14:paraId="40CC271F" w14:textId="48695874" w:rsidR="000C3959" w:rsidRPr="0051021C" w:rsidRDefault="000C3959" w:rsidP="009511C8">
            <w:pPr>
              <w:numPr>
                <w:ilvl w:val="12"/>
                <w:numId w:val="0"/>
              </w:numPr>
              <w:tabs>
                <w:tab w:val="left" w:pos="0"/>
              </w:tabs>
              <w:suppressAutoHyphens/>
              <w:rPr>
                <w:b/>
                <w:sz w:val="22"/>
                <w:szCs w:val="22"/>
              </w:rPr>
            </w:pPr>
            <w:r w:rsidRPr="0051021C">
              <w:rPr>
                <w:b/>
                <w:sz w:val="22"/>
                <w:szCs w:val="22"/>
              </w:rPr>
              <w:t>Outputs/Activities</w:t>
            </w:r>
          </w:p>
        </w:tc>
        <w:tc>
          <w:tcPr>
            <w:tcW w:w="1890" w:type="dxa"/>
            <w:tcBorders>
              <w:top w:val="single" w:sz="6" w:space="0" w:color="auto"/>
              <w:left w:val="single" w:sz="6" w:space="0" w:color="auto"/>
              <w:right w:val="single" w:sz="6" w:space="0" w:color="auto"/>
            </w:tcBorders>
          </w:tcPr>
          <w:p w14:paraId="582D5CFE" w14:textId="77777777" w:rsidR="000C3959" w:rsidRPr="0051021C" w:rsidRDefault="000C3959" w:rsidP="009511C8">
            <w:pPr>
              <w:numPr>
                <w:ilvl w:val="12"/>
                <w:numId w:val="0"/>
              </w:numPr>
              <w:tabs>
                <w:tab w:val="left" w:pos="0"/>
              </w:tabs>
              <w:suppressAutoHyphens/>
              <w:jc w:val="center"/>
              <w:rPr>
                <w:b/>
                <w:sz w:val="22"/>
                <w:szCs w:val="22"/>
              </w:rPr>
            </w:pPr>
            <w:r w:rsidRPr="0051021C">
              <w:rPr>
                <w:b/>
                <w:sz w:val="22"/>
                <w:szCs w:val="22"/>
              </w:rPr>
              <w:t>Total for Y1 (US$)</w:t>
            </w:r>
          </w:p>
        </w:tc>
        <w:tc>
          <w:tcPr>
            <w:tcW w:w="2160" w:type="dxa"/>
            <w:tcBorders>
              <w:top w:val="single" w:sz="6" w:space="0" w:color="auto"/>
              <w:left w:val="single" w:sz="6" w:space="0" w:color="auto"/>
              <w:right w:val="single" w:sz="6" w:space="0" w:color="auto"/>
            </w:tcBorders>
          </w:tcPr>
          <w:p w14:paraId="5F5560E7" w14:textId="77777777" w:rsidR="000C3959" w:rsidRPr="0051021C" w:rsidRDefault="000C3959" w:rsidP="009511C8">
            <w:pPr>
              <w:numPr>
                <w:ilvl w:val="12"/>
                <w:numId w:val="0"/>
              </w:numPr>
              <w:tabs>
                <w:tab w:val="left" w:pos="0"/>
              </w:tabs>
              <w:suppressAutoHyphens/>
              <w:jc w:val="center"/>
              <w:rPr>
                <w:b/>
                <w:sz w:val="22"/>
                <w:szCs w:val="22"/>
              </w:rPr>
            </w:pPr>
            <w:r w:rsidRPr="0051021C">
              <w:rPr>
                <w:b/>
                <w:sz w:val="22"/>
                <w:szCs w:val="22"/>
              </w:rPr>
              <w:t>Total for Y2</w:t>
            </w:r>
          </w:p>
          <w:p w14:paraId="69735595" w14:textId="77777777" w:rsidR="000C3959" w:rsidRPr="0051021C" w:rsidRDefault="000C3959" w:rsidP="009511C8">
            <w:pPr>
              <w:numPr>
                <w:ilvl w:val="12"/>
                <w:numId w:val="0"/>
              </w:numPr>
              <w:tabs>
                <w:tab w:val="left" w:pos="0"/>
              </w:tabs>
              <w:suppressAutoHyphens/>
              <w:jc w:val="center"/>
              <w:rPr>
                <w:b/>
                <w:sz w:val="22"/>
                <w:szCs w:val="22"/>
              </w:rPr>
            </w:pPr>
            <w:r w:rsidRPr="0051021C">
              <w:rPr>
                <w:b/>
                <w:sz w:val="22"/>
                <w:szCs w:val="22"/>
              </w:rPr>
              <w:t>(US$)</w:t>
            </w:r>
          </w:p>
        </w:tc>
        <w:tc>
          <w:tcPr>
            <w:tcW w:w="1890" w:type="dxa"/>
            <w:tcBorders>
              <w:top w:val="single" w:sz="6" w:space="0" w:color="auto"/>
              <w:left w:val="single" w:sz="6" w:space="0" w:color="auto"/>
              <w:right w:val="single" w:sz="6" w:space="0" w:color="auto"/>
            </w:tcBorders>
          </w:tcPr>
          <w:p w14:paraId="08A722E7" w14:textId="77777777" w:rsidR="000C3959" w:rsidRPr="0051021C" w:rsidRDefault="000C3959" w:rsidP="006D258D">
            <w:pPr>
              <w:numPr>
                <w:ilvl w:val="12"/>
                <w:numId w:val="0"/>
              </w:numPr>
              <w:tabs>
                <w:tab w:val="left" w:pos="0"/>
              </w:tabs>
              <w:suppressAutoHyphens/>
              <w:jc w:val="center"/>
              <w:rPr>
                <w:b/>
                <w:sz w:val="22"/>
                <w:szCs w:val="22"/>
              </w:rPr>
            </w:pPr>
            <w:r w:rsidRPr="0051021C">
              <w:rPr>
                <w:b/>
                <w:sz w:val="22"/>
                <w:szCs w:val="22"/>
              </w:rPr>
              <w:t>Notes</w:t>
            </w:r>
          </w:p>
        </w:tc>
      </w:tr>
      <w:tr w:rsidR="001E3A3B" w:rsidRPr="0051021C" w14:paraId="405B94CF" w14:textId="77777777" w:rsidTr="006D258D">
        <w:tc>
          <w:tcPr>
            <w:tcW w:w="2700" w:type="dxa"/>
            <w:tcBorders>
              <w:top w:val="single" w:sz="6" w:space="0" w:color="auto"/>
              <w:left w:val="single" w:sz="6" w:space="0" w:color="auto"/>
            </w:tcBorders>
          </w:tcPr>
          <w:p w14:paraId="5FE4C41E" w14:textId="20E21A85" w:rsidR="000C3959" w:rsidRPr="0051021C" w:rsidRDefault="000C3959" w:rsidP="009511C8">
            <w:pPr>
              <w:numPr>
                <w:ilvl w:val="12"/>
                <w:numId w:val="0"/>
              </w:numPr>
              <w:tabs>
                <w:tab w:val="left" w:pos="0"/>
              </w:tabs>
              <w:suppressAutoHyphens/>
              <w:rPr>
                <w:sz w:val="22"/>
                <w:szCs w:val="22"/>
                <w:lang w:val="fr-FR"/>
              </w:rPr>
            </w:pPr>
            <w:r w:rsidRPr="0051021C">
              <w:rPr>
                <w:sz w:val="22"/>
                <w:szCs w:val="22"/>
                <w:lang w:val="fr-FR"/>
              </w:rPr>
              <w:t xml:space="preserve">1.Output </w:t>
            </w:r>
            <w:r w:rsidR="003428E5" w:rsidRPr="0051021C">
              <w:rPr>
                <w:sz w:val="22"/>
                <w:szCs w:val="22"/>
                <w:lang w:val="fr-FR"/>
              </w:rPr>
              <w:t>1</w:t>
            </w:r>
          </w:p>
          <w:p w14:paraId="6644A264" w14:textId="77777777" w:rsidR="000C3959" w:rsidRPr="0051021C" w:rsidRDefault="000C3959" w:rsidP="009511C8">
            <w:pPr>
              <w:numPr>
                <w:ilvl w:val="12"/>
                <w:numId w:val="0"/>
              </w:numPr>
              <w:tabs>
                <w:tab w:val="left" w:pos="0"/>
              </w:tabs>
              <w:suppressAutoHyphens/>
              <w:ind w:left="720"/>
              <w:rPr>
                <w:sz w:val="22"/>
                <w:szCs w:val="22"/>
                <w:lang w:val="fr-FR"/>
              </w:rPr>
            </w:pPr>
            <w:r w:rsidRPr="0051021C">
              <w:rPr>
                <w:sz w:val="22"/>
                <w:szCs w:val="22"/>
                <w:lang w:val="fr-FR"/>
              </w:rPr>
              <w:t>1.1 Activity…</w:t>
            </w:r>
          </w:p>
          <w:p w14:paraId="7216BAF4" w14:textId="77777777" w:rsidR="000C3959" w:rsidRPr="0051021C" w:rsidRDefault="000C3959" w:rsidP="009511C8">
            <w:pPr>
              <w:numPr>
                <w:ilvl w:val="12"/>
                <w:numId w:val="0"/>
              </w:numPr>
              <w:tabs>
                <w:tab w:val="left" w:pos="0"/>
              </w:tabs>
              <w:suppressAutoHyphens/>
              <w:ind w:left="720"/>
              <w:rPr>
                <w:sz w:val="22"/>
                <w:szCs w:val="22"/>
                <w:lang w:val="fr-FR"/>
              </w:rPr>
            </w:pPr>
            <w:r w:rsidRPr="0051021C">
              <w:rPr>
                <w:sz w:val="22"/>
                <w:szCs w:val="22"/>
                <w:lang w:val="fr-FR"/>
              </w:rPr>
              <w:t>1.2 Activity…</w:t>
            </w:r>
          </w:p>
          <w:p w14:paraId="78652E0A" w14:textId="27AF8CC4" w:rsidR="000C3959" w:rsidRPr="0051021C" w:rsidRDefault="000C3959" w:rsidP="00663417">
            <w:pPr>
              <w:numPr>
                <w:ilvl w:val="12"/>
                <w:numId w:val="0"/>
              </w:numPr>
              <w:tabs>
                <w:tab w:val="left" w:pos="0"/>
              </w:tabs>
              <w:suppressAutoHyphens/>
              <w:ind w:left="720"/>
              <w:rPr>
                <w:sz w:val="22"/>
                <w:szCs w:val="22"/>
                <w:lang w:val="fr-FR"/>
              </w:rPr>
            </w:pPr>
            <w:r w:rsidRPr="0051021C">
              <w:rPr>
                <w:sz w:val="22"/>
                <w:szCs w:val="22"/>
                <w:lang w:val="fr-FR"/>
              </w:rPr>
              <w:t>1.3 Activity...</w:t>
            </w:r>
          </w:p>
        </w:tc>
        <w:tc>
          <w:tcPr>
            <w:tcW w:w="1890" w:type="dxa"/>
            <w:tcBorders>
              <w:top w:val="single" w:sz="6" w:space="0" w:color="auto"/>
              <w:left w:val="single" w:sz="6" w:space="0" w:color="auto"/>
            </w:tcBorders>
          </w:tcPr>
          <w:p w14:paraId="7C5E2D81" w14:textId="77777777" w:rsidR="000C3959" w:rsidRPr="0051021C" w:rsidRDefault="000C3959" w:rsidP="009511C8">
            <w:pPr>
              <w:numPr>
                <w:ilvl w:val="12"/>
                <w:numId w:val="0"/>
              </w:numPr>
              <w:tabs>
                <w:tab w:val="left" w:pos="0"/>
              </w:tabs>
              <w:suppressAutoHyphens/>
              <w:rPr>
                <w:sz w:val="22"/>
                <w:szCs w:val="22"/>
                <w:lang w:val="fr-FR"/>
              </w:rPr>
            </w:pPr>
          </w:p>
        </w:tc>
        <w:tc>
          <w:tcPr>
            <w:tcW w:w="2160" w:type="dxa"/>
            <w:tcBorders>
              <w:top w:val="single" w:sz="6" w:space="0" w:color="auto"/>
              <w:left w:val="single" w:sz="6" w:space="0" w:color="auto"/>
              <w:right w:val="single" w:sz="6" w:space="0" w:color="auto"/>
            </w:tcBorders>
          </w:tcPr>
          <w:p w14:paraId="4404AB85" w14:textId="77777777" w:rsidR="000C3959" w:rsidRPr="0051021C" w:rsidRDefault="000C3959" w:rsidP="009511C8">
            <w:pPr>
              <w:numPr>
                <w:ilvl w:val="12"/>
                <w:numId w:val="0"/>
              </w:numPr>
              <w:tabs>
                <w:tab w:val="left" w:pos="0"/>
              </w:tabs>
              <w:suppressAutoHyphens/>
              <w:rPr>
                <w:sz w:val="22"/>
                <w:szCs w:val="22"/>
                <w:lang w:val="fr-FR"/>
              </w:rPr>
            </w:pPr>
          </w:p>
        </w:tc>
        <w:tc>
          <w:tcPr>
            <w:tcW w:w="1890" w:type="dxa"/>
            <w:tcBorders>
              <w:top w:val="single" w:sz="6" w:space="0" w:color="auto"/>
              <w:left w:val="single" w:sz="6" w:space="0" w:color="auto"/>
              <w:right w:val="single" w:sz="6" w:space="0" w:color="auto"/>
            </w:tcBorders>
          </w:tcPr>
          <w:p w14:paraId="0234D853" w14:textId="77777777" w:rsidR="000C3959" w:rsidRPr="0051021C" w:rsidRDefault="000C3959" w:rsidP="009511C8">
            <w:pPr>
              <w:numPr>
                <w:ilvl w:val="12"/>
                <w:numId w:val="0"/>
              </w:numPr>
              <w:tabs>
                <w:tab w:val="left" w:pos="0"/>
              </w:tabs>
              <w:suppressAutoHyphens/>
              <w:rPr>
                <w:sz w:val="22"/>
                <w:szCs w:val="22"/>
                <w:lang w:val="fr-FR"/>
              </w:rPr>
            </w:pPr>
          </w:p>
        </w:tc>
      </w:tr>
      <w:tr w:rsidR="001E3A3B" w:rsidRPr="0051021C" w14:paraId="7DAEE33E" w14:textId="77777777" w:rsidTr="006D258D">
        <w:tc>
          <w:tcPr>
            <w:tcW w:w="2700" w:type="dxa"/>
            <w:tcBorders>
              <w:top w:val="single" w:sz="6" w:space="0" w:color="auto"/>
              <w:left w:val="single" w:sz="6" w:space="0" w:color="auto"/>
            </w:tcBorders>
          </w:tcPr>
          <w:p w14:paraId="1468ACEF" w14:textId="6AA05661" w:rsidR="000C3959" w:rsidRPr="0051021C" w:rsidRDefault="000C3959" w:rsidP="009511C8">
            <w:pPr>
              <w:numPr>
                <w:ilvl w:val="12"/>
                <w:numId w:val="0"/>
              </w:numPr>
              <w:tabs>
                <w:tab w:val="left" w:pos="0"/>
              </w:tabs>
              <w:suppressAutoHyphens/>
              <w:rPr>
                <w:sz w:val="22"/>
                <w:szCs w:val="22"/>
              </w:rPr>
            </w:pPr>
            <w:r w:rsidRPr="0051021C">
              <w:rPr>
                <w:sz w:val="22"/>
                <w:szCs w:val="22"/>
              </w:rPr>
              <w:t xml:space="preserve">2. Output </w:t>
            </w:r>
            <w:r w:rsidR="003428E5" w:rsidRPr="0051021C">
              <w:rPr>
                <w:sz w:val="22"/>
                <w:szCs w:val="22"/>
              </w:rPr>
              <w:t>2</w:t>
            </w:r>
          </w:p>
          <w:p w14:paraId="0EBF0E3D" w14:textId="77777777" w:rsidR="000C3959" w:rsidRPr="0051021C" w:rsidRDefault="000C3959" w:rsidP="009511C8">
            <w:pPr>
              <w:numPr>
                <w:ilvl w:val="12"/>
                <w:numId w:val="0"/>
              </w:numPr>
              <w:tabs>
                <w:tab w:val="left" w:pos="0"/>
              </w:tabs>
              <w:suppressAutoHyphens/>
              <w:ind w:left="720"/>
              <w:rPr>
                <w:sz w:val="22"/>
                <w:szCs w:val="22"/>
              </w:rPr>
            </w:pPr>
            <w:r w:rsidRPr="0051021C">
              <w:rPr>
                <w:sz w:val="22"/>
                <w:szCs w:val="22"/>
              </w:rPr>
              <w:t>2.1…………</w:t>
            </w:r>
          </w:p>
          <w:p w14:paraId="52920397" w14:textId="77777777" w:rsidR="000C3959" w:rsidRPr="0051021C" w:rsidRDefault="000C3959" w:rsidP="009511C8">
            <w:pPr>
              <w:numPr>
                <w:ilvl w:val="12"/>
                <w:numId w:val="0"/>
              </w:numPr>
              <w:tabs>
                <w:tab w:val="left" w:pos="0"/>
              </w:tabs>
              <w:suppressAutoHyphens/>
              <w:ind w:left="720"/>
              <w:rPr>
                <w:sz w:val="22"/>
                <w:szCs w:val="22"/>
              </w:rPr>
            </w:pPr>
            <w:r w:rsidRPr="0051021C">
              <w:rPr>
                <w:sz w:val="22"/>
                <w:szCs w:val="22"/>
              </w:rPr>
              <w:t>2.2…………</w:t>
            </w:r>
          </w:p>
          <w:p w14:paraId="46A091FE" w14:textId="77777777" w:rsidR="000C3959" w:rsidRPr="0051021C" w:rsidRDefault="000C3959" w:rsidP="009511C8">
            <w:pPr>
              <w:numPr>
                <w:ilvl w:val="12"/>
                <w:numId w:val="0"/>
              </w:numPr>
              <w:tabs>
                <w:tab w:val="left" w:pos="0"/>
              </w:tabs>
              <w:suppressAutoHyphens/>
              <w:ind w:left="720"/>
              <w:rPr>
                <w:sz w:val="22"/>
                <w:szCs w:val="22"/>
              </w:rPr>
            </w:pPr>
            <w:r w:rsidRPr="0051021C">
              <w:rPr>
                <w:sz w:val="22"/>
                <w:szCs w:val="22"/>
              </w:rPr>
              <w:t>2.3…………</w:t>
            </w:r>
          </w:p>
        </w:tc>
        <w:tc>
          <w:tcPr>
            <w:tcW w:w="1890" w:type="dxa"/>
            <w:tcBorders>
              <w:top w:val="single" w:sz="6" w:space="0" w:color="auto"/>
              <w:left w:val="single" w:sz="6" w:space="0" w:color="auto"/>
            </w:tcBorders>
          </w:tcPr>
          <w:p w14:paraId="240A64E4" w14:textId="77777777" w:rsidR="000C3959" w:rsidRPr="0051021C" w:rsidRDefault="000C3959" w:rsidP="009511C8">
            <w:pPr>
              <w:numPr>
                <w:ilvl w:val="12"/>
                <w:numId w:val="0"/>
              </w:numPr>
              <w:tabs>
                <w:tab w:val="left" w:pos="0"/>
              </w:tabs>
              <w:suppressAutoHyphens/>
              <w:rPr>
                <w:sz w:val="22"/>
                <w:szCs w:val="22"/>
              </w:rPr>
            </w:pPr>
          </w:p>
        </w:tc>
        <w:tc>
          <w:tcPr>
            <w:tcW w:w="2160" w:type="dxa"/>
            <w:tcBorders>
              <w:top w:val="single" w:sz="6" w:space="0" w:color="auto"/>
              <w:left w:val="single" w:sz="6" w:space="0" w:color="auto"/>
              <w:right w:val="single" w:sz="6" w:space="0" w:color="auto"/>
            </w:tcBorders>
          </w:tcPr>
          <w:p w14:paraId="3DCD3C7F" w14:textId="77777777" w:rsidR="000C3959" w:rsidRPr="0051021C" w:rsidRDefault="000C3959" w:rsidP="009511C8">
            <w:pPr>
              <w:numPr>
                <w:ilvl w:val="12"/>
                <w:numId w:val="0"/>
              </w:numPr>
              <w:tabs>
                <w:tab w:val="left" w:pos="0"/>
              </w:tabs>
              <w:suppressAutoHyphens/>
              <w:rPr>
                <w:sz w:val="22"/>
                <w:szCs w:val="22"/>
              </w:rPr>
            </w:pPr>
          </w:p>
        </w:tc>
        <w:tc>
          <w:tcPr>
            <w:tcW w:w="1890" w:type="dxa"/>
            <w:tcBorders>
              <w:top w:val="single" w:sz="6" w:space="0" w:color="auto"/>
              <w:left w:val="single" w:sz="6" w:space="0" w:color="auto"/>
              <w:right w:val="single" w:sz="6" w:space="0" w:color="auto"/>
            </w:tcBorders>
          </w:tcPr>
          <w:p w14:paraId="05969A6C" w14:textId="77777777" w:rsidR="000C3959" w:rsidRPr="0051021C" w:rsidRDefault="000C3959" w:rsidP="009511C8">
            <w:pPr>
              <w:numPr>
                <w:ilvl w:val="12"/>
                <w:numId w:val="0"/>
              </w:numPr>
              <w:tabs>
                <w:tab w:val="left" w:pos="0"/>
              </w:tabs>
              <w:suppressAutoHyphens/>
              <w:rPr>
                <w:sz w:val="22"/>
                <w:szCs w:val="22"/>
              </w:rPr>
            </w:pPr>
          </w:p>
        </w:tc>
      </w:tr>
      <w:tr w:rsidR="001E3A3B" w:rsidRPr="0051021C" w14:paraId="39AB35D9" w14:textId="77777777" w:rsidTr="006D258D">
        <w:tc>
          <w:tcPr>
            <w:tcW w:w="2700" w:type="dxa"/>
            <w:tcBorders>
              <w:top w:val="single" w:sz="6" w:space="0" w:color="auto"/>
              <w:left w:val="single" w:sz="6" w:space="0" w:color="auto"/>
            </w:tcBorders>
          </w:tcPr>
          <w:p w14:paraId="3950C2B3" w14:textId="7F8AB693" w:rsidR="000C3959" w:rsidRPr="0051021C" w:rsidRDefault="000C3959" w:rsidP="009511C8">
            <w:pPr>
              <w:numPr>
                <w:ilvl w:val="12"/>
                <w:numId w:val="0"/>
              </w:numPr>
              <w:tabs>
                <w:tab w:val="left" w:pos="0"/>
              </w:tabs>
              <w:suppressAutoHyphens/>
              <w:rPr>
                <w:sz w:val="22"/>
                <w:szCs w:val="22"/>
              </w:rPr>
            </w:pPr>
            <w:r w:rsidRPr="0051021C">
              <w:rPr>
                <w:sz w:val="22"/>
                <w:szCs w:val="22"/>
              </w:rPr>
              <w:t xml:space="preserve">3. Output </w:t>
            </w:r>
            <w:r w:rsidR="003428E5" w:rsidRPr="0051021C">
              <w:rPr>
                <w:sz w:val="22"/>
                <w:szCs w:val="22"/>
              </w:rPr>
              <w:t>3</w:t>
            </w:r>
          </w:p>
          <w:p w14:paraId="6A4A2C8F" w14:textId="14B8121F" w:rsidR="000C3959" w:rsidRPr="0051021C" w:rsidRDefault="000C3959" w:rsidP="009511C8">
            <w:pPr>
              <w:numPr>
                <w:ilvl w:val="12"/>
                <w:numId w:val="0"/>
              </w:numPr>
              <w:tabs>
                <w:tab w:val="left" w:pos="0"/>
              </w:tabs>
              <w:suppressAutoHyphens/>
              <w:ind w:left="720"/>
              <w:rPr>
                <w:sz w:val="22"/>
                <w:szCs w:val="22"/>
              </w:rPr>
            </w:pPr>
            <w:r w:rsidRPr="0051021C">
              <w:rPr>
                <w:sz w:val="22"/>
                <w:szCs w:val="22"/>
              </w:rPr>
              <w:t>3.1………</w:t>
            </w:r>
            <w:r w:rsidR="00924395" w:rsidRPr="0051021C">
              <w:rPr>
                <w:sz w:val="22"/>
                <w:szCs w:val="22"/>
              </w:rPr>
              <w:t>…</w:t>
            </w:r>
          </w:p>
          <w:p w14:paraId="3A9C5A7E" w14:textId="77777777" w:rsidR="000C3959" w:rsidRPr="0051021C" w:rsidRDefault="000C3959" w:rsidP="009511C8">
            <w:pPr>
              <w:numPr>
                <w:ilvl w:val="12"/>
                <w:numId w:val="0"/>
              </w:numPr>
              <w:tabs>
                <w:tab w:val="left" w:pos="0"/>
              </w:tabs>
              <w:suppressAutoHyphens/>
              <w:rPr>
                <w:sz w:val="22"/>
                <w:szCs w:val="22"/>
              </w:rPr>
            </w:pPr>
          </w:p>
        </w:tc>
        <w:tc>
          <w:tcPr>
            <w:tcW w:w="1890" w:type="dxa"/>
            <w:tcBorders>
              <w:top w:val="single" w:sz="6" w:space="0" w:color="auto"/>
              <w:left w:val="single" w:sz="6" w:space="0" w:color="auto"/>
            </w:tcBorders>
          </w:tcPr>
          <w:p w14:paraId="4F014BFC" w14:textId="77777777" w:rsidR="000C3959" w:rsidRPr="0051021C" w:rsidRDefault="000C3959" w:rsidP="009511C8">
            <w:pPr>
              <w:numPr>
                <w:ilvl w:val="12"/>
                <w:numId w:val="0"/>
              </w:numPr>
              <w:tabs>
                <w:tab w:val="left" w:pos="0"/>
              </w:tabs>
              <w:suppressAutoHyphens/>
              <w:rPr>
                <w:sz w:val="22"/>
                <w:szCs w:val="22"/>
              </w:rPr>
            </w:pPr>
          </w:p>
        </w:tc>
        <w:tc>
          <w:tcPr>
            <w:tcW w:w="2160" w:type="dxa"/>
            <w:tcBorders>
              <w:top w:val="single" w:sz="6" w:space="0" w:color="auto"/>
              <w:left w:val="single" w:sz="6" w:space="0" w:color="auto"/>
              <w:right w:val="single" w:sz="6" w:space="0" w:color="auto"/>
            </w:tcBorders>
          </w:tcPr>
          <w:p w14:paraId="7FCCD56A" w14:textId="77777777" w:rsidR="000C3959" w:rsidRPr="0051021C" w:rsidRDefault="000C3959" w:rsidP="009511C8">
            <w:pPr>
              <w:numPr>
                <w:ilvl w:val="12"/>
                <w:numId w:val="0"/>
              </w:numPr>
              <w:tabs>
                <w:tab w:val="left" w:pos="0"/>
              </w:tabs>
              <w:suppressAutoHyphens/>
              <w:rPr>
                <w:sz w:val="22"/>
                <w:szCs w:val="22"/>
              </w:rPr>
            </w:pPr>
          </w:p>
        </w:tc>
        <w:tc>
          <w:tcPr>
            <w:tcW w:w="1890" w:type="dxa"/>
            <w:tcBorders>
              <w:top w:val="single" w:sz="6" w:space="0" w:color="auto"/>
              <w:left w:val="single" w:sz="6" w:space="0" w:color="auto"/>
              <w:right w:val="single" w:sz="6" w:space="0" w:color="auto"/>
            </w:tcBorders>
          </w:tcPr>
          <w:p w14:paraId="70243FA9" w14:textId="77777777" w:rsidR="000C3959" w:rsidRPr="0051021C" w:rsidRDefault="000C3959" w:rsidP="009511C8">
            <w:pPr>
              <w:numPr>
                <w:ilvl w:val="12"/>
                <w:numId w:val="0"/>
              </w:numPr>
              <w:tabs>
                <w:tab w:val="left" w:pos="0"/>
              </w:tabs>
              <w:suppressAutoHyphens/>
              <w:rPr>
                <w:sz w:val="22"/>
                <w:szCs w:val="22"/>
              </w:rPr>
            </w:pPr>
          </w:p>
        </w:tc>
      </w:tr>
      <w:tr w:rsidR="001E3A3B" w:rsidRPr="0051021C" w14:paraId="48192E15" w14:textId="77777777" w:rsidTr="006D258D">
        <w:trPr>
          <w:trHeight w:val="327"/>
        </w:trPr>
        <w:tc>
          <w:tcPr>
            <w:tcW w:w="2700" w:type="dxa"/>
            <w:tcBorders>
              <w:top w:val="single" w:sz="6" w:space="0" w:color="auto"/>
              <w:left w:val="single" w:sz="6" w:space="0" w:color="auto"/>
            </w:tcBorders>
          </w:tcPr>
          <w:p w14:paraId="783D9E9E" w14:textId="77777777" w:rsidR="000C3959" w:rsidRPr="0051021C" w:rsidRDefault="000C3959" w:rsidP="009511C8">
            <w:pPr>
              <w:numPr>
                <w:ilvl w:val="12"/>
                <w:numId w:val="0"/>
              </w:numPr>
              <w:tabs>
                <w:tab w:val="left" w:pos="0"/>
              </w:tabs>
              <w:suppressAutoHyphens/>
              <w:rPr>
                <w:sz w:val="22"/>
                <w:szCs w:val="22"/>
              </w:rPr>
            </w:pPr>
          </w:p>
        </w:tc>
        <w:tc>
          <w:tcPr>
            <w:tcW w:w="1890" w:type="dxa"/>
            <w:tcBorders>
              <w:top w:val="single" w:sz="6" w:space="0" w:color="auto"/>
              <w:left w:val="single" w:sz="6" w:space="0" w:color="auto"/>
            </w:tcBorders>
          </w:tcPr>
          <w:p w14:paraId="50B75732" w14:textId="77777777" w:rsidR="000C3959" w:rsidRPr="0051021C" w:rsidRDefault="000C3959" w:rsidP="009511C8">
            <w:pPr>
              <w:numPr>
                <w:ilvl w:val="12"/>
                <w:numId w:val="0"/>
              </w:numPr>
              <w:tabs>
                <w:tab w:val="left" w:pos="0"/>
              </w:tabs>
              <w:suppressAutoHyphens/>
              <w:rPr>
                <w:sz w:val="22"/>
                <w:szCs w:val="22"/>
              </w:rPr>
            </w:pPr>
          </w:p>
        </w:tc>
        <w:tc>
          <w:tcPr>
            <w:tcW w:w="2160" w:type="dxa"/>
            <w:tcBorders>
              <w:top w:val="single" w:sz="6" w:space="0" w:color="auto"/>
              <w:left w:val="single" w:sz="6" w:space="0" w:color="auto"/>
              <w:right w:val="single" w:sz="6" w:space="0" w:color="auto"/>
            </w:tcBorders>
          </w:tcPr>
          <w:p w14:paraId="2498F6D4" w14:textId="77777777" w:rsidR="000C3959" w:rsidRPr="0051021C" w:rsidRDefault="000C3959" w:rsidP="009511C8">
            <w:pPr>
              <w:numPr>
                <w:ilvl w:val="12"/>
                <w:numId w:val="0"/>
              </w:numPr>
              <w:tabs>
                <w:tab w:val="left" w:pos="0"/>
              </w:tabs>
              <w:suppressAutoHyphens/>
              <w:rPr>
                <w:sz w:val="22"/>
                <w:szCs w:val="22"/>
              </w:rPr>
            </w:pPr>
          </w:p>
        </w:tc>
        <w:tc>
          <w:tcPr>
            <w:tcW w:w="1890" w:type="dxa"/>
            <w:tcBorders>
              <w:top w:val="single" w:sz="6" w:space="0" w:color="auto"/>
              <w:left w:val="single" w:sz="6" w:space="0" w:color="auto"/>
              <w:right w:val="single" w:sz="6" w:space="0" w:color="auto"/>
            </w:tcBorders>
          </w:tcPr>
          <w:p w14:paraId="1B41D871" w14:textId="77777777" w:rsidR="000C3959" w:rsidRPr="0051021C" w:rsidRDefault="000C3959" w:rsidP="009511C8">
            <w:pPr>
              <w:numPr>
                <w:ilvl w:val="12"/>
                <w:numId w:val="0"/>
              </w:numPr>
              <w:tabs>
                <w:tab w:val="left" w:pos="0"/>
              </w:tabs>
              <w:suppressAutoHyphens/>
              <w:rPr>
                <w:sz w:val="22"/>
                <w:szCs w:val="22"/>
              </w:rPr>
            </w:pPr>
          </w:p>
        </w:tc>
      </w:tr>
      <w:tr w:rsidR="003E22DD" w:rsidRPr="0051021C" w14:paraId="6CAA5068" w14:textId="77777777" w:rsidTr="006D258D">
        <w:tc>
          <w:tcPr>
            <w:tcW w:w="2700" w:type="dxa"/>
            <w:tcBorders>
              <w:top w:val="single" w:sz="6" w:space="0" w:color="auto"/>
              <w:left w:val="single" w:sz="6" w:space="0" w:color="auto"/>
              <w:bottom w:val="single" w:sz="6" w:space="0" w:color="auto"/>
            </w:tcBorders>
          </w:tcPr>
          <w:p w14:paraId="0909BCF7" w14:textId="77777777" w:rsidR="000C3959" w:rsidRPr="0051021C" w:rsidRDefault="000C3959" w:rsidP="009511C8">
            <w:pPr>
              <w:numPr>
                <w:ilvl w:val="12"/>
                <w:numId w:val="0"/>
              </w:numPr>
              <w:tabs>
                <w:tab w:val="left" w:pos="0"/>
              </w:tabs>
              <w:suppressAutoHyphens/>
              <w:jc w:val="right"/>
              <w:rPr>
                <w:sz w:val="22"/>
                <w:szCs w:val="22"/>
              </w:rPr>
            </w:pPr>
            <w:r w:rsidRPr="0051021C">
              <w:rPr>
                <w:sz w:val="22"/>
                <w:szCs w:val="22"/>
              </w:rPr>
              <w:t>Sub-Total</w:t>
            </w:r>
          </w:p>
        </w:tc>
        <w:tc>
          <w:tcPr>
            <w:tcW w:w="1890" w:type="dxa"/>
            <w:tcBorders>
              <w:top w:val="single" w:sz="6" w:space="0" w:color="auto"/>
              <w:left w:val="single" w:sz="6" w:space="0" w:color="auto"/>
              <w:bottom w:val="single" w:sz="6" w:space="0" w:color="auto"/>
            </w:tcBorders>
          </w:tcPr>
          <w:p w14:paraId="14DADB39" w14:textId="77777777" w:rsidR="000C3959" w:rsidRPr="0051021C" w:rsidRDefault="000C3959" w:rsidP="009511C8">
            <w:pPr>
              <w:numPr>
                <w:ilvl w:val="12"/>
                <w:numId w:val="0"/>
              </w:numPr>
              <w:tabs>
                <w:tab w:val="left" w:pos="0"/>
              </w:tabs>
              <w:suppressAutoHyphens/>
              <w:rPr>
                <w:sz w:val="22"/>
                <w:szCs w:val="22"/>
              </w:rPr>
            </w:pPr>
          </w:p>
        </w:tc>
        <w:tc>
          <w:tcPr>
            <w:tcW w:w="2160" w:type="dxa"/>
            <w:tcBorders>
              <w:top w:val="single" w:sz="6" w:space="0" w:color="auto"/>
              <w:left w:val="single" w:sz="6" w:space="0" w:color="auto"/>
              <w:bottom w:val="single" w:sz="6" w:space="0" w:color="auto"/>
              <w:right w:val="single" w:sz="6" w:space="0" w:color="auto"/>
            </w:tcBorders>
          </w:tcPr>
          <w:p w14:paraId="2B18DE91" w14:textId="77777777" w:rsidR="000C3959" w:rsidRPr="0051021C" w:rsidRDefault="000C3959" w:rsidP="009511C8">
            <w:pPr>
              <w:numPr>
                <w:ilvl w:val="12"/>
                <w:numId w:val="0"/>
              </w:numPr>
              <w:tabs>
                <w:tab w:val="left" w:pos="0"/>
              </w:tabs>
              <w:suppressAutoHyphens/>
              <w:rPr>
                <w:sz w:val="22"/>
                <w:szCs w:val="22"/>
              </w:rPr>
            </w:pPr>
          </w:p>
        </w:tc>
        <w:tc>
          <w:tcPr>
            <w:tcW w:w="1890" w:type="dxa"/>
            <w:tcBorders>
              <w:top w:val="single" w:sz="6" w:space="0" w:color="auto"/>
              <w:left w:val="single" w:sz="6" w:space="0" w:color="auto"/>
              <w:bottom w:val="single" w:sz="6" w:space="0" w:color="auto"/>
              <w:right w:val="single" w:sz="6" w:space="0" w:color="auto"/>
            </w:tcBorders>
          </w:tcPr>
          <w:p w14:paraId="741F37BD" w14:textId="77777777" w:rsidR="000C3959" w:rsidRPr="0051021C" w:rsidRDefault="000C3959" w:rsidP="009511C8">
            <w:pPr>
              <w:numPr>
                <w:ilvl w:val="12"/>
                <w:numId w:val="0"/>
              </w:numPr>
              <w:tabs>
                <w:tab w:val="left" w:pos="0"/>
              </w:tabs>
              <w:suppressAutoHyphens/>
              <w:rPr>
                <w:sz w:val="22"/>
                <w:szCs w:val="22"/>
              </w:rPr>
            </w:pPr>
          </w:p>
        </w:tc>
      </w:tr>
      <w:tr w:rsidR="003E22DD" w:rsidRPr="0051021C" w14:paraId="60FFBDFB" w14:textId="77777777" w:rsidTr="006D258D">
        <w:tc>
          <w:tcPr>
            <w:tcW w:w="2700" w:type="dxa"/>
            <w:tcBorders>
              <w:top w:val="single" w:sz="6" w:space="0" w:color="auto"/>
              <w:left w:val="single" w:sz="6" w:space="0" w:color="auto"/>
              <w:bottom w:val="single" w:sz="6" w:space="0" w:color="auto"/>
            </w:tcBorders>
          </w:tcPr>
          <w:p w14:paraId="5CDBA4A2" w14:textId="77777777" w:rsidR="000C3959" w:rsidRPr="0051021C" w:rsidRDefault="000C3959" w:rsidP="009511C8">
            <w:pPr>
              <w:numPr>
                <w:ilvl w:val="12"/>
                <w:numId w:val="0"/>
              </w:numPr>
              <w:tabs>
                <w:tab w:val="left" w:pos="0"/>
              </w:tabs>
              <w:suppressAutoHyphens/>
              <w:jc w:val="right"/>
              <w:rPr>
                <w:sz w:val="22"/>
                <w:szCs w:val="22"/>
              </w:rPr>
            </w:pPr>
            <w:r w:rsidRPr="0051021C">
              <w:rPr>
                <w:sz w:val="22"/>
                <w:szCs w:val="22"/>
              </w:rPr>
              <w:t>Indirect Cost (%)</w:t>
            </w:r>
          </w:p>
        </w:tc>
        <w:tc>
          <w:tcPr>
            <w:tcW w:w="1890" w:type="dxa"/>
            <w:tcBorders>
              <w:top w:val="single" w:sz="6" w:space="0" w:color="auto"/>
              <w:left w:val="single" w:sz="6" w:space="0" w:color="auto"/>
              <w:bottom w:val="single" w:sz="6" w:space="0" w:color="auto"/>
            </w:tcBorders>
          </w:tcPr>
          <w:p w14:paraId="11C11FC4" w14:textId="77777777" w:rsidR="000C3959" w:rsidRPr="0051021C" w:rsidRDefault="000C3959" w:rsidP="009511C8">
            <w:pPr>
              <w:numPr>
                <w:ilvl w:val="12"/>
                <w:numId w:val="0"/>
              </w:numPr>
              <w:tabs>
                <w:tab w:val="left" w:pos="0"/>
              </w:tabs>
              <w:suppressAutoHyphens/>
              <w:rPr>
                <w:sz w:val="22"/>
                <w:szCs w:val="22"/>
              </w:rPr>
            </w:pPr>
          </w:p>
        </w:tc>
        <w:tc>
          <w:tcPr>
            <w:tcW w:w="2160" w:type="dxa"/>
            <w:tcBorders>
              <w:top w:val="single" w:sz="6" w:space="0" w:color="auto"/>
              <w:left w:val="single" w:sz="6" w:space="0" w:color="auto"/>
              <w:bottom w:val="single" w:sz="6" w:space="0" w:color="auto"/>
              <w:right w:val="single" w:sz="6" w:space="0" w:color="auto"/>
            </w:tcBorders>
          </w:tcPr>
          <w:p w14:paraId="38EC60FE" w14:textId="77777777" w:rsidR="000C3959" w:rsidRPr="0051021C" w:rsidRDefault="000C3959" w:rsidP="009511C8">
            <w:pPr>
              <w:numPr>
                <w:ilvl w:val="12"/>
                <w:numId w:val="0"/>
              </w:numPr>
              <w:tabs>
                <w:tab w:val="left" w:pos="0"/>
              </w:tabs>
              <w:suppressAutoHyphens/>
              <w:rPr>
                <w:sz w:val="22"/>
                <w:szCs w:val="22"/>
              </w:rPr>
            </w:pPr>
          </w:p>
        </w:tc>
        <w:tc>
          <w:tcPr>
            <w:tcW w:w="1890" w:type="dxa"/>
            <w:tcBorders>
              <w:top w:val="single" w:sz="6" w:space="0" w:color="auto"/>
              <w:left w:val="single" w:sz="6" w:space="0" w:color="auto"/>
              <w:bottom w:val="single" w:sz="6" w:space="0" w:color="auto"/>
              <w:right w:val="single" w:sz="6" w:space="0" w:color="auto"/>
            </w:tcBorders>
          </w:tcPr>
          <w:p w14:paraId="5F51D25A" w14:textId="77777777" w:rsidR="000C3959" w:rsidRPr="0051021C" w:rsidRDefault="000C3959" w:rsidP="009511C8">
            <w:pPr>
              <w:numPr>
                <w:ilvl w:val="12"/>
                <w:numId w:val="0"/>
              </w:numPr>
              <w:tabs>
                <w:tab w:val="left" w:pos="0"/>
              </w:tabs>
              <w:suppressAutoHyphens/>
              <w:rPr>
                <w:sz w:val="22"/>
                <w:szCs w:val="22"/>
              </w:rPr>
            </w:pPr>
          </w:p>
        </w:tc>
      </w:tr>
      <w:tr w:rsidR="003E22DD" w:rsidRPr="0051021C" w14:paraId="254F66B4" w14:textId="77777777" w:rsidTr="006D258D">
        <w:tc>
          <w:tcPr>
            <w:tcW w:w="2700" w:type="dxa"/>
            <w:tcBorders>
              <w:top w:val="single" w:sz="6" w:space="0" w:color="auto"/>
              <w:left w:val="single" w:sz="6" w:space="0" w:color="auto"/>
              <w:bottom w:val="single" w:sz="6" w:space="0" w:color="auto"/>
            </w:tcBorders>
          </w:tcPr>
          <w:p w14:paraId="4E28269E" w14:textId="77777777" w:rsidR="000C3959" w:rsidRPr="0051021C" w:rsidRDefault="000C3959" w:rsidP="009511C8">
            <w:pPr>
              <w:numPr>
                <w:ilvl w:val="12"/>
                <w:numId w:val="0"/>
              </w:numPr>
              <w:tabs>
                <w:tab w:val="left" w:pos="0"/>
              </w:tabs>
              <w:suppressAutoHyphens/>
              <w:rPr>
                <w:b/>
                <w:sz w:val="22"/>
                <w:szCs w:val="22"/>
              </w:rPr>
            </w:pPr>
            <w:r w:rsidRPr="0051021C">
              <w:rPr>
                <w:b/>
                <w:sz w:val="22"/>
                <w:szCs w:val="22"/>
              </w:rPr>
              <w:t>Total Funding Ceiling</w:t>
            </w:r>
          </w:p>
        </w:tc>
        <w:tc>
          <w:tcPr>
            <w:tcW w:w="1890" w:type="dxa"/>
            <w:tcBorders>
              <w:top w:val="single" w:sz="6" w:space="0" w:color="auto"/>
              <w:left w:val="single" w:sz="6" w:space="0" w:color="auto"/>
              <w:bottom w:val="single" w:sz="6" w:space="0" w:color="auto"/>
            </w:tcBorders>
          </w:tcPr>
          <w:p w14:paraId="05281DA4" w14:textId="77777777" w:rsidR="000C3959" w:rsidRPr="0051021C" w:rsidRDefault="000C3959" w:rsidP="009511C8">
            <w:pPr>
              <w:numPr>
                <w:ilvl w:val="12"/>
                <w:numId w:val="0"/>
              </w:numPr>
              <w:tabs>
                <w:tab w:val="left" w:pos="0"/>
              </w:tabs>
              <w:suppressAutoHyphens/>
              <w:rPr>
                <w:sz w:val="22"/>
                <w:szCs w:val="22"/>
              </w:rPr>
            </w:pPr>
          </w:p>
        </w:tc>
        <w:tc>
          <w:tcPr>
            <w:tcW w:w="2160" w:type="dxa"/>
            <w:tcBorders>
              <w:top w:val="single" w:sz="6" w:space="0" w:color="auto"/>
              <w:left w:val="single" w:sz="6" w:space="0" w:color="auto"/>
              <w:bottom w:val="single" w:sz="6" w:space="0" w:color="auto"/>
              <w:right w:val="single" w:sz="6" w:space="0" w:color="auto"/>
            </w:tcBorders>
          </w:tcPr>
          <w:p w14:paraId="6F05C5F0" w14:textId="77777777" w:rsidR="000C3959" w:rsidRPr="0051021C" w:rsidRDefault="000C3959" w:rsidP="009511C8">
            <w:pPr>
              <w:numPr>
                <w:ilvl w:val="12"/>
                <w:numId w:val="0"/>
              </w:numPr>
              <w:tabs>
                <w:tab w:val="left" w:pos="0"/>
              </w:tabs>
              <w:suppressAutoHyphens/>
              <w:rPr>
                <w:sz w:val="22"/>
                <w:szCs w:val="22"/>
              </w:rPr>
            </w:pPr>
          </w:p>
        </w:tc>
        <w:tc>
          <w:tcPr>
            <w:tcW w:w="1890" w:type="dxa"/>
            <w:tcBorders>
              <w:top w:val="single" w:sz="6" w:space="0" w:color="auto"/>
              <w:left w:val="single" w:sz="6" w:space="0" w:color="auto"/>
              <w:bottom w:val="single" w:sz="6" w:space="0" w:color="auto"/>
              <w:right w:val="single" w:sz="6" w:space="0" w:color="auto"/>
            </w:tcBorders>
          </w:tcPr>
          <w:p w14:paraId="4B876C37" w14:textId="77777777" w:rsidR="000C3959" w:rsidRPr="0051021C" w:rsidRDefault="000C3959" w:rsidP="009511C8">
            <w:pPr>
              <w:numPr>
                <w:ilvl w:val="12"/>
                <w:numId w:val="0"/>
              </w:numPr>
              <w:tabs>
                <w:tab w:val="left" w:pos="0"/>
              </w:tabs>
              <w:suppressAutoHyphens/>
              <w:rPr>
                <w:sz w:val="22"/>
                <w:szCs w:val="22"/>
              </w:rPr>
            </w:pPr>
          </w:p>
        </w:tc>
      </w:tr>
    </w:tbl>
    <w:p w14:paraId="5FA987B9" w14:textId="77777777" w:rsidR="00F52104" w:rsidRPr="0051021C" w:rsidRDefault="00F52104" w:rsidP="00F52104">
      <w:pPr>
        <w:numPr>
          <w:ilvl w:val="12"/>
          <w:numId w:val="0"/>
        </w:numPr>
        <w:tabs>
          <w:tab w:val="left" w:pos="810"/>
        </w:tabs>
        <w:suppressAutoHyphens/>
        <w:rPr>
          <w:spacing w:val="-2"/>
          <w:sz w:val="24"/>
          <w:szCs w:val="24"/>
        </w:rPr>
      </w:pPr>
    </w:p>
    <w:p w14:paraId="4871AA20" w14:textId="3C1E286E" w:rsidR="00F52104" w:rsidRPr="0051021C" w:rsidRDefault="00F52104" w:rsidP="009D4F91">
      <w:pPr>
        <w:tabs>
          <w:tab w:val="left" w:pos="810"/>
        </w:tabs>
        <w:suppressAutoHyphens/>
        <w:rPr>
          <w:spacing w:val="-2"/>
          <w:sz w:val="24"/>
          <w:szCs w:val="24"/>
        </w:rPr>
      </w:pPr>
      <w:r w:rsidRPr="0051021C">
        <w:rPr>
          <w:spacing w:val="-2"/>
          <w:sz w:val="24"/>
          <w:szCs w:val="24"/>
        </w:rPr>
        <w:t>Notes</w:t>
      </w:r>
      <w:r w:rsidR="00720659" w:rsidRPr="009D4F91">
        <w:rPr>
          <w:rStyle w:val="FootnoteReference"/>
          <w:spacing w:val="-2"/>
        </w:rPr>
        <w:footnoteReference w:id="49"/>
      </w:r>
      <w:r w:rsidRPr="0051021C">
        <w:rPr>
          <w:spacing w:val="-2"/>
          <w:sz w:val="24"/>
          <w:szCs w:val="24"/>
        </w:rPr>
        <w:t>:</w:t>
      </w:r>
    </w:p>
    <w:p w14:paraId="4D6255FA" w14:textId="77777777" w:rsidR="006D258D" w:rsidRPr="0051021C" w:rsidRDefault="000D33AB" w:rsidP="006D258D">
      <w:pPr>
        <w:pStyle w:val="ListParagraph"/>
        <w:numPr>
          <w:ilvl w:val="0"/>
          <w:numId w:val="32"/>
        </w:numPr>
        <w:tabs>
          <w:tab w:val="left" w:pos="810"/>
        </w:tabs>
        <w:suppressAutoHyphens/>
        <w:rPr>
          <w:rFonts w:ascii="Times New Roman" w:hAnsi="Times New Roman"/>
          <w:color w:val="auto"/>
          <w:spacing w:val="-2"/>
          <w:sz w:val="24"/>
        </w:rPr>
      </w:pPr>
      <w:r w:rsidRPr="0051021C">
        <w:rPr>
          <w:rFonts w:ascii="Times New Roman" w:hAnsi="Times New Roman"/>
          <w:color w:val="auto"/>
          <w:spacing w:val="-2"/>
          <w:sz w:val="24"/>
        </w:rPr>
        <w:t>All lump sum amounts and totals in this table are based on the detailed estimates, including quantities and units of measurement, that are discussed and agreed with the Government and the Bank prior to the signing of the Agreement.</w:t>
      </w:r>
    </w:p>
    <w:p w14:paraId="51925716" w14:textId="77777777" w:rsidR="006D258D" w:rsidRPr="0051021C" w:rsidRDefault="006D258D" w:rsidP="006D258D">
      <w:pPr>
        <w:pStyle w:val="ListParagraph"/>
        <w:tabs>
          <w:tab w:val="left" w:pos="810"/>
        </w:tabs>
        <w:suppressAutoHyphens/>
        <w:rPr>
          <w:rFonts w:ascii="Times New Roman" w:hAnsi="Times New Roman"/>
          <w:color w:val="auto"/>
          <w:spacing w:val="-2"/>
          <w:sz w:val="24"/>
        </w:rPr>
      </w:pPr>
    </w:p>
    <w:p w14:paraId="50100966" w14:textId="77777777" w:rsidR="006D258D" w:rsidRPr="0051021C" w:rsidRDefault="000D33AB" w:rsidP="006D258D">
      <w:pPr>
        <w:pStyle w:val="ListParagraph"/>
        <w:numPr>
          <w:ilvl w:val="0"/>
          <w:numId w:val="32"/>
        </w:numPr>
        <w:tabs>
          <w:tab w:val="left" w:pos="810"/>
        </w:tabs>
        <w:suppressAutoHyphens/>
        <w:rPr>
          <w:rFonts w:ascii="Times New Roman" w:hAnsi="Times New Roman"/>
          <w:color w:val="auto"/>
          <w:spacing w:val="-2"/>
          <w:sz w:val="24"/>
        </w:rPr>
      </w:pPr>
      <w:r w:rsidRPr="0051021C">
        <w:rPr>
          <w:rFonts w:ascii="Times New Roman" w:hAnsi="Times New Roman"/>
          <w:color w:val="auto"/>
          <w:spacing w:val="-2"/>
          <w:sz w:val="24"/>
        </w:rPr>
        <w:t xml:space="preserve">Under this Agreement, there can be no transfers to </w:t>
      </w:r>
      <w:r w:rsidR="00054189" w:rsidRPr="0051021C">
        <w:rPr>
          <w:rFonts w:ascii="Times New Roman" w:hAnsi="Times New Roman"/>
          <w:color w:val="auto"/>
          <w:spacing w:val="-2"/>
          <w:sz w:val="24"/>
          <w:szCs w:val="24"/>
        </w:rPr>
        <w:t>G</w:t>
      </w:r>
      <w:r w:rsidRPr="0051021C">
        <w:rPr>
          <w:rFonts w:ascii="Times New Roman" w:hAnsi="Times New Roman"/>
          <w:color w:val="auto"/>
          <w:spacing w:val="-2"/>
          <w:sz w:val="24"/>
          <w:szCs w:val="24"/>
        </w:rPr>
        <w:t>overnment</w:t>
      </w:r>
      <w:r w:rsidRPr="0051021C">
        <w:rPr>
          <w:rFonts w:ascii="Times New Roman" w:hAnsi="Times New Roman"/>
          <w:color w:val="auto"/>
          <w:spacing w:val="-2"/>
          <w:sz w:val="24"/>
        </w:rPr>
        <w:t xml:space="preserve"> organizations</w:t>
      </w:r>
      <w:r w:rsidR="004938D9" w:rsidRPr="0051021C">
        <w:rPr>
          <w:rFonts w:ascii="Times New Roman" w:hAnsi="Times New Roman"/>
          <w:color w:val="auto"/>
          <w:spacing w:val="-2"/>
          <w:sz w:val="24"/>
          <w:szCs w:val="24"/>
        </w:rPr>
        <w:t>.</w:t>
      </w:r>
    </w:p>
    <w:p w14:paraId="12456C51" w14:textId="77777777" w:rsidR="006D258D" w:rsidRPr="0051021C" w:rsidRDefault="006D258D" w:rsidP="006D258D">
      <w:pPr>
        <w:pStyle w:val="ListParagraph"/>
        <w:rPr>
          <w:rFonts w:ascii="Times New Roman" w:hAnsi="Times New Roman"/>
          <w:color w:val="auto"/>
          <w:spacing w:val="-2"/>
          <w:sz w:val="24"/>
          <w:szCs w:val="24"/>
        </w:rPr>
      </w:pPr>
    </w:p>
    <w:p w14:paraId="31E864D7" w14:textId="303A1AC1" w:rsidR="00F52104" w:rsidRPr="00AF4DCC" w:rsidRDefault="000D33AB" w:rsidP="00073796">
      <w:pPr>
        <w:pStyle w:val="ListParagraph"/>
        <w:numPr>
          <w:ilvl w:val="0"/>
          <w:numId w:val="32"/>
        </w:numPr>
        <w:tabs>
          <w:tab w:val="left" w:pos="810"/>
        </w:tabs>
        <w:suppressAutoHyphens/>
        <w:rPr>
          <w:rFonts w:ascii="Times New Roman" w:hAnsi="Times New Roman"/>
          <w:color w:val="auto"/>
          <w:spacing w:val="-2"/>
          <w:sz w:val="24"/>
          <w:szCs w:val="24"/>
        </w:rPr>
      </w:pPr>
      <w:r w:rsidRPr="0051021C">
        <w:rPr>
          <w:rFonts w:ascii="Times New Roman" w:hAnsi="Times New Roman"/>
          <w:color w:val="auto"/>
          <w:spacing w:val="-2"/>
          <w:sz w:val="24"/>
          <w:szCs w:val="24"/>
        </w:rPr>
        <w:t>Please indicate if any part of this Agreement is delegated to another UN organization</w:t>
      </w:r>
      <w:r w:rsidR="00EA294E" w:rsidRPr="0051021C">
        <w:rPr>
          <w:rFonts w:ascii="Times New Roman" w:hAnsi="Times New Roman"/>
          <w:color w:val="auto"/>
          <w:spacing w:val="-2"/>
          <w:sz w:val="24"/>
          <w:szCs w:val="24"/>
        </w:rPr>
        <w:t xml:space="preserve"> </w:t>
      </w:r>
      <w:r w:rsidR="00B02496" w:rsidRPr="00FC26D1">
        <w:rPr>
          <w:rFonts w:ascii="Times New Roman" w:hAnsi="Times New Roman"/>
          <w:color w:val="auto"/>
          <w:spacing w:val="-2"/>
          <w:sz w:val="24"/>
          <w:szCs w:val="24"/>
        </w:rPr>
        <w:t>(</w:t>
      </w:r>
      <w:r w:rsidR="00EA294E" w:rsidRPr="00FC26D1">
        <w:rPr>
          <w:rFonts w:ascii="Times New Roman" w:hAnsi="Times New Roman"/>
          <w:color w:val="auto"/>
          <w:spacing w:val="-2"/>
          <w:sz w:val="24"/>
          <w:szCs w:val="24"/>
        </w:rPr>
        <w:t xml:space="preserve">or </w:t>
      </w:r>
      <w:r w:rsidR="00AF4DCC" w:rsidRPr="00FC26D1">
        <w:rPr>
          <w:rFonts w:ascii="Times New Roman" w:hAnsi="Times New Roman"/>
          <w:color w:val="auto"/>
          <w:spacing w:val="-2"/>
          <w:sz w:val="24"/>
          <w:szCs w:val="24"/>
        </w:rPr>
        <w:t xml:space="preserve">other </w:t>
      </w:r>
      <w:r w:rsidR="00EA294E" w:rsidRPr="00FC26D1">
        <w:rPr>
          <w:rFonts w:ascii="Times New Roman" w:hAnsi="Times New Roman"/>
          <w:color w:val="auto"/>
          <w:spacing w:val="-2"/>
          <w:sz w:val="24"/>
          <w:szCs w:val="24"/>
        </w:rPr>
        <w:t>third party</w:t>
      </w:r>
      <w:r w:rsidR="00FC73F1" w:rsidRPr="00FC26D1">
        <w:rPr>
          <w:rFonts w:ascii="Times New Roman" w:hAnsi="Times New Roman"/>
          <w:color w:val="auto"/>
          <w:spacing w:val="-2"/>
          <w:sz w:val="24"/>
          <w:szCs w:val="24"/>
        </w:rPr>
        <w:t>)</w:t>
      </w:r>
      <w:r w:rsidRPr="00FC26D1">
        <w:rPr>
          <w:rFonts w:ascii="Times New Roman" w:hAnsi="Times New Roman"/>
          <w:color w:val="auto"/>
          <w:spacing w:val="-2"/>
          <w:sz w:val="24"/>
          <w:szCs w:val="24"/>
        </w:rPr>
        <w:t>:</w:t>
      </w:r>
      <w:r w:rsidRPr="0051021C">
        <w:rPr>
          <w:rFonts w:ascii="Times New Roman" w:hAnsi="Times New Roman"/>
          <w:color w:val="auto"/>
          <w:spacing w:val="-2"/>
          <w:sz w:val="24"/>
          <w:szCs w:val="24"/>
        </w:rPr>
        <w:t xml:space="preserve"> </w:t>
      </w:r>
      <w:r w:rsidR="003D7814" w:rsidRPr="0051021C">
        <w:rPr>
          <w:rFonts w:ascii="Times New Roman" w:hAnsi="Times New Roman"/>
          <w:color w:val="auto"/>
          <w:spacing w:val="-2"/>
          <w:sz w:val="24"/>
          <w:szCs w:val="24"/>
        </w:rPr>
        <w:t>[</w:t>
      </w:r>
      <w:r w:rsidRPr="0051021C">
        <w:rPr>
          <w:rFonts w:ascii="Times New Roman" w:hAnsi="Times New Roman"/>
          <w:color w:val="auto"/>
          <w:spacing w:val="-2"/>
          <w:sz w:val="24"/>
          <w:szCs w:val="24"/>
        </w:rPr>
        <w:t>Yes/No</w:t>
      </w:r>
      <w:r w:rsidR="003D7814" w:rsidRPr="0051021C">
        <w:rPr>
          <w:rFonts w:ascii="Times New Roman" w:hAnsi="Times New Roman"/>
          <w:color w:val="auto"/>
          <w:spacing w:val="-2"/>
          <w:sz w:val="24"/>
          <w:szCs w:val="24"/>
        </w:rPr>
        <w:t>]</w:t>
      </w:r>
      <w:r w:rsidRPr="0051021C">
        <w:rPr>
          <w:rFonts w:ascii="Times New Roman" w:hAnsi="Times New Roman"/>
          <w:color w:val="auto"/>
          <w:spacing w:val="-2"/>
          <w:sz w:val="24"/>
          <w:szCs w:val="24"/>
        </w:rPr>
        <w:t xml:space="preserve"> </w:t>
      </w:r>
      <w:r w:rsidR="00C46E1F" w:rsidRPr="009D4F91">
        <w:rPr>
          <w:rFonts w:ascii="Times New Roman" w:hAnsi="Times New Roman"/>
          <w:color w:val="auto"/>
          <w:spacing w:val="-2"/>
          <w:sz w:val="24"/>
          <w:szCs w:val="24"/>
        </w:rPr>
        <w:t>[</w:t>
      </w:r>
      <w:r w:rsidR="008D60DA" w:rsidRPr="0051021C">
        <w:rPr>
          <w:rFonts w:ascii="Times New Roman" w:hAnsi="Times New Roman"/>
          <w:b/>
          <w:bCs/>
          <w:i/>
          <w:iCs/>
          <w:color w:val="auto"/>
          <w:spacing w:val="-2"/>
          <w:sz w:val="24"/>
          <w:szCs w:val="24"/>
        </w:rPr>
        <w:t>Note to Users:</w:t>
      </w:r>
      <w:r w:rsidR="008D60DA" w:rsidRPr="0051021C">
        <w:rPr>
          <w:rFonts w:ascii="Times New Roman" w:hAnsi="Times New Roman"/>
          <w:i/>
          <w:iCs/>
          <w:color w:val="auto"/>
          <w:spacing w:val="-2"/>
          <w:sz w:val="24"/>
          <w:szCs w:val="24"/>
        </w:rPr>
        <w:t xml:space="preserve"> </w:t>
      </w:r>
      <w:r w:rsidRPr="0051021C">
        <w:rPr>
          <w:rFonts w:ascii="Times New Roman" w:hAnsi="Times New Roman"/>
          <w:i/>
          <w:iCs/>
          <w:color w:val="auto"/>
          <w:spacing w:val="-2"/>
          <w:sz w:val="24"/>
          <w:szCs w:val="24"/>
        </w:rPr>
        <w:t xml:space="preserve">If Yes, </w:t>
      </w:r>
      <w:r w:rsidR="00DC4FE1" w:rsidRPr="0051021C">
        <w:rPr>
          <w:rFonts w:ascii="Times New Roman" w:hAnsi="Times New Roman"/>
          <w:i/>
          <w:iCs/>
          <w:color w:val="auto"/>
          <w:spacing w:val="-2"/>
          <w:sz w:val="24"/>
          <w:szCs w:val="24"/>
        </w:rPr>
        <w:t>UN</w:t>
      </w:r>
      <w:r w:rsidR="00CD05F2" w:rsidRPr="0051021C">
        <w:rPr>
          <w:rFonts w:ascii="Times New Roman" w:hAnsi="Times New Roman"/>
          <w:i/>
          <w:iCs/>
          <w:color w:val="auto"/>
          <w:spacing w:val="-2"/>
          <w:sz w:val="24"/>
          <w:szCs w:val="24"/>
        </w:rPr>
        <w:t xml:space="preserve"> Partner</w:t>
      </w:r>
      <w:r w:rsidRPr="0051021C">
        <w:rPr>
          <w:rFonts w:ascii="Times New Roman" w:hAnsi="Times New Roman"/>
          <w:i/>
          <w:iCs/>
          <w:color w:val="auto"/>
          <w:spacing w:val="-2"/>
          <w:sz w:val="24"/>
          <w:szCs w:val="24"/>
        </w:rPr>
        <w:t xml:space="preserve"> to provide the details</w:t>
      </w:r>
      <w:r w:rsidR="0010485E" w:rsidRPr="0051021C">
        <w:rPr>
          <w:rStyle w:val="IntenseEmphasis"/>
          <w:rFonts w:ascii="Times New Roman" w:hAnsi="Times New Roman"/>
          <w:i w:val="0"/>
          <w:iCs w:val="0"/>
          <w:color w:val="auto"/>
          <w:sz w:val="24"/>
          <w:szCs w:val="24"/>
          <w:lang w:val="en"/>
        </w:rPr>
        <w:t xml:space="preserve"> </w:t>
      </w:r>
      <w:r w:rsidR="00CC7FD6" w:rsidRPr="0051021C">
        <w:rPr>
          <w:rStyle w:val="IntenseEmphasis"/>
          <w:rFonts w:ascii="Times New Roman" w:hAnsi="Times New Roman"/>
          <w:i w:val="0"/>
          <w:iCs w:val="0"/>
          <w:color w:val="auto"/>
          <w:sz w:val="24"/>
          <w:szCs w:val="24"/>
          <w:lang w:val="en"/>
        </w:rPr>
        <w:t xml:space="preserve">under </w:t>
      </w:r>
      <w:r w:rsidR="00B14B44" w:rsidRPr="0051021C">
        <w:rPr>
          <w:rStyle w:val="IntenseEmphasis"/>
          <w:rFonts w:ascii="Times New Roman" w:hAnsi="Times New Roman"/>
          <w:i w:val="0"/>
          <w:iCs w:val="0"/>
          <w:color w:val="auto"/>
          <w:sz w:val="24"/>
          <w:szCs w:val="24"/>
          <w:lang w:val="en"/>
        </w:rPr>
        <w:t xml:space="preserve">Section V of </w:t>
      </w:r>
      <w:r w:rsidR="00B14B44" w:rsidRPr="0051021C">
        <w:rPr>
          <w:rStyle w:val="IntenseEmphasis"/>
          <w:rFonts w:ascii="Times New Roman" w:hAnsi="Times New Roman"/>
          <w:b/>
          <w:bCs/>
          <w:i w:val="0"/>
          <w:iCs w:val="0"/>
          <w:color w:val="auto"/>
          <w:sz w:val="24"/>
          <w:szCs w:val="24"/>
          <w:lang w:val="en"/>
        </w:rPr>
        <w:t>Annex I</w:t>
      </w:r>
      <w:r w:rsidR="0000632B" w:rsidRPr="0051021C">
        <w:rPr>
          <w:rStyle w:val="IntenseEmphasis"/>
          <w:rFonts w:ascii="Times New Roman" w:hAnsi="Times New Roman"/>
          <w:i w:val="0"/>
          <w:iCs w:val="0"/>
          <w:color w:val="auto"/>
          <w:sz w:val="24"/>
          <w:szCs w:val="24"/>
          <w:lang w:val="en"/>
        </w:rPr>
        <w:t xml:space="preserve"> (Fiduciary Oversight Arrangements), </w:t>
      </w:r>
      <w:r w:rsidR="0010485E" w:rsidRPr="0051021C">
        <w:rPr>
          <w:rStyle w:val="y2iqfc"/>
          <w:rFonts w:ascii="Times New Roman" w:hAnsi="Times New Roman"/>
          <w:i/>
          <w:iCs/>
          <w:color w:val="auto"/>
          <w:sz w:val="24"/>
          <w:szCs w:val="24"/>
          <w:lang w:val="en"/>
        </w:rPr>
        <w:t xml:space="preserve">including how </w:t>
      </w:r>
      <w:r w:rsidR="00F4269D" w:rsidRPr="0051021C">
        <w:rPr>
          <w:rStyle w:val="y2iqfc"/>
          <w:rFonts w:ascii="Times New Roman" w:hAnsi="Times New Roman"/>
          <w:i/>
          <w:iCs/>
          <w:color w:val="auto"/>
          <w:sz w:val="24"/>
          <w:szCs w:val="24"/>
          <w:lang w:val="en"/>
        </w:rPr>
        <w:t>t</w:t>
      </w:r>
      <w:r w:rsidR="00B35853" w:rsidRPr="0051021C">
        <w:rPr>
          <w:rStyle w:val="y2iqfc"/>
          <w:rFonts w:ascii="Times New Roman" w:hAnsi="Times New Roman"/>
          <w:i/>
          <w:iCs/>
          <w:color w:val="auto"/>
          <w:sz w:val="24"/>
          <w:szCs w:val="24"/>
          <w:lang w:val="en"/>
        </w:rPr>
        <w:t>he</w:t>
      </w:r>
      <w:r w:rsidR="0010485E" w:rsidRPr="0051021C">
        <w:rPr>
          <w:rStyle w:val="y2iqfc"/>
          <w:rFonts w:ascii="Times New Roman" w:hAnsi="Times New Roman"/>
          <w:i/>
          <w:iCs/>
          <w:color w:val="auto"/>
          <w:sz w:val="24"/>
          <w:szCs w:val="24"/>
          <w:lang w:val="en"/>
        </w:rPr>
        <w:t xml:space="preserve"> cascade of due diligence requirements governing </w:t>
      </w:r>
      <w:r w:rsidR="0010485E" w:rsidRPr="0051021C">
        <w:rPr>
          <w:rFonts w:ascii="Times New Roman" w:hAnsi="Times New Roman"/>
          <w:i/>
          <w:iCs/>
          <w:color w:val="auto"/>
          <w:sz w:val="24"/>
          <w:szCs w:val="24"/>
        </w:rPr>
        <w:t>prevention of corrupt, fraudulent, collusive</w:t>
      </w:r>
      <w:r w:rsidR="00F4269D" w:rsidRPr="0051021C">
        <w:rPr>
          <w:rFonts w:ascii="Times New Roman" w:hAnsi="Times New Roman"/>
          <w:i/>
          <w:iCs/>
          <w:color w:val="auto"/>
          <w:sz w:val="24"/>
          <w:szCs w:val="24"/>
        </w:rPr>
        <w:t>,</w:t>
      </w:r>
      <w:r w:rsidR="0010485E" w:rsidRPr="0051021C">
        <w:rPr>
          <w:rFonts w:ascii="Times New Roman" w:hAnsi="Times New Roman"/>
          <w:i/>
          <w:iCs/>
          <w:color w:val="auto"/>
          <w:sz w:val="24"/>
          <w:szCs w:val="24"/>
        </w:rPr>
        <w:t xml:space="preserve"> or coercive practices </w:t>
      </w:r>
      <w:r w:rsidR="0010485E" w:rsidRPr="0051021C">
        <w:rPr>
          <w:rStyle w:val="y2iqfc"/>
          <w:rFonts w:ascii="Times New Roman" w:hAnsi="Times New Roman"/>
          <w:i/>
          <w:iCs/>
          <w:color w:val="auto"/>
          <w:sz w:val="24"/>
          <w:szCs w:val="24"/>
          <w:lang w:val="en"/>
        </w:rPr>
        <w:t xml:space="preserve">and E&amp;S obligations relevant to the activities to be carried out by the </w:t>
      </w:r>
      <w:r w:rsidR="009163F5" w:rsidRPr="0051021C">
        <w:rPr>
          <w:rStyle w:val="y2iqfc"/>
          <w:rFonts w:ascii="Times New Roman" w:hAnsi="Times New Roman"/>
          <w:i/>
          <w:iCs/>
          <w:color w:val="auto"/>
          <w:sz w:val="24"/>
          <w:szCs w:val="24"/>
          <w:lang w:val="en"/>
        </w:rPr>
        <w:t xml:space="preserve">other </w:t>
      </w:r>
      <w:r w:rsidR="0010485E" w:rsidRPr="0051021C">
        <w:rPr>
          <w:rStyle w:val="y2iqfc"/>
          <w:rFonts w:ascii="Times New Roman" w:hAnsi="Times New Roman"/>
          <w:i/>
          <w:iCs/>
          <w:color w:val="auto"/>
          <w:sz w:val="24"/>
          <w:szCs w:val="24"/>
          <w:lang w:val="en"/>
        </w:rPr>
        <w:t xml:space="preserve">UN organization </w:t>
      </w:r>
      <w:r w:rsidR="00AF4DCC">
        <w:rPr>
          <w:rStyle w:val="y2iqfc"/>
          <w:rFonts w:ascii="Times New Roman" w:hAnsi="Times New Roman"/>
          <w:i/>
          <w:iCs/>
          <w:color w:val="auto"/>
          <w:sz w:val="24"/>
          <w:szCs w:val="24"/>
          <w:lang w:val="en"/>
        </w:rPr>
        <w:t xml:space="preserve">(or other third party) </w:t>
      </w:r>
      <w:r w:rsidR="0010485E" w:rsidRPr="0051021C">
        <w:rPr>
          <w:rStyle w:val="y2iqfc"/>
          <w:rFonts w:ascii="Times New Roman" w:hAnsi="Times New Roman"/>
          <w:i/>
          <w:iCs/>
          <w:color w:val="auto"/>
          <w:sz w:val="24"/>
          <w:szCs w:val="24"/>
          <w:lang w:val="en"/>
        </w:rPr>
        <w:t>will be explicitly set out in the UN-to-UN Agreement</w:t>
      </w:r>
      <w:r w:rsidR="00546F59">
        <w:rPr>
          <w:rStyle w:val="y2iqfc"/>
          <w:rFonts w:ascii="Times New Roman" w:hAnsi="Times New Roman"/>
          <w:i/>
          <w:iCs/>
          <w:color w:val="auto"/>
          <w:sz w:val="24"/>
          <w:szCs w:val="24"/>
          <w:lang w:val="en"/>
        </w:rPr>
        <w:t xml:space="preserve"> (or other applicable agreement)</w:t>
      </w:r>
      <w:r w:rsidR="00F81297" w:rsidRPr="0051021C">
        <w:rPr>
          <w:rFonts w:ascii="Times New Roman" w:hAnsi="Times New Roman"/>
          <w:i/>
          <w:iCs/>
          <w:color w:val="auto"/>
          <w:spacing w:val="-2"/>
          <w:sz w:val="24"/>
          <w:szCs w:val="24"/>
        </w:rPr>
        <w:t>.</w:t>
      </w:r>
      <w:r w:rsidR="00C46E1F" w:rsidRPr="009D4F91">
        <w:rPr>
          <w:rFonts w:ascii="Times New Roman" w:hAnsi="Times New Roman"/>
          <w:color w:val="auto"/>
          <w:spacing w:val="-2"/>
          <w:sz w:val="24"/>
          <w:szCs w:val="24"/>
        </w:rPr>
        <w:t>]</w:t>
      </w:r>
    </w:p>
    <w:p w14:paraId="5645DFA8" w14:textId="7AE4AA2D" w:rsidR="00D3552D" w:rsidRPr="0051021C" w:rsidRDefault="0017187F" w:rsidP="00131879">
      <w:pPr>
        <w:pStyle w:val="ApndxHeading"/>
        <w:jc w:val="both"/>
        <w:outlineLvl w:val="9"/>
        <w:rPr>
          <w:sz w:val="24"/>
          <w:szCs w:val="24"/>
        </w:rPr>
      </w:pPr>
      <w:r w:rsidRPr="0051021C">
        <w:rPr>
          <w:sz w:val="24"/>
          <w:szCs w:val="24"/>
        </w:rPr>
        <w:t xml:space="preserve">II. </w:t>
      </w:r>
      <w:r w:rsidR="0048795B" w:rsidRPr="0051021C">
        <w:rPr>
          <w:sz w:val="24"/>
          <w:szCs w:val="24"/>
        </w:rPr>
        <w:t xml:space="preserve">Payment </w:t>
      </w:r>
      <w:r w:rsidR="00D939DC" w:rsidRPr="0051021C">
        <w:rPr>
          <w:sz w:val="24"/>
          <w:szCs w:val="24"/>
        </w:rPr>
        <w:t>S</w:t>
      </w:r>
      <w:r w:rsidR="0048795B" w:rsidRPr="0051021C">
        <w:rPr>
          <w:sz w:val="24"/>
          <w:szCs w:val="24"/>
        </w:rPr>
        <w:t>chedule</w:t>
      </w:r>
    </w:p>
    <w:p w14:paraId="51A219AE" w14:textId="40213B66" w:rsidR="007E7B12" w:rsidRPr="0051021C" w:rsidRDefault="007E7B12" w:rsidP="009D4F91">
      <w:pPr>
        <w:pStyle w:val="ApndxHeading"/>
        <w:jc w:val="both"/>
        <w:outlineLvl w:val="9"/>
        <w:rPr>
          <w:b w:val="0"/>
          <w:i/>
          <w:sz w:val="24"/>
          <w:szCs w:val="24"/>
        </w:rPr>
      </w:pPr>
      <w:r w:rsidRPr="0051021C">
        <w:rPr>
          <w:b w:val="0"/>
          <w:sz w:val="24"/>
          <w:szCs w:val="24"/>
        </w:rPr>
        <w:t>[</w:t>
      </w:r>
      <w:r w:rsidR="00F66908" w:rsidRPr="0051021C">
        <w:rPr>
          <w:i/>
          <w:sz w:val="24"/>
          <w:szCs w:val="24"/>
        </w:rPr>
        <w:t>Note</w:t>
      </w:r>
      <w:r w:rsidRPr="0051021C">
        <w:rPr>
          <w:i/>
          <w:sz w:val="24"/>
        </w:rPr>
        <w:t xml:space="preserve"> to </w:t>
      </w:r>
      <w:r w:rsidR="001F3A9F" w:rsidRPr="0051021C">
        <w:rPr>
          <w:i/>
          <w:sz w:val="24"/>
          <w:szCs w:val="24"/>
        </w:rPr>
        <w:t>U</w:t>
      </w:r>
      <w:r w:rsidRPr="0051021C">
        <w:rPr>
          <w:i/>
          <w:sz w:val="24"/>
          <w:szCs w:val="24"/>
        </w:rPr>
        <w:t>sers</w:t>
      </w:r>
      <w:r w:rsidRPr="0051021C">
        <w:rPr>
          <w:i/>
          <w:sz w:val="24"/>
        </w:rPr>
        <w:t>:</w:t>
      </w:r>
      <w:r w:rsidRPr="0051021C">
        <w:rPr>
          <w:b w:val="0"/>
          <w:i/>
          <w:sz w:val="24"/>
          <w:szCs w:val="24"/>
        </w:rPr>
        <w:t xml:space="preserve"> </w:t>
      </w:r>
    </w:p>
    <w:p w14:paraId="247E2DD0" w14:textId="55F0975D" w:rsidR="00FD01FB" w:rsidRPr="0051021C" w:rsidRDefault="00B04506" w:rsidP="00FD01FB">
      <w:pPr>
        <w:pStyle w:val="ApndxHeading"/>
        <w:numPr>
          <w:ilvl w:val="0"/>
          <w:numId w:val="27"/>
        </w:numPr>
        <w:spacing w:before="0"/>
        <w:ind w:left="360"/>
        <w:jc w:val="both"/>
        <w:outlineLvl w:val="9"/>
        <w:rPr>
          <w:b w:val="0"/>
          <w:i/>
          <w:sz w:val="24"/>
          <w:szCs w:val="24"/>
        </w:rPr>
      </w:pPr>
      <w:r w:rsidRPr="0051021C">
        <w:rPr>
          <w:b w:val="0"/>
          <w:i/>
          <w:sz w:val="24"/>
          <w:szCs w:val="24"/>
          <w:u w:val="single"/>
        </w:rPr>
        <w:t xml:space="preserve">a. </w:t>
      </w:r>
      <w:r w:rsidR="007E7B12" w:rsidRPr="0051021C">
        <w:rPr>
          <w:b w:val="0"/>
          <w:i/>
          <w:sz w:val="24"/>
          <w:szCs w:val="24"/>
          <w:u w:val="single"/>
        </w:rPr>
        <w:t>For Agreements of short duration</w:t>
      </w:r>
      <w:r w:rsidR="007E7B12" w:rsidRPr="0051021C">
        <w:rPr>
          <w:b w:val="0"/>
          <w:i/>
          <w:sz w:val="24"/>
          <w:szCs w:val="24"/>
        </w:rPr>
        <w:t xml:space="preserve"> (for example, less than </w:t>
      </w:r>
      <w:r w:rsidR="00037FC3" w:rsidRPr="0051021C">
        <w:rPr>
          <w:b w:val="0"/>
          <w:i/>
          <w:sz w:val="24"/>
          <w:szCs w:val="24"/>
        </w:rPr>
        <w:t>twelve</w:t>
      </w:r>
      <w:r w:rsidR="007E7B12" w:rsidRPr="0051021C">
        <w:rPr>
          <w:b w:val="0"/>
          <w:i/>
          <w:sz w:val="24"/>
          <w:szCs w:val="24"/>
        </w:rPr>
        <w:t xml:space="preserve"> months)</w:t>
      </w:r>
      <w:r w:rsidR="00F2131C" w:rsidRPr="0051021C">
        <w:rPr>
          <w:b w:val="0"/>
          <w:i/>
          <w:sz w:val="24"/>
          <w:szCs w:val="24"/>
        </w:rPr>
        <w:t xml:space="preserve"> </w:t>
      </w:r>
      <w:r w:rsidR="00F11374" w:rsidRPr="0051021C">
        <w:rPr>
          <w:b w:val="0"/>
          <w:i/>
          <w:sz w:val="24"/>
          <w:szCs w:val="24"/>
        </w:rPr>
        <w:t>or agreements with funding ceiling of less than $1million USD</w:t>
      </w:r>
      <w:r w:rsidR="007E7B12" w:rsidRPr="0051021C">
        <w:rPr>
          <w:b w:val="0"/>
          <w:i/>
          <w:sz w:val="24"/>
          <w:szCs w:val="24"/>
        </w:rPr>
        <w:t xml:space="preserve">, the payment of the Total Funding Ceiling can be made in one tranche upon </w:t>
      </w:r>
      <w:r w:rsidR="00A13C11" w:rsidRPr="0051021C">
        <w:rPr>
          <w:b w:val="0"/>
          <w:i/>
          <w:sz w:val="24"/>
          <w:szCs w:val="24"/>
        </w:rPr>
        <w:t>signature</w:t>
      </w:r>
      <w:r w:rsidR="007526F9" w:rsidRPr="0051021C">
        <w:rPr>
          <w:b w:val="0"/>
          <w:i/>
          <w:sz w:val="24"/>
          <w:szCs w:val="24"/>
        </w:rPr>
        <w:t>.</w:t>
      </w:r>
    </w:p>
    <w:p w14:paraId="2BC236E5" w14:textId="09EBA66D" w:rsidR="00B16869" w:rsidRPr="0051021C" w:rsidRDefault="00FD01FB" w:rsidP="009D4F91">
      <w:pPr>
        <w:pStyle w:val="ApndxHeading"/>
        <w:spacing w:before="0"/>
        <w:ind w:left="360"/>
        <w:jc w:val="both"/>
        <w:outlineLvl w:val="9"/>
        <w:rPr>
          <w:b w:val="0"/>
          <w:i/>
          <w:sz w:val="24"/>
          <w:szCs w:val="24"/>
        </w:rPr>
      </w:pPr>
      <w:r w:rsidRPr="0051021C">
        <w:rPr>
          <w:b w:val="0"/>
          <w:i/>
          <w:sz w:val="24"/>
          <w:szCs w:val="24"/>
          <w:u w:val="single"/>
        </w:rPr>
        <w:t>b. F</w:t>
      </w:r>
      <w:r w:rsidR="007A06FD" w:rsidRPr="0051021C">
        <w:rPr>
          <w:b w:val="0"/>
          <w:i/>
          <w:sz w:val="24"/>
          <w:szCs w:val="24"/>
          <w:u w:val="single"/>
        </w:rPr>
        <w:t xml:space="preserve">or Agreements of longer than </w:t>
      </w:r>
      <w:r w:rsidR="00037FC3" w:rsidRPr="0051021C">
        <w:rPr>
          <w:b w:val="0"/>
          <w:i/>
          <w:sz w:val="24"/>
          <w:szCs w:val="24"/>
          <w:u w:val="single"/>
        </w:rPr>
        <w:t xml:space="preserve">twelve </w:t>
      </w:r>
      <w:r w:rsidR="007A06FD" w:rsidRPr="0051021C">
        <w:rPr>
          <w:b w:val="0"/>
          <w:i/>
          <w:sz w:val="24"/>
          <w:szCs w:val="24"/>
          <w:u w:val="single"/>
        </w:rPr>
        <w:t xml:space="preserve"> months duration</w:t>
      </w:r>
      <w:r w:rsidR="007A438C" w:rsidRPr="0051021C">
        <w:rPr>
          <w:b w:val="0"/>
          <w:i/>
          <w:sz w:val="24"/>
          <w:szCs w:val="24"/>
        </w:rPr>
        <w:t>,</w:t>
      </w:r>
      <w:r w:rsidR="00926D03" w:rsidRPr="0051021C">
        <w:rPr>
          <w:b w:val="0"/>
          <w:i/>
          <w:sz w:val="24"/>
          <w:szCs w:val="24"/>
        </w:rPr>
        <w:t xml:space="preserve"> normally the following payments schedule is used </w:t>
      </w:r>
      <w:r w:rsidR="00D1203D" w:rsidRPr="0051021C">
        <w:rPr>
          <w:b w:val="0"/>
          <w:i/>
          <w:sz w:val="24"/>
          <w:szCs w:val="24"/>
        </w:rPr>
        <w:t>(</w:t>
      </w:r>
      <w:r w:rsidR="00926D03" w:rsidRPr="0051021C">
        <w:rPr>
          <w:b w:val="0"/>
          <w:i/>
          <w:sz w:val="24"/>
          <w:szCs w:val="24"/>
        </w:rPr>
        <w:t>for exceptions, please seek advice from</w:t>
      </w:r>
      <w:r w:rsidR="00A13C11" w:rsidRPr="0051021C">
        <w:rPr>
          <w:b w:val="0"/>
          <w:i/>
          <w:sz w:val="24"/>
          <w:szCs w:val="24"/>
        </w:rPr>
        <w:t xml:space="preserve"> </w:t>
      </w:r>
      <w:hyperlink r:id="rId33" w:history="1">
        <w:r w:rsidR="00F82CEF" w:rsidRPr="0051021C">
          <w:rPr>
            <w:rStyle w:val="Hyperlink"/>
            <w:rFonts w:cs="Arial"/>
            <w:b w:val="0"/>
            <w:i/>
            <w:sz w:val="24"/>
            <w:szCs w:val="24"/>
          </w:rPr>
          <w:t>unagencies@worldbank.org</w:t>
        </w:r>
      </w:hyperlink>
      <w:r w:rsidR="00D1203D" w:rsidRPr="0051021C">
        <w:rPr>
          <w:rStyle w:val="Hyperlink"/>
          <w:rFonts w:cs="Arial"/>
          <w:b w:val="0"/>
          <w:i/>
          <w:color w:val="auto"/>
          <w:sz w:val="24"/>
          <w:szCs w:val="24"/>
        </w:rPr>
        <w:t>)</w:t>
      </w:r>
      <w:r w:rsidR="007A06FD" w:rsidRPr="0051021C">
        <w:rPr>
          <w:b w:val="0"/>
          <w:i/>
          <w:sz w:val="24"/>
          <w:szCs w:val="24"/>
        </w:rPr>
        <w:t>:</w:t>
      </w:r>
    </w:p>
    <w:p w14:paraId="439581D9" w14:textId="4233B998" w:rsidR="00FC7023" w:rsidRPr="0051021C" w:rsidRDefault="00FC7023" w:rsidP="00131879">
      <w:pPr>
        <w:pStyle w:val="ApndxHeading"/>
        <w:numPr>
          <w:ilvl w:val="0"/>
          <w:numId w:val="29"/>
        </w:numPr>
        <w:ind w:left="1080"/>
        <w:jc w:val="both"/>
        <w:outlineLvl w:val="9"/>
        <w:rPr>
          <w:b w:val="0"/>
          <w:sz w:val="24"/>
          <w:szCs w:val="24"/>
        </w:rPr>
      </w:pPr>
      <w:r w:rsidRPr="0051021C">
        <w:rPr>
          <w:b w:val="0"/>
          <w:sz w:val="24"/>
          <w:szCs w:val="24"/>
        </w:rPr>
        <w:t>1</w:t>
      </w:r>
      <w:r w:rsidRPr="0051021C">
        <w:rPr>
          <w:b w:val="0"/>
          <w:sz w:val="24"/>
          <w:szCs w:val="24"/>
          <w:vertAlign w:val="superscript"/>
        </w:rPr>
        <w:t>st</w:t>
      </w:r>
      <w:r w:rsidRPr="0051021C">
        <w:rPr>
          <w:b w:val="0"/>
          <w:sz w:val="24"/>
          <w:szCs w:val="24"/>
        </w:rPr>
        <w:t xml:space="preserve"> payment – [US$.......] </w:t>
      </w:r>
      <w:r w:rsidRPr="0051021C">
        <w:rPr>
          <w:b w:val="0"/>
          <w:iCs/>
          <w:sz w:val="24"/>
          <w:szCs w:val="24"/>
        </w:rPr>
        <w:t>[</w:t>
      </w:r>
      <w:r w:rsidR="00EB3DA3" w:rsidRPr="0051021C">
        <w:rPr>
          <w:b w:val="0"/>
          <w:iCs/>
          <w:sz w:val="24"/>
          <w:szCs w:val="24"/>
        </w:rPr>
        <w:t xml:space="preserve">Note: </w:t>
      </w:r>
      <w:r w:rsidRPr="0051021C">
        <w:rPr>
          <w:b w:val="0"/>
          <w:i/>
          <w:sz w:val="24"/>
          <w:szCs w:val="24"/>
        </w:rPr>
        <w:t>normally up to 20% of the Total Funding Ceiling upon signing</w:t>
      </w:r>
      <w:r w:rsidR="00F539EB" w:rsidRPr="0051021C">
        <w:rPr>
          <w:b w:val="0"/>
          <w:i/>
          <w:sz w:val="24"/>
          <w:szCs w:val="24"/>
        </w:rPr>
        <w:t>,</w:t>
      </w:r>
      <w:r w:rsidRPr="0051021C">
        <w:rPr>
          <w:b w:val="0"/>
          <w:i/>
          <w:sz w:val="24"/>
          <w:szCs w:val="24"/>
        </w:rPr>
        <w:t xml:space="preserve"> as an advance payment, </w:t>
      </w:r>
      <w:r w:rsidRPr="0051021C">
        <w:rPr>
          <w:b w:val="0"/>
          <w:bCs w:val="0"/>
          <w:i/>
          <w:sz w:val="24"/>
          <w:szCs w:val="24"/>
        </w:rPr>
        <w:t>if</w:t>
      </w:r>
      <w:r w:rsidRPr="0051021C">
        <w:rPr>
          <w:i/>
          <w:sz w:val="24"/>
          <w:szCs w:val="24"/>
        </w:rPr>
        <w:t xml:space="preserve"> Annex I</w:t>
      </w:r>
      <w:r w:rsidRPr="0051021C">
        <w:rPr>
          <w:b w:val="0"/>
          <w:i/>
          <w:sz w:val="24"/>
          <w:szCs w:val="24"/>
        </w:rPr>
        <w:t xml:space="preserve"> (</w:t>
      </w:r>
      <w:r w:rsidR="00B35853" w:rsidRPr="0051021C">
        <w:rPr>
          <w:b w:val="0"/>
          <w:i/>
          <w:sz w:val="24"/>
          <w:szCs w:val="24"/>
        </w:rPr>
        <w:t xml:space="preserve">Agreed </w:t>
      </w:r>
      <w:r w:rsidR="008C64E0" w:rsidRPr="0051021C">
        <w:rPr>
          <w:b w:val="0"/>
          <w:i/>
          <w:sz w:val="24"/>
          <w:szCs w:val="24"/>
        </w:rPr>
        <w:t xml:space="preserve">Outputs and </w:t>
      </w:r>
      <w:r w:rsidR="00B35853" w:rsidRPr="0051021C">
        <w:rPr>
          <w:b w:val="0"/>
          <w:i/>
          <w:sz w:val="24"/>
          <w:szCs w:val="24"/>
        </w:rPr>
        <w:t xml:space="preserve">Activities, and </w:t>
      </w:r>
      <w:r w:rsidR="008C64E0" w:rsidRPr="0051021C">
        <w:rPr>
          <w:b w:val="0"/>
          <w:i/>
          <w:sz w:val="24"/>
          <w:szCs w:val="24"/>
        </w:rPr>
        <w:t>Work Plan</w:t>
      </w:r>
      <w:r w:rsidR="00B35853" w:rsidRPr="0051021C">
        <w:rPr>
          <w:b w:val="0"/>
          <w:i/>
          <w:sz w:val="24"/>
          <w:szCs w:val="24"/>
        </w:rPr>
        <w:t xml:space="preserve"> and Timeline</w:t>
      </w:r>
      <w:r w:rsidR="00F539EB" w:rsidRPr="0051021C">
        <w:rPr>
          <w:b w:val="0"/>
          <w:i/>
          <w:sz w:val="24"/>
          <w:szCs w:val="24"/>
        </w:rPr>
        <w:t>)</w:t>
      </w:r>
      <w:r w:rsidRPr="0051021C">
        <w:rPr>
          <w:b w:val="0"/>
          <w:i/>
          <w:sz w:val="24"/>
          <w:szCs w:val="24"/>
        </w:rPr>
        <w:t xml:space="preserve"> </w:t>
      </w:r>
      <w:r w:rsidRPr="0051021C">
        <w:rPr>
          <w:b w:val="0"/>
          <w:bCs w:val="0"/>
          <w:i/>
          <w:sz w:val="24"/>
          <w:szCs w:val="24"/>
        </w:rPr>
        <w:t>and/or</w:t>
      </w:r>
      <w:r w:rsidRPr="0051021C">
        <w:rPr>
          <w:i/>
          <w:sz w:val="24"/>
          <w:szCs w:val="24"/>
        </w:rPr>
        <w:t xml:space="preserve"> Annex II</w:t>
      </w:r>
      <w:r w:rsidRPr="0051021C">
        <w:rPr>
          <w:b w:val="0"/>
          <w:i/>
          <w:sz w:val="24"/>
          <w:szCs w:val="24"/>
        </w:rPr>
        <w:t xml:space="preserve"> (</w:t>
      </w:r>
      <w:r w:rsidR="008C64E0" w:rsidRPr="0051021C">
        <w:rPr>
          <w:b w:val="0"/>
          <w:i/>
          <w:sz w:val="24"/>
          <w:szCs w:val="24"/>
        </w:rPr>
        <w:t xml:space="preserve">Total Funding Ceiling and </w:t>
      </w:r>
      <w:r w:rsidR="002C55E1" w:rsidRPr="0051021C">
        <w:rPr>
          <w:b w:val="0"/>
          <w:i/>
          <w:sz w:val="24"/>
          <w:szCs w:val="24"/>
        </w:rPr>
        <w:t>Payment Schedule</w:t>
      </w:r>
      <w:r w:rsidRPr="0051021C">
        <w:rPr>
          <w:b w:val="0"/>
          <w:i/>
          <w:sz w:val="24"/>
          <w:szCs w:val="24"/>
        </w:rPr>
        <w:t xml:space="preserve">) </w:t>
      </w:r>
      <w:r w:rsidRPr="0051021C">
        <w:rPr>
          <w:i/>
          <w:sz w:val="24"/>
          <w:szCs w:val="24"/>
        </w:rPr>
        <w:t>are not prepared in detail at the time of signature</w:t>
      </w:r>
      <w:r w:rsidRPr="0051021C">
        <w:rPr>
          <w:b w:val="0"/>
          <w:i/>
          <w:sz w:val="24"/>
          <w:szCs w:val="24"/>
        </w:rPr>
        <w:t xml:space="preserve"> and are expected to be submitted in the Inception Report. If both </w:t>
      </w:r>
      <w:r w:rsidRPr="0051021C">
        <w:rPr>
          <w:i/>
          <w:sz w:val="24"/>
        </w:rPr>
        <w:t>Annex I</w:t>
      </w:r>
      <w:r w:rsidRPr="0051021C">
        <w:rPr>
          <w:b w:val="0"/>
          <w:i/>
          <w:sz w:val="24"/>
          <w:szCs w:val="24"/>
        </w:rPr>
        <w:t xml:space="preserve"> and </w:t>
      </w:r>
      <w:r w:rsidRPr="0051021C">
        <w:rPr>
          <w:i/>
          <w:sz w:val="24"/>
        </w:rPr>
        <w:t>Annex II</w:t>
      </w:r>
      <w:r w:rsidRPr="0051021C">
        <w:rPr>
          <w:b w:val="0"/>
          <w:i/>
          <w:sz w:val="24"/>
          <w:szCs w:val="24"/>
        </w:rPr>
        <w:t xml:space="preserve"> are sufficiently detailed, the budget estimate shown in </w:t>
      </w:r>
      <w:r w:rsidRPr="0051021C">
        <w:rPr>
          <w:i/>
          <w:sz w:val="24"/>
        </w:rPr>
        <w:lastRenderedPageBreak/>
        <w:t>Annex II</w:t>
      </w:r>
      <w:r w:rsidRPr="0051021C">
        <w:rPr>
          <w:b w:val="0"/>
          <w:i/>
          <w:sz w:val="24"/>
          <w:szCs w:val="24"/>
        </w:rPr>
        <w:t xml:space="preserve"> for the first </w:t>
      </w:r>
      <w:r w:rsidR="00424BAA" w:rsidRPr="0051021C">
        <w:rPr>
          <w:b w:val="0"/>
          <w:i/>
          <w:sz w:val="24"/>
          <w:szCs w:val="24"/>
        </w:rPr>
        <w:t xml:space="preserve">budgeting </w:t>
      </w:r>
      <w:r w:rsidRPr="0051021C">
        <w:rPr>
          <w:b w:val="0"/>
          <w:i/>
          <w:sz w:val="24"/>
          <w:szCs w:val="24"/>
        </w:rPr>
        <w:t>period can be used as the first lump sum payment</w:t>
      </w:r>
      <w:r w:rsidRPr="0051021C">
        <w:rPr>
          <w:b w:val="0"/>
          <w:iCs/>
          <w:sz w:val="24"/>
          <w:szCs w:val="24"/>
        </w:rPr>
        <w:t>]</w:t>
      </w:r>
      <w:r w:rsidRPr="0051021C">
        <w:rPr>
          <w:b w:val="0"/>
          <w:i/>
          <w:sz w:val="24"/>
          <w:szCs w:val="24"/>
        </w:rPr>
        <w:t>;</w:t>
      </w:r>
      <w:r w:rsidRPr="0051021C">
        <w:rPr>
          <w:b w:val="0"/>
          <w:sz w:val="24"/>
          <w:szCs w:val="24"/>
        </w:rPr>
        <w:t xml:space="preserve"> and</w:t>
      </w:r>
    </w:p>
    <w:p w14:paraId="59A347F5" w14:textId="6F2696E8" w:rsidR="00FC7023" w:rsidRPr="0051021C" w:rsidRDefault="00FC7023" w:rsidP="1AA95A18">
      <w:pPr>
        <w:pStyle w:val="ApndxHeading"/>
        <w:numPr>
          <w:ilvl w:val="0"/>
          <w:numId w:val="29"/>
        </w:numPr>
        <w:ind w:left="1080"/>
        <w:jc w:val="both"/>
        <w:rPr>
          <w:b w:val="0"/>
          <w:bCs w:val="0"/>
          <w:sz w:val="24"/>
          <w:szCs w:val="24"/>
        </w:rPr>
      </w:pPr>
      <w:r w:rsidRPr="0051021C">
        <w:rPr>
          <w:b w:val="0"/>
          <w:bCs w:val="0"/>
          <w:sz w:val="24"/>
          <w:szCs w:val="24"/>
        </w:rPr>
        <w:t xml:space="preserve">Subsequent </w:t>
      </w:r>
      <w:r w:rsidR="0067658A" w:rsidRPr="0051021C">
        <w:rPr>
          <w:b w:val="0"/>
          <w:bCs w:val="0"/>
          <w:sz w:val="24"/>
          <w:szCs w:val="24"/>
        </w:rPr>
        <w:t xml:space="preserve">periodic </w:t>
      </w:r>
      <w:r w:rsidRPr="0051021C">
        <w:rPr>
          <w:b w:val="0"/>
          <w:bCs w:val="0"/>
          <w:sz w:val="24"/>
          <w:szCs w:val="24"/>
        </w:rPr>
        <w:t xml:space="preserve">payments </w:t>
      </w:r>
      <w:r w:rsidR="00EE581E" w:rsidRPr="0051021C">
        <w:rPr>
          <w:b w:val="0"/>
          <w:bCs w:val="0"/>
          <w:sz w:val="24"/>
          <w:szCs w:val="24"/>
        </w:rPr>
        <w:t>[</w:t>
      </w:r>
      <w:r w:rsidR="00CE2EF1" w:rsidRPr="0051021C">
        <w:rPr>
          <w:b w:val="0"/>
          <w:bCs w:val="0"/>
          <w:sz w:val="24"/>
          <w:szCs w:val="24"/>
        </w:rPr>
        <w:t xml:space="preserve">Note: </w:t>
      </w:r>
      <w:r w:rsidR="00CE2EF1" w:rsidRPr="0051021C">
        <w:rPr>
          <w:b w:val="0"/>
          <w:bCs w:val="0"/>
          <w:i/>
          <w:iCs/>
          <w:sz w:val="24"/>
          <w:szCs w:val="24"/>
        </w:rPr>
        <w:t xml:space="preserve">This </w:t>
      </w:r>
      <w:r w:rsidRPr="0051021C">
        <w:rPr>
          <w:b w:val="0"/>
          <w:bCs w:val="0"/>
          <w:i/>
          <w:iCs/>
          <w:sz w:val="24"/>
          <w:szCs w:val="24"/>
        </w:rPr>
        <w:t xml:space="preserve">shall be based on the </w:t>
      </w:r>
      <w:r w:rsidR="00090F83" w:rsidRPr="0051021C">
        <w:rPr>
          <w:b w:val="0"/>
          <w:bCs w:val="0"/>
          <w:i/>
          <w:iCs/>
          <w:sz w:val="24"/>
          <w:szCs w:val="24"/>
        </w:rPr>
        <w:t xml:space="preserve">annual </w:t>
      </w:r>
      <w:r w:rsidR="00AE2D16" w:rsidRPr="0051021C">
        <w:rPr>
          <w:b w:val="0"/>
          <w:bCs w:val="0"/>
          <w:i/>
          <w:iCs/>
          <w:sz w:val="24"/>
          <w:szCs w:val="24"/>
        </w:rPr>
        <w:t xml:space="preserve">budget </w:t>
      </w:r>
      <w:r w:rsidRPr="0051021C">
        <w:rPr>
          <w:b w:val="0"/>
          <w:bCs w:val="0"/>
          <w:i/>
          <w:iCs/>
          <w:sz w:val="24"/>
          <w:szCs w:val="24"/>
        </w:rPr>
        <w:t xml:space="preserve">estimates in </w:t>
      </w:r>
      <w:r w:rsidRPr="0051021C">
        <w:rPr>
          <w:i/>
          <w:iCs/>
          <w:sz w:val="24"/>
          <w:szCs w:val="24"/>
        </w:rPr>
        <w:t>Annex II</w:t>
      </w:r>
      <w:r w:rsidRPr="0051021C">
        <w:rPr>
          <w:b w:val="0"/>
          <w:bCs w:val="0"/>
          <w:i/>
          <w:iCs/>
          <w:sz w:val="24"/>
          <w:szCs w:val="24"/>
        </w:rPr>
        <w:t xml:space="preserve"> and the estimates in the financial part of the preceding Progress Report (see </w:t>
      </w:r>
      <w:r w:rsidRPr="0051021C">
        <w:rPr>
          <w:i/>
          <w:iCs/>
          <w:sz w:val="24"/>
          <w:szCs w:val="24"/>
        </w:rPr>
        <w:t>Annex III</w:t>
      </w:r>
      <w:r w:rsidRPr="0051021C">
        <w:rPr>
          <w:b w:val="0"/>
          <w:bCs w:val="0"/>
          <w:i/>
          <w:iCs/>
          <w:sz w:val="24"/>
          <w:szCs w:val="24"/>
        </w:rPr>
        <w:t>)</w:t>
      </w:r>
      <w:r w:rsidR="00EE581E" w:rsidRPr="0051021C">
        <w:rPr>
          <w:b w:val="0"/>
          <w:bCs w:val="0"/>
          <w:sz w:val="24"/>
          <w:szCs w:val="24"/>
        </w:rPr>
        <w:t>]</w:t>
      </w:r>
      <w:r w:rsidRPr="0051021C">
        <w:rPr>
          <w:b w:val="0"/>
          <w:bCs w:val="0"/>
          <w:i/>
          <w:iCs/>
          <w:sz w:val="24"/>
          <w:szCs w:val="24"/>
        </w:rPr>
        <w:t>.</w:t>
      </w:r>
      <w:r w:rsidRPr="0051021C">
        <w:rPr>
          <w:b w:val="0"/>
          <w:bCs w:val="0"/>
          <w:sz w:val="24"/>
          <w:szCs w:val="24"/>
        </w:rPr>
        <w:t xml:space="preserve"> </w:t>
      </w:r>
    </w:p>
    <w:p w14:paraId="14D70D8E" w14:textId="3B6160CD" w:rsidR="007267BD" w:rsidRPr="0051021C" w:rsidRDefault="007267BD" w:rsidP="009D4F91">
      <w:pPr>
        <w:pStyle w:val="ApndxHeading"/>
        <w:numPr>
          <w:ilvl w:val="0"/>
          <w:numId w:val="18"/>
        </w:numPr>
        <w:ind w:left="360"/>
        <w:jc w:val="both"/>
        <w:outlineLvl w:val="9"/>
        <w:rPr>
          <w:b w:val="0"/>
          <w:sz w:val="24"/>
          <w:szCs w:val="24"/>
        </w:rPr>
      </w:pPr>
      <w:proofErr w:type="gramStart"/>
      <w:r w:rsidRPr="0051021C">
        <w:rPr>
          <w:b w:val="0"/>
          <w:bCs w:val="0"/>
          <w:sz w:val="24"/>
          <w:szCs w:val="24"/>
        </w:rPr>
        <w:t>Subsequent to</w:t>
      </w:r>
      <w:proofErr w:type="gramEnd"/>
      <w:r w:rsidRPr="0051021C">
        <w:rPr>
          <w:b w:val="0"/>
          <w:bCs w:val="0"/>
          <w:sz w:val="24"/>
          <w:szCs w:val="24"/>
        </w:rPr>
        <w:t xml:space="preserve"> the initial advance, all payments to the UN Partner will be based on accountability for previous advances</w:t>
      </w:r>
      <w:r w:rsidR="00E7128A" w:rsidRPr="0051021C">
        <w:rPr>
          <w:rStyle w:val="FootnoteReference"/>
          <w:b w:val="0"/>
          <w:bCs w:val="0"/>
          <w:sz w:val="24"/>
          <w:szCs w:val="24"/>
        </w:rPr>
        <w:footnoteReference w:id="50"/>
      </w:r>
      <w:r w:rsidRPr="0051021C">
        <w:rPr>
          <w:b w:val="0"/>
          <w:bCs w:val="0"/>
          <w:sz w:val="24"/>
          <w:szCs w:val="24"/>
        </w:rPr>
        <w:t xml:space="preserve"> through submission of satisfactory progress and financial reports as outlined in </w:t>
      </w:r>
      <w:r w:rsidRPr="0051021C">
        <w:rPr>
          <w:sz w:val="24"/>
          <w:szCs w:val="24"/>
        </w:rPr>
        <w:t>Annex III</w:t>
      </w:r>
      <w:r w:rsidR="00B80D81" w:rsidRPr="0051021C">
        <w:rPr>
          <w:rStyle w:val="FootnoteReference"/>
          <w:sz w:val="24"/>
          <w:szCs w:val="24"/>
        </w:rPr>
        <w:footnoteReference w:id="51"/>
      </w:r>
      <w:r w:rsidRPr="0051021C">
        <w:rPr>
          <w:b w:val="0"/>
          <w:bCs w:val="0"/>
          <w:sz w:val="24"/>
          <w:szCs w:val="24"/>
        </w:rPr>
        <w:t>.</w:t>
      </w:r>
    </w:p>
    <w:p w14:paraId="680C71F2" w14:textId="305C5CB2" w:rsidR="00FC7023" w:rsidRPr="0051021C" w:rsidRDefault="00FC7023" w:rsidP="009D4F91">
      <w:pPr>
        <w:pStyle w:val="ApndxHeading"/>
        <w:numPr>
          <w:ilvl w:val="0"/>
          <w:numId w:val="18"/>
        </w:numPr>
        <w:ind w:left="360"/>
        <w:jc w:val="both"/>
        <w:outlineLvl w:val="9"/>
        <w:rPr>
          <w:b w:val="0"/>
          <w:sz w:val="24"/>
          <w:szCs w:val="24"/>
        </w:rPr>
      </w:pPr>
      <w:r w:rsidRPr="0051021C">
        <w:rPr>
          <w:b w:val="0"/>
          <w:iCs/>
          <w:sz w:val="24"/>
          <w:szCs w:val="24"/>
        </w:rPr>
        <w:t xml:space="preserve">Any </w:t>
      </w:r>
      <w:r w:rsidR="00593E12" w:rsidRPr="0051021C">
        <w:rPr>
          <w:b w:val="0"/>
          <w:iCs/>
          <w:sz w:val="24"/>
          <w:szCs w:val="24"/>
        </w:rPr>
        <w:t>outstanding i</w:t>
      </w:r>
      <w:r w:rsidR="001778A9" w:rsidRPr="0051021C">
        <w:rPr>
          <w:b w:val="0"/>
          <w:iCs/>
          <w:sz w:val="24"/>
          <w:szCs w:val="24"/>
        </w:rPr>
        <w:t>.</w:t>
      </w:r>
      <w:r w:rsidR="00593E12" w:rsidRPr="0051021C">
        <w:rPr>
          <w:b w:val="0"/>
          <w:iCs/>
          <w:sz w:val="24"/>
          <w:szCs w:val="24"/>
        </w:rPr>
        <w:t>e.</w:t>
      </w:r>
      <w:r w:rsidR="001778A9" w:rsidRPr="0051021C">
        <w:rPr>
          <w:b w:val="0"/>
          <w:iCs/>
          <w:sz w:val="24"/>
          <w:szCs w:val="24"/>
        </w:rPr>
        <w:t>,</w:t>
      </w:r>
      <w:r w:rsidR="00593E12" w:rsidRPr="0051021C">
        <w:rPr>
          <w:b w:val="0"/>
          <w:iCs/>
          <w:sz w:val="24"/>
          <w:szCs w:val="24"/>
        </w:rPr>
        <w:t xml:space="preserve"> unspent, </w:t>
      </w:r>
      <w:r w:rsidRPr="0051021C">
        <w:rPr>
          <w:b w:val="0"/>
          <w:iCs/>
          <w:sz w:val="24"/>
          <w:szCs w:val="24"/>
        </w:rPr>
        <w:t>advance payments will be deducted from the last payment</w:t>
      </w:r>
      <w:r w:rsidR="00E14208">
        <w:rPr>
          <w:b w:val="0"/>
          <w:iCs/>
          <w:sz w:val="24"/>
          <w:szCs w:val="24"/>
        </w:rPr>
        <w:t>.</w:t>
      </w:r>
      <w:r w:rsidR="00A860B9" w:rsidRPr="0051021C">
        <w:rPr>
          <w:rStyle w:val="FootnoteReference"/>
          <w:b w:val="0"/>
          <w:iCs/>
          <w:sz w:val="24"/>
          <w:szCs w:val="24"/>
        </w:rPr>
        <w:footnoteReference w:id="52"/>
      </w:r>
    </w:p>
    <w:p w14:paraId="407C38FD" w14:textId="60D62CAF" w:rsidR="00FC7023" w:rsidRPr="0051021C" w:rsidRDefault="00FC7023" w:rsidP="009D4F91">
      <w:pPr>
        <w:pStyle w:val="ApndxHeading"/>
        <w:numPr>
          <w:ilvl w:val="0"/>
          <w:numId w:val="18"/>
        </w:numPr>
        <w:spacing w:before="0"/>
        <w:ind w:left="360"/>
        <w:jc w:val="both"/>
        <w:outlineLvl w:val="9"/>
        <w:rPr>
          <w:b w:val="0"/>
          <w:i/>
          <w:sz w:val="24"/>
          <w:szCs w:val="24"/>
        </w:rPr>
      </w:pPr>
      <w:r w:rsidRPr="0051021C">
        <w:rPr>
          <w:b w:val="0"/>
          <w:iCs/>
          <w:sz w:val="24"/>
          <w:szCs w:val="24"/>
        </w:rPr>
        <w:t xml:space="preserve">All payments, reconciliations and refunds under this Agreement shall be made within </w:t>
      </w:r>
      <w:r w:rsidRPr="00092B0A">
        <w:rPr>
          <w:b w:val="0"/>
          <w:iCs/>
          <w:sz w:val="24"/>
          <w:szCs w:val="24"/>
        </w:rPr>
        <w:t>the validity period of the Financing Agreement</w:t>
      </w:r>
      <w:r w:rsidR="0030313D" w:rsidRPr="00092B0A">
        <w:rPr>
          <w:rStyle w:val="FootnoteReference"/>
          <w:b w:val="0"/>
          <w:iCs/>
          <w:sz w:val="24"/>
          <w:szCs w:val="24"/>
        </w:rPr>
        <w:footnoteReference w:id="53"/>
      </w:r>
      <w:r w:rsidRPr="00092B0A">
        <w:rPr>
          <w:b w:val="0"/>
          <w:iCs/>
          <w:sz w:val="24"/>
          <w:szCs w:val="24"/>
        </w:rPr>
        <w:t>.</w:t>
      </w:r>
      <w:r w:rsidRPr="0051021C">
        <w:rPr>
          <w:b w:val="0"/>
          <w:iCs/>
          <w:sz w:val="24"/>
          <w:szCs w:val="24"/>
        </w:rPr>
        <w:t xml:space="preserve"> Under no circumstances can </w:t>
      </w:r>
      <w:r w:rsidR="00B838FD" w:rsidRPr="0051021C">
        <w:rPr>
          <w:b w:val="0"/>
          <w:iCs/>
          <w:sz w:val="24"/>
          <w:szCs w:val="24"/>
        </w:rPr>
        <w:t>expenditures</w:t>
      </w:r>
      <w:r w:rsidRPr="0051021C">
        <w:rPr>
          <w:b w:val="0"/>
          <w:iCs/>
          <w:sz w:val="24"/>
          <w:szCs w:val="24"/>
        </w:rPr>
        <w:t xml:space="preserve"> be </w:t>
      </w:r>
      <w:r w:rsidR="00B838FD" w:rsidRPr="0051021C">
        <w:rPr>
          <w:b w:val="0"/>
          <w:iCs/>
          <w:sz w:val="24"/>
          <w:szCs w:val="24"/>
        </w:rPr>
        <w:t xml:space="preserve">incurred </w:t>
      </w:r>
      <w:r w:rsidRPr="0051021C">
        <w:rPr>
          <w:b w:val="0"/>
          <w:iCs/>
          <w:sz w:val="24"/>
          <w:szCs w:val="24"/>
        </w:rPr>
        <w:t xml:space="preserve">after the Financing Agreement </w:t>
      </w:r>
      <w:r w:rsidR="00B35853" w:rsidRPr="0051021C">
        <w:rPr>
          <w:b w:val="0"/>
          <w:iCs/>
          <w:sz w:val="24"/>
          <w:szCs w:val="24"/>
        </w:rPr>
        <w:t>C</w:t>
      </w:r>
      <w:r w:rsidRPr="0051021C">
        <w:rPr>
          <w:b w:val="0"/>
          <w:iCs/>
          <w:sz w:val="24"/>
          <w:szCs w:val="24"/>
        </w:rPr>
        <w:t xml:space="preserve">losing </w:t>
      </w:r>
      <w:r w:rsidR="00B35853" w:rsidRPr="0051021C">
        <w:rPr>
          <w:b w:val="0"/>
          <w:iCs/>
          <w:sz w:val="24"/>
          <w:szCs w:val="24"/>
        </w:rPr>
        <w:t>D</w:t>
      </w:r>
      <w:r w:rsidRPr="0051021C">
        <w:rPr>
          <w:b w:val="0"/>
          <w:iCs/>
          <w:sz w:val="24"/>
          <w:szCs w:val="24"/>
        </w:rPr>
        <w:t>ate.</w:t>
      </w:r>
    </w:p>
    <w:p w14:paraId="37F7349C" w14:textId="77777777" w:rsidR="003C79E4" w:rsidRPr="0051021C" w:rsidRDefault="00AA706E" w:rsidP="00924829">
      <w:pPr>
        <w:pStyle w:val="ApndxHeading"/>
        <w:jc w:val="both"/>
        <w:outlineLvl w:val="9"/>
        <w:rPr>
          <w:sz w:val="24"/>
          <w:szCs w:val="24"/>
        </w:rPr>
      </w:pPr>
      <w:r w:rsidRPr="0051021C">
        <w:rPr>
          <w:sz w:val="24"/>
          <w:szCs w:val="24"/>
        </w:rPr>
        <w:t xml:space="preserve">III. </w:t>
      </w:r>
      <w:r w:rsidR="003C79E4" w:rsidRPr="0051021C">
        <w:rPr>
          <w:sz w:val="24"/>
          <w:szCs w:val="24"/>
        </w:rPr>
        <w:t>Instructions for Authorizing Electronic Payments</w:t>
      </w:r>
    </w:p>
    <w:p w14:paraId="04680C96" w14:textId="6CCA0D9E" w:rsidR="00AA706E" w:rsidRPr="0051021C" w:rsidRDefault="00AA706E" w:rsidP="00924829">
      <w:pPr>
        <w:pStyle w:val="ApndxHeading"/>
        <w:numPr>
          <w:ilvl w:val="1"/>
          <w:numId w:val="46"/>
        </w:numPr>
        <w:jc w:val="both"/>
        <w:outlineLvl w:val="9"/>
        <w:rPr>
          <w:sz w:val="24"/>
          <w:szCs w:val="24"/>
        </w:rPr>
      </w:pPr>
      <w:r w:rsidRPr="0051021C">
        <w:rPr>
          <w:sz w:val="24"/>
          <w:szCs w:val="24"/>
        </w:rPr>
        <w:t xml:space="preserve">Authorized Representatives for </w:t>
      </w:r>
      <w:r w:rsidR="2B28E8D7" w:rsidRPr="0051021C">
        <w:rPr>
          <w:sz w:val="24"/>
          <w:szCs w:val="24"/>
        </w:rPr>
        <w:t>P</w:t>
      </w:r>
      <w:r w:rsidRPr="0051021C">
        <w:rPr>
          <w:sz w:val="24"/>
          <w:szCs w:val="24"/>
        </w:rPr>
        <w:t>ayment</w:t>
      </w:r>
      <w:r w:rsidR="000F2322" w:rsidRPr="0051021C">
        <w:rPr>
          <w:rStyle w:val="FootnoteReference"/>
          <w:sz w:val="24"/>
          <w:szCs w:val="24"/>
        </w:rPr>
        <w:footnoteReference w:id="54"/>
      </w:r>
    </w:p>
    <w:p w14:paraId="26B78912" w14:textId="0D1E1B9E" w:rsidR="00AA706E" w:rsidRPr="0051021C" w:rsidRDefault="00AA706E" w:rsidP="00924829">
      <w:pPr>
        <w:pStyle w:val="ApndxHeading"/>
        <w:spacing w:before="0"/>
        <w:jc w:val="both"/>
        <w:rPr>
          <w:b w:val="0"/>
          <w:bCs w:val="0"/>
          <w:sz w:val="24"/>
          <w:szCs w:val="24"/>
        </w:rPr>
      </w:pPr>
      <w:r w:rsidRPr="0051021C">
        <w:rPr>
          <w:b w:val="0"/>
          <w:bCs w:val="0"/>
          <w:sz w:val="24"/>
          <w:szCs w:val="24"/>
        </w:rPr>
        <w:t xml:space="preserve">The UN Partner designates the following officials (minimum two) as the authorized representatives for submitting electronic payment requests. </w:t>
      </w:r>
    </w:p>
    <w:tbl>
      <w:tblPr>
        <w:tblW w:w="8596"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6"/>
        <w:gridCol w:w="4320"/>
      </w:tblGrid>
      <w:tr w:rsidR="00AA706E" w:rsidRPr="0051021C" w14:paraId="0C37A8F1" w14:textId="77777777" w:rsidTr="00924829">
        <w:trPr>
          <w:trHeight w:val="4033"/>
        </w:trPr>
        <w:tc>
          <w:tcPr>
            <w:tcW w:w="4276" w:type="dxa"/>
          </w:tcPr>
          <w:p w14:paraId="6A124251" w14:textId="77777777" w:rsidR="00AA706E" w:rsidRPr="0051021C" w:rsidRDefault="00AA706E">
            <w:pPr>
              <w:rPr>
                <w:b/>
                <w:sz w:val="24"/>
                <w:szCs w:val="24"/>
                <w:lang w:val="en-GB"/>
              </w:rPr>
            </w:pPr>
          </w:p>
          <w:p w14:paraId="4024A1BD" w14:textId="6AF13937" w:rsidR="00AA706E" w:rsidRPr="0051021C" w:rsidRDefault="00617258">
            <w:pPr>
              <w:rPr>
                <w:b/>
                <w:sz w:val="24"/>
                <w:szCs w:val="24"/>
                <w:u w:val="single"/>
                <w:lang w:val="en-GB"/>
              </w:rPr>
            </w:pPr>
            <w:r w:rsidRPr="0051021C">
              <w:rPr>
                <w:b/>
                <w:sz w:val="24"/>
                <w:szCs w:val="24"/>
                <w:u w:val="single"/>
                <w:lang w:val="en-GB"/>
              </w:rPr>
              <w:t>Authorised Staff 1</w:t>
            </w:r>
            <w:r w:rsidR="00AA706E" w:rsidRPr="0051021C">
              <w:rPr>
                <w:sz w:val="24"/>
                <w:szCs w:val="24"/>
                <w:lang w:val="en-GB"/>
              </w:rPr>
              <w:t>:</w:t>
            </w:r>
            <w:r w:rsidR="00AA706E" w:rsidRPr="0051021C">
              <w:rPr>
                <w:b/>
                <w:sz w:val="24"/>
                <w:szCs w:val="24"/>
                <w:lang w:val="en-GB"/>
              </w:rPr>
              <w:t xml:space="preserve"> </w:t>
            </w:r>
            <w:r w:rsidR="00AA706E" w:rsidRPr="0051021C">
              <w:rPr>
                <w:sz w:val="24"/>
                <w:szCs w:val="24"/>
                <w:lang w:val="en-GB"/>
              </w:rPr>
              <w:t>[</w:t>
            </w:r>
            <w:r w:rsidR="00AA706E" w:rsidRPr="0051021C">
              <w:rPr>
                <w:sz w:val="24"/>
                <w:szCs w:val="24"/>
                <w:u w:val="single"/>
                <w:lang w:val="en-GB"/>
              </w:rPr>
              <w:t>_____ ____           _</w:t>
            </w:r>
            <w:r w:rsidR="00AA706E" w:rsidRPr="0051021C">
              <w:rPr>
                <w:sz w:val="24"/>
                <w:szCs w:val="24"/>
                <w:lang w:val="en-GB"/>
              </w:rPr>
              <w:t>]</w:t>
            </w:r>
          </w:p>
          <w:p w14:paraId="585DACB8" w14:textId="77777777" w:rsidR="00AA706E" w:rsidRPr="0051021C" w:rsidRDefault="00AA706E">
            <w:pPr>
              <w:rPr>
                <w:sz w:val="24"/>
                <w:szCs w:val="24"/>
                <w:lang w:val="en-GB"/>
              </w:rPr>
            </w:pPr>
          </w:p>
          <w:p w14:paraId="1CB7FF9D" w14:textId="77777777" w:rsidR="00AA706E" w:rsidRPr="0051021C" w:rsidRDefault="00AA706E">
            <w:pPr>
              <w:rPr>
                <w:b/>
                <w:sz w:val="24"/>
                <w:szCs w:val="24"/>
                <w:lang w:val="en-GB"/>
              </w:rPr>
            </w:pPr>
          </w:p>
          <w:p w14:paraId="59D5EBAC" w14:textId="77777777" w:rsidR="00AA706E" w:rsidRPr="0051021C" w:rsidRDefault="00AA706E">
            <w:pPr>
              <w:rPr>
                <w:sz w:val="24"/>
                <w:szCs w:val="24"/>
                <w:lang w:val="en-GB"/>
              </w:rPr>
            </w:pPr>
            <w:r w:rsidRPr="0051021C">
              <w:rPr>
                <w:b/>
                <w:sz w:val="24"/>
                <w:szCs w:val="24"/>
                <w:lang w:val="en-GB"/>
              </w:rPr>
              <w:t>Name</w:t>
            </w:r>
            <w:r w:rsidRPr="0051021C">
              <w:rPr>
                <w:sz w:val="24"/>
                <w:szCs w:val="24"/>
                <w:lang w:val="en-GB"/>
              </w:rPr>
              <w:t>:</w:t>
            </w:r>
            <w:r w:rsidRPr="0051021C">
              <w:rPr>
                <w:b/>
                <w:sz w:val="24"/>
                <w:szCs w:val="24"/>
                <w:lang w:val="en-GB"/>
              </w:rPr>
              <w:t xml:space="preserve"> </w:t>
            </w:r>
            <w:r w:rsidRPr="0051021C">
              <w:rPr>
                <w:sz w:val="24"/>
                <w:szCs w:val="24"/>
                <w:lang w:val="en-GB"/>
              </w:rPr>
              <w:t>[</w:t>
            </w:r>
            <w:r w:rsidRPr="0051021C">
              <w:rPr>
                <w:i/>
                <w:sz w:val="24"/>
                <w:szCs w:val="24"/>
                <w:lang w:val="en-GB"/>
              </w:rPr>
              <w:t>__________________</w:t>
            </w:r>
            <w:r w:rsidRPr="0051021C">
              <w:rPr>
                <w:sz w:val="24"/>
                <w:szCs w:val="24"/>
                <w:lang w:val="en-GB"/>
              </w:rPr>
              <w:t>]</w:t>
            </w:r>
          </w:p>
          <w:p w14:paraId="7EBF03D1" w14:textId="77777777" w:rsidR="00AA706E" w:rsidRPr="0051021C" w:rsidRDefault="00AA706E">
            <w:pPr>
              <w:rPr>
                <w:sz w:val="24"/>
                <w:szCs w:val="24"/>
                <w:lang w:val="en-GB"/>
              </w:rPr>
            </w:pPr>
          </w:p>
          <w:p w14:paraId="01025D12" w14:textId="77777777" w:rsidR="00AA706E" w:rsidRPr="0051021C" w:rsidRDefault="00AA706E">
            <w:pPr>
              <w:rPr>
                <w:i/>
                <w:sz w:val="24"/>
                <w:szCs w:val="24"/>
              </w:rPr>
            </w:pPr>
            <w:r w:rsidRPr="0051021C">
              <w:rPr>
                <w:b/>
                <w:sz w:val="24"/>
                <w:szCs w:val="24"/>
              </w:rPr>
              <w:t>Title</w:t>
            </w:r>
            <w:r w:rsidRPr="0051021C">
              <w:rPr>
                <w:sz w:val="24"/>
                <w:szCs w:val="24"/>
              </w:rPr>
              <w:t>:</w:t>
            </w:r>
            <w:r w:rsidRPr="0051021C">
              <w:rPr>
                <w:b/>
                <w:sz w:val="24"/>
                <w:szCs w:val="24"/>
              </w:rPr>
              <w:t xml:space="preserve"> </w:t>
            </w:r>
            <w:r w:rsidRPr="0051021C">
              <w:rPr>
                <w:sz w:val="24"/>
                <w:szCs w:val="24"/>
                <w:lang w:val="en-GB"/>
              </w:rPr>
              <w:t>[</w:t>
            </w:r>
            <w:r w:rsidRPr="0051021C">
              <w:rPr>
                <w:i/>
                <w:sz w:val="24"/>
                <w:szCs w:val="24"/>
                <w:lang w:val="en-GB"/>
              </w:rPr>
              <w:t>__________________</w:t>
            </w:r>
            <w:r w:rsidRPr="0051021C">
              <w:rPr>
                <w:sz w:val="24"/>
                <w:szCs w:val="24"/>
                <w:lang w:val="en-GB"/>
              </w:rPr>
              <w:t>]</w:t>
            </w:r>
          </w:p>
          <w:p w14:paraId="52B91DA1" w14:textId="77777777" w:rsidR="00AA706E" w:rsidRPr="0051021C" w:rsidRDefault="00AA706E">
            <w:pPr>
              <w:rPr>
                <w:sz w:val="24"/>
                <w:szCs w:val="24"/>
              </w:rPr>
            </w:pPr>
          </w:p>
          <w:p w14:paraId="22B29C22" w14:textId="77777777" w:rsidR="00AA706E" w:rsidRPr="0051021C" w:rsidRDefault="00AA706E">
            <w:pPr>
              <w:rPr>
                <w:i/>
                <w:sz w:val="24"/>
                <w:szCs w:val="24"/>
              </w:rPr>
            </w:pPr>
            <w:r w:rsidRPr="0051021C">
              <w:rPr>
                <w:b/>
                <w:sz w:val="24"/>
                <w:szCs w:val="24"/>
              </w:rPr>
              <w:t>Date</w:t>
            </w:r>
            <w:r w:rsidRPr="0051021C">
              <w:rPr>
                <w:sz w:val="24"/>
                <w:szCs w:val="24"/>
              </w:rPr>
              <w:t>:</w:t>
            </w:r>
            <w:r w:rsidRPr="0051021C">
              <w:rPr>
                <w:b/>
                <w:sz w:val="24"/>
                <w:szCs w:val="24"/>
              </w:rPr>
              <w:t xml:space="preserve"> </w:t>
            </w:r>
            <w:r w:rsidRPr="0051021C">
              <w:rPr>
                <w:sz w:val="24"/>
                <w:szCs w:val="24"/>
              </w:rPr>
              <w:t>[</w:t>
            </w:r>
            <w:r w:rsidRPr="0051021C">
              <w:rPr>
                <w:i/>
                <w:sz w:val="24"/>
                <w:szCs w:val="24"/>
              </w:rPr>
              <w:t>date/month (in words)/year</w:t>
            </w:r>
            <w:r w:rsidRPr="0051021C">
              <w:rPr>
                <w:sz w:val="24"/>
                <w:szCs w:val="24"/>
              </w:rPr>
              <w:t>]</w:t>
            </w:r>
          </w:p>
          <w:p w14:paraId="391C7FD8" w14:textId="77777777" w:rsidR="00AA706E" w:rsidRPr="0051021C" w:rsidRDefault="00AA706E">
            <w:pPr>
              <w:rPr>
                <w:sz w:val="24"/>
                <w:szCs w:val="24"/>
              </w:rPr>
            </w:pPr>
          </w:p>
        </w:tc>
        <w:tc>
          <w:tcPr>
            <w:tcW w:w="4320" w:type="dxa"/>
          </w:tcPr>
          <w:p w14:paraId="156163DA" w14:textId="77777777" w:rsidR="00AA706E" w:rsidRPr="0051021C" w:rsidRDefault="00AA706E">
            <w:pPr>
              <w:rPr>
                <w:sz w:val="24"/>
                <w:szCs w:val="24"/>
                <w:lang w:val="en-GB"/>
              </w:rPr>
            </w:pPr>
          </w:p>
          <w:p w14:paraId="3E827342" w14:textId="1EE91328" w:rsidR="00AA706E" w:rsidRPr="0051021C" w:rsidRDefault="00B01777">
            <w:pPr>
              <w:rPr>
                <w:sz w:val="24"/>
                <w:szCs w:val="24"/>
                <w:lang w:val="en-GB"/>
              </w:rPr>
            </w:pPr>
            <w:r w:rsidRPr="0051021C">
              <w:rPr>
                <w:b/>
                <w:sz w:val="24"/>
                <w:szCs w:val="24"/>
                <w:u w:val="single"/>
                <w:lang w:val="en-GB"/>
              </w:rPr>
              <w:t>Authorized Staff 2</w:t>
            </w:r>
            <w:r w:rsidR="00AA706E" w:rsidRPr="0051021C">
              <w:rPr>
                <w:sz w:val="24"/>
                <w:szCs w:val="24"/>
                <w:lang w:val="en-GB"/>
              </w:rPr>
              <w:t>:</w:t>
            </w:r>
            <w:r w:rsidR="00AA706E" w:rsidRPr="0051021C">
              <w:rPr>
                <w:b/>
                <w:sz w:val="24"/>
                <w:szCs w:val="24"/>
                <w:lang w:val="en-GB"/>
              </w:rPr>
              <w:t xml:space="preserve"> </w:t>
            </w:r>
            <w:r w:rsidR="00AA706E" w:rsidRPr="0051021C">
              <w:rPr>
                <w:sz w:val="24"/>
                <w:szCs w:val="24"/>
                <w:lang w:val="en-GB"/>
              </w:rPr>
              <w:t>[</w:t>
            </w:r>
            <w:r w:rsidR="00AA706E" w:rsidRPr="0051021C">
              <w:rPr>
                <w:sz w:val="24"/>
                <w:szCs w:val="24"/>
                <w:u w:val="single"/>
                <w:lang w:val="en-GB"/>
              </w:rPr>
              <w:t>_____           ____</w:t>
            </w:r>
            <w:r w:rsidR="00AA706E" w:rsidRPr="0051021C">
              <w:rPr>
                <w:sz w:val="24"/>
                <w:szCs w:val="24"/>
                <w:lang w:val="en-GB"/>
              </w:rPr>
              <w:t>]</w:t>
            </w:r>
          </w:p>
          <w:p w14:paraId="2D8C8B43" w14:textId="77777777" w:rsidR="00AA706E" w:rsidRPr="0051021C" w:rsidRDefault="00AA706E">
            <w:pPr>
              <w:rPr>
                <w:b/>
                <w:sz w:val="24"/>
                <w:szCs w:val="24"/>
                <w:lang w:val="en-GB"/>
              </w:rPr>
            </w:pPr>
          </w:p>
          <w:p w14:paraId="03C74C7B" w14:textId="77777777" w:rsidR="00AA706E" w:rsidRPr="0051021C" w:rsidRDefault="00AA706E">
            <w:pPr>
              <w:rPr>
                <w:b/>
                <w:sz w:val="24"/>
                <w:szCs w:val="24"/>
                <w:lang w:val="en-GB"/>
              </w:rPr>
            </w:pPr>
          </w:p>
          <w:p w14:paraId="0FCDB492" w14:textId="77777777" w:rsidR="00AA706E" w:rsidRPr="0051021C" w:rsidRDefault="00AA706E">
            <w:pPr>
              <w:rPr>
                <w:sz w:val="24"/>
                <w:szCs w:val="24"/>
                <w:lang w:val="en-GB"/>
              </w:rPr>
            </w:pPr>
            <w:r w:rsidRPr="0051021C">
              <w:rPr>
                <w:b/>
                <w:sz w:val="24"/>
                <w:szCs w:val="24"/>
                <w:lang w:val="en-GB"/>
              </w:rPr>
              <w:t>Name</w:t>
            </w:r>
            <w:r w:rsidRPr="0051021C">
              <w:rPr>
                <w:sz w:val="24"/>
                <w:szCs w:val="24"/>
                <w:lang w:val="en-GB"/>
              </w:rPr>
              <w:t>: [</w:t>
            </w:r>
            <w:r w:rsidRPr="0051021C">
              <w:rPr>
                <w:i/>
                <w:sz w:val="24"/>
                <w:szCs w:val="24"/>
                <w:lang w:val="en-GB"/>
              </w:rPr>
              <w:t>__________________</w:t>
            </w:r>
            <w:r w:rsidRPr="0051021C">
              <w:rPr>
                <w:sz w:val="24"/>
                <w:szCs w:val="24"/>
                <w:lang w:val="en-GB"/>
              </w:rPr>
              <w:t>]</w:t>
            </w:r>
          </w:p>
          <w:p w14:paraId="61950D1E" w14:textId="77777777" w:rsidR="00AA706E" w:rsidRPr="0051021C" w:rsidRDefault="00AA706E">
            <w:pPr>
              <w:rPr>
                <w:sz w:val="24"/>
                <w:szCs w:val="24"/>
                <w:lang w:val="en-GB"/>
              </w:rPr>
            </w:pPr>
          </w:p>
          <w:p w14:paraId="2E252E10" w14:textId="77777777" w:rsidR="00AA706E" w:rsidRPr="0051021C" w:rsidRDefault="00AA706E">
            <w:pPr>
              <w:rPr>
                <w:sz w:val="24"/>
                <w:szCs w:val="24"/>
                <w:lang w:val="en-GB"/>
              </w:rPr>
            </w:pPr>
            <w:r w:rsidRPr="0051021C">
              <w:rPr>
                <w:b/>
                <w:sz w:val="24"/>
                <w:szCs w:val="24"/>
                <w:lang w:val="en-GB"/>
              </w:rPr>
              <w:t>Title</w:t>
            </w:r>
            <w:r w:rsidRPr="0051021C">
              <w:rPr>
                <w:sz w:val="24"/>
                <w:szCs w:val="24"/>
                <w:lang w:val="en-GB"/>
              </w:rPr>
              <w:t>: [</w:t>
            </w:r>
            <w:r w:rsidRPr="0051021C">
              <w:rPr>
                <w:i/>
                <w:sz w:val="24"/>
                <w:szCs w:val="24"/>
                <w:lang w:val="en-GB"/>
              </w:rPr>
              <w:t>__________________</w:t>
            </w:r>
            <w:r w:rsidRPr="0051021C">
              <w:rPr>
                <w:sz w:val="24"/>
                <w:szCs w:val="24"/>
                <w:lang w:val="en-GB"/>
              </w:rPr>
              <w:t>]</w:t>
            </w:r>
          </w:p>
          <w:p w14:paraId="6364E072" w14:textId="77777777" w:rsidR="00AA706E" w:rsidRPr="0051021C" w:rsidRDefault="00AA706E">
            <w:pPr>
              <w:rPr>
                <w:sz w:val="24"/>
                <w:szCs w:val="24"/>
                <w:lang w:val="en-GB"/>
              </w:rPr>
            </w:pPr>
          </w:p>
          <w:p w14:paraId="30035DF1" w14:textId="77777777" w:rsidR="00AA706E" w:rsidRPr="0051021C" w:rsidRDefault="00AA706E">
            <w:pPr>
              <w:rPr>
                <w:sz w:val="24"/>
                <w:szCs w:val="24"/>
                <w:lang w:val="en-GB"/>
              </w:rPr>
            </w:pPr>
            <w:r w:rsidRPr="0051021C">
              <w:rPr>
                <w:b/>
                <w:sz w:val="24"/>
                <w:szCs w:val="24"/>
                <w:lang w:val="en-GB"/>
              </w:rPr>
              <w:t>Date</w:t>
            </w:r>
            <w:r w:rsidRPr="0051021C">
              <w:rPr>
                <w:sz w:val="24"/>
                <w:szCs w:val="24"/>
                <w:lang w:val="en-GB"/>
              </w:rPr>
              <w:t xml:space="preserve">: </w:t>
            </w:r>
            <w:r w:rsidRPr="0051021C">
              <w:rPr>
                <w:sz w:val="24"/>
                <w:szCs w:val="24"/>
              </w:rPr>
              <w:t>[</w:t>
            </w:r>
            <w:r w:rsidRPr="0051021C">
              <w:rPr>
                <w:i/>
                <w:sz w:val="24"/>
                <w:szCs w:val="24"/>
              </w:rPr>
              <w:t>date/month (in words)/year</w:t>
            </w:r>
            <w:r w:rsidRPr="0051021C">
              <w:rPr>
                <w:sz w:val="24"/>
                <w:szCs w:val="24"/>
              </w:rPr>
              <w:t>]</w:t>
            </w:r>
          </w:p>
        </w:tc>
      </w:tr>
      <w:tr w:rsidR="00AA706E" w:rsidRPr="0051021C" w14:paraId="26A854B9" w14:textId="77777777" w:rsidTr="00924829">
        <w:trPr>
          <w:trHeight w:val="2690"/>
        </w:trPr>
        <w:tc>
          <w:tcPr>
            <w:tcW w:w="4276" w:type="dxa"/>
          </w:tcPr>
          <w:p w14:paraId="4E58D67A" w14:textId="77777777" w:rsidR="00AA706E" w:rsidRPr="0051021C" w:rsidRDefault="00AA706E">
            <w:pPr>
              <w:rPr>
                <w:b/>
                <w:bCs/>
                <w:sz w:val="24"/>
                <w:szCs w:val="24"/>
                <w:lang w:val="en-GB"/>
              </w:rPr>
            </w:pPr>
          </w:p>
          <w:p w14:paraId="0C1949D9" w14:textId="0D29AC8C" w:rsidR="00AA706E" w:rsidRPr="0051021C" w:rsidRDefault="00AA706E">
            <w:pPr>
              <w:rPr>
                <w:sz w:val="24"/>
                <w:szCs w:val="24"/>
                <w:u w:val="single"/>
              </w:rPr>
            </w:pPr>
            <w:r w:rsidRPr="0051021C">
              <w:rPr>
                <w:b/>
                <w:sz w:val="24"/>
                <w:szCs w:val="24"/>
              </w:rPr>
              <w:t>Specimen signature</w:t>
            </w:r>
            <w:r w:rsidRPr="0051021C">
              <w:rPr>
                <w:sz w:val="24"/>
                <w:szCs w:val="24"/>
              </w:rPr>
              <w:t>:</w:t>
            </w:r>
            <w:r w:rsidRPr="0051021C">
              <w:rPr>
                <w:b/>
                <w:sz w:val="24"/>
                <w:szCs w:val="24"/>
              </w:rPr>
              <w:t xml:space="preserve"> </w:t>
            </w:r>
            <w:r w:rsidRPr="0051021C">
              <w:rPr>
                <w:sz w:val="24"/>
                <w:szCs w:val="24"/>
              </w:rPr>
              <w:t>[</w:t>
            </w:r>
            <w:r w:rsidRPr="0051021C">
              <w:rPr>
                <w:sz w:val="24"/>
                <w:szCs w:val="24"/>
                <w:u w:val="single"/>
              </w:rPr>
              <w:t xml:space="preserve">_____ _____           </w:t>
            </w:r>
            <w:r w:rsidRPr="0051021C">
              <w:rPr>
                <w:sz w:val="24"/>
                <w:szCs w:val="24"/>
              </w:rPr>
              <w:t>]</w:t>
            </w:r>
          </w:p>
          <w:p w14:paraId="4132B3DE" w14:textId="77777777" w:rsidR="00AA706E" w:rsidRPr="0051021C" w:rsidRDefault="00AA706E">
            <w:pPr>
              <w:rPr>
                <w:sz w:val="24"/>
                <w:szCs w:val="24"/>
                <w:lang w:val="en-GB"/>
              </w:rPr>
            </w:pPr>
          </w:p>
          <w:p w14:paraId="512B21AA" w14:textId="77777777" w:rsidR="00AA706E" w:rsidRPr="0051021C" w:rsidRDefault="00AA706E">
            <w:pPr>
              <w:rPr>
                <w:b/>
                <w:bCs/>
                <w:sz w:val="24"/>
                <w:szCs w:val="24"/>
                <w:lang w:val="en-GB"/>
              </w:rPr>
            </w:pPr>
          </w:p>
          <w:p w14:paraId="7EB764AD" w14:textId="77777777" w:rsidR="00AA706E" w:rsidRPr="0051021C" w:rsidRDefault="00AA706E">
            <w:pPr>
              <w:rPr>
                <w:sz w:val="24"/>
                <w:szCs w:val="24"/>
                <w:lang w:val="en-GB"/>
              </w:rPr>
            </w:pPr>
            <w:r w:rsidRPr="0051021C">
              <w:rPr>
                <w:b/>
                <w:bCs/>
                <w:sz w:val="24"/>
                <w:szCs w:val="24"/>
                <w:lang w:val="en-GB"/>
              </w:rPr>
              <w:t>Name</w:t>
            </w:r>
            <w:r w:rsidRPr="0051021C">
              <w:rPr>
                <w:sz w:val="24"/>
                <w:szCs w:val="24"/>
                <w:lang w:val="en-GB"/>
              </w:rPr>
              <w:t>:</w:t>
            </w:r>
            <w:r w:rsidRPr="0051021C">
              <w:rPr>
                <w:b/>
                <w:bCs/>
                <w:sz w:val="24"/>
                <w:szCs w:val="24"/>
                <w:lang w:val="en-GB"/>
              </w:rPr>
              <w:t xml:space="preserve"> </w:t>
            </w:r>
            <w:r w:rsidRPr="0051021C">
              <w:rPr>
                <w:sz w:val="24"/>
                <w:szCs w:val="24"/>
                <w:lang w:val="en-GB"/>
              </w:rPr>
              <w:t>[</w:t>
            </w:r>
            <w:r w:rsidRPr="0051021C">
              <w:rPr>
                <w:i/>
                <w:iCs/>
                <w:sz w:val="24"/>
                <w:szCs w:val="24"/>
                <w:lang w:val="en-GB"/>
              </w:rPr>
              <w:t>__________________</w:t>
            </w:r>
            <w:r w:rsidRPr="0051021C">
              <w:rPr>
                <w:sz w:val="24"/>
                <w:szCs w:val="24"/>
                <w:lang w:val="en-GB"/>
              </w:rPr>
              <w:t>]</w:t>
            </w:r>
          </w:p>
          <w:p w14:paraId="5C9E2C98" w14:textId="77777777" w:rsidR="00AA706E" w:rsidRPr="0051021C" w:rsidRDefault="00AA706E">
            <w:pPr>
              <w:rPr>
                <w:sz w:val="24"/>
                <w:szCs w:val="24"/>
                <w:lang w:val="en-GB"/>
              </w:rPr>
            </w:pPr>
          </w:p>
          <w:p w14:paraId="3B21A4DA" w14:textId="77777777" w:rsidR="00AA706E" w:rsidRPr="0051021C" w:rsidRDefault="00AA706E">
            <w:pPr>
              <w:rPr>
                <w:i/>
                <w:iCs/>
                <w:sz w:val="24"/>
                <w:szCs w:val="24"/>
              </w:rPr>
            </w:pPr>
            <w:r w:rsidRPr="0051021C">
              <w:rPr>
                <w:b/>
                <w:bCs/>
                <w:sz w:val="24"/>
                <w:szCs w:val="24"/>
              </w:rPr>
              <w:t>Title</w:t>
            </w:r>
            <w:r w:rsidRPr="0051021C">
              <w:rPr>
                <w:sz w:val="24"/>
                <w:szCs w:val="24"/>
              </w:rPr>
              <w:t>:</w:t>
            </w:r>
            <w:r w:rsidRPr="0051021C">
              <w:rPr>
                <w:b/>
                <w:bCs/>
                <w:sz w:val="24"/>
                <w:szCs w:val="24"/>
              </w:rPr>
              <w:t xml:space="preserve"> </w:t>
            </w:r>
            <w:r w:rsidRPr="0051021C">
              <w:rPr>
                <w:sz w:val="24"/>
                <w:szCs w:val="24"/>
                <w:lang w:val="en-GB"/>
              </w:rPr>
              <w:t>[</w:t>
            </w:r>
            <w:r w:rsidRPr="0051021C">
              <w:rPr>
                <w:i/>
                <w:iCs/>
                <w:sz w:val="24"/>
                <w:szCs w:val="24"/>
                <w:lang w:val="en-GB"/>
              </w:rPr>
              <w:t>__________________</w:t>
            </w:r>
            <w:r w:rsidRPr="0051021C">
              <w:rPr>
                <w:sz w:val="24"/>
                <w:szCs w:val="24"/>
                <w:lang w:val="en-GB"/>
              </w:rPr>
              <w:t>]</w:t>
            </w:r>
          </w:p>
          <w:p w14:paraId="14BE0CAD" w14:textId="77777777" w:rsidR="00AA706E" w:rsidRPr="0051021C" w:rsidRDefault="00AA706E">
            <w:pPr>
              <w:rPr>
                <w:sz w:val="24"/>
                <w:szCs w:val="24"/>
              </w:rPr>
            </w:pPr>
          </w:p>
          <w:p w14:paraId="59F8F547" w14:textId="1B5733B6" w:rsidR="00AA706E" w:rsidRPr="0051021C" w:rsidRDefault="00AA706E">
            <w:pPr>
              <w:rPr>
                <w:i/>
                <w:iCs/>
                <w:sz w:val="24"/>
                <w:szCs w:val="24"/>
              </w:rPr>
            </w:pPr>
            <w:r w:rsidRPr="0051021C">
              <w:rPr>
                <w:b/>
                <w:bCs/>
                <w:sz w:val="24"/>
                <w:szCs w:val="24"/>
              </w:rPr>
              <w:t>Date</w:t>
            </w:r>
            <w:r w:rsidRPr="0051021C">
              <w:rPr>
                <w:sz w:val="24"/>
                <w:szCs w:val="24"/>
              </w:rPr>
              <w:t>:</w:t>
            </w:r>
            <w:r w:rsidRPr="0051021C">
              <w:rPr>
                <w:b/>
                <w:bCs/>
                <w:sz w:val="24"/>
                <w:szCs w:val="24"/>
              </w:rPr>
              <w:t xml:space="preserve"> </w:t>
            </w:r>
            <w:r w:rsidRPr="0051021C">
              <w:rPr>
                <w:sz w:val="24"/>
                <w:szCs w:val="24"/>
              </w:rPr>
              <w:t>[</w:t>
            </w:r>
            <w:r w:rsidRPr="0051021C">
              <w:rPr>
                <w:i/>
                <w:iCs/>
                <w:sz w:val="24"/>
                <w:szCs w:val="24"/>
              </w:rPr>
              <w:t>da</w:t>
            </w:r>
            <w:r w:rsidR="00F146CC" w:rsidRPr="0051021C">
              <w:rPr>
                <w:i/>
                <w:iCs/>
                <w:sz w:val="24"/>
                <w:szCs w:val="24"/>
              </w:rPr>
              <w:t>y</w:t>
            </w:r>
            <w:r w:rsidRPr="0051021C">
              <w:rPr>
                <w:i/>
                <w:iCs/>
                <w:sz w:val="24"/>
                <w:szCs w:val="24"/>
              </w:rPr>
              <w:t>/month (in words)/year</w:t>
            </w:r>
            <w:r w:rsidRPr="0051021C">
              <w:rPr>
                <w:sz w:val="24"/>
                <w:szCs w:val="24"/>
              </w:rPr>
              <w:t>]</w:t>
            </w:r>
          </w:p>
          <w:p w14:paraId="3EE699FB" w14:textId="77777777" w:rsidR="00AA706E" w:rsidRPr="0051021C" w:rsidRDefault="00AA706E">
            <w:pPr>
              <w:rPr>
                <w:sz w:val="24"/>
                <w:szCs w:val="24"/>
              </w:rPr>
            </w:pPr>
          </w:p>
        </w:tc>
        <w:tc>
          <w:tcPr>
            <w:tcW w:w="4320" w:type="dxa"/>
          </w:tcPr>
          <w:p w14:paraId="2FAE0F52" w14:textId="77777777" w:rsidR="00AA706E" w:rsidRPr="0051021C" w:rsidRDefault="00AA706E">
            <w:pPr>
              <w:rPr>
                <w:sz w:val="24"/>
                <w:szCs w:val="24"/>
                <w:lang w:val="en-GB"/>
              </w:rPr>
            </w:pPr>
          </w:p>
          <w:p w14:paraId="0007F0A5" w14:textId="12AE1BAF" w:rsidR="00AA706E" w:rsidRPr="0051021C" w:rsidRDefault="00AA706E">
            <w:pPr>
              <w:rPr>
                <w:sz w:val="24"/>
                <w:szCs w:val="24"/>
                <w:lang w:val="en-GB"/>
              </w:rPr>
            </w:pPr>
            <w:r w:rsidRPr="0051021C">
              <w:rPr>
                <w:b/>
                <w:bCs/>
                <w:sz w:val="24"/>
                <w:szCs w:val="24"/>
                <w:lang w:val="en-GB"/>
              </w:rPr>
              <w:t>Specimen signature</w:t>
            </w:r>
            <w:r w:rsidRPr="0051021C">
              <w:rPr>
                <w:sz w:val="24"/>
                <w:szCs w:val="24"/>
                <w:lang w:val="en-GB"/>
              </w:rPr>
              <w:t>:</w:t>
            </w:r>
            <w:r w:rsidRPr="0051021C">
              <w:rPr>
                <w:b/>
                <w:bCs/>
                <w:sz w:val="24"/>
                <w:szCs w:val="24"/>
                <w:lang w:val="en-GB"/>
              </w:rPr>
              <w:t xml:space="preserve"> </w:t>
            </w:r>
            <w:r w:rsidRPr="0051021C">
              <w:rPr>
                <w:sz w:val="24"/>
                <w:szCs w:val="24"/>
                <w:lang w:val="en-GB"/>
              </w:rPr>
              <w:t>[</w:t>
            </w:r>
            <w:r w:rsidRPr="0051021C">
              <w:rPr>
                <w:sz w:val="24"/>
                <w:szCs w:val="24"/>
                <w:u w:val="single"/>
                <w:lang w:val="en-GB"/>
              </w:rPr>
              <w:t>_____           ___</w:t>
            </w:r>
            <w:r w:rsidRPr="0051021C">
              <w:rPr>
                <w:sz w:val="24"/>
                <w:szCs w:val="24"/>
                <w:lang w:val="en-GB"/>
              </w:rPr>
              <w:t>]</w:t>
            </w:r>
          </w:p>
          <w:p w14:paraId="4BA78DD5" w14:textId="77777777" w:rsidR="00AA706E" w:rsidRPr="0051021C" w:rsidRDefault="00AA706E">
            <w:pPr>
              <w:rPr>
                <w:b/>
                <w:bCs/>
                <w:sz w:val="24"/>
                <w:szCs w:val="24"/>
                <w:lang w:val="en-GB"/>
              </w:rPr>
            </w:pPr>
          </w:p>
          <w:p w14:paraId="75F8FE71" w14:textId="77777777" w:rsidR="00AA706E" w:rsidRPr="0051021C" w:rsidRDefault="00AA706E">
            <w:pPr>
              <w:rPr>
                <w:b/>
                <w:bCs/>
                <w:sz w:val="24"/>
                <w:szCs w:val="24"/>
                <w:lang w:val="en-GB"/>
              </w:rPr>
            </w:pPr>
          </w:p>
          <w:p w14:paraId="6C462943" w14:textId="77777777" w:rsidR="00AA706E" w:rsidRPr="0051021C" w:rsidRDefault="00AA706E">
            <w:pPr>
              <w:rPr>
                <w:sz w:val="24"/>
                <w:szCs w:val="24"/>
                <w:lang w:val="en-GB"/>
              </w:rPr>
            </w:pPr>
            <w:r w:rsidRPr="0051021C">
              <w:rPr>
                <w:b/>
                <w:bCs/>
                <w:sz w:val="24"/>
                <w:szCs w:val="24"/>
                <w:lang w:val="en-GB"/>
              </w:rPr>
              <w:t>Name</w:t>
            </w:r>
            <w:r w:rsidRPr="0051021C">
              <w:rPr>
                <w:sz w:val="24"/>
                <w:szCs w:val="24"/>
                <w:lang w:val="en-GB"/>
              </w:rPr>
              <w:t>: [</w:t>
            </w:r>
            <w:r w:rsidRPr="0051021C">
              <w:rPr>
                <w:i/>
                <w:iCs/>
                <w:sz w:val="24"/>
                <w:szCs w:val="24"/>
                <w:lang w:val="en-GB"/>
              </w:rPr>
              <w:t>__________________</w:t>
            </w:r>
            <w:r w:rsidRPr="0051021C">
              <w:rPr>
                <w:sz w:val="24"/>
                <w:szCs w:val="24"/>
                <w:lang w:val="en-GB"/>
              </w:rPr>
              <w:t>]</w:t>
            </w:r>
          </w:p>
          <w:p w14:paraId="5AA9E50D" w14:textId="77777777" w:rsidR="00AA706E" w:rsidRPr="0051021C" w:rsidRDefault="00AA706E">
            <w:pPr>
              <w:rPr>
                <w:sz w:val="24"/>
                <w:szCs w:val="24"/>
                <w:lang w:val="en-GB"/>
              </w:rPr>
            </w:pPr>
          </w:p>
          <w:p w14:paraId="42C50B59" w14:textId="77777777" w:rsidR="00AA706E" w:rsidRPr="0051021C" w:rsidRDefault="00AA706E">
            <w:pPr>
              <w:rPr>
                <w:sz w:val="24"/>
                <w:szCs w:val="24"/>
                <w:lang w:val="en-GB"/>
              </w:rPr>
            </w:pPr>
            <w:r w:rsidRPr="0051021C">
              <w:rPr>
                <w:b/>
                <w:bCs/>
                <w:sz w:val="24"/>
                <w:szCs w:val="24"/>
                <w:lang w:val="en-GB"/>
              </w:rPr>
              <w:t>Title</w:t>
            </w:r>
            <w:r w:rsidRPr="0051021C">
              <w:rPr>
                <w:sz w:val="24"/>
                <w:szCs w:val="24"/>
                <w:lang w:val="en-GB"/>
              </w:rPr>
              <w:t>: [</w:t>
            </w:r>
            <w:r w:rsidRPr="0051021C">
              <w:rPr>
                <w:i/>
                <w:iCs/>
                <w:sz w:val="24"/>
                <w:szCs w:val="24"/>
                <w:lang w:val="en-GB"/>
              </w:rPr>
              <w:t>__________________</w:t>
            </w:r>
            <w:r w:rsidRPr="0051021C">
              <w:rPr>
                <w:sz w:val="24"/>
                <w:szCs w:val="24"/>
                <w:lang w:val="en-GB"/>
              </w:rPr>
              <w:t>]</w:t>
            </w:r>
          </w:p>
          <w:p w14:paraId="1C513731" w14:textId="77777777" w:rsidR="00AA706E" w:rsidRPr="0051021C" w:rsidRDefault="00AA706E">
            <w:pPr>
              <w:rPr>
                <w:sz w:val="24"/>
                <w:szCs w:val="24"/>
                <w:lang w:val="en-GB"/>
              </w:rPr>
            </w:pPr>
          </w:p>
          <w:p w14:paraId="72BF0ED1" w14:textId="625CDBDF" w:rsidR="00AA706E" w:rsidRPr="0051021C" w:rsidRDefault="00AA706E">
            <w:pPr>
              <w:rPr>
                <w:sz w:val="24"/>
                <w:szCs w:val="24"/>
                <w:lang w:val="en-GB"/>
              </w:rPr>
            </w:pPr>
            <w:r w:rsidRPr="0051021C">
              <w:rPr>
                <w:b/>
                <w:bCs/>
                <w:sz w:val="24"/>
                <w:szCs w:val="24"/>
                <w:lang w:val="en-GB"/>
              </w:rPr>
              <w:t>Date</w:t>
            </w:r>
            <w:r w:rsidRPr="0051021C">
              <w:rPr>
                <w:sz w:val="24"/>
                <w:szCs w:val="24"/>
                <w:lang w:val="en-GB"/>
              </w:rPr>
              <w:t xml:space="preserve">: </w:t>
            </w:r>
            <w:r w:rsidRPr="0051021C">
              <w:rPr>
                <w:sz w:val="24"/>
                <w:szCs w:val="24"/>
              </w:rPr>
              <w:t>[</w:t>
            </w:r>
            <w:r w:rsidRPr="0051021C">
              <w:rPr>
                <w:i/>
                <w:iCs/>
                <w:sz w:val="24"/>
                <w:szCs w:val="24"/>
              </w:rPr>
              <w:t>da</w:t>
            </w:r>
            <w:r w:rsidR="002517D4" w:rsidRPr="0051021C">
              <w:rPr>
                <w:i/>
                <w:iCs/>
                <w:sz w:val="24"/>
                <w:szCs w:val="24"/>
              </w:rPr>
              <w:t>y</w:t>
            </w:r>
            <w:r w:rsidRPr="0051021C">
              <w:rPr>
                <w:i/>
                <w:iCs/>
                <w:sz w:val="24"/>
                <w:szCs w:val="24"/>
              </w:rPr>
              <w:t>/month (in words)/year</w:t>
            </w:r>
            <w:r w:rsidRPr="0051021C">
              <w:rPr>
                <w:sz w:val="24"/>
                <w:szCs w:val="24"/>
              </w:rPr>
              <w:t>]</w:t>
            </w:r>
          </w:p>
        </w:tc>
      </w:tr>
    </w:tbl>
    <w:p w14:paraId="5B74E1E9" w14:textId="77777777" w:rsidR="001856D4" w:rsidRPr="0051021C" w:rsidRDefault="001856D4" w:rsidP="00924829">
      <w:pPr>
        <w:pStyle w:val="ApndxHeading"/>
        <w:spacing w:before="0"/>
        <w:jc w:val="both"/>
        <w:outlineLvl w:val="9"/>
        <w:rPr>
          <w:b w:val="0"/>
          <w:bCs w:val="0"/>
          <w:sz w:val="24"/>
          <w:szCs w:val="24"/>
        </w:rPr>
      </w:pPr>
    </w:p>
    <w:p w14:paraId="31CEE7BB" w14:textId="59BC84EC" w:rsidR="00AA706E" w:rsidRPr="0051021C" w:rsidRDefault="00171300" w:rsidP="00924829">
      <w:pPr>
        <w:pStyle w:val="ApndxHeading"/>
        <w:spacing w:before="0"/>
        <w:ind w:left="360" w:hanging="360"/>
        <w:jc w:val="both"/>
        <w:outlineLvl w:val="9"/>
        <w:rPr>
          <w:b w:val="0"/>
          <w:bCs w:val="0"/>
          <w:i/>
          <w:iCs/>
          <w:sz w:val="24"/>
          <w:szCs w:val="24"/>
        </w:rPr>
      </w:pPr>
      <w:r w:rsidRPr="0051021C">
        <w:rPr>
          <w:b w:val="0"/>
          <w:bCs w:val="0"/>
          <w:sz w:val="24"/>
          <w:szCs w:val="24"/>
        </w:rPr>
        <w:t>2.</w:t>
      </w:r>
      <w:r w:rsidR="00F73CCE" w:rsidRPr="0051021C">
        <w:rPr>
          <w:b w:val="0"/>
          <w:bCs w:val="0"/>
          <w:sz w:val="24"/>
          <w:szCs w:val="24"/>
        </w:rPr>
        <w:t xml:space="preserve"> </w:t>
      </w:r>
      <w:r w:rsidR="00412F61" w:rsidRPr="0051021C">
        <w:rPr>
          <w:b w:val="0"/>
          <w:bCs w:val="0"/>
          <w:sz w:val="24"/>
          <w:szCs w:val="24"/>
        </w:rPr>
        <w:tab/>
      </w:r>
      <w:r w:rsidR="00AA706E" w:rsidRPr="0051021C">
        <w:rPr>
          <w:sz w:val="24"/>
          <w:szCs w:val="24"/>
        </w:rPr>
        <w:t xml:space="preserve">Instructions for processing e-payment requests </w:t>
      </w:r>
    </w:p>
    <w:p w14:paraId="699CB411" w14:textId="77777777" w:rsidR="00AA706E" w:rsidRPr="0051021C" w:rsidRDefault="00AA706E" w:rsidP="00924829">
      <w:pPr>
        <w:pStyle w:val="ApndxHeading"/>
        <w:spacing w:before="0"/>
        <w:ind w:firstLine="360"/>
        <w:jc w:val="both"/>
        <w:outlineLvl w:val="9"/>
        <w:rPr>
          <w:b w:val="0"/>
          <w:bCs w:val="0"/>
          <w:iCs/>
          <w:sz w:val="24"/>
          <w:szCs w:val="24"/>
        </w:rPr>
      </w:pPr>
      <w:r w:rsidRPr="0051021C">
        <w:rPr>
          <w:b w:val="0"/>
          <w:bCs w:val="0"/>
          <w:iCs/>
          <w:sz w:val="24"/>
          <w:szCs w:val="24"/>
          <w:u w:val="single"/>
        </w:rPr>
        <w:t>Government users</w:t>
      </w:r>
      <w:r w:rsidRPr="0051021C">
        <w:rPr>
          <w:b w:val="0"/>
          <w:bCs w:val="0"/>
          <w:i/>
          <w:sz w:val="24"/>
          <w:szCs w:val="24"/>
        </w:rPr>
        <w:t>:</w:t>
      </w:r>
    </w:p>
    <w:p w14:paraId="3BB4E6CA" w14:textId="7B7FFE54" w:rsidR="00AA706E" w:rsidRPr="0051021C" w:rsidRDefault="00AA706E" w:rsidP="00924829">
      <w:pPr>
        <w:pStyle w:val="ListParagraph"/>
        <w:numPr>
          <w:ilvl w:val="0"/>
          <w:numId w:val="39"/>
        </w:numPr>
        <w:spacing w:after="160" w:line="252" w:lineRule="auto"/>
        <w:ind w:left="720"/>
        <w:contextualSpacing/>
        <w:rPr>
          <w:rFonts w:ascii="Times New Roman" w:hAnsi="Times New Roman" w:cs="Arial"/>
          <w:color w:val="auto"/>
          <w:kern w:val="32"/>
          <w:sz w:val="24"/>
          <w:szCs w:val="24"/>
        </w:rPr>
      </w:pPr>
      <w:r w:rsidRPr="0051021C">
        <w:rPr>
          <w:rFonts w:ascii="Times New Roman" w:hAnsi="Times New Roman" w:cs="Arial"/>
          <w:color w:val="auto"/>
          <w:sz w:val="24"/>
          <w:szCs w:val="24"/>
        </w:rPr>
        <w:t>Upon signing this Agreement, the Government will submit to the Bank an application for issuance of a UN commitment, bearing the names of at least two officials of the UN Partner who are authorized to submit payment requests through the Bank’s online disbursements system (Client Connection). The application will seek commitment of the total amount (ceiling) of the contract between the UN Partner and the Government.</w:t>
      </w:r>
    </w:p>
    <w:p w14:paraId="26069B77" w14:textId="77777777" w:rsidR="00AA706E" w:rsidRPr="0051021C" w:rsidRDefault="00AA706E" w:rsidP="00924829">
      <w:pPr>
        <w:pStyle w:val="ListParagraph"/>
        <w:spacing w:after="160" w:line="252" w:lineRule="auto"/>
        <w:contextualSpacing/>
        <w:jc w:val="left"/>
        <w:rPr>
          <w:rFonts w:ascii="Times New Roman" w:hAnsi="Times New Roman" w:cs="Arial"/>
          <w:bCs/>
          <w:color w:val="auto"/>
          <w:kern w:val="32"/>
          <w:sz w:val="24"/>
          <w:szCs w:val="24"/>
        </w:rPr>
      </w:pPr>
    </w:p>
    <w:p w14:paraId="6686F407" w14:textId="784CC9E8" w:rsidR="00AA706E" w:rsidRPr="0051021C" w:rsidRDefault="00AA706E" w:rsidP="00924829">
      <w:pPr>
        <w:pStyle w:val="ListParagraph"/>
        <w:numPr>
          <w:ilvl w:val="0"/>
          <w:numId w:val="39"/>
        </w:numPr>
        <w:spacing w:after="160" w:line="252" w:lineRule="auto"/>
        <w:ind w:left="720"/>
        <w:contextualSpacing/>
        <w:rPr>
          <w:rFonts w:ascii="Times New Roman" w:hAnsi="Times New Roman" w:cs="Arial"/>
          <w:bCs/>
          <w:color w:val="auto"/>
          <w:kern w:val="32"/>
          <w:sz w:val="24"/>
          <w:szCs w:val="24"/>
        </w:rPr>
      </w:pPr>
      <w:r w:rsidRPr="0051021C">
        <w:rPr>
          <w:rFonts w:ascii="Times New Roman" w:hAnsi="Times New Roman" w:cs="Arial"/>
          <w:bCs/>
          <w:color w:val="auto"/>
          <w:kern w:val="32"/>
          <w:sz w:val="24"/>
          <w:szCs w:val="24"/>
        </w:rPr>
        <w:t>The UN commitment issuance application will be submitted by the authorized government signatories through Client Connection, in accordance with the standard Disbursement Guidelines, and the Disbursement and Financial Information Letter. The UN commitment letter from the Bank and the respective UN Partner will specify the terms and conditions of the commitment.</w:t>
      </w:r>
    </w:p>
    <w:p w14:paraId="624C9B8A" w14:textId="77777777" w:rsidR="00AA706E" w:rsidRPr="0051021C" w:rsidRDefault="00AA706E" w:rsidP="0037014C">
      <w:pPr>
        <w:pStyle w:val="ListParagraph"/>
        <w:rPr>
          <w:rFonts w:ascii="Times New Roman" w:hAnsi="Times New Roman" w:cs="Arial"/>
          <w:bCs/>
          <w:color w:val="auto"/>
          <w:kern w:val="32"/>
          <w:sz w:val="24"/>
          <w:szCs w:val="24"/>
        </w:rPr>
      </w:pPr>
    </w:p>
    <w:p w14:paraId="2FF7E5A9" w14:textId="26A82670" w:rsidR="00AA706E" w:rsidRPr="0051021C" w:rsidRDefault="00AA706E" w:rsidP="00924829">
      <w:pPr>
        <w:pStyle w:val="ListParagraph"/>
        <w:numPr>
          <w:ilvl w:val="0"/>
          <w:numId w:val="39"/>
        </w:numPr>
        <w:spacing w:after="160" w:line="252" w:lineRule="auto"/>
        <w:ind w:left="720"/>
        <w:contextualSpacing/>
        <w:rPr>
          <w:rFonts w:ascii="Times New Roman" w:hAnsi="Times New Roman" w:cs="Arial"/>
          <w:bCs/>
          <w:color w:val="auto"/>
          <w:kern w:val="32"/>
          <w:sz w:val="24"/>
          <w:szCs w:val="24"/>
        </w:rPr>
      </w:pPr>
      <w:r w:rsidRPr="0051021C">
        <w:rPr>
          <w:rFonts w:ascii="Times New Roman" w:hAnsi="Times New Roman" w:cs="Arial"/>
          <w:bCs/>
          <w:color w:val="auto"/>
          <w:kern w:val="32"/>
          <w:sz w:val="24"/>
          <w:szCs w:val="24"/>
        </w:rPr>
        <w:t>During the submission of the application for issuance of a UN Commitment to a UN Partner</w:t>
      </w:r>
      <w:r w:rsidR="0025069B" w:rsidRPr="0051021C">
        <w:rPr>
          <w:rFonts w:ascii="Times New Roman" w:hAnsi="Times New Roman" w:cs="Arial"/>
          <w:bCs/>
          <w:color w:val="auto"/>
          <w:kern w:val="32"/>
          <w:sz w:val="24"/>
          <w:szCs w:val="24"/>
        </w:rPr>
        <w:t>,</w:t>
      </w:r>
      <w:r w:rsidRPr="0051021C">
        <w:rPr>
          <w:rFonts w:ascii="Times New Roman" w:hAnsi="Times New Roman" w:cs="Arial"/>
          <w:bCs/>
          <w:color w:val="auto"/>
          <w:kern w:val="32"/>
          <w:sz w:val="24"/>
          <w:szCs w:val="24"/>
        </w:rPr>
        <w:t xml:space="preserve"> the Government shall ensure that:</w:t>
      </w:r>
    </w:p>
    <w:p w14:paraId="543246C8" w14:textId="0C06462F" w:rsidR="00AA706E" w:rsidRPr="00092B0A" w:rsidRDefault="0025069B" w:rsidP="00924829">
      <w:pPr>
        <w:pStyle w:val="ListParagraph"/>
        <w:numPr>
          <w:ilvl w:val="1"/>
          <w:numId w:val="39"/>
        </w:numPr>
        <w:spacing w:after="160" w:line="252" w:lineRule="auto"/>
        <w:contextualSpacing/>
        <w:rPr>
          <w:rFonts w:ascii="Times New Roman" w:hAnsi="Times New Roman" w:cs="Arial"/>
          <w:bCs/>
          <w:color w:val="auto"/>
          <w:kern w:val="32"/>
          <w:sz w:val="24"/>
          <w:szCs w:val="24"/>
        </w:rPr>
      </w:pPr>
      <w:r w:rsidRPr="0051021C">
        <w:rPr>
          <w:rFonts w:ascii="Times New Roman" w:hAnsi="Times New Roman" w:cs="Arial"/>
          <w:bCs/>
          <w:color w:val="auto"/>
          <w:kern w:val="32"/>
          <w:sz w:val="24"/>
          <w:szCs w:val="24"/>
        </w:rPr>
        <w:t>t</w:t>
      </w:r>
      <w:r w:rsidR="00AA706E" w:rsidRPr="0051021C">
        <w:rPr>
          <w:rFonts w:ascii="Times New Roman" w:hAnsi="Times New Roman" w:cs="Arial"/>
          <w:bCs/>
          <w:color w:val="auto"/>
          <w:kern w:val="32"/>
          <w:sz w:val="24"/>
          <w:szCs w:val="24"/>
        </w:rPr>
        <w:t xml:space="preserve">he bank account and payment details provided in Client Connection match the payment instructions and details included in </w:t>
      </w:r>
      <w:r w:rsidRPr="00092B0A">
        <w:rPr>
          <w:rFonts w:ascii="Times New Roman" w:hAnsi="Times New Roman" w:cs="Arial"/>
          <w:bCs/>
          <w:color w:val="auto"/>
          <w:kern w:val="32"/>
          <w:sz w:val="24"/>
          <w:szCs w:val="24"/>
        </w:rPr>
        <w:t>this Agreement</w:t>
      </w:r>
      <w:r w:rsidR="00AA706E" w:rsidRPr="00092B0A">
        <w:rPr>
          <w:rFonts w:ascii="Times New Roman" w:hAnsi="Times New Roman" w:cs="Arial"/>
          <w:bCs/>
          <w:color w:val="auto"/>
          <w:kern w:val="32"/>
          <w:sz w:val="24"/>
          <w:szCs w:val="24"/>
        </w:rPr>
        <w:t>.</w:t>
      </w:r>
    </w:p>
    <w:p w14:paraId="27D23DF3" w14:textId="2AAA1F94" w:rsidR="00AA706E" w:rsidRPr="00092B0A" w:rsidRDefault="0025069B" w:rsidP="00924829">
      <w:pPr>
        <w:pStyle w:val="ListParagraph"/>
        <w:numPr>
          <w:ilvl w:val="1"/>
          <w:numId w:val="39"/>
        </w:numPr>
        <w:spacing w:after="160" w:line="252" w:lineRule="auto"/>
        <w:contextualSpacing/>
        <w:rPr>
          <w:rFonts w:ascii="Times New Roman" w:hAnsi="Times New Roman" w:cs="Arial"/>
          <w:bCs/>
          <w:color w:val="auto"/>
          <w:kern w:val="32"/>
          <w:sz w:val="24"/>
          <w:szCs w:val="24"/>
        </w:rPr>
      </w:pPr>
      <w:r w:rsidRPr="00092B0A">
        <w:rPr>
          <w:rFonts w:ascii="Times New Roman" w:hAnsi="Times New Roman" w:cs="Arial"/>
          <w:bCs/>
          <w:color w:val="auto"/>
          <w:kern w:val="32"/>
          <w:sz w:val="24"/>
          <w:szCs w:val="24"/>
        </w:rPr>
        <w:t>t</w:t>
      </w:r>
      <w:r w:rsidR="00AA706E" w:rsidRPr="00092B0A">
        <w:rPr>
          <w:rFonts w:ascii="Times New Roman" w:hAnsi="Times New Roman" w:cs="Arial"/>
          <w:bCs/>
          <w:color w:val="auto"/>
          <w:kern w:val="32"/>
          <w:sz w:val="24"/>
          <w:szCs w:val="24"/>
        </w:rPr>
        <w:t xml:space="preserve">he names and details of the two authorized UN officials match the authorized officials indicated in </w:t>
      </w:r>
      <w:r w:rsidRPr="00092B0A">
        <w:rPr>
          <w:rFonts w:ascii="Times New Roman" w:hAnsi="Times New Roman" w:cs="Arial"/>
          <w:bCs/>
          <w:color w:val="auto"/>
          <w:kern w:val="32"/>
          <w:sz w:val="24"/>
          <w:szCs w:val="24"/>
        </w:rPr>
        <w:t>this Agreement</w:t>
      </w:r>
      <w:r w:rsidR="00AA706E" w:rsidRPr="00092B0A">
        <w:rPr>
          <w:rFonts w:ascii="Times New Roman" w:hAnsi="Times New Roman" w:cs="Arial"/>
          <w:bCs/>
          <w:color w:val="auto"/>
          <w:kern w:val="32"/>
          <w:sz w:val="24"/>
          <w:szCs w:val="24"/>
        </w:rPr>
        <w:t>.</w:t>
      </w:r>
    </w:p>
    <w:p w14:paraId="47EDE34E" w14:textId="696242DB" w:rsidR="00AA706E" w:rsidRPr="0051021C" w:rsidRDefault="00AA706E" w:rsidP="00924829">
      <w:pPr>
        <w:spacing w:line="360" w:lineRule="auto"/>
        <w:ind w:left="360"/>
        <w:contextualSpacing/>
        <w:jc w:val="left"/>
        <w:rPr>
          <w:bCs/>
          <w:sz w:val="24"/>
          <w:szCs w:val="24"/>
          <w:u w:val="single"/>
        </w:rPr>
      </w:pPr>
      <w:r w:rsidRPr="0051021C">
        <w:rPr>
          <w:bCs/>
          <w:sz w:val="24"/>
          <w:szCs w:val="24"/>
          <w:u w:val="single"/>
        </w:rPr>
        <w:t>UN Partner users</w:t>
      </w:r>
      <w:r w:rsidR="00D7747E" w:rsidRPr="0051021C">
        <w:rPr>
          <w:rStyle w:val="FootnoteReference"/>
          <w:bCs/>
          <w:sz w:val="24"/>
          <w:szCs w:val="24"/>
          <w:u w:val="single"/>
        </w:rPr>
        <w:footnoteReference w:id="55"/>
      </w:r>
      <w:r w:rsidR="00063B42" w:rsidRPr="0051021C">
        <w:rPr>
          <w:bCs/>
          <w:sz w:val="24"/>
          <w:szCs w:val="24"/>
          <w:u w:val="single"/>
        </w:rPr>
        <w:t>:</w:t>
      </w:r>
    </w:p>
    <w:p w14:paraId="10F174D7" w14:textId="34EAD0FA" w:rsidR="00AA706E" w:rsidRPr="0051021C" w:rsidRDefault="00AA706E" w:rsidP="00924829">
      <w:pPr>
        <w:pStyle w:val="ListParagraph"/>
        <w:numPr>
          <w:ilvl w:val="0"/>
          <w:numId w:val="39"/>
        </w:numPr>
        <w:spacing w:after="160" w:line="252" w:lineRule="auto"/>
        <w:ind w:left="720"/>
        <w:contextualSpacing/>
        <w:jc w:val="left"/>
        <w:rPr>
          <w:rFonts w:ascii="Times New Roman" w:hAnsi="Times New Roman" w:cs="Arial"/>
          <w:bCs/>
          <w:color w:val="auto"/>
          <w:kern w:val="32"/>
          <w:sz w:val="24"/>
          <w:szCs w:val="24"/>
        </w:rPr>
      </w:pPr>
      <w:r w:rsidRPr="0051021C">
        <w:rPr>
          <w:rFonts w:ascii="Times New Roman" w:hAnsi="Times New Roman" w:cs="Arial"/>
          <w:bCs/>
          <w:color w:val="auto"/>
          <w:kern w:val="32"/>
          <w:sz w:val="24"/>
          <w:szCs w:val="24"/>
        </w:rPr>
        <w:t xml:space="preserve">Once the UN Commitment issuance request is approved by the Bank, the nominated UN Partner officials will receive notification of registration in Client </w:t>
      </w:r>
      <w:r w:rsidRPr="0051021C">
        <w:rPr>
          <w:rFonts w:ascii="Times New Roman" w:hAnsi="Times New Roman" w:cs="Arial"/>
          <w:bCs/>
          <w:color w:val="auto"/>
          <w:kern w:val="32"/>
          <w:sz w:val="24"/>
          <w:szCs w:val="24"/>
        </w:rPr>
        <w:lastRenderedPageBreak/>
        <w:t xml:space="preserve">Connection together with specific instructions on how to access the system. The approval will allow the UN Partner authorized persons to log in to the Client Connection, upload documents and submit payment requests. The Bank’s Client Connection system is secured by two-factor authentication using password and PIN. </w:t>
      </w:r>
    </w:p>
    <w:p w14:paraId="1A1C0BC3" w14:textId="77777777" w:rsidR="00AA706E" w:rsidRPr="0051021C" w:rsidRDefault="00AA706E" w:rsidP="00924829">
      <w:pPr>
        <w:pStyle w:val="ListParagraph"/>
        <w:spacing w:after="160" w:line="252" w:lineRule="auto"/>
        <w:ind w:left="1080"/>
        <w:contextualSpacing/>
        <w:jc w:val="left"/>
        <w:rPr>
          <w:rFonts w:ascii="Times New Roman" w:hAnsi="Times New Roman" w:cs="Arial"/>
          <w:bCs/>
          <w:color w:val="auto"/>
          <w:kern w:val="32"/>
          <w:sz w:val="24"/>
          <w:szCs w:val="24"/>
        </w:rPr>
      </w:pPr>
    </w:p>
    <w:p w14:paraId="40FBFF66" w14:textId="2F5FDEDD" w:rsidR="00AA706E" w:rsidRPr="0051021C" w:rsidRDefault="00AA706E" w:rsidP="00924829">
      <w:pPr>
        <w:pStyle w:val="ListParagraph"/>
        <w:numPr>
          <w:ilvl w:val="0"/>
          <w:numId w:val="39"/>
        </w:numPr>
        <w:spacing w:after="160" w:line="252" w:lineRule="auto"/>
        <w:ind w:left="720"/>
        <w:contextualSpacing/>
        <w:rPr>
          <w:rFonts w:ascii="Times New Roman" w:hAnsi="Times New Roman" w:cs="Arial"/>
          <w:bCs/>
          <w:color w:val="auto"/>
          <w:kern w:val="32"/>
          <w:sz w:val="24"/>
          <w:szCs w:val="24"/>
        </w:rPr>
      </w:pPr>
      <w:r w:rsidRPr="0051021C">
        <w:rPr>
          <w:rFonts w:ascii="Times New Roman" w:hAnsi="Times New Roman" w:cs="Arial"/>
          <w:bCs/>
          <w:color w:val="auto"/>
          <w:kern w:val="32"/>
          <w:sz w:val="24"/>
          <w:szCs w:val="24"/>
        </w:rPr>
        <w:t>Any changes to the names and details of the officials authorized to access the UN commitment in Client Connection shall be communicated in writing to the Bank through the Government.</w:t>
      </w:r>
    </w:p>
    <w:p w14:paraId="1E81B171" w14:textId="77777777" w:rsidR="00AA706E" w:rsidRPr="0051021C" w:rsidRDefault="00AA706E" w:rsidP="0037014C">
      <w:pPr>
        <w:pStyle w:val="ListParagraph"/>
        <w:rPr>
          <w:rFonts w:ascii="Times New Roman" w:hAnsi="Times New Roman" w:cs="Arial"/>
          <w:bCs/>
          <w:color w:val="auto"/>
          <w:kern w:val="32"/>
          <w:sz w:val="24"/>
          <w:szCs w:val="24"/>
        </w:rPr>
      </w:pPr>
    </w:p>
    <w:p w14:paraId="59776D86" w14:textId="6A3BD4C0" w:rsidR="00AA706E" w:rsidRPr="0051021C" w:rsidRDefault="00AA706E" w:rsidP="00924829">
      <w:pPr>
        <w:pStyle w:val="ListParagraph"/>
        <w:numPr>
          <w:ilvl w:val="0"/>
          <w:numId w:val="39"/>
        </w:numPr>
        <w:spacing w:line="252" w:lineRule="auto"/>
        <w:ind w:left="720"/>
        <w:contextualSpacing/>
        <w:rPr>
          <w:rFonts w:ascii="Times New Roman" w:hAnsi="Times New Roman" w:cs="Arial"/>
          <w:color w:val="auto"/>
          <w:kern w:val="32"/>
          <w:sz w:val="24"/>
          <w:szCs w:val="24"/>
        </w:rPr>
      </w:pPr>
      <w:r w:rsidRPr="0051021C">
        <w:rPr>
          <w:rFonts w:ascii="Times New Roman" w:hAnsi="Times New Roman" w:cs="Arial"/>
          <w:color w:val="auto"/>
          <w:sz w:val="24"/>
          <w:szCs w:val="24"/>
        </w:rPr>
        <w:t>The Bank will process all requests for advance submitted by the UN Partner</w:t>
      </w:r>
      <w:r w:rsidR="00910AA9" w:rsidRPr="0051021C">
        <w:rPr>
          <w:rFonts w:ascii="Times New Roman" w:hAnsi="Times New Roman" w:cs="Arial"/>
          <w:color w:val="auto"/>
          <w:sz w:val="24"/>
          <w:szCs w:val="24"/>
        </w:rPr>
        <w:t xml:space="preserve"> following </w:t>
      </w:r>
      <w:r w:rsidR="00924829" w:rsidRPr="0051021C">
        <w:rPr>
          <w:rFonts w:ascii="Times New Roman" w:hAnsi="Times New Roman" w:cs="Arial"/>
          <w:color w:val="auto"/>
          <w:sz w:val="24"/>
          <w:szCs w:val="24"/>
        </w:rPr>
        <w:t xml:space="preserve">Bank’s </w:t>
      </w:r>
      <w:r w:rsidR="00F84B91">
        <w:rPr>
          <w:rFonts w:ascii="Times New Roman" w:hAnsi="Times New Roman" w:cs="Arial"/>
          <w:color w:val="auto"/>
          <w:sz w:val="24"/>
          <w:szCs w:val="24"/>
        </w:rPr>
        <w:t xml:space="preserve">TTL </w:t>
      </w:r>
      <w:r w:rsidRPr="0051021C">
        <w:rPr>
          <w:rFonts w:ascii="Times New Roman" w:hAnsi="Times New Roman" w:cs="Arial"/>
          <w:color w:val="auto"/>
          <w:sz w:val="24"/>
          <w:szCs w:val="24"/>
        </w:rPr>
        <w:t>clearance. The UN Partner will submit copies of progress and financial reports for Bank’s review and clearance, through the Client Connection system</w:t>
      </w:r>
      <w:r w:rsidR="006A03EE" w:rsidRPr="0051021C">
        <w:rPr>
          <w:rStyle w:val="FootnoteReference"/>
          <w:rFonts w:ascii="Times New Roman" w:hAnsi="Times New Roman"/>
          <w:color w:val="auto"/>
          <w:sz w:val="24"/>
          <w:szCs w:val="24"/>
        </w:rPr>
        <w:footnoteReference w:id="56"/>
      </w:r>
      <w:r w:rsidRPr="0051021C">
        <w:rPr>
          <w:rFonts w:ascii="Times New Roman" w:hAnsi="Times New Roman" w:cs="Arial"/>
          <w:color w:val="auto"/>
          <w:sz w:val="24"/>
          <w:szCs w:val="24"/>
        </w:rPr>
        <w:t xml:space="preserve">. </w:t>
      </w:r>
    </w:p>
    <w:p w14:paraId="3B3F8970" w14:textId="77777777" w:rsidR="00137DAE" w:rsidRPr="0051021C" w:rsidRDefault="00137DAE" w:rsidP="00137DAE">
      <w:pPr>
        <w:spacing w:line="252" w:lineRule="auto"/>
        <w:contextualSpacing/>
        <w:jc w:val="left"/>
        <w:rPr>
          <w:i/>
          <w:sz w:val="24"/>
          <w:szCs w:val="24"/>
        </w:rPr>
      </w:pPr>
    </w:p>
    <w:p w14:paraId="27607FFB" w14:textId="77777777" w:rsidR="00137DAE" w:rsidRPr="0051021C" w:rsidRDefault="00137DAE" w:rsidP="681F849D">
      <w:pPr>
        <w:spacing w:line="252" w:lineRule="auto"/>
        <w:contextualSpacing/>
        <w:jc w:val="left"/>
        <w:rPr>
          <w:b/>
          <w:bCs/>
          <w:sz w:val="24"/>
          <w:szCs w:val="24"/>
        </w:rPr>
      </w:pPr>
      <w:r w:rsidRPr="0051021C">
        <w:rPr>
          <w:b/>
          <w:bCs/>
          <w:sz w:val="24"/>
          <w:szCs w:val="24"/>
        </w:rPr>
        <w:t xml:space="preserve">IV. Payment Details </w:t>
      </w:r>
    </w:p>
    <w:p w14:paraId="2E259143" w14:textId="77777777" w:rsidR="00255C8E" w:rsidRPr="0051021C" w:rsidRDefault="00255C8E" w:rsidP="00137DAE">
      <w:pPr>
        <w:spacing w:line="252" w:lineRule="auto"/>
        <w:contextualSpacing/>
        <w:jc w:val="left"/>
        <w:rPr>
          <w:iCs/>
          <w:sz w:val="24"/>
          <w:szCs w:val="24"/>
        </w:rPr>
      </w:pPr>
    </w:p>
    <w:p w14:paraId="1C2061DA" w14:textId="1C99A1AA" w:rsidR="00255C8E" w:rsidRPr="0051021C" w:rsidRDefault="00B05823" w:rsidP="00924829">
      <w:pPr>
        <w:tabs>
          <w:tab w:val="left" w:pos="360"/>
        </w:tabs>
        <w:spacing w:line="252" w:lineRule="auto"/>
        <w:ind w:left="360" w:hanging="360"/>
        <w:contextualSpacing/>
        <w:rPr>
          <w:i/>
          <w:sz w:val="24"/>
          <w:szCs w:val="24"/>
        </w:rPr>
      </w:pPr>
      <w:r w:rsidRPr="0051021C">
        <w:rPr>
          <w:sz w:val="24"/>
          <w:szCs w:val="24"/>
        </w:rPr>
        <w:t xml:space="preserve">1. </w:t>
      </w:r>
      <w:r w:rsidR="006F438B" w:rsidRPr="0051021C">
        <w:rPr>
          <w:iCs/>
          <w:sz w:val="24"/>
          <w:szCs w:val="24"/>
        </w:rPr>
        <w:tab/>
      </w:r>
      <w:r w:rsidR="004F29C7" w:rsidRPr="0051021C">
        <w:rPr>
          <w:sz w:val="24"/>
          <w:szCs w:val="24"/>
        </w:rPr>
        <w:t>The UN Partner’s payment details are as follows</w:t>
      </w:r>
      <w:r w:rsidR="004F29C7" w:rsidRPr="0051021C">
        <w:rPr>
          <w:i/>
          <w:iCs/>
          <w:sz w:val="24"/>
          <w:szCs w:val="24"/>
        </w:rPr>
        <w:t>:</w:t>
      </w:r>
      <w:r w:rsidR="00365536" w:rsidRPr="0051021C">
        <w:rPr>
          <w:rStyle w:val="FootnoteReference"/>
          <w:i/>
          <w:iCs/>
          <w:sz w:val="24"/>
          <w:szCs w:val="24"/>
        </w:rPr>
        <w:footnoteReference w:id="57"/>
      </w:r>
    </w:p>
    <w:p w14:paraId="7B6A70EA" w14:textId="77777777" w:rsidR="004F29C7" w:rsidRPr="0051021C" w:rsidRDefault="004F29C7" w:rsidP="00137DAE">
      <w:pPr>
        <w:spacing w:line="252" w:lineRule="auto"/>
        <w:contextualSpacing/>
        <w:jc w:val="left"/>
        <w:rPr>
          <w:iCs/>
          <w:sz w:val="24"/>
          <w:szCs w:val="24"/>
        </w:rPr>
      </w:pPr>
    </w:p>
    <w:p w14:paraId="1D54888D" w14:textId="1471D05C" w:rsidR="004F29C7" w:rsidRPr="0051021C" w:rsidRDefault="004F29C7" w:rsidP="681F849D">
      <w:pPr>
        <w:tabs>
          <w:tab w:val="left" w:pos="2662"/>
        </w:tabs>
        <w:ind w:left="720"/>
        <w:rPr>
          <w:rFonts w:eastAsiaTheme="minorEastAsia"/>
          <w:sz w:val="24"/>
          <w:szCs w:val="24"/>
          <w14:ligatures w14:val="standardContextual"/>
        </w:rPr>
      </w:pPr>
      <w:r w:rsidRPr="0051021C">
        <w:rPr>
          <w:rFonts w:eastAsiaTheme="minorEastAsia"/>
          <w:sz w:val="24"/>
          <w:szCs w:val="24"/>
          <w14:ligatures w14:val="standardContextual"/>
        </w:rPr>
        <w:t>[</w:t>
      </w:r>
      <w:r w:rsidRPr="0051021C">
        <w:rPr>
          <w:rFonts w:eastAsiaTheme="minorEastAsia"/>
          <w:i/>
          <w:iCs/>
          <w:sz w:val="24"/>
          <w:szCs w:val="24"/>
          <w14:ligatures w14:val="standardContextual"/>
        </w:rPr>
        <w:t xml:space="preserve">For </w:t>
      </w:r>
      <w:r w:rsidR="61516639" w:rsidRPr="0051021C">
        <w:rPr>
          <w:rFonts w:eastAsiaTheme="minorEastAsia"/>
          <w:b/>
          <w:bCs/>
          <w:i/>
          <w:iCs/>
          <w:sz w:val="24"/>
          <w:szCs w:val="24"/>
          <w14:ligatures w14:val="standardContextual"/>
        </w:rPr>
        <w:t>[UN Partner]</w:t>
      </w:r>
      <w:r w:rsidR="00234B69" w:rsidRPr="0051021C">
        <w:rPr>
          <w:rFonts w:eastAsiaTheme="minorEastAsia"/>
          <w:sz w:val="24"/>
          <w:szCs w:val="24"/>
          <w14:ligatures w14:val="standardContextual"/>
        </w:rPr>
        <w:t>:</w:t>
      </w:r>
    </w:p>
    <w:tbl>
      <w:tblPr>
        <w:tblStyle w:val="TableGrid"/>
        <w:tblW w:w="0" w:type="auto"/>
        <w:tblInd w:w="72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775"/>
        <w:gridCol w:w="5115"/>
      </w:tblGrid>
      <w:tr w:rsidR="00E539C6" w:rsidRPr="0051021C" w14:paraId="7BD7E31C" w14:textId="77777777" w:rsidTr="681F849D">
        <w:tc>
          <w:tcPr>
            <w:tcW w:w="7890" w:type="dxa"/>
            <w:gridSpan w:val="2"/>
          </w:tcPr>
          <w:p w14:paraId="258BB628" w14:textId="0610C9F1" w:rsidR="00E539C6" w:rsidRPr="0051021C" w:rsidRDefault="001A7AF2" w:rsidP="002616DE">
            <w:pPr>
              <w:tabs>
                <w:tab w:val="left" w:pos="2662"/>
              </w:tabs>
            </w:pPr>
            <w:r w:rsidRPr="0051021C">
              <w:rPr>
                <w:rStyle w:val="normaltextrun"/>
                <w:color w:val="000000"/>
              </w:rPr>
              <w:t>By bank wire transfer:</w:t>
            </w:r>
          </w:p>
        </w:tc>
      </w:tr>
      <w:tr w:rsidR="00E539C6" w:rsidRPr="0051021C" w14:paraId="7A79D2A3" w14:textId="77777777" w:rsidTr="681F849D">
        <w:tc>
          <w:tcPr>
            <w:tcW w:w="7890" w:type="dxa"/>
            <w:gridSpan w:val="2"/>
          </w:tcPr>
          <w:p w14:paraId="2430AD6C" w14:textId="7BAB4994" w:rsidR="00E539C6" w:rsidRPr="0051021C" w:rsidRDefault="2E68A754" w:rsidP="002616DE">
            <w:pPr>
              <w:tabs>
                <w:tab w:val="left" w:pos="2662"/>
              </w:tabs>
            </w:pPr>
            <w:r w:rsidRPr="0051021C">
              <w:rPr>
                <w:rStyle w:val="normaltextrun"/>
                <w:b/>
                <w:bCs/>
                <w:color w:val="000000" w:themeColor="text1"/>
              </w:rPr>
              <w:t>[UN Partner]</w:t>
            </w:r>
            <w:r w:rsidR="717CF280" w:rsidRPr="0051021C">
              <w:rPr>
                <w:rStyle w:val="normaltextrun"/>
                <w:b/>
                <w:bCs/>
                <w:color w:val="000000" w:themeColor="text1"/>
              </w:rPr>
              <w:t xml:space="preserve"> Reference:</w:t>
            </w:r>
            <w:r w:rsidR="717CF280" w:rsidRPr="0051021C">
              <w:rPr>
                <w:rStyle w:val="normaltextrun"/>
                <w:color w:val="000000" w:themeColor="text1"/>
              </w:rPr>
              <w:t xml:space="preserve"> [</w:t>
            </w:r>
            <w:r w:rsidR="717CF280" w:rsidRPr="0051021C">
              <w:rPr>
                <w:rStyle w:val="normaltextrun"/>
                <w:i/>
                <w:iCs/>
                <w:color w:val="000000" w:themeColor="text1"/>
              </w:rPr>
              <w:t>Country</w:t>
            </w:r>
            <w:r w:rsidR="717CF280" w:rsidRPr="0051021C">
              <w:rPr>
                <w:rStyle w:val="normaltextrun"/>
                <w:color w:val="000000" w:themeColor="text1"/>
              </w:rPr>
              <w:t>]-Agreement [</w:t>
            </w:r>
            <w:r w:rsidR="717CF280" w:rsidRPr="0051021C">
              <w:rPr>
                <w:rStyle w:val="normaltextrun"/>
                <w:i/>
                <w:iCs/>
                <w:color w:val="000000" w:themeColor="text1"/>
              </w:rPr>
              <w:t>Contract Number</w:t>
            </w:r>
            <w:r w:rsidR="717CF280" w:rsidRPr="0051021C">
              <w:rPr>
                <w:rStyle w:val="normaltextrun"/>
                <w:color w:val="000000" w:themeColor="text1"/>
              </w:rPr>
              <w:t>]</w:t>
            </w:r>
          </w:p>
        </w:tc>
      </w:tr>
      <w:tr w:rsidR="009E723B" w:rsidRPr="0051021C" w14:paraId="0E8ED728" w14:textId="77777777" w:rsidTr="681F849D">
        <w:tc>
          <w:tcPr>
            <w:tcW w:w="2775" w:type="dxa"/>
          </w:tcPr>
          <w:p w14:paraId="5A36F68D" w14:textId="215706A5" w:rsidR="009E723B" w:rsidRPr="0051021C" w:rsidRDefault="009E723B" w:rsidP="002616DE">
            <w:pPr>
              <w:tabs>
                <w:tab w:val="left" w:pos="2662"/>
              </w:tabs>
              <w:rPr>
                <w:rStyle w:val="normaltextrun"/>
                <w:color w:val="000000"/>
              </w:rPr>
            </w:pPr>
            <w:r w:rsidRPr="0051021C">
              <w:rPr>
                <w:rStyle w:val="normaltextrun"/>
                <w:color w:val="000000"/>
              </w:rPr>
              <w:t>ACCOUNT NAME:</w:t>
            </w:r>
          </w:p>
        </w:tc>
        <w:tc>
          <w:tcPr>
            <w:tcW w:w="5115" w:type="dxa"/>
          </w:tcPr>
          <w:p w14:paraId="2EE47CA7" w14:textId="452FDD57" w:rsidR="009E723B" w:rsidRPr="0051021C" w:rsidRDefault="009E723B" w:rsidP="002616DE">
            <w:pPr>
              <w:tabs>
                <w:tab w:val="left" w:pos="2662"/>
              </w:tabs>
              <w:rPr>
                <w:rStyle w:val="normaltextrun"/>
                <w:color w:val="000000"/>
              </w:rPr>
            </w:pPr>
          </w:p>
        </w:tc>
      </w:tr>
      <w:tr w:rsidR="009E723B" w:rsidRPr="0051021C" w14:paraId="40A2C529" w14:textId="77777777" w:rsidTr="681F849D">
        <w:tc>
          <w:tcPr>
            <w:tcW w:w="2775" w:type="dxa"/>
          </w:tcPr>
          <w:p w14:paraId="3CCDC80D" w14:textId="18B51959" w:rsidR="009E723B" w:rsidRPr="0051021C" w:rsidRDefault="00F929DC" w:rsidP="002616DE">
            <w:pPr>
              <w:tabs>
                <w:tab w:val="left" w:pos="2662"/>
              </w:tabs>
              <w:rPr>
                <w:rStyle w:val="normaltextrun"/>
                <w:color w:val="000000"/>
              </w:rPr>
            </w:pPr>
            <w:r w:rsidRPr="0051021C">
              <w:rPr>
                <w:rStyle w:val="normaltextrun"/>
                <w:color w:val="000000"/>
              </w:rPr>
              <w:t>CURRENCY:</w:t>
            </w:r>
          </w:p>
        </w:tc>
        <w:tc>
          <w:tcPr>
            <w:tcW w:w="5115" w:type="dxa"/>
          </w:tcPr>
          <w:p w14:paraId="23A9B573" w14:textId="25E03312" w:rsidR="009E723B" w:rsidRPr="0051021C" w:rsidRDefault="0E526050" w:rsidP="002616DE">
            <w:pPr>
              <w:tabs>
                <w:tab w:val="left" w:pos="2662"/>
              </w:tabs>
              <w:rPr>
                <w:rStyle w:val="normaltextrun"/>
                <w:color w:val="000000"/>
              </w:rPr>
            </w:pPr>
            <w:r w:rsidRPr="0051021C">
              <w:rPr>
                <w:rStyle w:val="eop"/>
                <w:color w:val="000000" w:themeColor="text1"/>
              </w:rPr>
              <w:t> </w:t>
            </w:r>
          </w:p>
        </w:tc>
      </w:tr>
      <w:tr w:rsidR="009E723B" w:rsidRPr="0051021C" w14:paraId="3AC4250F" w14:textId="77777777" w:rsidTr="681F849D">
        <w:tc>
          <w:tcPr>
            <w:tcW w:w="2775" w:type="dxa"/>
          </w:tcPr>
          <w:p w14:paraId="6B3F1303" w14:textId="504FB2D9" w:rsidR="009E723B" w:rsidRPr="0051021C" w:rsidRDefault="00F929DC" w:rsidP="002616DE">
            <w:pPr>
              <w:tabs>
                <w:tab w:val="left" w:pos="2662"/>
              </w:tabs>
              <w:rPr>
                <w:rStyle w:val="normaltextrun"/>
                <w:color w:val="000000"/>
              </w:rPr>
            </w:pPr>
            <w:r w:rsidRPr="0051021C">
              <w:rPr>
                <w:rStyle w:val="normaltextrun"/>
                <w:color w:val="000000"/>
              </w:rPr>
              <w:t>BANK NAME:</w:t>
            </w:r>
          </w:p>
        </w:tc>
        <w:tc>
          <w:tcPr>
            <w:tcW w:w="5115" w:type="dxa"/>
          </w:tcPr>
          <w:p w14:paraId="2ED19EC1" w14:textId="5F72B88B" w:rsidR="009E723B" w:rsidRPr="0051021C" w:rsidRDefault="0E526050" w:rsidP="002616DE">
            <w:pPr>
              <w:tabs>
                <w:tab w:val="left" w:pos="2662"/>
              </w:tabs>
              <w:rPr>
                <w:rStyle w:val="normaltextrun"/>
                <w:color w:val="000000"/>
              </w:rPr>
            </w:pPr>
            <w:r w:rsidRPr="0051021C">
              <w:rPr>
                <w:rStyle w:val="eop"/>
              </w:rPr>
              <w:t> </w:t>
            </w:r>
          </w:p>
        </w:tc>
      </w:tr>
      <w:tr w:rsidR="009E723B" w:rsidRPr="0051021C" w14:paraId="70A3EC2B" w14:textId="77777777" w:rsidTr="681F849D">
        <w:tc>
          <w:tcPr>
            <w:tcW w:w="2775" w:type="dxa"/>
          </w:tcPr>
          <w:p w14:paraId="17371368" w14:textId="1DBFD74F" w:rsidR="009E723B" w:rsidRPr="0051021C" w:rsidRDefault="00F929DC" w:rsidP="002616DE">
            <w:pPr>
              <w:tabs>
                <w:tab w:val="left" w:pos="2662"/>
              </w:tabs>
              <w:rPr>
                <w:rStyle w:val="normaltextrun"/>
                <w:color w:val="000000"/>
              </w:rPr>
            </w:pPr>
            <w:r w:rsidRPr="0051021C">
              <w:rPr>
                <w:rStyle w:val="normaltextrun"/>
                <w:color w:val="000000"/>
              </w:rPr>
              <w:t>BANK ADDRESS:</w:t>
            </w:r>
          </w:p>
        </w:tc>
        <w:tc>
          <w:tcPr>
            <w:tcW w:w="5115" w:type="dxa"/>
          </w:tcPr>
          <w:p w14:paraId="793E9340" w14:textId="4848FFC1" w:rsidR="009E723B" w:rsidRPr="0051021C" w:rsidRDefault="009E723B" w:rsidP="681F849D">
            <w:pPr>
              <w:tabs>
                <w:tab w:val="left" w:pos="2662"/>
              </w:tabs>
              <w:rPr>
                <w:rStyle w:val="tabchar"/>
                <w:color w:val="000000"/>
              </w:rPr>
            </w:pPr>
          </w:p>
        </w:tc>
      </w:tr>
      <w:tr w:rsidR="009E723B" w:rsidRPr="0051021C" w14:paraId="7EACC40A" w14:textId="77777777" w:rsidTr="681F849D">
        <w:tc>
          <w:tcPr>
            <w:tcW w:w="2775" w:type="dxa"/>
          </w:tcPr>
          <w:p w14:paraId="4D570F03" w14:textId="5EFBC296" w:rsidR="009E723B" w:rsidRPr="0051021C" w:rsidRDefault="00F929DC" w:rsidP="002616DE">
            <w:pPr>
              <w:tabs>
                <w:tab w:val="left" w:pos="2662"/>
              </w:tabs>
              <w:rPr>
                <w:rStyle w:val="normaltextrun"/>
                <w:color w:val="000000"/>
              </w:rPr>
            </w:pPr>
            <w:r w:rsidRPr="0051021C">
              <w:rPr>
                <w:rStyle w:val="normaltextrun"/>
                <w:color w:val="000000"/>
              </w:rPr>
              <w:t>ACCOUNT NUMBER:</w:t>
            </w:r>
          </w:p>
        </w:tc>
        <w:tc>
          <w:tcPr>
            <w:tcW w:w="5115" w:type="dxa"/>
          </w:tcPr>
          <w:p w14:paraId="719BBCF4" w14:textId="05119FA1" w:rsidR="009E723B" w:rsidRPr="0051021C" w:rsidRDefault="009E723B" w:rsidP="681F849D">
            <w:pPr>
              <w:tabs>
                <w:tab w:val="left" w:pos="2662"/>
              </w:tabs>
              <w:rPr>
                <w:rFonts w:eastAsiaTheme="minorEastAsia"/>
              </w:rPr>
            </w:pPr>
          </w:p>
        </w:tc>
      </w:tr>
      <w:tr w:rsidR="009E723B" w:rsidRPr="0051021C" w14:paraId="4AE3D0AD" w14:textId="77777777" w:rsidTr="681F849D">
        <w:tc>
          <w:tcPr>
            <w:tcW w:w="2775" w:type="dxa"/>
          </w:tcPr>
          <w:p w14:paraId="789C0CF3" w14:textId="46D5D5CE" w:rsidR="009E723B" w:rsidRPr="0051021C" w:rsidRDefault="00F929DC" w:rsidP="002616DE">
            <w:pPr>
              <w:tabs>
                <w:tab w:val="left" w:pos="2662"/>
              </w:tabs>
              <w:rPr>
                <w:rStyle w:val="normaltextrun"/>
                <w:color w:val="000000"/>
              </w:rPr>
            </w:pPr>
            <w:r w:rsidRPr="0051021C">
              <w:rPr>
                <w:rStyle w:val="normaltextrun"/>
                <w:color w:val="000000"/>
              </w:rPr>
              <w:t>SWIFT/BIC:</w:t>
            </w:r>
          </w:p>
        </w:tc>
        <w:tc>
          <w:tcPr>
            <w:tcW w:w="5115" w:type="dxa"/>
          </w:tcPr>
          <w:p w14:paraId="7E74335F" w14:textId="4FC0B0C1" w:rsidR="009E723B" w:rsidRPr="0051021C" w:rsidRDefault="009E723B" w:rsidP="002616DE">
            <w:pPr>
              <w:tabs>
                <w:tab w:val="left" w:pos="2662"/>
              </w:tabs>
              <w:rPr>
                <w:rStyle w:val="normaltextrun"/>
                <w:color w:val="000000"/>
              </w:rPr>
            </w:pPr>
          </w:p>
        </w:tc>
      </w:tr>
      <w:tr w:rsidR="009E723B" w:rsidRPr="0051021C" w14:paraId="4B253AAD" w14:textId="77777777" w:rsidTr="681F849D">
        <w:tc>
          <w:tcPr>
            <w:tcW w:w="2775" w:type="dxa"/>
          </w:tcPr>
          <w:p w14:paraId="1A319950" w14:textId="6B6FE794" w:rsidR="009E723B" w:rsidRPr="0051021C" w:rsidRDefault="00F929DC" w:rsidP="002616DE">
            <w:pPr>
              <w:tabs>
                <w:tab w:val="left" w:pos="2662"/>
              </w:tabs>
              <w:rPr>
                <w:rStyle w:val="normaltextrun"/>
                <w:color w:val="000000"/>
              </w:rPr>
            </w:pPr>
            <w:r w:rsidRPr="0051021C">
              <w:rPr>
                <w:rStyle w:val="normaltextrun"/>
                <w:color w:val="000000"/>
              </w:rPr>
              <w:t>ABA/BANK CODE:</w:t>
            </w:r>
          </w:p>
        </w:tc>
        <w:tc>
          <w:tcPr>
            <w:tcW w:w="5115" w:type="dxa"/>
          </w:tcPr>
          <w:p w14:paraId="28B1E184" w14:textId="68D8FDA9" w:rsidR="009E723B" w:rsidRPr="0051021C" w:rsidRDefault="0E526050" w:rsidP="002616DE">
            <w:pPr>
              <w:tabs>
                <w:tab w:val="left" w:pos="2662"/>
              </w:tabs>
              <w:rPr>
                <w:rStyle w:val="normaltextrun"/>
                <w:color w:val="000000"/>
              </w:rPr>
            </w:pPr>
            <w:r w:rsidRPr="0051021C">
              <w:rPr>
                <w:rStyle w:val="eop"/>
              </w:rPr>
              <w:t> </w:t>
            </w:r>
            <w:r w:rsidR="009E723B" w:rsidRPr="0051021C">
              <w:tab/>
            </w:r>
          </w:p>
        </w:tc>
      </w:tr>
    </w:tbl>
    <w:p w14:paraId="2BB6859C" w14:textId="77777777" w:rsidR="004F29C7" w:rsidRPr="0051021C" w:rsidRDefault="004F29C7" w:rsidP="004F29C7">
      <w:pPr>
        <w:pStyle w:val="ListParagraph"/>
        <w:tabs>
          <w:tab w:val="left" w:pos="0"/>
        </w:tabs>
        <w:rPr>
          <w:rFonts w:ascii="Times New Roman" w:hAnsi="Times New Roman"/>
          <w:color w:val="auto"/>
          <w:sz w:val="20"/>
        </w:rPr>
      </w:pPr>
    </w:p>
    <w:p w14:paraId="1FF5AF1C" w14:textId="0180CA21" w:rsidR="004F29C7" w:rsidRPr="0051021C" w:rsidRDefault="004F29C7" w:rsidP="681F849D">
      <w:pPr>
        <w:autoSpaceDE w:val="0"/>
        <w:autoSpaceDN w:val="0"/>
        <w:adjustRightInd w:val="0"/>
        <w:ind w:left="720"/>
        <w:jc w:val="left"/>
        <w:rPr>
          <w:rFonts w:eastAsiaTheme="minorEastAsia"/>
          <w:sz w:val="24"/>
          <w:szCs w:val="24"/>
          <w14:ligatures w14:val="standardContextual"/>
        </w:rPr>
      </w:pPr>
    </w:p>
    <w:p w14:paraId="70E6AF2F" w14:textId="10EA07DF" w:rsidR="004F29C7" w:rsidRPr="0051021C" w:rsidRDefault="004F29C7" w:rsidP="681F849D">
      <w:pPr>
        <w:pStyle w:val="ListParagraph"/>
        <w:rPr>
          <w:rFonts w:ascii="Times New Roman" w:hAnsi="Times New Roman"/>
          <w:color w:val="auto"/>
          <w:sz w:val="20"/>
        </w:rPr>
      </w:pPr>
    </w:p>
    <w:p w14:paraId="35CBEC25" w14:textId="738CCAC1" w:rsidR="681F849D" w:rsidRPr="0051021C" w:rsidRDefault="681F849D"/>
    <w:p w14:paraId="25083BB5" w14:textId="491AE429" w:rsidR="681F849D" w:rsidRPr="0051021C" w:rsidRDefault="681F849D"/>
    <w:p w14:paraId="5043463D" w14:textId="50E48EBF" w:rsidR="681F849D" w:rsidRPr="0051021C" w:rsidRDefault="681F849D"/>
    <w:p w14:paraId="525F8495" w14:textId="040E9B8F" w:rsidR="681F849D" w:rsidRPr="0051021C" w:rsidRDefault="681F849D"/>
    <w:p w14:paraId="54F26020" w14:textId="38684044" w:rsidR="681F849D" w:rsidRPr="0051021C" w:rsidRDefault="681F849D"/>
    <w:p w14:paraId="42C12BB9" w14:textId="1A84FE98" w:rsidR="681F849D" w:rsidRPr="0051021C" w:rsidRDefault="681F849D"/>
    <w:p w14:paraId="0C54F33F" w14:textId="0A212D16" w:rsidR="681F849D" w:rsidRPr="0051021C" w:rsidRDefault="681F849D"/>
    <w:p w14:paraId="67BAB1CC" w14:textId="5AFEC658" w:rsidR="681F849D" w:rsidRPr="0051021C" w:rsidRDefault="681F849D"/>
    <w:p w14:paraId="1F54489C" w14:textId="35217AC6" w:rsidR="00E539C6" w:rsidRPr="0051021C" w:rsidRDefault="00E539C6" w:rsidP="681F849D"/>
    <w:p w14:paraId="63835780" w14:textId="6D4CF768" w:rsidR="681F849D" w:rsidRPr="0051021C" w:rsidRDefault="681F849D"/>
    <w:p w14:paraId="2192C31C" w14:textId="4D1C49B1" w:rsidR="681F849D" w:rsidRPr="0051021C" w:rsidRDefault="681F849D"/>
    <w:p w14:paraId="5CB5AA39" w14:textId="5DB97646" w:rsidR="681F849D" w:rsidRPr="0051021C" w:rsidRDefault="681F849D"/>
    <w:p w14:paraId="47FF3882" w14:textId="0BC6A706" w:rsidR="681F849D" w:rsidRPr="0051021C" w:rsidRDefault="681F849D"/>
    <w:p w14:paraId="4582CED3" w14:textId="1A5DF31F" w:rsidR="681F849D" w:rsidRPr="0051021C" w:rsidRDefault="681F849D"/>
    <w:p w14:paraId="25FE6CA9" w14:textId="552D9A1E" w:rsidR="004F29C7" w:rsidRPr="0051021C" w:rsidRDefault="004F29C7" w:rsidP="681F849D">
      <w:pPr>
        <w:sectPr w:rsidR="004F29C7" w:rsidRPr="0051021C" w:rsidSect="0018789E">
          <w:headerReference w:type="even" r:id="rId34"/>
          <w:headerReference w:type="default" r:id="rId35"/>
          <w:footerReference w:type="even" r:id="rId36"/>
          <w:footerReference w:type="default" r:id="rId37"/>
          <w:headerReference w:type="first" r:id="rId38"/>
          <w:footerReference w:type="first" r:id="rId39"/>
          <w:footnotePr>
            <w:numStart w:val="2"/>
          </w:footnotePr>
          <w:pgSz w:w="12240" w:h="15840" w:code="1"/>
          <w:pgMar w:top="1440" w:right="1800" w:bottom="1440" w:left="1800" w:header="317" w:footer="317" w:gutter="0"/>
          <w:cols w:space="720"/>
          <w:docGrid w:linePitch="272"/>
        </w:sectPr>
      </w:pPr>
    </w:p>
    <w:p w14:paraId="381A9FD4" w14:textId="77777777" w:rsidR="0099703F" w:rsidRPr="0051021C" w:rsidRDefault="0017187F" w:rsidP="00D1227D">
      <w:pPr>
        <w:pStyle w:val="ApndxHeading"/>
        <w:spacing w:before="0"/>
        <w:rPr>
          <w:szCs w:val="28"/>
        </w:rPr>
      </w:pPr>
      <w:r w:rsidRPr="0051021C">
        <w:rPr>
          <w:szCs w:val="28"/>
        </w:rPr>
        <w:lastRenderedPageBreak/>
        <w:t xml:space="preserve">ANNEX </w:t>
      </w:r>
      <w:r w:rsidR="00FF0811" w:rsidRPr="0051021C">
        <w:rPr>
          <w:szCs w:val="28"/>
        </w:rPr>
        <w:t>III</w:t>
      </w:r>
    </w:p>
    <w:p w14:paraId="7072495A" w14:textId="77777777" w:rsidR="0099703F" w:rsidRPr="0051021C" w:rsidRDefault="0092480E" w:rsidP="003C5CEA">
      <w:pPr>
        <w:pStyle w:val="ApndxHeading"/>
        <w:ind w:left="700" w:hanging="700"/>
        <w:outlineLvl w:val="9"/>
        <w:rPr>
          <w:sz w:val="24"/>
          <w:szCs w:val="24"/>
        </w:rPr>
      </w:pPr>
      <w:r w:rsidRPr="0051021C">
        <w:rPr>
          <w:sz w:val="24"/>
          <w:szCs w:val="24"/>
        </w:rPr>
        <w:t>REPORTING REQUIREMENTS</w:t>
      </w:r>
    </w:p>
    <w:p w14:paraId="69917677" w14:textId="1A0BDC90" w:rsidR="00FC7023" w:rsidRPr="0051021C" w:rsidRDefault="00771162" w:rsidP="009D4F91">
      <w:pPr>
        <w:pStyle w:val="ApndxHeading"/>
        <w:jc w:val="left"/>
        <w:rPr>
          <w:b w:val="0"/>
          <w:bCs w:val="0"/>
          <w:sz w:val="24"/>
          <w:szCs w:val="24"/>
        </w:rPr>
      </w:pPr>
      <w:r w:rsidRPr="0051021C">
        <w:rPr>
          <w:b w:val="0"/>
          <w:bCs w:val="0"/>
          <w:sz w:val="24"/>
          <w:szCs w:val="24"/>
        </w:rPr>
        <w:t>The UN Partner</w:t>
      </w:r>
      <w:r w:rsidR="003627E5" w:rsidRPr="0051021C">
        <w:rPr>
          <w:b w:val="0"/>
          <w:bCs w:val="0"/>
          <w:sz w:val="24"/>
          <w:szCs w:val="24"/>
        </w:rPr>
        <w:t xml:space="preserve"> </w:t>
      </w:r>
      <w:r w:rsidR="00FC7023" w:rsidRPr="0051021C">
        <w:rPr>
          <w:b w:val="0"/>
          <w:bCs w:val="0"/>
          <w:sz w:val="24"/>
          <w:szCs w:val="24"/>
        </w:rPr>
        <w:t xml:space="preserve">shall submit the following reports </w:t>
      </w:r>
      <w:r w:rsidR="0CDDE666" w:rsidRPr="0051021C">
        <w:rPr>
          <w:b w:val="0"/>
          <w:bCs w:val="0"/>
          <w:sz w:val="24"/>
          <w:szCs w:val="24"/>
        </w:rPr>
        <w:t xml:space="preserve">to the Government </w:t>
      </w:r>
      <w:r w:rsidR="00FC7023" w:rsidRPr="0051021C">
        <w:rPr>
          <w:b w:val="0"/>
          <w:bCs w:val="0"/>
          <w:sz w:val="24"/>
          <w:szCs w:val="24"/>
        </w:rPr>
        <w:t>with a copy to the Bank</w:t>
      </w:r>
      <w:r w:rsidR="00FC7023" w:rsidRPr="0051021C">
        <w:rPr>
          <w:sz w:val="24"/>
          <w:szCs w:val="24"/>
        </w:rPr>
        <w:t>:</w:t>
      </w:r>
    </w:p>
    <w:p w14:paraId="0C7AB1DD" w14:textId="606BF3B6" w:rsidR="00FC7023" w:rsidRPr="0051021C" w:rsidRDefault="00645232" w:rsidP="003C5CEA">
      <w:pPr>
        <w:pStyle w:val="ApndxHeading"/>
        <w:numPr>
          <w:ilvl w:val="0"/>
          <w:numId w:val="15"/>
        </w:numPr>
        <w:jc w:val="left"/>
        <w:outlineLvl w:val="9"/>
        <w:rPr>
          <w:sz w:val="24"/>
          <w:szCs w:val="24"/>
        </w:rPr>
      </w:pPr>
      <w:r w:rsidRPr="0051021C">
        <w:rPr>
          <w:bCs w:val="0"/>
          <w:sz w:val="24"/>
          <w:szCs w:val="24"/>
          <w:u w:val="single"/>
        </w:rPr>
        <w:t>[</w:t>
      </w:r>
      <w:r w:rsidR="00FC7023" w:rsidRPr="0051021C">
        <w:rPr>
          <w:bCs w:val="0"/>
          <w:sz w:val="24"/>
          <w:szCs w:val="24"/>
          <w:u w:val="single"/>
        </w:rPr>
        <w:t>Inception Report</w:t>
      </w:r>
      <w:r w:rsidR="00FC7023" w:rsidRPr="0051021C">
        <w:rPr>
          <w:bCs w:val="0"/>
          <w:sz w:val="24"/>
          <w:szCs w:val="24"/>
        </w:rPr>
        <w:t xml:space="preserve"> </w:t>
      </w:r>
      <w:r w:rsidR="00FC7023" w:rsidRPr="0051021C">
        <w:rPr>
          <w:b w:val="0"/>
          <w:sz w:val="24"/>
          <w:szCs w:val="24"/>
        </w:rPr>
        <w:t>:</w:t>
      </w:r>
      <w:r w:rsidR="0035787F" w:rsidRPr="0051021C">
        <w:rPr>
          <w:rStyle w:val="FootnoteReference"/>
          <w:b w:val="0"/>
          <w:sz w:val="24"/>
          <w:szCs w:val="24"/>
        </w:rPr>
        <w:footnoteReference w:id="58"/>
      </w:r>
      <w:r w:rsidR="005711A0" w:rsidRPr="0051021C">
        <w:rPr>
          <w:b w:val="0"/>
          <w:sz w:val="24"/>
          <w:szCs w:val="24"/>
        </w:rPr>
        <w:t xml:space="preserve"> </w:t>
      </w:r>
    </w:p>
    <w:p w14:paraId="57E69BDD" w14:textId="1FBA3CE1" w:rsidR="002527D2" w:rsidRPr="0051021C" w:rsidRDefault="00123357" w:rsidP="003C5CEA">
      <w:pPr>
        <w:pStyle w:val="ApndxHeading"/>
        <w:numPr>
          <w:ilvl w:val="0"/>
          <w:numId w:val="16"/>
        </w:numPr>
        <w:jc w:val="both"/>
        <w:outlineLvl w:val="9"/>
        <w:rPr>
          <w:b w:val="0"/>
          <w:sz w:val="24"/>
          <w:szCs w:val="24"/>
          <w:u w:val="single"/>
        </w:rPr>
      </w:pPr>
      <w:r w:rsidRPr="0051021C">
        <w:rPr>
          <w:b w:val="0"/>
          <w:sz w:val="24"/>
          <w:szCs w:val="24"/>
        </w:rPr>
        <w:t>Include a</w:t>
      </w:r>
      <w:r w:rsidR="00FC7023" w:rsidRPr="0051021C">
        <w:rPr>
          <w:b w:val="0"/>
          <w:sz w:val="24"/>
          <w:szCs w:val="24"/>
        </w:rPr>
        <w:t xml:space="preserve">ny information missing in </w:t>
      </w:r>
      <w:r w:rsidR="00FC7023" w:rsidRPr="0051021C">
        <w:rPr>
          <w:sz w:val="24"/>
          <w:szCs w:val="24"/>
        </w:rPr>
        <w:t>Annex I</w:t>
      </w:r>
      <w:r w:rsidR="00FC7023" w:rsidRPr="0051021C">
        <w:rPr>
          <w:b w:val="0"/>
          <w:sz w:val="24"/>
          <w:szCs w:val="24"/>
        </w:rPr>
        <w:t xml:space="preserve"> at the time of Agreement signing, complete the description of all activities and deliverables required for the Outputs, </w:t>
      </w:r>
    </w:p>
    <w:p w14:paraId="25776587" w14:textId="63E65993" w:rsidR="00F33B91" w:rsidRPr="0051021C" w:rsidRDefault="002E6FCF" w:rsidP="003C5CEA">
      <w:pPr>
        <w:pStyle w:val="ApndxHeading"/>
        <w:numPr>
          <w:ilvl w:val="0"/>
          <w:numId w:val="16"/>
        </w:numPr>
        <w:jc w:val="both"/>
        <w:outlineLvl w:val="9"/>
        <w:rPr>
          <w:b w:val="0"/>
          <w:bCs w:val="0"/>
          <w:sz w:val="24"/>
          <w:szCs w:val="24"/>
        </w:rPr>
      </w:pPr>
      <w:r w:rsidRPr="0051021C">
        <w:rPr>
          <w:b w:val="0"/>
          <w:bCs w:val="0"/>
          <w:sz w:val="24"/>
          <w:szCs w:val="24"/>
        </w:rPr>
        <w:t>Detailed mobilization arrangements,</w:t>
      </w:r>
    </w:p>
    <w:p w14:paraId="4801DD3A" w14:textId="635292C6" w:rsidR="00F33B91" w:rsidRPr="0051021C" w:rsidRDefault="00C26CA8" w:rsidP="003C5CEA">
      <w:pPr>
        <w:pStyle w:val="ApndxHeading"/>
        <w:numPr>
          <w:ilvl w:val="0"/>
          <w:numId w:val="16"/>
        </w:numPr>
        <w:jc w:val="both"/>
        <w:outlineLvl w:val="9"/>
        <w:rPr>
          <w:b w:val="0"/>
          <w:sz w:val="24"/>
          <w:szCs w:val="24"/>
          <w:u w:val="single"/>
        </w:rPr>
      </w:pPr>
      <w:r w:rsidRPr="0051021C">
        <w:rPr>
          <w:b w:val="0"/>
          <w:sz w:val="24"/>
          <w:szCs w:val="24"/>
        </w:rPr>
        <w:t>A</w:t>
      </w:r>
      <w:r w:rsidR="00FC7023" w:rsidRPr="0051021C">
        <w:rPr>
          <w:b w:val="0"/>
          <w:sz w:val="24"/>
          <w:szCs w:val="24"/>
        </w:rPr>
        <w:t xml:space="preserve">ny assignment of procurement of inputs to any other UN organization, </w:t>
      </w:r>
    </w:p>
    <w:p w14:paraId="5A061DB6" w14:textId="5C3335D5" w:rsidR="00FC7023" w:rsidRPr="0051021C" w:rsidRDefault="00C26CA8" w:rsidP="003C5CEA">
      <w:pPr>
        <w:pStyle w:val="ApndxHeading"/>
        <w:numPr>
          <w:ilvl w:val="0"/>
          <w:numId w:val="16"/>
        </w:numPr>
        <w:jc w:val="both"/>
        <w:outlineLvl w:val="9"/>
        <w:rPr>
          <w:b w:val="0"/>
          <w:bCs w:val="0"/>
          <w:sz w:val="24"/>
          <w:szCs w:val="24"/>
          <w:u w:val="single"/>
        </w:rPr>
      </w:pPr>
      <w:r w:rsidRPr="0051021C">
        <w:rPr>
          <w:b w:val="0"/>
          <w:bCs w:val="0"/>
          <w:sz w:val="24"/>
          <w:szCs w:val="24"/>
        </w:rPr>
        <w:t>A</w:t>
      </w:r>
      <w:r w:rsidR="00F33B91" w:rsidRPr="0051021C">
        <w:rPr>
          <w:b w:val="0"/>
          <w:bCs w:val="0"/>
          <w:sz w:val="24"/>
          <w:szCs w:val="24"/>
        </w:rPr>
        <w:t>ny information necessary</w:t>
      </w:r>
      <w:r w:rsidR="00F97953" w:rsidRPr="0051021C">
        <w:rPr>
          <w:b w:val="0"/>
          <w:bCs w:val="0"/>
          <w:sz w:val="24"/>
          <w:szCs w:val="24"/>
        </w:rPr>
        <w:t xml:space="preserve"> to </w:t>
      </w:r>
      <w:r w:rsidR="00FC7023" w:rsidRPr="0051021C">
        <w:rPr>
          <w:b w:val="0"/>
          <w:bCs w:val="0"/>
          <w:sz w:val="24"/>
          <w:szCs w:val="24"/>
        </w:rPr>
        <w:t xml:space="preserve">complete the Work Plan </w:t>
      </w:r>
      <w:r w:rsidR="008931AE" w:rsidRPr="0051021C">
        <w:rPr>
          <w:b w:val="0"/>
          <w:bCs w:val="0"/>
          <w:sz w:val="24"/>
          <w:szCs w:val="24"/>
        </w:rPr>
        <w:t>(including considera</w:t>
      </w:r>
      <w:r w:rsidR="007E1375" w:rsidRPr="0051021C">
        <w:rPr>
          <w:b w:val="0"/>
          <w:bCs w:val="0"/>
          <w:sz w:val="24"/>
          <w:szCs w:val="24"/>
        </w:rPr>
        <w:t xml:space="preserve">tion of the information provided under (a) above) </w:t>
      </w:r>
      <w:proofErr w:type="gramStart"/>
      <w:r w:rsidR="007E1375" w:rsidRPr="0051021C">
        <w:rPr>
          <w:b w:val="0"/>
          <w:bCs w:val="0"/>
          <w:sz w:val="24"/>
          <w:szCs w:val="24"/>
        </w:rPr>
        <w:t>in orde</w:t>
      </w:r>
      <w:r w:rsidR="00137A94" w:rsidRPr="0051021C">
        <w:rPr>
          <w:b w:val="0"/>
          <w:bCs w:val="0"/>
          <w:sz w:val="24"/>
          <w:szCs w:val="24"/>
        </w:rPr>
        <w:t xml:space="preserve">r </w:t>
      </w:r>
      <w:r w:rsidR="00FC7023" w:rsidRPr="0051021C">
        <w:rPr>
          <w:b w:val="0"/>
          <w:bCs w:val="0"/>
          <w:sz w:val="24"/>
          <w:szCs w:val="24"/>
        </w:rPr>
        <w:t>to</w:t>
      </w:r>
      <w:proofErr w:type="gramEnd"/>
      <w:r w:rsidR="00FC7023" w:rsidRPr="0051021C">
        <w:rPr>
          <w:b w:val="0"/>
          <w:bCs w:val="0"/>
          <w:sz w:val="24"/>
          <w:szCs w:val="24"/>
        </w:rPr>
        <w:t xml:space="preserve"> ensure start-up</w:t>
      </w:r>
      <w:r w:rsidR="00137A94" w:rsidRPr="0051021C">
        <w:rPr>
          <w:b w:val="0"/>
          <w:bCs w:val="0"/>
          <w:sz w:val="24"/>
          <w:szCs w:val="24"/>
        </w:rPr>
        <w:t xml:space="preserve"> of </w:t>
      </w:r>
      <w:r w:rsidR="13641944" w:rsidRPr="0051021C">
        <w:rPr>
          <w:b w:val="0"/>
          <w:bCs w:val="0"/>
          <w:sz w:val="24"/>
          <w:szCs w:val="24"/>
        </w:rPr>
        <w:t>a</w:t>
      </w:r>
      <w:r w:rsidR="00137A94" w:rsidRPr="0051021C">
        <w:rPr>
          <w:b w:val="0"/>
          <w:bCs w:val="0"/>
          <w:sz w:val="24"/>
          <w:szCs w:val="24"/>
        </w:rPr>
        <w:t>ctivities and timely</w:t>
      </w:r>
      <w:r w:rsidR="00FA6BF1" w:rsidRPr="0051021C">
        <w:rPr>
          <w:b w:val="0"/>
          <w:bCs w:val="0"/>
          <w:sz w:val="24"/>
          <w:szCs w:val="24"/>
        </w:rPr>
        <w:t xml:space="preserve"> delivery of the Outputs, as specified under</w:t>
      </w:r>
      <w:r w:rsidR="00FC7023" w:rsidRPr="0051021C">
        <w:rPr>
          <w:b w:val="0"/>
          <w:bCs w:val="0"/>
          <w:sz w:val="24"/>
          <w:szCs w:val="24"/>
        </w:rPr>
        <w:t xml:space="preserve"> this Agreement</w:t>
      </w:r>
      <w:r w:rsidR="00D61D02" w:rsidRPr="0051021C">
        <w:rPr>
          <w:b w:val="0"/>
          <w:bCs w:val="0"/>
          <w:sz w:val="24"/>
          <w:szCs w:val="24"/>
        </w:rPr>
        <w:t>,</w:t>
      </w:r>
    </w:p>
    <w:p w14:paraId="37AEB253" w14:textId="213FB9E9" w:rsidR="00FC7023" w:rsidRPr="0051021C" w:rsidRDefault="00FC7023" w:rsidP="003C5CEA">
      <w:pPr>
        <w:pStyle w:val="ApndxHeading"/>
        <w:numPr>
          <w:ilvl w:val="0"/>
          <w:numId w:val="16"/>
        </w:numPr>
        <w:jc w:val="left"/>
        <w:outlineLvl w:val="9"/>
        <w:rPr>
          <w:b w:val="0"/>
          <w:sz w:val="24"/>
          <w:szCs w:val="24"/>
          <w:u w:val="single"/>
        </w:rPr>
      </w:pPr>
      <w:r w:rsidRPr="0051021C">
        <w:rPr>
          <w:b w:val="0"/>
          <w:bCs w:val="0"/>
          <w:sz w:val="24"/>
          <w:szCs w:val="24"/>
        </w:rPr>
        <w:t xml:space="preserve">The </w:t>
      </w:r>
      <w:r w:rsidR="00BB2F55">
        <w:rPr>
          <w:b w:val="0"/>
          <w:bCs w:val="0"/>
          <w:sz w:val="24"/>
          <w:szCs w:val="24"/>
        </w:rPr>
        <w:t>p</w:t>
      </w:r>
      <w:r w:rsidRPr="0051021C">
        <w:rPr>
          <w:b w:val="0"/>
          <w:bCs w:val="0"/>
          <w:sz w:val="24"/>
          <w:szCs w:val="24"/>
        </w:rPr>
        <w:t xml:space="preserve">ayment </w:t>
      </w:r>
      <w:r w:rsidR="00BB2F55">
        <w:rPr>
          <w:b w:val="0"/>
          <w:bCs w:val="0"/>
          <w:sz w:val="24"/>
          <w:szCs w:val="24"/>
        </w:rPr>
        <w:t>r</w:t>
      </w:r>
      <w:r w:rsidRPr="0051021C">
        <w:rPr>
          <w:b w:val="0"/>
          <w:bCs w:val="0"/>
          <w:sz w:val="24"/>
          <w:szCs w:val="24"/>
        </w:rPr>
        <w:t xml:space="preserve">equest for the first lump sum installment calculated </w:t>
      </w:r>
      <w:proofErr w:type="gramStart"/>
      <w:r w:rsidRPr="0051021C">
        <w:rPr>
          <w:b w:val="0"/>
          <w:bCs w:val="0"/>
          <w:sz w:val="24"/>
          <w:szCs w:val="24"/>
        </w:rPr>
        <w:t>on the basis of</w:t>
      </w:r>
      <w:proofErr w:type="gramEnd"/>
      <w:r w:rsidRPr="0051021C">
        <w:rPr>
          <w:b w:val="0"/>
          <w:bCs w:val="0"/>
          <w:sz w:val="24"/>
          <w:szCs w:val="24"/>
        </w:rPr>
        <w:t xml:space="preserve"> budget estimates for the activities budgeted in </w:t>
      </w:r>
      <w:r w:rsidRPr="0051021C">
        <w:rPr>
          <w:sz w:val="24"/>
          <w:szCs w:val="24"/>
        </w:rPr>
        <w:t>Annex II</w:t>
      </w:r>
      <w:r w:rsidR="00E207D2" w:rsidRPr="0051021C">
        <w:rPr>
          <w:b w:val="0"/>
          <w:bCs w:val="0"/>
          <w:sz w:val="24"/>
          <w:szCs w:val="24"/>
        </w:rPr>
        <w:t>, and the banking information/</w:t>
      </w:r>
      <w:r w:rsidR="000B2E82" w:rsidRPr="0051021C">
        <w:rPr>
          <w:b w:val="0"/>
          <w:bCs w:val="0"/>
          <w:sz w:val="24"/>
          <w:szCs w:val="24"/>
        </w:rPr>
        <w:t>UN</w:t>
      </w:r>
      <w:r w:rsidR="00527139" w:rsidRPr="0051021C">
        <w:rPr>
          <w:b w:val="0"/>
          <w:bCs w:val="0"/>
          <w:sz w:val="24"/>
          <w:szCs w:val="24"/>
        </w:rPr>
        <w:t xml:space="preserve"> Partner</w:t>
      </w:r>
      <w:r w:rsidR="00E207D2" w:rsidRPr="0051021C">
        <w:rPr>
          <w:b w:val="0"/>
          <w:bCs w:val="0"/>
          <w:sz w:val="24"/>
          <w:szCs w:val="24"/>
        </w:rPr>
        <w:t xml:space="preserve"> account information.</w:t>
      </w:r>
      <w:r w:rsidR="00725261" w:rsidRPr="0051021C">
        <w:rPr>
          <w:b w:val="0"/>
          <w:bCs w:val="0"/>
          <w:sz w:val="24"/>
          <w:szCs w:val="24"/>
        </w:rPr>
        <w:t>]</w:t>
      </w:r>
    </w:p>
    <w:p w14:paraId="43FBE083" w14:textId="77777777" w:rsidR="00FC7023" w:rsidRPr="0051021C" w:rsidRDefault="00FC7023" w:rsidP="003C5CEA">
      <w:pPr>
        <w:pStyle w:val="ApndxHeading"/>
        <w:numPr>
          <w:ilvl w:val="0"/>
          <w:numId w:val="15"/>
        </w:numPr>
        <w:jc w:val="left"/>
        <w:outlineLvl w:val="9"/>
        <w:rPr>
          <w:b w:val="0"/>
          <w:sz w:val="24"/>
          <w:szCs w:val="24"/>
          <w:u w:val="single"/>
        </w:rPr>
      </w:pPr>
      <w:r w:rsidRPr="0051021C">
        <w:rPr>
          <w:sz w:val="24"/>
          <w:szCs w:val="24"/>
          <w:u w:val="single"/>
        </w:rPr>
        <w:t>Progress Reports</w:t>
      </w:r>
      <w:r w:rsidRPr="0051021C">
        <w:rPr>
          <w:b w:val="0"/>
          <w:sz w:val="24"/>
          <w:szCs w:val="24"/>
          <w:u w:val="single"/>
        </w:rPr>
        <w:t>:</w:t>
      </w:r>
    </w:p>
    <w:p w14:paraId="740D4D34" w14:textId="065A2E92" w:rsidR="00267380" w:rsidRDefault="002857AA" w:rsidP="00267380">
      <w:pPr>
        <w:pStyle w:val="i"/>
        <w:numPr>
          <w:ilvl w:val="1"/>
          <w:numId w:val="15"/>
        </w:numPr>
        <w:tabs>
          <w:tab w:val="left" w:pos="720"/>
        </w:tabs>
        <w:ind w:left="720"/>
      </w:pPr>
      <w:r w:rsidRPr="0051021C">
        <w:t xml:space="preserve">Each report submitted on a </w:t>
      </w:r>
      <w:r w:rsidRPr="0051021C">
        <w:rPr>
          <w:i/>
          <w:iCs/>
        </w:rPr>
        <w:t>[</w:t>
      </w:r>
      <w:r w:rsidR="00FC7023" w:rsidRPr="0051021C">
        <w:rPr>
          <w:i/>
          <w:iCs/>
        </w:rPr>
        <w:t>insert frequency of reports</w:t>
      </w:r>
      <w:r w:rsidR="00CD0445" w:rsidRPr="0051021C">
        <w:rPr>
          <w:rStyle w:val="FootnoteReference"/>
          <w:i/>
          <w:iCs/>
        </w:rPr>
        <w:footnoteReference w:id="59"/>
      </w:r>
      <w:r w:rsidRPr="0051021C">
        <w:rPr>
          <w:i/>
          <w:iCs/>
        </w:rPr>
        <w:t>]</w:t>
      </w:r>
      <w:r w:rsidR="00FC7023" w:rsidRPr="0051021C">
        <w:t xml:space="preserve"> basis shall include: (i) a</w:t>
      </w:r>
      <w:r w:rsidR="00267380">
        <w:t xml:space="preserve"> </w:t>
      </w:r>
      <w:r w:rsidR="00FC7023" w:rsidRPr="0051021C">
        <w:t>narrative and financial summary of the status of activities to demonstrate the progress towards the</w:t>
      </w:r>
      <w:r w:rsidR="00F70C7B" w:rsidRPr="0051021C">
        <w:rPr>
          <w:szCs w:val="24"/>
        </w:rPr>
        <w:t xml:space="preserve"> </w:t>
      </w:r>
      <w:r w:rsidR="00FC7023" w:rsidRPr="0051021C">
        <w:t xml:space="preserve">Outputs and the linkage between the payments made under this Agreement and the deliverables </w:t>
      </w:r>
      <w:r w:rsidR="005E3DCB" w:rsidRPr="0051021C">
        <w:t xml:space="preserve">as </w:t>
      </w:r>
      <w:r w:rsidR="00FC7023" w:rsidRPr="0051021C">
        <w:t xml:space="preserve">set out in </w:t>
      </w:r>
      <w:r w:rsidR="00FC7023" w:rsidRPr="0051021C">
        <w:rPr>
          <w:b/>
          <w:bCs/>
        </w:rPr>
        <w:t>Annex I</w:t>
      </w:r>
      <w:r w:rsidR="7591F07A" w:rsidRPr="0051021C">
        <w:rPr>
          <w:b/>
          <w:bCs/>
        </w:rPr>
        <w:t>;</w:t>
      </w:r>
      <w:r w:rsidR="00FC7023" w:rsidRPr="0051021C">
        <w:t xml:space="preserve"> (ii) an interim financial report </w:t>
      </w:r>
      <w:r w:rsidR="000C34F6" w:rsidRPr="0051021C">
        <w:t xml:space="preserve">on the use of the funds, </w:t>
      </w:r>
      <w:r w:rsidR="0019775F" w:rsidRPr="0051021C">
        <w:t xml:space="preserve">in a format of </w:t>
      </w:r>
      <w:r w:rsidR="00826FA1" w:rsidRPr="0051021C">
        <w:t xml:space="preserve">the </w:t>
      </w:r>
      <w:r w:rsidR="008E25F6" w:rsidRPr="0051021C">
        <w:t>UN</w:t>
      </w:r>
      <w:r w:rsidR="005A420F" w:rsidRPr="0051021C">
        <w:t xml:space="preserve"> Partner</w:t>
      </w:r>
      <w:r w:rsidR="00297407" w:rsidRPr="0051021C">
        <w:rPr>
          <w:rStyle w:val="FootnoteReference"/>
        </w:rPr>
        <w:footnoteReference w:id="60"/>
      </w:r>
      <w:r w:rsidR="00FC7023" w:rsidRPr="0051021C">
        <w:rPr>
          <w:szCs w:val="24"/>
        </w:rPr>
        <w:t xml:space="preserve"> </w:t>
      </w:r>
      <w:r w:rsidR="000C34F6" w:rsidRPr="0051021C">
        <w:t xml:space="preserve">and with the minimum content established in the </w:t>
      </w:r>
      <w:r w:rsidR="00087CA2" w:rsidRPr="0051021C">
        <w:t xml:space="preserve">Financial Reporting Format in </w:t>
      </w:r>
      <w:r w:rsidR="00087CA2" w:rsidRPr="0051021C">
        <w:rPr>
          <w:b/>
          <w:bCs/>
        </w:rPr>
        <w:t xml:space="preserve">Annex </w:t>
      </w:r>
      <w:r w:rsidR="00C7487C" w:rsidRPr="0051021C">
        <w:rPr>
          <w:b/>
          <w:bCs/>
        </w:rPr>
        <w:t>V</w:t>
      </w:r>
      <w:r w:rsidR="00087CA2" w:rsidRPr="0051021C">
        <w:rPr>
          <w:b/>
          <w:bCs/>
        </w:rPr>
        <w:t>I</w:t>
      </w:r>
      <w:r w:rsidR="595F3256" w:rsidRPr="0051021C">
        <w:t>;</w:t>
      </w:r>
      <w:r w:rsidR="00E63465" w:rsidRPr="0051021C">
        <w:t xml:space="preserve"> </w:t>
      </w:r>
      <w:r w:rsidR="00B84740" w:rsidRPr="0051021C">
        <w:t>(iii)</w:t>
      </w:r>
      <w:r w:rsidR="00FC7023" w:rsidRPr="0051021C">
        <w:t xml:space="preserve"> the </w:t>
      </w:r>
      <w:r w:rsidR="00BB2F55">
        <w:t>p</w:t>
      </w:r>
      <w:r w:rsidR="00FC7023" w:rsidRPr="0051021C">
        <w:t xml:space="preserve">ayment </w:t>
      </w:r>
      <w:r w:rsidR="00BB2F55">
        <w:t>r</w:t>
      </w:r>
      <w:r w:rsidR="00FC7023" w:rsidRPr="0051021C">
        <w:t>equest for the next installment signed by an authorized UN Partner staff in charge of execution of this Agreement</w:t>
      </w:r>
      <w:r w:rsidR="004D7C44" w:rsidRPr="0051021C">
        <w:t xml:space="preserve"> (or processed through the Client Connection when relevant)</w:t>
      </w:r>
      <w:r w:rsidR="79321396" w:rsidRPr="0051021C">
        <w:t>;</w:t>
      </w:r>
      <w:r w:rsidR="004E4CDA" w:rsidRPr="0051021C">
        <w:rPr>
          <w:szCs w:val="24"/>
        </w:rPr>
        <w:t xml:space="preserve"> </w:t>
      </w:r>
      <w:r w:rsidR="004E4CDA" w:rsidRPr="0051021C">
        <w:t>and (iv)</w:t>
      </w:r>
      <w:r w:rsidR="006264B4" w:rsidRPr="0051021C">
        <w:t xml:space="preserve"> a summary of </w:t>
      </w:r>
      <w:r w:rsidR="006264B4" w:rsidRPr="0051021C">
        <w:rPr>
          <w:rFonts w:eastAsia="Calibri"/>
        </w:rPr>
        <w:t>environmental, social, health, and safety (ESHS) performance</w:t>
      </w:r>
      <w:r w:rsidR="004A6375" w:rsidRPr="0051021C">
        <w:rPr>
          <w:szCs w:val="24"/>
        </w:rPr>
        <w:t>.</w:t>
      </w:r>
      <w:r w:rsidR="004D7C44" w:rsidRPr="0051021C">
        <w:rPr>
          <w:szCs w:val="24"/>
        </w:rPr>
        <w:t xml:space="preserve"> </w:t>
      </w:r>
      <w:r w:rsidR="00DF68E4" w:rsidRPr="0051021C">
        <w:rPr>
          <w:rStyle w:val="cf01"/>
          <w:rFonts w:ascii="Times New Roman" w:hAnsi="Times New Roman" w:cs="Times New Roman"/>
          <w:sz w:val="24"/>
          <w:szCs w:val="24"/>
        </w:rPr>
        <w:t xml:space="preserve">When a procurement plan is required under </w:t>
      </w:r>
      <w:r w:rsidR="00263910" w:rsidRPr="0051021C">
        <w:rPr>
          <w:rStyle w:val="cf01"/>
          <w:rFonts w:ascii="Times New Roman" w:hAnsi="Times New Roman" w:cs="Times New Roman"/>
          <w:sz w:val="24"/>
          <w:szCs w:val="24"/>
        </w:rPr>
        <w:t>C</w:t>
      </w:r>
      <w:r w:rsidR="00DF68E4" w:rsidRPr="0051021C">
        <w:rPr>
          <w:rStyle w:val="cf01"/>
          <w:rFonts w:ascii="Times New Roman" w:hAnsi="Times New Roman" w:cs="Times New Roman"/>
          <w:sz w:val="24"/>
          <w:szCs w:val="24"/>
        </w:rPr>
        <w:t xml:space="preserve">lause </w:t>
      </w:r>
      <w:r w:rsidR="00396367" w:rsidRPr="0051021C">
        <w:rPr>
          <w:rStyle w:val="cf01"/>
          <w:rFonts w:ascii="Times New Roman" w:hAnsi="Times New Roman" w:cs="Times New Roman"/>
          <w:sz w:val="24"/>
          <w:szCs w:val="24"/>
        </w:rPr>
        <w:t xml:space="preserve">17 </w:t>
      </w:r>
      <w:r w:rsidR="00DF68E4" w:rsidRPr="0051021C">
        <w:rPr>
          <w:rStyle w:val="cf01"/>
          <w:rFonts w:ascii="Times New Roman" w:hAnsi="Times New Roman" w:cs="Times New Roman"/>
          <w:sz w:val="24"/>
          <w:szCs w:val="24"/>
        </w:rPr>
        <w:t xml:space="preserve">of </w:t>
      </w:r>
      <w:r w:rsidR="00FD246E" w:rsidRPr="0051021C">
        <w:rPr>
          <w:rStyle w:val="cf01"/>
          <w:rFonts w:ascii="Times New Roman" w:hAnsi="Times New Roman" w:cs="Times New Roman"/>
          <w:sz w:val="24"/>
          <w:szCs w:val="24"/>
        </w:rPr>
        <w:t xml:space="preserve">the </w:t>
      </w:r>
      <w:r w:rsidR="00DF68E4" w:rsidRPr="0051021C">
        <w:rPr>
          <w:rStyle w:val="cf01"/>
          <w:rFonts w:ascii="Times New Roman" w:hAnsi="Times New Roman" w:cs="Times New Roman"/>
          <w:sz w:val="24"/>
          <w:szCs w:val="24"/>
        </w:rPr>
        <w:t xml:space="preserve">General Conditions of Agreement, the report shall update the implementing status of the </w:t>
      </w:r>
      <w:r w:rsidR="00717B44" w:rsidRPr="0051021C">
        <w:rPr>
          <w:rStyle w:val="cf01"/>
          <w:rFonts w:ascii="Times New Roman" w:hAnsi="Times New Roman" w:cs="Times New Roman"/>
          <w:sz w:val="24"/>
          <w:szCs w:val="24"/>
        </w:rPr>
        <w:t xml:space="preserve">procurement </w:t>
      </w:r>
      <w:r w:rsidR="00DF68E4" w:rsidRPr="0051021C">
        <w:rPr>
          <w:rStyle w:val="cf01"/>
          <w:rFonts w:ascii="Times New Roman" w:hAnsi="Times New Roman" w:cs="Times New Roman"/>
          <w:sz w:val="24"/>
          <w:szCs w:val="24"/>
        </w:rPr>
        <w:t>plan</w:t>
      </w:r>
      <w:r w:rsidR="00717B44" w:rsidRPr="0051021C">
        <w:rPr>
          <w:rStyle w:val="cf01"/>
          <w:rFonts w:ascii="Times New Roman" w:hAnsi="Times New Roman" w:cs="Times New Roman"/>
          <w:sz w:val="24"/>
          <w:szCs w:val="24"/>
        </w:rPr>
        <w:t xml:space="preserve">. </w:t>
      </w:r>
      <w:r w:rsidR="004D7C44" w:rsidRPr="0051021C">
        <w:t>Each progress report shall be submitted no</w:t>
      </w:r>
      <w:r w:rsidR="005E425F" w:rsidRPr="0051021C">
        <w:t>t</w:t>
      </w:r>
      <w:r w:rsidR="004D7C44" w:rsidRPr="0051021C">
        <w:t xml:space="preserve"> later than </w:t>
      </w:r>
      <w:r w:rsidR="00F73D22" w:rsidRPr="0051021C">
        <w:t>forty-five (</w:t>
      </w:r>
      <w:r w:rsidR="004D7C44" w:rsidRPr="0051021C">
        <w:t>45</w:t>
      </w:r>
      <w:r w:rsidR="00F73D22" w:rsidRPr="0051021C">
        <w:t>)</w:t>
      </w:r>
      <w:r w:rsidR="004D7C44" w:rsidRPr="0051021C">
        <w:t xml:space="preserve"> days after the end of each reporting period</w:t>
      </w:r>
      <w:r w:rsidR="00267380">
        <w:t>.</w:t>
      </w:r>
      <w:r w:rsidR="00A9718F" w:rsidRPr="0051021C">
        <w:rPr>
          <w:rStyle w:val="FootnoteReference"/>
        </w:rPr>
        <w:footnoteReference w:id="61"/>
      </w:r>
    </w:p>
    <w:p w14:paraId="68A37A24" w14:textId="77777777" w:rsidR="00267380" w:rsidRDefault="00267380" w:rsidP="00267380">
      <w:pPr>
        <w:pStyle w:val="i"/>
        <w:numPr>
          <w:ilvl w:val="0"/>
          <w:numId w:val="0"/>
        </w:numPr>
        <w:tabs>
          <w:tab w:val="left" w:pos="720"/>
        </w:tabs>
        <w:ind w:left="720"/>
      </w:pPr>
    </w:p>
    <w:p w14:paraId="298FFAD8" w14:textId="0470BCF2" w:rsidR="00FC7023" w:rsidRPr="0051021C" w:rsidRDefault="00FC7023" w:rsidP="00267380">
      <w:pPr>
        <w:pStyle w:val="i"/>
        <w:numPr>
          <w:ilvl w:val="1"/>
          <w:numId w:val="15"/>
        </w:numPr>
        <w:tabs>
          <w:tab w:val="left" w:pos="720"/>
        </w:tabs>
        <w:ind w:left="720"/>
      </w:pPr>
      <w:r w:rsidRPr="0051021C">
        <w:t xml:space="preserve">The final Progress Report upon </w:t>
      </w:r>
      <w:r w:rsidR="008D36A0" w:rsidRPr="0051021C">
        <w:t>c</w:t>
      </w:r>
      <w:r w:rsidRPr="0051021C">
        <w:t>ompletion</w:t>
      </w:r>
      <w:r w:rsidR="3E3D38B3" w:rsidRPr="0051021C">
        <w:t xml:space="preserve"> </w:t>
      </w:r>
      <w:r w:rsidRPr="0051021C">
        <w:t>or Early Termination shall include a</w:t>
      </w:r>
      <w:r w:rsidR="00E62D12" w:rsidRPr="0051021C">
        <w:t xml:space="preserve">n </w:t>
      </w:r>
      <w:r w:rsidR="00E62D12" w:rsidRPr="0051021C">
        <w:lastRenderedPageBreak/>
        <w:t xml:space="preserve">interim financial report on the use of funds in a format of </w:t>
      </w:r>
      <w:r w:rsidR="00CA3AC5" w:rsidRPr="0051021C">
        <w:t>the UN Partner</w:t>
      </w:r>
      <w:r w:rsidRPr="0051021C">
        <w:t xml:space="preserve"> consolidated financial </w:t>
      </w:r>
      <w:r w:rsidR="002B3D94" w:rsidRPr="0051021C">
        <w:t>statement</w:t>
      </w:r>
      <w:r w:rsidR="00865D1E" w:rsidRPr="0051021C">
        <w:rPr>
          <w:rStyle w:val="FootnoteReference"/>
        </w:rPr>
        <w:footnoteReference w:id="62"/>
      </w:r>
      <w:r w:rsidR="002B3D94" w:rsidRPr="0051021C">
        <w:t xml:space="preserve"> with the minimum content established in the attachment, signed by an authorized official of the UN Partner, and a </w:t>
      </w:r>
      <w:r w:rsidRPr="0051021C">
        <w:t xml:space="preserve">summary on the use of funds for Outputs set forth in </w:t>
      </w:r>
      <w:r w:rsidRPr="00267380">
        <w:rPr>
          <w:b/>
          <w:bCs/>
        </w:rPr>
        <w:t>Annex I.</w:t>
      </w:r>
      <w:r w:rsidR="00523CCE" w:rsidRPr="0051021C">
        <w:t xml:space="preserve"> The final </w:t>
      </w:r>
      <w:r w:rsidR="0B3A480F" w:rsidRPr="0051021C">
        <w:t>Progress R</w:t>
      </w:r>
      <w:r w:rsidR="00523CCE" w:rsidRPr="0051021C">
        <w:t>eport shall be submitted not later than</w:t>
      </w:r>
      <w:r w:rsidR="1F0BD50D" w:rsidRPr="0051021C">
        <w:t xml:space="preserve"> the Completion Date, or, in the case of Early Termination, </w:t>
      </w:r>
      <w:r w:rsidR="00037FC3" w:rsidRPr="0051021C">
        <w:t xml:space="preserve">within </w:t>
      </w:r>
      <w:r w:rsidR="000B6378">
        <w:t>three (3) months</w:t>
      </w:r>
      <w:r w:rsidR="00037FC3" w:rsidRPr="0051021C">
        <w:t xml:space="preserve"> after </w:t>
      </w:r>
      <w:r w:rsidR="00523CCE" w:rsidRPr="0051021C">
        <w:t>the Early Termination date</w:t>
      </w:r>
      <w:r w:rsidR="4E2CA17C" w:rsidRPr="0051021C">
        <w:t>,</w:t>
      </w:r>
      <w:r w:rsidR="00523CCE" w:rsidRPr="0051021C">
        <w:t xml:space="preserve"> and shall demonstrate linkage of the activities and deliverables to the Outputs and the funds used for each Output.</w:t>
      </w:r>
      <w:r w:rsidR="00037FC3" w:rsidRPr="0051021C">
        <w:rPr>
          <w:rStyle w:val="FootnoteReference"/>
        </w:rPr>
        <w:footnoteReference w:id="63"/>
      </w:r>
    </w:p>
    <w:p w14:paraId="62E02843" w14:textId="77777777" w:rsidR="00D43685" w:rsidRPr="0051021C" w:rsidRDefault="00D43685" w:rsidP="00AB21FF">
      <w:pPr>
        <w:pStyle w:val="i"/>
        <w:numPr>
          <w:ilvl w:val="0"/>
          <w:numId w:val="0"/>
        </w:numPr>
        <w:ind w:left="810"/>
        <w:rPr>
          <w:u w:val="single"/>
        </w:rPr>
      </w:pPr>
    </w:p>
    <w:tbl>
      <w:tblPr>
        <w:tblStyle w:val="TableGrid"/>
        <w:tblW w:w="8439" w:type="dxa"/>
        <w:tblInd w:w="-5" w:type="dxa"/>
        <w:shd w:val="clear" w:color="auto" w:fill="F2F2F2" w:themeFill="background1" w:themeFillShade="F2"/>
        <w:tblLook w:val="04A0" w:firstRow="1" w:lastRow="0" w:firstColumn="1" w:lastColumn="0" w:noHBand="0" w:noVBand="1"/>
      </w:tblPr>
      <w:tblGrid>
        <w:gridCol w:w="8439"/>
      </w:tblGrid>
      <w:tr w:rsidR="00D35639" w:rsidRPr="0051021C" w14:paraId="68470C09" w14:textId="77777777" w:rsidTr="53E4F8FD">
        <w:trPr>
          <w:trHeight w:val="4279"/>
        </w:trPr>
        <w:tc>
          <w:tcPr>
            <w:tcW w:w="8439" w:type="dxa"/>
            <w:shd w:val="clear" w:color="auto" w:fill="F2F2F2" w:themeFill="background1" w:themeFillShade="F2"/>
          </w:tcPr>
          <w:p w14:paraId="2736EB8C" w14:textId="77777777" w:rsidR="00ED1FB8" w:rsidRPr="0051021C" w:rsidRDefault="00ED1FB8" w:rsidP="00AB21FF">
            <w:pPr>
              <w:ind w:left="157"/>
              <w:rPr>
                <w:b/>
                <w:i/>
                <w:sz w:val="24"/>
              </w:rPr>
            </w:pPr>
            <w:bookmarkStart w:id="20" w:name="_Hlk535879"/>
            <w:r w:rsidRPr="0051021C">
              <w:rPr>
                <w:b/>
                <w:i/>
                <w:sz w:val="24"/>
              </w:rPr>
              <w:t>Note to Users:</w:t>
            </w:r>
          </w:p>
          <w:p w14:paraId="0ACD1BAF" w14:textId="45CE1819" w:rsidR="00D27AE5" w:rsidRPr="0051021C" w:rsidRDefault="00D27AE5" w:rsidP="00ED1FB8">
            <w:pPr>
              <w:ind w:left="157"/>
              <w:jc w:val="center"/>
              <w:rPr>
                <w:b/>
                <w:i/>
                <w:sz w:val="24"/>
              </w:rPr>
            </w:pPr>
            <w:r w:rsidRPr="0051021C">
              <w:rPr>
                <w:b/>
                <w:i/>
                <w:sz w:val="24"/>
              </w:rPr>
              <w:t xml:space="preserve">Important Note to </w:t>
            </w:r>
            <w:r w:rsidR="004928C7" w:rsidRPr="0051021C">
              <w:rPr>
                <w:b/>
                <w:i/>
                <w:sz w:val="24"/>
                <w:szCs w:val="24"/>
              </w:rPr>
              <w:t>UN</w:t>
            </w:r>
            <w:r w:rsidR="008E5AFF" w:rsidRPr="0051021C">
              <w:rPr>
                <w:b/>
                <w:i/>
                <w:sz w:val="24"/>
                <w:szCs w:val="24"/>
              </w:rPr>
              <w:t xml:space="preserve"> Partner</w:t>
            </w:r>
            <w:r w:rsidRPr="0051021C">
              <w:rPr>
                <w:b/>
                <w:i/>
                <w:sz w:val="24"/>
              </w:rPr>
              <w:t xml:space="preserve"> Staff</w:t>
            </w:r>
          </w:p>
          <w:p w14:paraId="79ABBAD9" w14:textId="77777777" w:rsidR="00D27AE5" w:rsidRPr="009D4F91" w:rsidRDefault="00D27AE5" w:rsidP="00D27AE5">
            <w:pPr>
              <w:ind w:left="157"/>
              <w:rPr>
                <w:i/>
                <w:sz w:val="24"/>
              </w:rPr>
            </w:pPr>
          </w:p>
          <w:p w14:paraId="4C2C1277" w14:textId="7A897AA3" w:rsidR="00D27AE5" w:rsidRPr="0051021C" w:rsidRDefault="00D27AE5" w:rsidP="00D27AE5">
            <w:pPr>
              <w:ind w:left="157"/>
              <w:rPr>
                <w:i/>
                <w:sz w:val="24"/>
              </w:rPr>
            </w:pPr>
            <w:r w:rsidRPr="0051021C">
              <w:rPr>
                <w:i/>
                <w:sz w:val="24"/>
              </w:rPr>
              <w:t>The narrative of the Progress Report should include a section that reconciles the budget shown in the Total Funding Ceiling (</w:t>
            </w:r>
            <w:r w:rsidRPr="0051021C">
              <w:rPr>
                <w:b/>
                <w:i/>
                <w:sz w:val="24"/>
              </w:rPr>
              <w:t>Annex II</w:t>
            </w:r>
            <w:r w:rsidRPr="0051021C">
              <w:rPr>
                <w:i/>
                <w:sz w:val="24"/>
              </w:rPr>
              <w:t>) with the utilization of funds as follows:</w:t>
            </w:r>
          </w:p>
          <w:p w14:paraId="0732B6BB" w14:textId="0BDC6F66" w:rsidR="00953672" w:rsidRPr="0051021C" w:rsidRDefault="00953672" w:rsidP="00D27AE5">
            <w:pPr>
              <w:ind w:left="157"/>
              <w:rPr>
                <w:i/>
                <w:sz w:val="24"/>
                <w:szCs w:val="24"/>
              </w:rPr>
            </w:pPr>
          </w:p>
          <w:p w14:paraId="4A86D1D0" w14:textId="70F785AF" w:rsidR="00464A5E" w:rsidRPr="0051021C" w:rsidRDefault="00464A5E" w:rsidP="00FA3AA3">
            <w:pPr>
              <w:pStyle w:val="ListParagraph"/>
              <w:numPr>
                <w:ilvl w:val="1"/>
                <w:numId w:val="34"/>
              </w:numPr>
              <w:ind w:left="525"/>
              <w:rPr>
                <w:rFonts w:ascii="Times New Roman" w:hAnsi="Times New Roman"/>
                <w:i/>
                <w:color w:val="000000" w:themeColor="text1"/>
                <w:sz w:val="24"/>
              </w:rPr>
            </w:pPr>
            <w:r w:rsidRPr="0051021C">
              <w:rPr>
                <w:rFonts w:ascii="Times New Roman" w:hAnsi="Times New Roman"/>
                <w:i/>
                <w:color w:val="000000" w:themeColor="text1"/>
                <w:sz w:val="24"/>
              </w:rPr>
              <w:t xml:space="preserve">Reconciliation of total amount received by </w:t>
            </w:r>
            <w:r w:rsidR="008E5AFF" w:rsidRPr="0051021C">
              <w:rPr>
                <w:rFonts w:ascii="Times New Roman" w:hAnsi="Times New Roman"/>
                <w:i/>
                <w:color w:val="000000" w:themeColor="text1"/>
                <w:sz w:val="24"/>
              </w:rPr>
              <w:t xml:space="preserve">the </w:t>
            </w:r>
            <w:r w:rsidR="00EF6FE5" w:rsidRPr="0051021C">
              <w:rPr>
                <w:rFonts w:asciiTheme="majorBidi" w:hAnsiTheme="majorBidi" w:cstheme="majorBidi"/>
                <w:i/>
                <w:color w:val="000000" w:themeColor="text1"/>
                <w:sz w:val="24"/>
                <w:szCs w:val="24"/>
              </w:rPr>
              <w:t>UN</w:t>
            </w:r>
            <w:r w:rsidR="008E5AFF" w:rsidRPr="0051021C">
              <w:rPr>
                <w:rFonts w:asciiTheme="majorBidi" w:hAnsiTheme="majorBidi" w:cstheme="majorBidi"/>
                <w:i/>
                <w:color w:val="000000" w:themeColor="text1"/>
                <w:sz w:val="24"/>
                <w:szCs w:val="24"/>
              </w:rPr>
              <w:t xml:space="preserve"> Partner</w:t>
            </w:r>
            <w:r w:rsidRPr="0051021C">
              <w:rPr>
                <w:rFonts w:ascii="Times New Roman" w:hAnsi="Times New Roman"/>
                <w:i/>
                <w:color w:val="000000" w:themeColor="text1"/>
                <w:sz w:val="24"/>
              </w:rPr>
              <w:t xml:space="preserve"> during the reporting period, amount spent</w:t>
            </w:r>
            <w:r w:rsidR="003715E6" w:rsidRPr="0051021C">
              <w:rPr>
                <w:rFonts w:ascii="Times New Roman" w:hAnsi="Times New Roman"/>
                <w:i/>
                <w:color w:val="000000" w:themeColor="text1"/>
                <w:sz w:val="24"/>
              </w:rPr>
              <w:t>,</w:t>
            </w:r>
            <w:r w:rsidRPr="0051021C">
              <w:rPr>
                <w:rFonts w:ascii="Times New Roman" w:hAnsi="Times New Roman"/>
                <w:i/>
                <w:color w:val="000000" w:themeColor="text1"/>
                <w:sz w:val="24"/>
              </w:rPr>
              <w:t xml:space="preserve"> and the balance remaining along with the total financial commitments on a cumulative basis;</w:t>
            </w:r>
          </w:p>
          <w:p w14:paraId="0F8DC527" w14:textId="2E98A6EA" w:rsidR="00735585" w:rsidRPr="0051021C" w:rsidRDefault="00464A5E" w:rsidP="00FA3AA3">
            <w:pPr>
              <w:pStyle w:val="ListParagraph"/>
              <w:numPr>
                <w:ilvl w:val="1"/>
                <w:numId w:val="34"/>
              </w:numPr>
              <w:ind w:left="525"/>
              <w:rPr>
                <w:rFonts w:ascii="Times New Roman" w:hAnsi="Times New Roman"/>
                <w:i/>
                <w:color w:val="000000" w:themeColor="text1"/>
                <w:sz w:val="24"/>
              </w:rPr>
            </w:pPr>
            <w:r w:rsidRPr="0051021C">
              <w:rPr>
                <w:rFonts w:ascii="Times New Roman" w:hAnsi="Times New Roman"/>
                <w:i/>
                <w:color w:val="000000" w:themeColor="text1"/>
                <w:sz w:val="24"/>
              </w:rPr>
              <w:t>Highlight of expenditures under each output</w:t>
            </w:r>
            <w:r w:rsidR="008E25F6" w:rsidRPr="0051021C">
              <w:rPr>
                <w:rFonts w:asciiTheme="majorBidi" w:hAnsiTheme="majorBidi" w:cstheme="majorBidi"/>
                <w:i/>
                <w:color w:val="000000" w:themeColor="text1"/>
                <w:sz w:val="24"/>
                <w:szCs w:val="24"/>
              </w:rPr>
              <w:t xml:space="preserve"> (in narrative form)</w:t>
            </w:r>
            <w:r w:rsidR="004928C7" w:rsidRPr="0051021C">
              <w:rPr>
                <w:rFonts w:asciiTheme="majorBidi" w:hAnsiTheme="majorBidi" w:cstheme="majorBidi"/>
                <w:i/>
                <w:color w:val="000000" w:themeColor="text1"/>
                <w:sz w:val="24"/>
                <w:szCs w:val="24"/>
              </w:rPr>
              <w:t>,</w:t>
            </w:r>
            <w:r w:rsidR="00735585" w:rsidRPr="0051021C">
              <w:rPr>
                <w:rFonts w:asciiTheme="majorBidi" w:hAnsiTheme="majorBidi" w:cstheme="majorBidi"/>
                <w:i/>
                <w:color w:val="000000" w:themeColor="text1"/>
                <w:sz w:val="24"/>
                <w:szCs w:val="24"/>
              </w:rPr>
              <w:t xml:space="preserve"> </w:t>
            </w:r>
            <w:r w:rsidRPr="0051021C">
              <w:rPr>
                <w:rFonts w:ascii="Times New Roman" w:hAnsi="Times New Roman"/>
                <w:i/>
                <w:color w:val="000000" w:themeColor="text1"/>
                <w:sz w:val="24"/>
              </w:rPr>
              <w:t>linking them with the</w:t>
            </w:r>
            <w:r w:rsidR="00C453C3" w:rsidRPr="0051021C">
              <w:rPr>
                <w:rFonts w:ascii="Times New Roman" w:hAnsi="Times New Roman"/>
                <w:i/>
                <w:color w:val="000000" w:themeColor="text1"/>
                <w:sz w:val="24"/>
              </w:rPr>
              <w:t xml:space="preserve"> </w:t>
            </w:r>
            <w:r w:rsidRPr="0051021C">
              <w:rPr>
                <w:rFonts w:ascii="Times New Roman" w:hAnsi="Times New Roman"/>
                <w:i/>
                <w:color w:val="000000" w:themeColor="text1"/>
                <w:sz w:val="24"/>
              </w:rPr>
              <w:t>specific activities;</w:t>
            </w:r>
            <w:r w:rsidR="00342ED7" w:rsidRPr="0051021C">
              <w:rPr>
                <w:rFonts w:ascii="Times New Roman" w:hAnsi="Times New Roman"/>
                <w:i/>
                <w:color w:val="000000" w:themeColor="text1"/>
                <w:sz w:val="24"/>
              </w:rPr>
              <w:t xml:space="preserve"> and</w:t>
            </w:r>
          </w:p>
          <w:p w14:paraId="582F6518" w14:textId="26F491E5" w:rsidR="00464A5E" w:rsidRPr="0051021C" w:rsidRDefault="00464A5E" w:rsidP="00FA3AA3">
            <w:pPr>
              <w:pStyle w:val="ListParagraph"/>
              <w:numPr>
                <w:ilvl w:val="1"/>
                <w:numId w:val="34"/>
              </w:numPr>
              <w:ind w:left="525"/>
              <w:rPr>
                <w:rFonts w:ascii="Times New Roman" w:hAnsi="Times New Roman"/>
                <w:i/>
                <w:color w:val="000000" w:themeColor="text1"/>
                <w:sz w:val="24"/>
              </w:rPr>
            </w:pPr>
            <w:r w:rsidRPr="0051021C">
              <w:rPr>
                <w:rFonts w:ascii="Times New Roman" w:hAnsi="Times New Roman"/>
                <w:i/>
                <w:color w:val="000000" w:themeColor="text1"/>
                <w:sz w:val="24"/>
              </w:rPr>
              <w:t>Technical progress against</w:t>
            </w:r>
            <w:r w:rsidR="004D6C7C" w:rsidRPr="0051021C">
              <w:rPr>
                <w:rFonts w:ascii="Times New Roman" w:hAnsi="Times New Roman"/>
                <w:i/>
                <w:color w:val="000000" w:themeColor="text1"/>
                <w:sz w:val="24"/>
              </w:rPr>
              <w:t xml:space="preserve"> </w:t>
            </w:r>
            <w:r w:rsidRPr="0051021C">
              <w:rPr>
                <w:rFonts w:ascii="Times New Roman" w:hAnsi="Times New Roman"/>
                <w:i/>
                <w:color w:val="000000" w:themeColor="text1"/>
                <w:sz w:val="24"/>
              </w:rPr>
              <w:t>utilization of funds (budget versus actual) and</w:t>
            </w:r>
            <w:r w:rsidR="004D6C7C" w:rsidRPr="0051021C">
              <w:rPr>
                <w:rFonts w:ascii="Times New Roman" w:hAnsi="Times New Roman"/>
                <w:i/>
                <w:color w:val="000000" w:themeColor="text1"/>
                <w:sz w:val="24"/>
              </w:rPr>
              <w:t xml:space="preserve"> </w:t>
            </w:r>
            <w:r w:rsidRPr="0051021C">
              <w:rPr>
                <w:rFonts w:ascii="Times New Roman" w:hAnsi="Times New Roman"/>
                <w:i/>
                <w:color w:val="000000" w:themeColor="text1"/>
                <w:sz w:val="24"/>
              </w:rPr>
              <w:t>identification of adjustments, including potential bottlenecks and specific needs for reallocation of funds within or across categories.</w:t>
            </w:r>
          </w:p>
          <w:p w14:paraId="2D463ED5" w14:textId="77777777" w:rsidR="00464A5E" w:rsidRPr="0051021C" w:rsidRDefault="00464A5E" w:rsidP="00464A5E">
            <w:pPr>
              <w:ind w:left="157"/>
              <w:rPr>
                <w:i/>
                <w:sz w:val="24"/>
                <w:szCs w:val="24"/>
              </w:rPr>
            </w:pPr>
          </w:p>
          <w:p w14:paraId="7F07C615" w14:textId="7F5F66A4" w:rsidR="00D27AE5" w:rsidRPr="0051021C" w:rsidRDefault="29FAEEA8" w:rsidP="002E3869">
            <w:pPr>
              <w:ind w:left="157"/>
              <w:rPr>
                <w:u w:val="single"/>
              </w:rPr>
            </w:pPr>
            <w:r w:rsidRPr="0051021C">
              <w:rPr>
                <w:i/>
                <w:iCs/>
                <w:sz w:val="24"/>
                <w:szCs w:val="24"/>
              </w:rPr>
              <w:t xml:space="preserve">The interim financial report should follow the format of the </w:t>
            </w:r>
            <w:r w:rsidR="2410397F" w:rsidRPr="0051021C">
              <w:rPr>
                <w:i/>
                <w:iCs/>
                <w:sz w:val="24"/>
                <w:szCs w:val="24"/>
              </w:rPr>
              <w:t>UN Partne</w:t>
            </w:r>
            <w:r w:rsidR="592B0EE0" w:rsidRPr="0051021C">
              <w:rPr>
                <w:i/>
                <w:iCs/>
                <w:sz w:val="24"/>
                <w:szCs w:val="24"/>
              </w:rPr>
              <w:t xml:space="preserve">r’s </w:t>
            </w:r>
            <w:r w:rsidR="7986E029" w:rsidRPr="0051021C">
              <w:rPr>
                <w:sz w:val="24"/>
                <w:szCs w:val="24"/>
              </w:rPr>
              <w:t>[</w:t>
            </w:r>
            <w:r w:rsidR="7986E029" w:rsidRPr="0051021C">
              <w:rPr>
                <w:i/>
                <w:iCs/>
                <w:sz w:val="24"/>
                <w:szCs w:val="24"/>
              </w:rPr>
              <w:t>fill in applicable statement from footnote</w:t>
            </w:r>
            <w:r w:rsidR="2F205304" w:rsidRPr="0051021C">
              <w:rPr>
                <w:sz w:val="24"/>
                <w:szCs w:val="24"/>
              </w:rPr>
              <w:t>]</w:t>
            </w:r>
            <w:r w:rsidR="005F4C88" w:rsidRPr="0051021C">
              <w:rPr>
                <w:rStyle w:val="FootnoteReference"/>
                <w:i/>
                <w:iCs/>
                <w:sz w:val="24"/>
                <w:szCs w:val="24"/>
              </w:rPr>
              <w:footnoteReference w:id="64"/>
            </w:r>
            <w:r w:rsidR="6C7DE1E0" w:rsidRPr="0051021C">
              <w:rPr>
                <w:i/>
                <w:iCs/>
                <w:sz w:val="24"/>
                <w:szCs w:val="24"/>
              </w:rPr>
              <w:t xml:space="preserve"> </w:t>
            </w:r>
            <w:r w:rsidRPr="0051021C">
              <w:rPr>
                <w:i/>
                <w:iCs/>
                <w:sz w:val="24"/>
                <w:szCs w:val="24"/>
              </w:rPr>
              <w:t xml:space="preserve">with the activities aligned with those in </w:t>
            </w:r>
            <w:r w:rsidRPr="0051021C">
              <w:rPr>
                <w:b/>
                <w:bCs/>
                <w:i/>
                <w:iCs/>
                <w:sz w:val="24"/>
                <w:szCs w:val="24"/>
              </w:rPr>
              <w:t>Annex I</w:t>
            </w:r>
            <w:r w:rsidR="6C7DE1E0" w:rsidRPr="0051021C">
              <w:rPr>
                <w:i/>
                <w:iCs/>
                <w:sz w:val="24"/>
                <w:szCs w:val="24"/>
              </w:rPr>
              <w:t xml:space="preserve"> </w:t>
            </w:r>
            <w:r w:rsidRPr="0051021C">
              <w:rPr>
                <w:i/>
                <w:iCs/>
                <w:sz w:val="24"/>
                <w:szCs w:val="24"/>
              </w:rPr>
              <w:t>to this Agreement</w:t>
            </w:r>
            <w:r w:rsidR="004C0628" w:rsidRPr="0051021C">
              <w:rPr>
                <w:rStyle w:val="FootnoteReference"/>
                <w:i/>
                <w:iCs/>
                <w:sz w:val="24"/>
                <w:szCs w:val="24"/>
              </w:rPr>
              <w:footnoteReference w:id="65"/>
            </w:r>
            <w:r w:rsidRPr="0051021C">
              <w:rPr>
                <w:i/>
                <w:iCs/>
                <w:sz w:val="24"/>
                <w:szCs w:val="24"/>
              </w:rPr>
              <w:t>.</w:t>
            </w:r>
            <w:bookmarkEnd w:id="20"/>
          </w:p>
        </w:tc>
      </w:tr>
    </w:tbl>
    <w:p w14:paraId="1396F721" w14:textId="3B9C0DED" w:rsidR="00FC7023" w:rsidRPr="0051021C" w:rsidRDefault="00356324" w:rsidP="006F306A">
      <w:pPr>
        <w:pStyle w:val="ApndxHeading"/>
        <w:tabs>
          <w:tab w:val="left" w:pos="360"/>
        </w:tabs>
        <w:ind w:left="360"/>
        <w:jc w:val="left"/>
        <w:outlineLvl w:val="9"/>
        <w:rPr>
          <w:b w:val="0"/>
          <w:color w:val="FF0000"/>
          <w:sz w:val="24"/>
          <w:szCs w:val="24"/>
        </w:rPr>
      </w:pPr>
      <w:r w:rsidRPr="0051021C">
        <w:rPr>
          <w:b w:val="0"/>
          <w:sz w:val="24"/>
          <w:szCs w:val="24"/>
        </w:rPr>
        <w:lastRenderedPageBreak/>
        <w:t>The</w:t>
      </w:r>
      <w:r w:rsidR="006F622A" w:rsidRPr="0051021C">
        <w:rPr>
          <w:b w:val="0"/>
          <w:sz w:val="24"/>
          <w:szCs w:val="24"/>
        </w:rPr>
        <w:t xml:space="preserve"> authorized </w:t>
      </w:r>
      <w:r w:rsidR="00B71334" w:rsidRPr="0051021C">
        <w:rPr>
          <w:b w:val="0"/>
          <w:sz w:val="24"/>
          <w:szCs w:val="24"/>
        </w:rPr>
        <w:t xml:space="preserve">official of the UN Partner </w:t>
      </w:r>
      <w:r w:rsidR="006F622A" w:rsidRPr="0051021C">
        <w:rPr>
          <w:b w:val="0"/>
          <w:sz w:val="24"/>
          <w:szCs w:val="24"/>
        </w:rPr>
        <w:t>will provide a written statement stating the following:</w:t>
      </w:r>
    </w:p>
    <w:p w14:paraId="21936B7B" w14:textId="2EBE53FE" w:rsidR="00FC7023" w:rsidRPr="0051021C" w:rsidRDefault="00FC7023" w:rsidP="006F306A">
      <w:pPr>
        <w:tabs>
          <w:tab w:val="left" w:pos="-720"/>
        </w:tabs>
        <w:suppressAutoHyphens/>
        <w:ind w:left="360"/>
        <w:rPr>
          <w:spacing w:val="-2"/>
          <w:sz w:val="24"/>
          <w:szCs w:val="24"/>
        </w:rPr>
      </w:pPr>
      <w:r w:rsidRPr="0051021C">
        <w:rPr>
          <w:spacing w:val="-2"/>
          <w:sz w:val="24"/>
          <w:szCs w:val="24"/>
        </w:rPr>
        <w:t xml:space="preserve">“We hereby confirm to the best of our knowledge and based on the available records that the above amounts have been </w:t>
      </w:r>
      <w:r w:rsidR="00AC147C" w:rsidRPr="0051021C">
        <w:rPr>
          <w:spacing w:val="-2"/>
          <w:sz w:val="24"/>
          <w:szCs w:val="24"/>
        </w:rPr>
        <w:t xml:space="preserve">incurred and/or </w:t>
      </w:r>
      <w:r w:rsidRPr="0051021C">
        <w:rPr>
          <w:spacing w:val="-2"/>
          <w:sz w:val="24"/>
          <w:szCs w:val="24"/>
        </w:rPr>
        <w:t xml:space="preserve">paid for the proper execution of the Agreement and in accordance with the terms and conditions thereof. All documentation authenticating these expenditures has been retained by </w:t>
      </w:r>
      <w:r w:rsidR="00AE2E4D" w:rsidRPr="0051021C">
        <w:rPr>
          <w:spacing w:val="-2"/>
          <w:sz w:val="24"/>
          <w:szCs w:val="24"/>
        </w:rPr>
        <w:t>[</w:t>
      </w:r>
      <w:r w:rsidR="00B873AB" w:rsidRPr="0051021C">
        <w:rPr>
          <w:i/>
          <w:iCs/>
          <w:spacing w:val="-2"/>
          <w:sz w:val="24"/>
          <w:szCs w:val="24"/>
        </w:rPr>
        <w:t>UN Partner</w:t>
      </w:r>
      <w:r w:rsidR="00B873AB" w:rsidRPr="0051021C">
        <w:rPr>
          <w:spacing w:val="-2"/>
          <w:sz w:val="24"/>
          <w:szCs w:val="24"/>
        </w:rPr>
        <w:t>]</w:t>
      </w:r>
      <w:r w:rsidR="00E45A67" w:rsidRPr="0051021C">
        <w:rPr>
          <w:spacing w:val="-2"/>
          <w:sz w:val="24"/>
          <w:szCs w:val="24"/>
        </w:rPr>
        <w:t xml:space="preserve"> </w:t>
      </w:r>
      <w:r w:rsidRPr="0051021C">
        <w:rPr>
          <w:spacing w:val="-2"/>
          <w:sz w:val="24"/>
          <w:szCs w:val="24"/>
        </w:rPr>
        <w:t>in accordance with its document retention policy and will be available to</w:t>
      </w:r>
      <w:r w:rsidR="009F4C5F" w:rsidRPr="0051021C">
        <w:rPr>
          <w:spacing w:val="-2"/>
          <w:sz w:val="24"/>
          <w:szCs w:val="24"/>
        </w:rPr>
        <w:t xml:space="preserve"> </w:t>
      </w:r>
      <w:r w:rsidR="00404DFB" w:rsidRPr="0051021C">
        <w:rPr>
          <w:spacing w:val="-2"/>
          <w:sz w:val="24"/>
          <w:szCs w:val="24"/>
        </w:rPr>
        <w:t>[</w:t>
      </w:r>
      <w:r w:rsidR="00404DFB" w:rsidRPr="0051021C">
        <w:rPr>
          <w:i/>
          <w:iCs/>
          <w:spacing w:val="-2"/>
          <w:sz w:val="24"/>
          <w:szCs w:val="24"/>
        </w:rPr>
        <w:t>UN Partner</w:t>
      </w:r>
      <w:r w:rsidR="00404DFB" w:rsidRPr="0051021C">
        <w:rPr>
          <w:spacing w:val="-2"/>
          <w:sz w:val="24"/>
          <w:szCs w:val="24"/>
        </w:rPr>
        <w:t>]</w:t>
      </w:r>
      <w:r w:rsidRPr="0051021C">
        <w:rPr>
          <w:spacing w:val="-2"/>
          <w:sz w:val="24"/>
          <w:szCs w:val="24"/>
        </w:rPr>
        <w:t xml:space="preserve">’s External Auditors for examination </w:t>
      </w:r>
      <w:proofErr w:type="gramStart"/>
      <w:r w:rsidRPr="0051021C">
        <w:rPr>
          <w:spacing w:val="-2"/>
          <w:sz w:val="24"/>
          <w:szCs w:val="24"/>
        </w:rPr>
        <w:t>in the course of</w:t>
      </w:r>
      <w:proofErr w:type="gramEnd"/>
      <w:r w:rsidRPr="0051021C">
        <w:rPr>
          <w:spacing w:val="-2"/>
          <w:sz w:val="24"/>
          <w:szCs w:val="24"/>
        </w:rPr>
        <w:t xml:space="preserve"> the audit of </w:t>
      </w:r>
      <w:r w:rsidR="00B87C35" w:rsidRPr="0051021C">
        <w:rPr>
          <w:spacing w:val="-2"/>
          <w:sz w:val="24"/>
          <w:szCs w:val="24"/>
        </w:rPr>
        <w:t>[</w:t>
      </w:r>
      <w:r w:rsidR="00B87C35" w:rsidRPr="0051021C">
        <w:rPr>
          <w:i/>
          <w:iCs/>
          <w:spacing w:val="-2"/>
          <w:sz w:val="24"/>
          <w:szCs w:val="24"/>
        </w:rPr>
        <w:t>UN Partner]</w:t>
      </w:r>
      <w:r w:rsidRPr="0051021C">
        <w:rPr>
          <w:i/>
          <w:iCs/>
          <w:spacing w:val="-2"/>
          <w:sz w:val="24"/>
          <w:szCs w:val="24"/>
        </w:rPr>
        <w:t>’s</w:t>
      </w:r>
      <w:r w:rsidRPr="0051021C">
        <w:rPr>
          <w:spacing w:val="-2"/>
          <w:sz w:val="24"/>
          <w:szCs w:val="24"/>
        </w:rPr>
        <w:t xml:space="preserve"> Financial Statements</w:t>
      </w:r>
      <w:r w:rsidRPr="0051021C">
        <w:rPr>
          <w:color w:val="222222"/>
          <w:sz w:val="24"/>
          <w:szCs w:val="24"/>
          <w:shd w:val="clear" w:color="auto" w:fill="FFFFFF"/>
        </w:rPr>
        <w:t>.”</w:t>
      </w:r>
    </w:p>
    <w:p w14:paraId="2F8F13E5" w14:textId="77777777" w:rsidR="00FC7023" w:rsidRPr="0051021C" w:rsidRDefault="00FC7023" w:rsidP="00681F63">
      <w:pPr>
        <w:tabs>
          <w:tab w:val="left" w:pos="-720"/>
        </w:tabs>
        <w:suppressAutoHyphens/>
        <w:ind w:right="-720"/>
        <w:rPr>
          <w:spacing w:val="-2"/>
          <w:sz w:val="24"/>
          <w:szCs w:val="24"/>
        </w:rPr>
      </w:pPr>
    </w:p>
    <w:p w14:paraId="1EFAF33D" w14:textId="62D07C8A" w:rsidR="00FC7023" w:rsidRPr="0051021C" w:rsidRDefault="00A8798F" w:rsidP="006F306A">
      <w:pPr>
        <w:rPr>
          <w:b/>
          <w:bCs/>
          <w:spacing w:val="-2"/>
          <w:sz w:val="24"/>
          <w:szCs w:val="24"/>
        </w:rPr>
      </w:pPr>
      <w:r w:rsidRPr="0051021C">
        <w:rPr>
          <w:spacing w:val="-2"/>
          <w:sz w:val="24"/>
          <w:szCs w:val="24"/>
        </w:rPr>
        <w:tab/>
      </w:r>
      <w:r w:rsidR="008409F8" w:rsidRPr="0051021C">
        <w:rPr>
          <w:spacing w:val="-2"/>
          <w:sz w:val="24"/>
          <w:szCs w:val="24"/>
        </w:rPr>
        <w:tab/>
      </w:r>
      <w:r w:rsidR="008409F8" w:rsidRPr="0051021C">
        <w:rPr>
          <w:spacing w:val="-2"/>
          <w:sz w:val="24"/>
          <w:szCs w:val="24"/>
        </w:rPr>
        <w:tab/>
      </w:r>
      <w:r w:rsidR="008409F8" w:rsidRPr="0051021C">
        <w:rPr>
          <w:spacing w:val="-2"/>
          <w:sz w:val="24"/>
          <w:szCs w:val="24"/>
        </w:rPr>
        <w:tab/>
      </w:r>
      <w:r w:rsidR="008409F8" w:rsidRPr="0051021C">
        <w:rPr>
          <w:spacing w:val="-2"/>
          <w:sz w:val="24"/>
          <w:szCs w:val="24"/>
        </w:rPr>
        <w:tab/>
      </w:r>
      <w:r w:rsidR="008409F8" w:rsidRPr="0051021C">
        <w:rPr>
          <w:spacing w:val="-2"/>
          <w:sz w:val="24"/>
          <w:szCs w:val="24"/>
        </w:rPr>
        <w:tab/>
      </w:r>
      <w:r w:rsidR="00FC7023" w:rsidRPr="0051021C">
        <w:rPr>
          <w:spacing w:val="-2"/>
          <w:sz w:val="24"/>
          <w:szCs w:val="24"/>
        </w:rPr>
        <w:t xml:space="preserve">Signed by: </w:t>
      </w:r>
      <w:r w:rsidR="00FC7023" w:rsidRPr="0051021C">
        <w:rPr>
          <w:spacing w:val="-2"/>
          <w:sz w:val="24"/>
          <w:szCs w:val="24"/>
          <w:u w:val="single"/>
        </w:rPr>
        <w:tab/>
      </w:r>
      <w:r w:rsidR="008409F8" w:rsidRPr="0051021C">
        <w:rPr>
          <w:spacing w:val="-2"/>
          <w:sz w:val="24"/>
          <w:szCs w:val="24"/>
        </w:rPr>
        <w:t>__________________</w:t>
      </w:r>
    </w:p>
    <w:p w14:paraId="5BD2603C" w14:textId="73469E9C" w:rsidR="00523F2E" w:rsidRPr="0051021C" w:rsidRDefault="00A8798F" w:rsidP="006F306A">
      <w:pPr>
        <w:rPr>
          <w:spacing w:val="-2"/>
          <w:sz w:val="24"/>
          <w:szCs w:val="24"/>
        </w:rPr>
      </w:pPr>
      <w:r w:rsidRPr="0051021C">
        <w:rPr>
          <w:spacing w:val="-2"/>
          <w:sz w:val="24"/>
          <w:szCs w:val="24"/>
        </w:rPr>
        <w:tab/>
      </w:r>
      <w:r w:rsidR="008409F8" w:rsidRPr="0051021C">
        <w:rPr>
          <w:spacing w:val="-2"/>
          <w:sz w:val="24"/>
          <w:szCs w:val="24"/>
        </w:rPr>
        <w:tab/>
      </w:r>
      <w:r w:rsidR="008409F8" w:rsidRPr="0051021C">
        <w:rPr>
          <w:spacing w:val="-2"/>
          <w:sz w:val="24"/>
          <w:szCs w:val="24"/>
        </w:rPr>
        <w:tab/>
      </w:r>
      <w:r w:rsidR="008409F8" w:rsidRPr="0051021C">
        <w:rPr>
          <w:spacing w:val="-2"/>
          <w:sz w:val="24"/>
          <w:szCs w:val="24"/>
        </w:rPr>
        <w:tab/>
      </w:r>
      <w:r w:rsidR="008409F8" w:rsidRPr="0051021C">
        <w:rPr>
          <w:spacing w:val="-2"/>
          <w:sz w:val="24"/>
          <w:szCs w:val="24"/>
        </w:rPr>
        <w:tab/>
      </w:r>
      <w:r w:rsidR="008409F8" w:rsidRPr="0051021C">
        <w:rPr>
          <w:spacing w:val="-2"/>
          <w:sz w:val="24"/>
          <w:szCs w:val="24"/>
        </w:rPr>
        <w:tab/>
      </w:r>
      <w:r w:rsidR="00FC7023" w:rsidRPr="0051021C">
        <w:rPr>
          <w:spacing w:val="-2"/>
          <w:sz w:val="24"/>
          <w:szCs w:val="24"/>
        </w:rPr>
        <w:t xml:space="preserve">Name and Title: </w:t>
      </w:r>
      <w:r w:rsidR="00FC7023" w:rsidRPr="0051021C">
        <w:rPr>
          <w:spacing w:val="-2"/>
          <w:sz w:val="24"/>
          <w:szCs w:val="24"/>
          <w:u w:val="single"/>
        </w:rPr>
        <w:tab/>
      </w:r>
      <w:r w:rsidR="008409F8" w:rsidRPr="0051021C">
        <w:rPr>
          <w:spacing w:val="-2"/>
          <w:sz w:val="24"/>
          <w:szCs w:val="24"/>
        </w:rPr>
        <w:t>____________</w:t>
      </w:r>
    </w:p>
    <w:p w14:paraId="1C5223BC" w14:textId="2D8CE2BB" w:rsidR="00FC7023" w:rsidRPr="0051021C" w:rsidRDefault="00523F2E" w:rsidP="006F306A">
      <w:pPr>
        <w:rPr>
          <w:spacing w:val="-2"/>
          <w:sz w:val="24"/>
          <w:szCs w:val="24"/>
        </w:rPr>
      </w:pPr>
      <w:r w:rsidRPr="0051021C">
        <w:rPr>
          <w:spacing w:val="-2"/>
          <w:sz w:val="24"/>
          <w:szCs w:val="24"/>
        </w:rPr>
        <w:tab/>
      </w:r>
      <w:r w:rsidR="00A8798F" w:rsidRPr="0051021C">
        <w:rPr>
          <w:spacing w:val="-2"/>
          <w:sz w:val="24"/>
          <w:szCs w:val="24"/>
        </w:rPr>
        <w:tab/>
      </w:r>
      <w:r w:rsidR="00A8798F" w:rsidRPr="0051021C">
        <w:rPr>
          <w:spacing w:val="-2"/>
          <w:sz w:val="24"/>
          <w:szCs w:val="24"/>
        </w:rPr>
        <w:tab/>
      </w:r>
      <w:r w:rsidR="00A8798F" w:rsidRPr="0051021C">
        <w:rPr>
          <w:spacing w:val="-2"/>
          <w:sz w:val="24"/>
          <w:szCs w:val="24"/>
        </w:rPr>
        <w:tab/>
      </w:r>
      <w:r w:rsidR="00A8798F" w:rsidRPr="0051021C">
        <w:rPr>
          <w:spacing w:val="-2"/>
          <w:sz w:val="24"/>
          <w:szCs w:val="24"/>
        </w:rPr>
        <w:tab/>
      </w:r>
      <w:r w:rsidR="00A8798F" w:rsidRPr="0051021C">
        <w:rPr>
          <w:spacing w:val="-2"/>
          <w:sz w:val="24"/>
          <w:szCs w:val="24"/>
        </w:rPr>
        <w:tab/>
      </w:r>
      <w:r w:rsidR="00FC7023" w:rsidRPr="0051021C">
        <w:rPr>
          <w:spacing w:val="-2"/>
          <w:sz w:val="24"/>
          <w:szCs w:val="24"/>
        </w:rPr>
        <w:t>Date: __________________________</w:t>
      </w:r>
    </w:p>
    <w:p w14:paraId="1AE5758B" w14:textId="4BDE3290" w:rsidR="00523F2E" w:rsidRPr="0051021C" w:rsidRDefault="00523F2E" w:rsidP="00681F63">
      <w:pPr>
        <w:pStyle w:val="i"/>
        <w:numPr>
          <w:ilvl w:val="0"/>
          <w:numId w:val="0"/>
        </w:numPr>
        <w:tabs>
          <w:tab w:val="left" w:pos="720"/>
        </w:tabs>
        <w:ind w:right="-720"/>
        <w:rPr>
          <w:spacing w:val="-2"/>
          <w:szCs w:val="24"/>
        </w:rPr>
      </w:pPr>
    </w:p>
    <w:p w14:paraId="6DB1F07E" w14:textId="77777777" w:rsidR="00ED1FB8" w:rsidRPr="0051021C" w:rsidRDefault="00ED1FB8" w:rsidP="00681F63">
      <w:pPr>
        <w:pStyle w:val="i"/>
        <w:numPr>
          <w:ilvl w:val="0"/>
          <w:numId w:val="0"/>
        </w:numPr>
        <w:tabs>
          <w:tab w:val="left" w:pos="720"/>
        </w:tabs>
        <w:ind w:right="-720"/>
        <w:rPr>
          <w:spacing w:val="-2"/>
          <w:szCs w:val="24"/>
        </w:rPr>
      </w:pPr>
    </w:p>
    <w:p w14:paraId="4BD1F780" w14:textId="2E0A8F69" w:rsidR="00783299" w:rsidRPr="00AE651A" w:rsidDel="00F332B6" w:rsidRDefault="00783299" w:rsidP="25943093">
      <w:pPr>
        <w:widowControl w:val="0"/>
        <w:numPr>
          <w:ilvl w:val="0"/>
          <w:numId w:val="15"/>
        </w:numPr>
        <w:rPr>
          <w:b/>
          <w:bCs/>
          <w:sz w:val="24"/>
          <w:szCs w:val="24"/>
          <w:u w:val="single"/>
        </w:rPr>
      </w:pPr>
      <w:r w:rsidRPr="00AE651A">
        <w:rPr>
          <w:b/>
          <w:bCs/>
          <w:sz w:val="24"/>
          <w:szCs w:val="24"/>
          <w:u w:val="single"/>
        </w:rPr>
        <w:t>Environmental and Social Reporting</w:t>
      </w:r>
      <w:r w:rsidR="00E31535" w:rsidRPr="00AE651A">
        <w:rPr>
          <w:b/>
          <w:bCs/>
          <w:sz w:val="24"/>
          <w:szCs w:val="24"/>
          <w:u w:val="single"/>
        </w:rPr>
        <w:t>:</w:t>
      </w:r>
    </w:p>
    <w:p w14:paraId="078908C4" w14:textId="176D82BF" w:rsidR="00783299" w:rsidRPr="00AE651A" w:rsidDel="00F332B6" w:rsidRDefault="00783299" w:rsidP="25943093">
      <w:pPr>
        <w:widowControl w:val="0"/>
        <w:rPr>
          <w:sz w:val="24"/>
          <w:szCs w:val="24"/>
        </w:rPr>
      </w:pPr>
    </w:p>
    <w:p w14:paraId="44CD1871" w14:textId="571E0E49" w:rsidR="00783299" w:rsidRPr="00AE651A" w:rsidDel="00F332B6" w:rsidRDefault="0033403C" w:rsidP="25943093">
      <w:pPr>
        <w:widowControl w:val="0"/>
        <w:ind w:left="360"/>
        <w:rPr>
          <w:b/>
          <w:bCs/>
          <w:sz w:val="24"/>
          <w:szCs w:val="24"/>
          <w:u w:val="single"/>
        </w:rPr>
      </w:pPr>
      <w:r w:rsidRPr="00AE651A">
        <w:rPr>
          <w:sz w:val="24"/>
          <w:szCs w:val="24"/>
        </w:rPr>
        <w:t xml:space="preserve">See Section III of </w:t>
      </w:r>
      <w:r w:rsidRPr="00AE651A">
        <w:rPr>
          <w:b/>
          <w:bCs/>
          <w:sz w:val="24"/>
          <w:szCs w:val="24"/>
        </w:rPr>
        <w:t>Annex I</w:t>
      </w:r>
      <w:r w:rsidRPr="00AE651A">
        <w:rPr>
          <w:sz w:val="24"/>
          <w:szCs w:val="24"/>
        </w:rPr>
        <w:t xml:space="preserve">. </w:t>
      </w:r>
    </w:p>
    <w:p w14:paraId="0B2F7B0D" w14:textId="77777777" w:rsidR="00783299" w:rsidRPr="00AE651A" w:rsidRDefault="00783299" w:rsidP="00783299">
      <w:pPr>
        <w:widowControl w:val="0"/>
        <w:ind w:left="360"/>
        <w:rPr>
          <w:b/>
          <w:bCs/>
          <w:iCs/>
          <w:sz w:val="24"/>
          <w:szCs w:val="24"/>
          <w:u w:val="single"/>
        </w:rPr>
      </w:pPr>
    </w:p>
    <w:p w14:paraId="37904697" w14:textId="23471112" w:rsidR="00783299" w:rsidRPr="00AE651A" w:rsidRDefault="00783299" w:rsidP="00783299">
      <w:pPr>
        <w:widowControl w:val="0"/>
        <w:numPr>
          <w:ilvl w:val="0"/>
          <w:numId w:val="15"/>
        </w:numPr>
        <w:rPr>
          <w:b/>
          <w:bCs/>
          <w:iCs/>
          <w:sz w:val="24"/>
          <w:szCs w:val="24"/>
          <w:u w:val="single"/>
        </w:rPr>
      </w:pPr>
      <w:r w:rsidRPr="00AE651A">
        <w:rPr>
          <w:b/>
          <w:bCs/>
          <w:iCs/>
          <w:sz w:val="24"/>
          <w:szCs w:val="24"/>
          <w:u w:val="single"/>
        </w:rPr>
        <w:t>Incident Notification and Reporting</w:t>
      </w:r>
      <w:r w:rsidR="00E31535" w:rsidRPr="00AE651A">
        <w:rPr>
          <w:b/>
          <w:bCs/>
          <w:iCs/>
          <w:sz w:val="24"/>
          <w:szCs w:val="24"/>
          <w:u w:val="single"/>
        </w:rPr>
        <w:t>:</w:t>
      </w:r>
    </w:p>
    <w:p w14:paraId="42359ED2" w14:textId="77777777" w:rsidR="00046338" w:rsidRPr="0051021C" w:rsidRDefault="00046338" w:rsidP="00915FC7">
      <w:pPr>
        <w:widowControl w:val="0"/>
        <w:ind w:left="360"/>
        <w:rPr>
          <w:b/>
          <w:bCs/>
          <w:iCs/>
          <w:sz w:val="24"/>
          <w:szCs w:val="24"/>
          <w:u w:val="single"/>
        </w:rPr>
      </w:pPr>
    </w:p>
    <w:p w14:paraId="2646936F" w14:textId="25FF42BE" w:rsidR="00C93913" w:rsidRPr="0051021C" w:rsidRDefault="0033403C" w:rsidP="002740E3">
      <w:pPr>
        <w:pStyle w:val="i"/>
        <w:numPr>
          <w:ilvl w:val="0"/>
          <w:numId w:val="0"/>
        </w:numPr>
        <w:tabs>
          <w:tab w:val="left" w:pos="720"/>
        </w:tabs>
        <w:ind w:left="360" w:right="-720"/>
        <w:rPr>
          <w:spacing w:val="-2"/>
          <w:szCs w:val="24"/>
        </w:rPr>
      </w:pPr>
      <w:r w:rsidRPr="0051021C">
        <w:rPr>
          <w:szCs w:val="24"/>
        </w:rPr>
        <w:t xml:space="preserve">See Section III of </w:t>
      </w:r>
      <w:r w:rsidRPr="0051021C">
        <w:rPr>
          <w:b/>
          <w:bCs/>
          <w:szCs w:val="24"/>
        </w:rPr>
        <w:t>Annex I</w:t>
      </w:r>
      <w:r w:rsidRPr="0051021C">
        <w:rPr>
          <w:szCs w:val="24"/>
        </w:rPr>
        <w:t xml:space="preserve">. </w:t>
      </w:r>
    </w:p>
    <w:p w14:paraId="265BBF63" w14:textId="77777777" w:rsidR="00C93913" w:rsidRPr="0051021C" w:rsidRDefault="00C93913" w:rsidP="002C7EC3">
      <w:pPr>
        <w:pStyle w:val="i"/>
        <w:numPr>
          <w:ilvl w:val="0"/>
          <w:numId w:val="0"/>
        </w:numPr>
        <w:tabs>
          <w:tab w:val="left" w:pos="720"/>
        </w:tabs>
        <w:ind w:right="-720"/>
        <w:rPr>
          <w:spacing w:val="-2"/>
          <w:szCs w:val="24"/>
        </w:rPr>
      </w:pPr>
    </w:p>
    <w:p w14:paraId="68A64E10" w14:textId="19A45C34" w:rsidR="00B17954" w:rsidRPr="0051021C" w:rsidRDefault="00B17954" w:rsidP="00681F63">
      <w:pPr>
        <w:pStyle w:val="i"/>
        <w:numPr>
          <w:ilvl w:val="0"/>
          <w:numId w:val="15"/>
        </w:numPr>
        <w:ind w:right="-720"/>
        <w:rPr>
          <w:iCs/>
          <w:szCs w:val="24"/>
          <w:u w:val="single"/>
        </w:rPr>
      </w:pPr>
      <w:r w:rsidRPr="0051021C">
        <w:rPr>
          <w:b/>
          <w:bCs/>
          <w:u w:val="single"/>
        </w:rPr>
        <w:t>Final Financial Statement</w:t>
      </w:r>
      <w:r w:rsidR="0069310A" w:rsidRPr="0051021C">
        <w:rPr>
          <w:rStyle w:val="FootnoteReference"/>
          <w:b/>
          <w:bCs/>
          <w:u w:val="single"/>
        </w:rPr>
        <w:footnoteReference w:id="66"/>
      </w:r>
      <w:r w:rsidR="003F058A" w:rsidRPr="0051021C">
        <w:rPr>
          <w:b/>
          <w:bCs/>
          <w:u w:val="single"/>
        </w:rPr>
        <w:t>:</w:t>
      </w:r>
    </w:p>
    <w:p w14:paraId="4F0DBDD0" w14:textId="77777777" w:rsidR="00B17954" w:rsidRPr="0051021C" w:rsidRDefault="00B17954" w:rsidP="00681F63">
      <w:pPr>
        <w:pStyle w:val="i"/>
        <w:numPr>
          <w:ilvl w:val="0"/>
          <w:numId w:val="0"/>
        </w:numPr>
        <w:ind w:right="-720"/>
        <w:rPr>
          <w:iCs/>
          <w:szCs w:val="24"/>
          <w:u w:val="single"/>
        </w:rPr>
      </w:pPr>
    </w:p>
    <w:p w14:paraId="5D37B405" w14:textId="0D0A183E" w:rsidR="00B17954" w:rsidRPr="0051021C" w:rsidRDefault="00B17954" w:rsidP="681F849D">
      <w:pPr>
        <w:pStyle w:val="i"/>
        <w:numPr>
          <w:ilvl w:val="0"/>
          <w:numId w:val="0"/>
        </w:numPr>
        <w:rPr>
          <w:i/>
          <w:iCs/>
          <w:u w:val="single"/>
        </w:rPr>
      </w:pPr>
      <w:r w:rsidRPr="0051021C">
        <w:t xml:space="preserve">Upon </w:t>
      </w:r>
      <w:r w:rsidR="00611533" w:rsidRPr="0051021C">
        <w:t xml:space="preserve">full </w:t>
      </w:r>
      <w:r w:rsidR="006C5251" w:rsidRPr="0051021C">
        <w:t>c</w:t>
      </w:r>
      <w:r w:rsidRPr="0051021C">
        <w:t>ompletion</w:t>
      </w:r>
      <w:r w:rsidR="006C5251" w:rsidRPr="0051021C">
        <w:t xml:space="preserve"> of the activities under the Agreement</w:t>
      </w:r>
      <w:r w:rsidRPr="0051021C">
        <w:t xml:space="preserve"> or </w:t>
      </w:r>
      <w:r w:rsidR="006C5251" w:rsidRPr="0051021C">
        <w:t xml:space="preserve">upon </w:t>
      </w:r>
      <w:r w:rsidRPr="0051021C">
        <w:t xml:space="preserve">Early Termination, </w:t>
      </w:r>
      <w:r w:rsidR="00F946EB" w:rsidRPr="0051021C">
        <w:t>the UN Partner</w:t>
      </w:r>
      <w:r w:rsidRPr="0051021C">
        <w:t xml:space="preserve"> will also provide the Final Financial Statement issued by </w:t>
      </w:r>
      <w:r w:rsidR="00947FCD" w:rsidRPr="0051021C">
        <w:t>the</w:t>
      </w:r>
      <w:r w:rsidR="002F6593" w:rsidRPr="0051021C">
        <w:t xml:space="preserve"> authorized </w:t>
      </w:r>
      <w:r w:rsidR="00C2460D" w:rsidRPr="0051021C">
        <w:t>department or division of the UN Partner.</w:t>
      </w:r>
      <w:r w:rsidR="007E33F0" w:rsidRPr="0051021C">
        <w:t xml:space="preserve"> </w:t>
      </w:r>
      <w:r w:rsidRPr="0051021C">
        <w:t>The Final Financial Statement</w:t>
      </w:r>
      <w:r w:rsidR="585A2B61" w:rsidRPr="0051021C">
        <w:t xml:space="preserve"> </w:t>
      </w:r>
      <w:r w:rsidRPr="0051021C">
        <w:t xml:space="preserve">will be issued </w:t>
      </w:r>
      <w:r w:rsidR="00E93727" w:rsidRPr="0051021C">
        <w:t>within</w:t>
      </w:r>
      <w:r w:rsidR="00A77163" w:rsidRPr="0051021C">
        <w:t xml:space="preserve"> </w:t>
      </w:r>
      <w:r w:rsidR="00602E44" w:rsidRPr="0051021C">
        <w:t xml:space="preserve">three (3) months after </w:t>
      </w:r>
      <w:r w:rsidRPr="0051021C">
        <w:t>the Completion Date</w:t>
      </w:r>
      <w:r w:rsidR="00A77163" w:rsidRPr="0051021C">
        <w:t xml:space="preserve">, or, in the case of Early Termination, within three (3) months </w:t>
      </w:r>
      <w:r w:rsidR="009E028C" w:rsidRPr="0051021C">
        <w:t>after</w:t>
      </w:r>
      <w:r w:rsidR="00A77163" w:rsidRPr="0051021C">
        <w:t xml:space="preserve"> the Early Termination date</w:t>
      </w:r>
      <w:r w:rsidRPr="0051021C">
        <w:t xml:space="preserve">. The Parties shall plan accordingly in the Work Plan </w:t>
      </w:r>
      <w:r w:rsidR="00681680" w:rsidRPr="0051021C">
        <w:t xml:space="preserve">in </w:t>
      </w:r>
      <w:r w:rsidRPr="0051021C">
        <w:rPr>
          <w:b/>
          <w:bCs/>
        </w:rPr>
        <w:t>Annex I</w:t>
      </w:r>
      <w:r w:rsidRPr="0051021C">
        <w:t>.</w:t>
      </w:r>
    </w:p>
    <w:p w14:paraId="76F679A9" w14:textId="0E95DE92" w:rsidR="00B17954" w:rsidRPr="0051021C" w:rsidRDefault="00B17954" w:rsidP="00681F63">
      <w:pPr>
        <w:pStyle w:val="i"/>
        <w:numPr>
          <w:ilvl w:val="0"/>
          <w:numId w:val="0"/>
        </w:numPr>
        <w:tabs>
          <w:tab w:val="left" w:pos="720"/>
        </w:tabs>
        <w:ind w:right="-720"/>
        <w:rPr>
          <w:spacing w:val="-2"/>
          <w:szCs w:val="24"/>
        </w:rPr>
      </w:pPr>
    </w:p>
    <w:p w14:paraId="2ECC8868" w14:textId="6D186245" w:rsidR="009540D9" w:rsidRPr="0051021C" w:rsidRDefault="000630FC" w:rsidP="00646DB0">
      <w:pPr>
        <w:pStyle w:val="i"/>
        <w:numPr>
          <w:ilvl w:val="0"/>
          <w:numId w:val="0"/>
        </w:numPr>
        <w:tabs>
          <w:tab w:val="left" w:pos="720"/>
        </w:tabs>
        <w:rPr>
          <w:bCs/>
          <w:szCs w:val="24"/>
        </w:rPr>
      </w:pPr>
      <w:r w:rsidRPr="0051021C">
        <w:rPr>
          <w:lang w:val="en-GB"/>
        </w:rPr>
        <w:t>A</w:t>
      </w:r>
      <w:r w:rsidR="00AF68DB" w:rsidRPr="0051021C">
        <w:rPr>
          <w:lang w:val="en-GB"/>
        </w:rPr>
        <w:t>ll financial reports shall be expressed in United States dollars. The UN Operational Rate of Exchange shall be used for converting expenditures made</w:t>
      </w:r>
      <w:r w:rsidR="00D84B3E" w:rsidRPr="0051021C">
        <w:rPr>
          <w:lang w:val="en-GB"/>
        </w:rPr>
        <w:t xml:space="preserve"> by </w:t>
      </w:r>
      <w:r w:rsidR="00784687" w:rsidRPr="0051021C">
        <w:rPr>
          <w:lang w:val="en-GB"/>
        </w:rPr>
        <w:t>the UN Partner</w:t>
      </w:r>
      <w:r w:rsidR="00AF68DB" w:rsidRPr="0051021C">
        <w:rPr>
          <w:lang w:val="en-GB"/>
        </w:rPr>
        <w:t xml:space="preserve"> in other currencies</w:t>
      </w:r>
      <w:r w:rsidR="00D84B3E" w:rsidRPr="0051021C">
        <w:rPr>
          <w:lang w:val="en-GB"/>
        </w:rPr>
        <w:t xml:space="preserve"> to implement activities under this Agreement</w:t>
      </w:r>
      <w:r w:rsidR="00AF68DB" w:rsidRPr="0051021C">
        <w:rPr>
          <w:lang w:val="en-GB"/>
        </w:rPr>
        <w:t>.</w:t>
      </w:r>
      <w:r w:rsidR="008C6B00" w:rsidRPr="0051021C">
        <w:rPr>
          <w:rStyle w:val="FootnoteReference"/>
        </w:rPr>
        <w:footnoteReference w:id="67"/>
      </w:r>
    </w:p>
    <w:p w14:paraId="0C7A9751" w14:textId="77777777" w:rsidR="00AE1052" w:rsidRPr="0051021C" w:rsidRDefault="00AE1052" w:rsidP="00625663">
      <w:pPr>
        <w:tabs>
          <w:tab w:val="left" w:pos="-720"/>
          <w:tab w:val="left" w:pos="4962"/>
          <w:tab w:val="right" w:pos="8789"/>
        </w:tabs>
        <w:suppressAutoHyphens/>
        <w:outlineLvl w:val="0"/>
        <w:rPr>
          <w:b/>
          <w:sz w:val="24"/>
          <w:lang w:val="en-GB"/>
        </w:rPr>
      </w:pPr>
    </w:p>
    <w:p w14:paraId="31BAD098" w14:textId="268A434B" w:rsidR="00A54596" w:rsidRPr="0051021C" w:rsidRDefault="00A54596" w:rsidP="00A54596">
      <w:pPr>
        <w:pStyle w:val="ListParagraph"/>
        <w:numPr>
          <w:ilvl w:val="0"/>
          <w:numId w:val="15"/>
        </w:numPr>
        <w:tabs>
          <w:tab w:val="left" w:pos="-720"/>
          <w:tab w:val="left" w:pos="4962"/>
          <w:tab w:val="right" w:pos="8789"/>
        </w:tabs>
        <w:suppressAutoHyphens/>
        <w:outlineLvl w:val="0"/>
        <w:rPr>
          <w:rFonts w:ascii="Times New Roman" w:hAnsi="Times New Roman"/>
          <w:bCs/>
          <w:color w:val="auto"/>
          <w:sz w:val="24"/>
          <w:lang w:val="en-GB"/>
        </w:rPr>
        <w:sectPr w:rsidR="00A54596" w:rsidRPr="0051021C" w:rsidSect="0018789E">
          <w:footerReference w:type="even" r:id="rId40"/>
          <w:footerReference w:type="default" r:id="rId41"/>
          <w:footerReference w:type="first" r:id="rId42"/>
          <w:footnotePr>
            <w:numStart w:val="2"/>
          </w:footnotePr>
          <w:pgSz w:w="12240" w:h="15840" w:code="1"/>
          <w:pgMar w:top="1440" w:right="1800" w:bottom="1440" w:left="1800" w:header="317" w:footer="317" w:gutter="0"/>
          <w:cols w:space="720"/>
          <w:docGrid w:linePitch="272"/>
        </w:sectPr>
      </w:pPr>
      <w:r w:rsidRPr="0051021C">
        <w:rPr>
          <w:rFonts w:ascii="Times New Roman" w:hAnsi="Times New Roman"/>
          <w:b/>
          <w:color w:val="auto"/>
          <w:sz w:val="24"/>
          <w:u w:val="single"/>
          <w:lang w:val="en-GB"/>
        </w:rPr>
        <w:t>Procurement Plan Template:</w:t>
      </w:r>
      <w:r w:rsidR="00D80562" w:rsidRPr="0051021C">
        <w:rPr>
          <w:rFonts w:ascii="Times New Roman" w:hAnsi="Times New Roman"/>
          <w:b/>
          <w:color w:val="auto"/>
          <w:sz w:val="24"/>
          <w:lang w:val="en-GB"/>
        </w:rPr>
        <w:t xml:space="preserve"> </w:t>
      </w:r>
      <w:r w:rsidR="00D80562" w:rsidRPr="0051021C">
        <w:rPr>
          <w:rFonts w:ascii="Times New Roman" w:hAnsi="Times New Roman"/>
          <w:bCs/>
          <w:color w:val="auto"/>
          <w:sz w:val="24"/>
          <w:lang w:val="en-GB"/>
        </w:rPr>
        <w:t xml:space="preserve">A </w:t>
      </w:r>
      <w:r w:rsidR="00EC288C" w:rsidRPr="0051021C">
        <w:rPr>
          <w:rFonts w:ascii="Times New Roman" w:hAnsi="Times New Roman"/>
          <w:bCs/>
          <w:color w:val="auto"/>
          <w:sz w:val="24"/>
          <w:lang w:val="en-GB"/>
        </w:rPr>
        <w:t>template has</w:t>
      </w:r>
      <w:r w:rsidR="00D80562" w:rsidRPr="0051021C">
        <w:rPr>
          <w:rFonts w:ascii="Times New Roman" w:hAnsi="Times New Roman"/>
          <w:bCs/>
          <w:color w:val="auto"/>
          <w:sz w:val="24"/>
          <w:lang w:val="en-GB"/>
        </w:rPr>
        <w:t xml:space="preserve"> been agreed as attached.  </w:t>
      </w:r>
      <w:r w:rsidR="00EC288C" w:rsidRPr="0051021C">
        <w:rPr>
          <w:rFonts w:ascii="Times New Roman" w:hAnsi="Times New Roman"/>
          <w:bCs/>
          <w:color w:val="auto"/>
          <w:sz w:val="24"/>
          <w:lang w:val="en-GB"/>
        </w:rPr>
        <w:t>It should be used in the preparation of the procurement plan and its updating.</w:t>
      </w:r>
    </w:p>
    <w:p w14:paraId="7B34B2EC" w14:textId="77777777" w:rsidR="00734505" w:rsidRPr="0051021C" w:rsidRDefault="00734505" w:rsidP="00731FFD">
      <w:pPr>
        <w:pStyle w:val="ApndxHeading"/>
        <w:spacing w:before="0"/>
        <w:outlineLvl w:val="9"/>
        <w:rPr>
          <w:szCs w:val="28"/>
        </w:rPr>
      </w:pPr>
      <w:r w:rsidRPr="0051021C">
        <w:rPr>
          <w:szCs w:val="28"/>
        </w:rPr>
        <w:lastRenderedPageBreak/>
        <w:t>A</w:t>
      </w:r>
      <w:r w:rsidR="00BA24C6" w:rsidRPr="0051021C">
        <w:rPr>
          <w:szCs w:val="28"/>
        </w:rPr>
        <w:t>NNEX</w:t>
      </w:r>
      <w:r w:rsidRPr="0051021C">
        <w:rPr>
          <w:szCs w:val="28"/>
        </w:rPr>
        <w:t xml:space="preserve"> </w:t>
      </w:r>
      <w:r w:rsidR="00D35470" w:rsidRPr="0051021C">
        <w:rPr>
          <w:szCs w:val="28"/>
        </w:rPr>
        <w:t>IV</w:t>
      </w:r>
    </w:p>
    <w:p w14:paraId="2FC10936" w14:textId="4A864656" w:rsidR="00734505" w:rsidRPr="0051021C" w:rsidRDefault="00F82CEF" w:rsidP="00731FFD">
      <w:pPr>
        <w:pStyle w:val="ApndxHeading"/>
        <w:outlineLvl w:val="9"/>
        <w:rPr>
          <w:sz w:val="24"/>
          <w:szCs w:val="24"/>
        </w:rPr>
      </w:pPr>
      <w:r w:rsidRPr="0051021C">
        <w:rPr>
          <w:sz w:val="24"/>
          <w:szCs w:val="24"/>
        </w:rPr>
        <w:t xml:space="preserve">COUNTERPART STAFF, SERVICES, FACILITIES AND PROPERTY </w:t>
      </w:r>
      <w:r w:rsidRPr="0051021C">
        <w:rPr>
          <w:sz w:val="24"/>
          <w:szCs w:val="24"/>
        </w:rPr>
        <w:br/>
        <w:t>TO BE PROVIDED BY THE GOVERNMENT</w:t>
      </w:r>
    </w:p>
    <w:p w14:paraId="1B8B31AA" w14:textId="77777777" w:rsidR="00734505" w:rsidRPr="0051021C" w:rsidRDefault="00734505" w:rsidP="00D1227D">
      <w:pPr>
        <w:pStyle w:val="ApndxHeading"/>
        <w:spacing w:before="0" w:after="0"/>
        <w:rPr>
          <w:sz w:val="24"/>
          <w:szCs w:val="24"/>
        </w:rPr>
      </w:pPr>
    </w:p>
    <w:p w14:paraId="259EB2AD" w14:textId="014E096F" w:rsidR="00BE778C" w:rsidRPr="0051021C" w:rsidRDefault="004B2791" w:rsidP="00D1227D">
      <w:pPr>
        <w:tabs>
          <w:tab w:val="left" w:pos="1440"/>
          <w:tab w:val="left" w:pos="2160"/>
        </w:tabs>
        <w:spacing w:after="120"/>
        <w:rPr>
          <w:sz w:val="24"/>
          <w:szCs w:val="24"/>
        </w:rPr>
      </w:pPr>
      <w:r w:rsidRPr="0051021C">
        <w:rPr>
          <w:sz w:val="24"/>
          <w:szCs w:val="24"/>
        </w:rPr>
        <w:t xml:space="preserve">The Parties recall the provisions of the Basic Agreement, including those relating to </w:t>
      </w:r>
      <w:r w:rsidR="00AA2584" w:rsidRPr="0051021C">
        <w:rPr>
          <w:sz w:val="24"/>
          <w:szCs w:val="24"/>
        </w:rPr>
        <w:t xml:space="preserve">the facilities to be provided by the Government for the execution of </w:t>
      </w:r>
      <w:r w:rsidR="00463047" w:rsidRPr="0051021C">
        <w:rPr>
          <w:sz w:val="24"/>
          <w:szCs w:val="24"/>
        </w:rPr>
        <w:t>UN Partner</w:t>
      </w:r>
      <w:r w:rsidR="00AA2584" w:rsidRPr="0051021C">
        <w:rPr>
          <w:sz w:val="24"/>
          <w:szCs w:val="24"/>
        </w:rPr>
        <w:t xml:space="preserve"> assistance, and the Parties reconfirm that the Government shall provide the facilities, exemptions, privileges</w:t>
      </w:r>
      <w:r w:rsidR="00F11C72" w:rsidRPr="0051021C">
        <w:rPr>
          <w:sz w:val="24"/>
          <w:szCs w:val="24"/>
        </w:rPr>
        <w:t>,</w:t>
      </w:r>
      <w:r w:rsidR="00AA2584" w:rsidRPr="0051021C">
        <w:rPr>
          <w:sz w:val="24"/>
          <w:szCs w:val="24"/>
        </w:rPr>
        <w:t xml:space="preserve"> and immunities provided for in the Basic Agreement.</w:t>
      </w:r>
      <w:r w:rsidR="00675C6B" w:rsidRPr="0051021C">
        <w:rPr>
          <w:rStyle w:val="FootnoteReference"/>
          <w:sz w:val="24"/>
          <w:szCs w:val="24"/>
        </w:rPr>
        <w:footnoteReference w:id="68"/>
      </w:r>
    </w:p>
    <w:p w14:paraId="45FD0074" w14:textId="6C6CD8EB" w:rsidR="00605381" w:rsidRPr="0051021C" w:rsidRDefault="00AA2584" w:rsidP="00D1227D">
      <w:pPr>
        <w:tabs>
          <w:tab w:val="left" w:pos="1440"/>
          <w:tab w:val="left" w:pos="2160"/>
        </w:tabs>
        <w:spacing w:after="120"/>
        <w:rPr>
          <w:sz w:val="24"/>
          <w:szCs w:val="24"/>
        </w:rPr>
      </w:pPr>
      <w:r w:rsidRPr="0051021C">
        <w:rPr>
          <w:sz w:val="24"/>
          <w:szCs w:val="24"/>
        </w:rPr>
        <w:t>Without prejudice to the foregoing, t</w:t>
      </w:r>
      <w:r w:rsidR="00605381" w:rsidRPr="0051021C">
        <w:rPr>
          <w:sz w:val="24"/>
          <w:szCs w:val="24"/>
        </w:rPr>
        <w:t xml:space="preserve">he Parties agree that the Government commits to provide, at its own expense and at no cost to </w:t>
      </w:r>
      <w:r w:rsidR="00B40AFD" w:rsidRPr="0051021C">
        <w:rPr>
          <w:sz w:val="24"/>
          <w:szCs w:val="24"/>
        </w:rPr>
        <w:t>the UN Partner</w:t>
      </w:r>
      <w:r w:rsidR="00605381" w:rsidRPr="0051021C">
        <w:rPr>
          <w:sz w:val="24"/>
          <w:szCs w:val="24"/>
        </w:rPr>
        <w:t>, the following inputs to facilitate successful implementation of this Agreement:</w:t>
      </w:r>
    </w:p>
    <w:p w14:paraId="160736BD" w14:textId="26CA9BB8" w:rsidR="00605381" w:rsidRPr="0051021C" w:rsidRDefault="00605381" w:rsidP="00CD642D">
      <w:pPr>
        <w:pStyle w:val="ListParagraph"/>
        <w:numPr>
          <w:ilvl w:val="0"/>
          <w:numId w:val="17"/>
        </w:numPr>
        <w:tabs>
          <w:tab w:val="left" w:pos="1440"/>
          <w:tab w:val="left" w:pos="2160"/>
        </w:tabs>
        <w:spacing w:after="120"/>
        <w:rPr>
          <w:rFonts w:ascii="Times New Roman" w:hAnsi="Times New Roman"/>
          <w:color w:val="auto"/>
          <w:sz w:val="24"/>
          <w:szCs w:val="24"/>
        </w:rPr>
      </w:pPr>
      <w:r w:rsidRPr="0051021C">
        <w:rPr>
          <w:rFonts w:ascii="Times New Roman" w:hAnsi="Times New Roman"/>
          <w:color w:val="auto"/>
          <w:sz w:val="24"/>
          <w:szCs w:val="24"/>
        </w:rPr>
        <w:t xml:space="preserve">Government Staff (qualified experts to work with </w:t>
      </w:r>
      <w:r w:rsidR="00B40AFD" w:rsidRPr="0051021C">
        <w:rPr>
          <w:rFonts w:ascii="Times New Roman" w:hAnsi="Times New Roman"/>
          <w:color w:val="auto"/>
          <w:sz w:val="24"/>
          <w:szCs w:val="24"/>
        </w:rPr>
        <w:t xml:space="preserve">the </w:t>
      </w:r>
      <w:r w:rsidR="00E445C3" w:rsidRPr="0051021C">
        <w:rPr>
          <w:rFonts w:ascii="Times New Roman" w:hAnsi="Times New Roman"/>
          <w:color w:val="auto"/>
          <w:sz w:val="24"/>
          <w:szCs w:val="24"/>
        </w:rPr>
        <w:t>UN</w:t>
      </w:r>
      <w:r w:rsidR="00B40AFD" w:rsidRPr="0051021C">
        <w:rPr>
          <w:rFonts w:ascii="Times New Roman" w:hAnsi="Times New Roman"/>
          <w:color w:val="auto"/>
          <w:sz w:val="24"/>
          <w:szCs w:val="24"/>
        </w:rPr>
        <w:t xml:space="preserve"> Partner</w:t>
      </w:r>
      <w:r w:rsidR="00F82CEF" w:rsidRPr="0051021C">
        <w:rPr>
          <w:rFonts w:ascii="Times New Roman" w:hAnsi="Times New Roman"/>
          <w:color w:val="auto"/>
          <w:sz w:val="24"/>
          <w:szCs w:val="24"/>
        </w:rPr>
        <w:t xml:space="preserve">’s </w:t>
      </w:r>
      <w:r w:rsidRPr="0051021C">
        <w:rPr>
          <w:rFonts w:ascii="Times New Roman" w:hAnsi="Times New Roman"/>
          <w:color w:val="auto"/>
          <w:sz w:val="24"/>
          <w:szCs w:val="24"/>
        </w:rPr>
        <w:t xml:space="preserve">team): </w:t>
      </w:r>
      <w:r w:rsidRPr="0051021C">
        <w:rPr>
          <w:rFonts w:ascii="Times New Roman" w:hAnsi="Times New Roman"/>
          <w:i/>
          <w:color w:val="auto"/>
          <w:sz w:val="24"/>
        </w:rPr>
        <w:t>[include the list of names,</w:t>
      </w:r>
      <w:r w:rsidR="00F82CEF" w:rsidRPr="0051021C">
        <w:rPr>
          <w:rFonts w:ascii="Times New Roman" w:hAnsi="Times New Roman"/>
          <w:i/>
          <w:color w:val="auto"/>
          <w:sz w:val="24"/>
        </w:rPr>
        <w:t xml:space="preserve"> titles, brief qualifications; i</w:t>
      </w:r>
      <w:r w:rsidRPr="0051021C">
        <w:rPr>
          <w:rFonts w:ascii="Times New Roman" w:hAnsi="Times New Roman"/>
          <w:i/>
          <w:color w:val="auto"/>
          <w:sz w:val="24"/>
        </w:rPr>
        <w:t>ndicate “n/a” if none are provided]</w:t>
      </w:r>
    </w:p>
    <w:p w14:paraId="2DCBA6E9" w14:textId="77777777" w:rsidR="00605381" w:rsidRPr="0051021C" w:rsidRDefault="00605381" w:rsidP="00CD642D">
      <w:pPr>
        <w:pStyle w:val="ListParagraph"/>
        <w:numPr>
          <w:ilvl w:val="0"/>
          <w:numId w:val="17"/>
        </w:numPr>
        <w:tabs>
          <w:tab w:val="left" w:pos="1440"/>
          <w:tab w:val="left" w:pos="2160"/>
        </w:tabs>
        <w:spacing w:after="120"/>
        <w:rPr>
          <w:rFonts w:ascii="Times New Roman" w:hAnsi="Times New Roman"/>
          <w:i/>
          <w:color w:val="auto"/>
          <w:sz w:val="24"/>
          <w:szCs w:val="24"/>
        </w:rPr>
      </w:pPr>
      <w:r w:rsidRPr="0051021C">
        <w:rPr>
          <w:rFonts w:ascii="Times New Roman" w:hAnsi="Times New Roman"/>
          <w:color w:val="auto"/>
          <w:sz w:val="24"/>
          <w:szCs w:val="24"/>
        </w:rPr>
        <w:t xml:space="preserve">Surveys and Technical Inputs </w:t>
      </w:r>
      <w:r w:rsidRPr="0051021C">
        <w:rPr>
          <w:rFonts w:ascii="Times New Roman" w:hAnsi="Times New Roman"/>
          <w:i/>
          <w:color w:val="auto"/>
          <w:sz w:val="24"/>
        </w:rPr>
        <w:t>[for example, surveys, drawings, files, maps, software, etc., or insert “n/a” if none are provided]</w:t>
      </w:r>
    </w:p>
    <w:p w14:paraId="78CEFF99" w14:textId="527E6A56" w:rsidR="00605381" w:rsidRPr="0051021C" w:rsidRDefault="00605381" w:rsidP="00CD642D">
      <w:pPr>
        <w:pStyle w:val="ListParagraph"/>
        <w:numPr>
          <w:ilvl w:val="0"/>
          <w:numId w:val="17"/>
        </w:numPr>
        <w:tabs>
          <w:tab w:val="left" w:pos="1440"/>
          <w:tab w:val="left" w:pos="2160"/>
        </w:tabs>
        <w:spacing w:after="120"/>
        <w:rPr>
          <w:rFonts w:ascii="Times New Roman" w:hAnsi="Times New Roman"/>
          <w:i/>
          <w:color w:val="auto"/>
          <w:sz w:val="24"/>
          <w:szCs w:val="24"/>
        </w:rPr>
      </w:pPr>
      <w:r w:rsidRPr="0051021C">
        <w:rPr>
          <w:rFonts w:ascii="Times New Roman" w:hAnsi="Times New Roman"/>
          <w:color w:val="auto"/>
          <w:sz w:val="24"/>
          <w:szCs w:val="24"/>
        </w:rPr>
        <w:t xml:space="preserve">Services </w:t>
      </w:r>
      <w:r w:rsidRPr="0051021C">
        <w:rPr>
          <w:rFonts w:ascii="Times New Roman" w:hAnsi="Times New Roman"/>
          <w:i/>
          <w:color w:val="auto"/>
          <w:sz w:val="24"/>
        </w:rPr>
        <w:t>[for example, office cleaning,</w:t>
      </w:r>
      <w:r w:rsidR="00E43875" w:rsidRPr="0051021C">
        <w:rPr>
          <w:rFonts w:ascii="Times New Roman" w:hAnsi="Times New Roman"/>
          <w:i/>
          <w:color w:val="auto"/>
          <w:sz w:val="24"/>
        </w:rPr>
        <w:t xml:space="preserve"> utilities, communication, etc</w:t>
      </w:r>
      <w:r w:rsidR="00E43875" w:rsidRPr="0051021C">
        <w:rPr>
          <w:rFonts w:ascii="Times New Roman" w:hAnsi="Times New Roman"/>
          <w:i/>
          <w:color w:val="auto"/>
          <w:sz w:val="24"/>
          <w:szCs w:val="24"/>
        </w:rPr>
        <w:t>.</w:t>
      </w:r>
      <w:r w:rsidRPr="0051021C">
        <w:rPr>
          <w:rFonts w:ascii="Times New Roman" w:hAnsi="Times New Roman"/>
          <w:i/>
          <w:color w:val="auto"/>
          <w:sz w:val="24"/>
          <w:szCs w:val="24"/>
        </w:rPr>
        <w:t>,</w:t>
      </w:r>
      <w:r w:rsidRPr="0051021C">
        <w:rPr>
          <w:rFonts w:ascii="Times New Roman" w:hAnsi="Times New Roman"/>
          <w:i/>
          <w:color w:val="auto"/>
          <w:sz w:val="24"/>
        </w:rPr>
        <w:t xml:space="preserve"> or insert “n/a” if none are provided]</w:t>
      </w:r>
    </w:p>
    <w:p w14:paraId="3830914F" w14:textId="7D454A29" w:rsidR="00605381" w:rsidRPr="0051021C" w:rsidRDefault="00605381" w:rsidP="00CD642D">
      <w:pPr>
        <w:pStyle w:val="ListParagraph"/>
        <w:numPr>
          <w:ilvl w:val="0"/>
          <w:numId w:val="17"/>
        </w:numPr>
        <w:tabs>
          <w:tab w:val="left" w:pos="1440"/>
          <w:tab w:val="left" w:pos="2160"/>
        </w:tabs>
        <w:spacing w:after="120"/>
        <w:rPr>
          <w:rFonts w:ascii="Times New Roman" w:hAnsi="Times New Roman"/>
          <w:i/>
          <w:color w:val="auto"/>
          <w:sz w:val="24"/>
          <w:szCs w:val="24"/>
        </w:rPr>
      </w:pPr>
      <w:r w:rsidRPr="0051021C">
        <w:rPr>
          <w:rFonts w:ascii="Times New Roman" w:hAnsi="Times New Roman"/>
          <w:color w:val="auto"/>
          <w:sz w:val="24"/>
          <w:szCs w:val="24"/>
        </w:rPr>
        <w:t xml:space="preserve">Facilities </w:t>
      </w:r>
      <w:r w:rsidRPr="0051021C">
        <w:rPr>
          <w:rFonts w:ascii="Times New Roman" w:hAnsi="Times New Roman"/>
          <w:i/>
          <w:color w:val="auto"/>
          <w:sz w:val="24"/>
        </w:rPr>
        <w:t>[for example, office space, meeting</w:t>
      </w:r>
      <w:r w:rsidR="00930D47" w:rsidRPr="0051021C">
        <w:rPr>
          <w:rFonts w:ascii="Times New Roman" w:hAnsi="Times New Roman"/>
          <w:i/>
          <w:color w:val="auto"/>
          <w:sz w:val="24"/>
        </w:rPr>
        <w:t>,</w:t>
      </w:r>
      <w:r w:rsidRPr="0051021C">
        <w:rPr>
          <w:rFonts w:ascii="Times New Roman" w:hAnsi="Times New Roman"/>
          <w:i/>
          <w:color w:val="auto"/>
          <w:sz w:val="24"/>
        </w:rPr>
        <w:t xml:space="preserve"> and conference rooms, etc., or insert “n/a” if none are provided]</w:t>
      </w:r>
    </w:p>
    <w:p w14:paraId="3A435FF0" w14:textId="77777777" w:rsidR="00605381" w:rsidRPr="0051021C" w:rsidRDefault="00605381" w:rsidP="00CD642D">
      <w:pPr>
        <w:pStyle w:val="ListParagraph"/>
        <w:numPr>
          <w:ilvl w:val="0"/>
          <w:numId w:val="17"/>
        </w:numPr>
        <w:tabs>
          <w:tab w:val="left" w:pos="1440"/>
          <w:tab w:val="left" w:pos="2160"/>
        </w:tabs>
        <w:spacing w:after="120"/>
        <w:rPr>
          <w:rFonts w:ascii="Times New Roman" w:hAnsi="Times New Roman"/>
          <w:i/>
          <w:color w:val="auto"/>
          <w:sz w:val="24"/>
        </w:rPr>
      </w:pPr>
      <w:r w:rsidRPr="0051021C">
        <w:rPr>
          <w:rFonts w:ascii="Times New Roman" w:hAnsi="Times New Roman"/>
          <w:color w:val="auto"/>
          <w:sz w:val="24"/>
          <w:szCs w:val="24"/>
        </w:rPr>
        <w:t xml:space="preserve">Property </w:t>
      </w:r>
      <w:r w:rsidRPr="0051021C">
        <w:rPr>
          <w:rFonts w:ascii="Times New Roman" w:hAnsi="Times New Roman"/>
          <w:i/>
          <w:color w:val="auto"/>
          <w:sz w:val="24"/>
        </w:rPr>
        <w:t>[for example, office or computer equipment, materials, vehicles, etc., or insert “n/a” if none are provided]</w:t>
      </w:r>
    </w:p>
    <w:p w14:paraId="45C444AB" w14:textId="038753FC" w:rsidR="00605381" w:rsidRPr="0051021C" w:rsidRDefault="00605381" w:rsidP="00CD642D">
      <w:pPr>
        <w:pStyle w:val="ListParagraph"/>
        <w:numPr>
          <w:ilvl w:val="0"/>
          <w:numId w:val="17"/>
        </w:numPr>
        <w:tabs>
          <w:tab w:val="left" w:pos="1440"/>
          <w:tab w:val="left" w:pos="2160"/>
        </w:tabs>
        <w:spacing w:after="120"/>
        <w:rPr>
          <w:rFonts w:ascii="Times New Roman" w:hAnsi="Times New Roman"/>
          <w:i/>
          <w:color w:val="auto"/>
          <w:sz w:val="24"/>
        </w:rPr>
      </w:pPr>
      <w:r w:rsidRPr="0051021C">
        <w:rPr>
          <w:rFonts w:ascii="Times New Roman" w:hAnsi="Times New Roman"/>
          <w:color w:val="auto"/>
          <w:sz w:val="24"/>
          <w:szCs w:val="24"/>
        </w:rPr>
        <w:t>Other</w:t>
      </w:r>
      <w:r w:rsidR="00F82CEF" w:rsidRPr="0051021C">
        <w:rPr>
          <w:rFonts w:ascii="Times New Roman" w:hAnsi="Times New Roman"/>
          <w:i/>
          <w:color w:val="auto"/>
          <w:sz w:val="24"/>
          <w:szCs w:val="24"/>
        </w:rPr>
        <w:t xml:space="preserve"> </w:t>
      </w:r>
      <w:r w:rsidR="00F82CEF" w:rsidRPr="0051021C">
        <w:rPr>
          <w:rFonts w:ascii="Times New Roman" w:hAnsi="Times New Roman"/>
          <w:i/>
          <w:color w:val="auto"/>
          <w:sz w:val="24"/>
        </w:rPr>
        <w:t>[</w:t>
      </w:r>
      <w:r w:rsidRPr="0051021C">
        <w:rPr>
          <w:rFonts w:ascii="Times New Roman" w:hAnsi="Times New Roman"/>
          <w:i/>
          <w:color w:val="auto"/>
          <w:sz w:val="24"/>
        </w:rPr>
        <w:t xml:space="preserve">insert any other inputs by the Government that do not fall under any of the above categories but are required for successful implementation of </w:t>
      </w:r>
      <w:r w:rsidR="00BF4027" w:rsidRPr="0051021C">
        <w:rPr>
          <w:rFonts w:ascii="Times New Roman" w:hAnsi="Times New Roman"/>
          <w:i/>
          <w:color w:val="auto"/>
          <w:sz w:val="24"/>
        </w:rPr>
        <w:t>this Agreement</w:t>
      </w:r>
      <w:r w:rsidRPr="0051021C">
        <w:rPr>
          <w:rFonts w:ascii="Times New Roman" w:hAnsi="Times New Roman"/>
          <w:i/>
          <w:color w:val="auto"/>
          <w:sz w:val="24"/>
        </w:rPr>
        <w:t>]</w:t>
      </w:r>
    </w:p>
    <w:p w14:paraId="158B1CBB" w14:textId="59C1C50E" w:rsidR="00605381" w:rsidRPr="0051021C" w:rsidRDefault="00605381" w:rsidP="00731FFD">
      <w:pPr>
        <w:pStyle w:val="ApndxHeading"/>
        <w:spacing w:before="0" w:after="0"/>
        <w:jc w:val="both"/>
        <w:outlineLvl w:val="9"/>
        <w:rPr>
          <w:b w:val="0"/>
          <w:bCs w:val="0"/>
          <w:sz w:val="24"/>
          <w:szCs w:val="24"/>
        </w:rPr>
      </w:pPr>
    </w:p>
    <w:p w14:paraId="14D9E5C9" w14:textId="6A7FE34F" w:rsidR="00EC368F" w:rsidRPr="0051021C" w:rsidRDefault="00EE6E0C" w:rsidP="00731FFD">
      <w:pPr>
        <w:pStyle w:val="ApndxHeading"/>
        <w:spacing w:before="0" w:after="0"/>
        <w:jc w:val="both"/>
        <w:outlineLvl w:val="9"/>
        <w:rPr>
          <w:b w:val="0"/>
          <w:bCs w:val="0"/>
          <w:i/>
          <w:sz w:val="24"/>
          <w:szCs w:val="24"/>
        </w:rPr>
      </w:pPr>
      <w:r w:rsidRPr="0051021C">
        <w:rPr>
          <w:b w:val="0"/>
          <w:bCs w:val="0"/>
          <w:i/>
          <w:sz w:val="24"/>
          <w:szCs w:val="24"/>
        </w:rPr>
        <w:t>[</w:t>
      </w:r>
      <w:r w:rsidRPr="0051021C">
        <w:rPr>
          <w:i/>
          <w:sz w:val="24"/>
          <w:szCs w:val="24"/>
        </w:rPr>
        <w:t>Note to User</w:t>
      </w:r>
      <w:r w:rsidR="00F11C72" w:rsidRPr="0051021C">
        <w:rPr>
          <w:i/>
          <w:sz w:val="24"/>
          <w:szCs w:val="24"/>
        </w:rPr>
        <w:t>s</w:t>
      </w:r>
      <w:r w:rsidRPr="0051021C">
        <w:rPr>
          <w:b w:val="0"/>
          <w:bCs w:val="0"/>
          <w:i/>
          <w:sz w:val="24"/>
          <w:szCs w:val="24"/>
        </w:rPr>
        <w:t xml:space="preserve">: </w:t>
      </w:r>
      <w:r w:rsidR="00734505" w:rsidRPr="0051021C">
        <w:rPr>
          <w:b w:val="0"/>
          <w:bCs w:val="0"/>
          <w:i/>
          <w:sz w:val="24"/>
          <w:szCs w:val="24"/>
        </w:rPr>
        <w:t>The extent and timing of provision of counterpart staff and</w:t>
      </w:r>
      <w:r w:rsidR="003120B9" w:rsidRPr="0051021C">
        <w:rPr>
          <w:b w:val="0"/>
          <w:bCs w:val="0"/>
          <w:i/>
          <w:sz w:val="24"/>
          <w:szCs w:val="24"/>
        </w:rPr>
        <w:t xml:space="preserve"> </w:t>
      </w:r>
      <w:r w:rsidR="00734505" w:rsidRPr="0051021C">
        <w:rPr>
          <w:b w:val="0"/>
          <w:bCs w:val="0"/>
          <w:i/>
          <w:sz w:val="24"/>
          <w:szCs w:val="24"/>
        </w:rPr>
        <w:t>facilities should be agreed upon</w:t>
      </w:r>
      <w:r w:rsidR="00605381" w:rsidRPr="0051021C">
        <w:rPr>
          <w:b w:val="0"/>
          <w:bCs w:val="0"/>
          <w:i/>
          <w:sz w:val="24"/>
          <w:szCs w:val="24"/>
        </w:rPr>
        <w:t xml:space="preserve"> and included in this Annex.</w:t>
      </w:r>
      <w:r w:rsidRPr="0051021C">
        <w:rPr>
          <w:b w:val="0"/>
          <w:bCs w:val="0"/>
          <w:i/>
          <w:sz w:val="24"/>
          <w:szCs w:val="24"/>
        </w:rPr>
        <w:t>]</w:t>
      </w:r>
    </w:p>
    <w:p w14:paraId="799CA939" w14:textId="77777777" w:rsidR="00EC368F" w:rsidRPr="0051021C" w:rsidRDefault="00EC368F">
      <w:pPr>
        <w:jc w:val="left"/>
        <w:rPr>
          <w:rFonts w:cs="Arial"/>
          <w:i/>
          <w:kern w:val="32"/>
          <w:sz w:val="24"/>
          <w:szCs w:val="24"/>
        </w:rPr>
      </w:pPr>
      <w:r w:rsidRPr="0051021C">
        <w:rPr>
          <w:b/>
          <w:bCs/>
          <w:i/>
          <w:sz w:val="24"/>
          <w:szCs w:val="24"/>
        </w:rPr>
        <w:br w:type="page"/>
      </w:r>
    </w:p>
    <w:p w14:paraId="037A14DA" w14:textId="1FC1ED3B" w:rsidR="00EC368F" w:rsidRPr="0051021C" w:rsidRDefault="00EC368F" w:rsidP="00731FFD">
      <w:pPr>
        <w:pStyle w:val="ApndxHeading"/>
        <w:ind w:left="700" w:hanging="700"/>
        <w:outlineLvl w:val="9"/>
        <w:rPr>
          <w:szCs w:val="28"/>
        </w:rPr>
      </w:pPr>
      <w:r w:rsidRPr="0051021C">
        <w:rPr>
          <w:szCs w:val="28"/>
        </w:rPr>
        <w:lastRenderedPageBreak/>
        <w:t>ANNEX V</w:t>
      </w:r>
    </w:p>
    <w:p w14:paraId="5B407683" w14:textId="25671102" w:rsidR="0015329B" w:rsidRPr="0051021C" w:rsidRDefault="00F31B75" w:rsidP="00731FFD">
      <w:pPr>
        <w:pStyle w:val="ApndxHeading"/>
        <w:ind w:left="700" w:hanging="700"/>
        <w:outlineLvl w:val="9"/>
        <w:rPr>
          <w:sz w:val="24"/>
          <w:szCs w:val="24"/>
        </w:rPr>
      </w:pPr>
      <w:r w:rsidRPr="0051021C">
        <w:rPr>
          <w:sz w:val="24"/>
          <w:szCs w:val="24"/>
        </w:rPr>
        <w:t>UN</w:t>
      </w:r>
      <w:r w:rsidR="009C0BE7" w:rsidRPr="0051021C">
        <w:rPr>
          <w:sz w:val="24"/>
          <w:szCs w:val="24"/>
        </w:rPr>
        <w:t xml:space="preserve"> PARTNER</w:t>
      </w:r>
      <w:r w:rsidR="00C30BBB" w:rsidRPr="0051021C">
        <w:rPr>
          <w:sz w:val="24"/>
          <w:szCs w:val="24"/>
        </w:rPr>
        <w:t xml:space="preserve"> </w:t>
      </w:r>
      <w:r w:rsidR="0015329B" w:rsidRPr="0051021C">
        <w:rPr>
          <w:sz w:val="24"/>
          <w:szCs w:val="24"/>
        </w:rPr>
        <w:t>FULL COST RECOVERY</w:t>
      </w:r>
    </w:p>
    <w:p w14:paraId="4287694C" w14:textId="225F909D" w:rsidR="00472B91" w:rsidRPr="0051021C" w:rsidRDefault="004E7D45" w:rsidP="00731FFD">
      <w:pPr>
        <w:pStyle w:val="ApndxHeading"/>
        <w:numPr>
          <w:ilvl w:val="0"/>
          <w:numId w:val="31"/>
        </w:numPr>
        <w:shd w:val="clear" w:color="auto" w:fill="FFFFFF" w:themeFill="background1"/>
        <w:tabs>
          <w:tab w:val="num" w:pos="360"/>
        </w:tabs>
        <w:ind w:left="0" w:firstLine="0"/>
        <w:jc w:val="left"/>
        <w:outlineLvl w:val="9"/>
        <w:rPr>
          <w:b w:val="0"/>
          <w:sz w:val="24"/>
          <w:szCs w:val="24"/>
        </w:rPr>
      </w:pPr>
      <w:r w:rsidRPr="0051021C">
        <w:rPr>
          <w:b w:val="0"/>
          <w:bCs w:val="0"/>
          <w:sz w:val="24"/>
          <w:szCs w:val="24"/>
        </w:rPr>
        <w:t>[</w:t>
      </w:r>
      <w:r w:rsidR="00472B91" w:rsidRPr="0051021C">
        <w:rPr>
          <w:b w:val="0"/>
          <w:bCs w:val="0"/>
          <w:sz w:val="24"/>
          <w:szCs w:val="24"/>
        </w:rPr>
        <w:t>Full cost comprises Direct Costs</w:t>
      </w:r>
      <w:r w:rsidR="0041250A" w:rsidRPr="0051021C">
        <w:rPr>
          <w:b w:val="0"/>
          <w:bCs w:val="0"/>
          <w:sz w:val="24"/>
          <w:szCs w:val="24"/>
        </w:rPr>
        <w:t xml:space="preserve"> </w:t>
      </w:r>
      <w:r w:rsidR="00472B91" w:rsidRPr="0051021C">
        <w:rPr>
          <w:b w:val="0"/>
          <w:bCs w:val="0"/>
          <w:sz w:val="24"/>
          <w:szCs w:val="24"/>
        </w:rPr>
        <w:t>and Indirect Costs</w:t>
      </w:r>
      <w:r w:rsidR="00E34662" w:rsidRPr="0051021C">
        <w:rPr>
          <w:b w:val="0"/>
          <w:bCs w:val="0"/>
          <w:sz w:val="24"/>
          <w:szCs w:val="24"/>
        </w:rPr>
        <w:t>]</w:t>
      </w:r>
      <w:r w:rsidR="00EA5E5C" w:rsidRPr="0051021C">
        <w:rPr>
          <w:b w:val="0"/>
          <w:bCs w:val="0"/>
          <w:sz w:val="24"/>
          <w:szCs w:val="24"/>
        </w:rPr>
        <w:t>.</w:t>
      </w:r>
      <w:r w:rsidR="00C507C3" w:rsidRPr="0051021C">
        <w:rPr>
          <w:rStyle w:val="FootnoteReference"/>
          <w:b w:val="0"/>
          <w:bCs w:val="0"/>
          <w:sz w:val="24"/>
          <w:szCs w:val="24"/>
        </w:rPr>
        <w:footnoteReference w:id="69"/>
      </w:r>
      <w:r w:rsidR="00B9538B" w:rsidRPr="0051021C">
        <w:rPr>
          <w:rStyle w:val="FootnoteReference"/>
          <w:b w:val="0"/>
          <w:bCs w:val="0"/>
          <w:sz w:val="24"/>
          <w:szCs w:val="24"/>
        </w:rPr>
        <w:t xml:space="preserve"> </w:t>
      </w:r>
    </w:p>
    <w:p w14:paraId="5FDF4F7D" w14:textId="62921588" w:rsidR="00472B91" w:rsidRPr="0051021C" w:rsidRDefault="00472B91" w:rsidP="00731FFD">
      <w:pPr>
        <w:pStyle w:val="ApndxHeading"/>
        <w:jc w:val="left"/>
        <w:outlineLvl w:val="9"/>
        <w:rPr>
          <w:b w:val="0"/>
          <w:sz w:val="24"/>
          <w:szCs w:val="24"/>
        </w:rPr>
      </w:pPr>
      <w:r w:rsidRPr="0051021C">
        <w:rPr>
          <w:b w:val="0"/>
          <w:sz w:val="24"/>
          <w:szCs w:val="24"/>
        </w:rPr>
        <w:t xml:space="preserve"> </w:t>
      </w:r>
      <w:r w:rsidRPr="0051021C">
        <w:rPr>
          <w:b w:val="0"/>
          <w:sz w:val="24"/>
          <w:szCs w:val="24"/>
          <w:u w:val="single"/>
        </w:rPr>
        <w:t>Direct Costs:</w:t>
      </w:r>
    </w:p>
    <w:p w14:paraId="7E018E04" w14:textId="2E488FCF" w:rsidR="00CF2F7A" w:rsidRPr="0051021C" w:rsidRDefault="00456F99" w:rsidP="00731FFD">
      <w:pPr>
        <w:pStyle w:val="ApndxHeading"/>
        <w:numPr>
          <w:ilvl w:val="0"/>
          <w:numId w:val="31"/>
        </w:numPr>
        <w:tabs>
          <w:tab w:val="num" w:pos="360"/>
        </w:tabs>
        <w:ind w:left="0" w:firstLine="0"/>
        <w:jc w:val="both"/>
        <w:outlineLvl w:val="9"/>
        <w:rPr>
          <w:b w:val="0"/>
          <w:sz w:val="24"/>
          <w:szCs w:val="24"/>
          <w:u w:val="single"/>
        </w:rPr>
      </w:pPr>
      <w:r w:rsidRPr="0051021C">
        <w:rPr>
          <w:b w:val="0"/>
          <w:bCs w:val="0"/>
          <w:sz w:val="24"/>
          <w:szCs w:val="24"/>
        </w:rPr>
        <w:t>[</w:t>
      </w:r>
      <w:r w:rsidR="00BA4230" w:rsidRPr="0051021C">
        <w:rPr>
          <w:b w:val="0"/>
          <w:bCs w:val="0"/>
          <w:sz w:val="24"/>
          <w:szCs w:val="24"/>
        </w:rPr>
        <w:t>Direct Costs are UN Partner costs incurred for the benefit of a particular project and can be clearly identifiable and documented as directly attributable</w:t>
      </w:r>
      <w:r w:rsidR="00C14ACC" w:rsidRPr="0051021C">
        <w:rPr>
          <w:b w:val="0"/>
          <w:bCs w:val="0"/>
          <w:sz w:val="24"/>
          <w:szCs w:val="24"/>
        </w:rPr>
        <w:t xml:space="preserve"> to project activities.</w:t>
      </w:r>
      <w:r w:rsidR="00BA4230" w:rsidRPr="0051021C">
        <w:rPr>
          <w:b w:val="0"/>
          <w:bCs w:val="0"/>
          <w:sz w:val="24"/>
          <w:szCs w:val="24"/>
        </w:rPr>
        <w:t xml:space="preserve"> </w:t>
      </w:r>
      <w:r w:rsidR="00472B91" w:rsidRPr="0051021C">
        <w:rPr>
          <w:b w:val="0"/>
          <w:bCs w:val="0"/>
          <w:sz w:val="24"/>
          <w:szCs w:val="24"/>
        </w:rPr>
        <w:lastRenderedPageBreak/>
        <w:t>D</w:t>
      </w:r>
      <w:r w:rsidR="008725ED" w:rsidRPr="0051021C">
        <w:rPr>
          <w:b w:val="0"/>
          <w:bCs w:val="0"/>
          <w:sz w:val="24"/>
          <w:szCs w:val="24"/>
        </w:rPr>
        <w:t xml:space="preserve">irect </w:t>
      </w:r>
      <w:r w:rsidR="00472B91" w:rsidRPr="0051021C">
        <w:rPr>
          <w:b w:val="0"/>
          <w:bCs w:val="0"/>
          <w:sz w:val="24"/>
          <w:szCs w:val="24"/>
        </w:rPr>
        <w:t>C</w:t>
      </w:r>
      <w:r w:rsidR="008725ED" w:rsidRPr="0051021C">
        <w:rPr>
          <w:b w:val="0"/>
          <w:bCs w:val="0"/>
          <w:sz w:val="24"/>
          <w:szCs w:val="24"/>
        </w:rPr>
        <w:t>ost</w:t>
      </w:r>
      <w:r w:rsidR="00DF29D9" w:rsidRPr="0051021C">
        <w:rPr>
          <w:b w:val="0"/>
          <w:bCs w:val="0"/>
          <w:sz w:val="24"/>
          <w:szCs w:val="24"/>
        </w:rPr>
        <w:t xml:space="preserve"> calculations </w:t>
      </w:r>
      <w:r w:rsidR="00472B91" w:rsidRPr="0051021C">
        <w:rPr>
          <w:b w:val="0"/>
          <w:bCs w:val="0"/>
          <w:sz w:val="24"/>
          <w:szCs w:val="24"/>
        </w:rPr>
        <w:t xml:space="preserve">are </w:t>
      </w:r>
      <w:r w:rsidR="008725ED" w:rsidRPr="0051021C">
        <w:rPr>
          <w:b w:val="0"/>
          <w:bCs w:val="0"/>
          <w:sz w:val="24"/>
          <w:szCs w:val="24"/>
        </w:rPr>
        <w:t xml:space="preserve">shown as line items in the Total Funding Ceiling in </w:t>
      </w:r>
      <w:r w:rsidR="008725ED" w:rsidRPr="0051021C">
        <w:rPr>
          <w:sz w:val="24"/>
          <w:szCs w:val="24"/>
        </w:rPr>
        <w:t>Annex II</w:t>
      </w:r>
      <w:r w:rsidR="008725ED" w:rsidRPr="0051021C">
        <w:rPr>
          <w:b w:val="0"/>
          <w:bCs w:val="0"/>
          <w:sz w:val="24"/>
          <w:szCs w:val="24"/>
        </w:rPr>
        <w:t>.</w:t>
      </w:r>
      <w:r w:rsidR="00755580" w:rsidRPr="0051021C">
        <w:rPr>
          <w:b w:val="0"/>
          <w:bCs w:val="0"/>
          <w:sz w:val="24"/>
          <w:szCs w:val="24"/>
        </w:rPr>
        <w:t>]</w:t>
      </w:r>
      <w:r w:rsidR="004E7D45" w:rsidRPr="0051021C">
        <w:rPr>
          <w:rStyle w:val="FootnoteReference"/>
          <w:b w:val="0"/>
          <w:bCs w:val="0"/>
          <w:sz w:val="24"/>
          <w:szCs w:val="24"/>
        </w:rPr>
        <w:footnoteReference w:id="70"/>
      </w:r>
    </w:p>
    <w:p w14:paraId="3F1E19D4" w14:textId="726A6311" w:rsidR="00472B91" w:rsidRPr="0051021C" w:rsidRDefault="00472B91" w:rsidP="00E17D0A">
      <w:pPr>
        <w:pStyle w:val="ApndxHeading"/>
        <w:jc w:val="both"/>
        <w:outlineLvl w:val="9"/>
        <w:rPr>
          <w:b w:val="0"/>
          <w:sz w:val="24"/>
          <w:szCs w:val="24"/>
          <w:u w:val="single"/>
        </w:rPr>
      </w:pPr>
      <w:r w:rsidRPr="0051021C">
        <w:rPr>
          <w:b w:val="0"/>
          <w:sz w:val="24"/>
          <w:szCs w:val="24"/>
          <w:u w:val="single"/>
        </w:rPr>
        <w:t>Indirect Costs:</w:t>
      </w:r>
    </w:p>
    <w:p w14:paraId="3432FA2A" w14:textId="2BB3CD69" w:rsidR="00FC6A84" w:rsidRPr="0051021C" w:rsidRDefault="00C07CF2" w:rsidP="00E17D0A">
      <w:pPr>
        <w:pStyle w:val="ApndxHeading"/>
        <w:numPr>
          <w:ilvl w:val="0"/>
          <w:numId w:val="31"/>
        </w:numPr>
        <w:tabs>
          <w:tab w:val="num" w:pos="360"/>
        </w:tabs>
        <w:ind w:left="0" w:firstLine="0"/>
        <w:jc w:val="left"/>
        <w:outlineLvl w:val="9"/>
        <w:rPr>
          <w:i/>
          <w:sz w:val="24"/>
          <w:szCs w:val="24"/>
        </w:rPr>
      </w:pPr>
      <w:r w:rsidRPr="0051021C">
        <w:rPr>
          <w:b w:val="0"/>
          <w:bCs w:val="0"/>
          <w:iCs/>
          <w:sz w:val="24"/>
          <w:szCs w:val="24"/>
        </w:rPr>
        <w:t>[</w:t>
      </w:r>
      <w:r w:rsidRPr="0051021C">
        <w:rPr>
          <w:b w:val="0"/>
          <w:bCs w:val="0"/>
          <w:i/>
          <w:sz w:val="24"/>
          <w:szCs w:val="24"/>
        </w:rPr>
        <w:t xml:space="preserve">insert from list </w:t>
      </w:r>
      <w:r w:rsidR="00547D08" w:rsidRPr="0051021C">
        <w:rPr>
          <w:b w:val="0"/>
          <w:bCs w:val="0"/>
          <w:i/>
          <w:sz w:val="24"/>
          <w:szCs w:val="24"/>
        </w:rPr>
        <w:t>below as applicable</w:t>
      </w:r>
      <w:r w:rsidR="00D1397D" w:rsidRPr="0051021C">
        <w:rPr>
          <w:b w:val="0"/>
          <w:bCs w:val="0"/>
          <w:iCs/>
          <w:sz w:val="24"/>
          <w:szCs w:val="24"/>
        </w:rPr>
        <w:t>:</w:t>
      </w:r>
    </w:p>
    <w:p w14:paraId="7D01C63C" w14:textId="27AAC03B" w:rsidR="00FC6A84" w:rsidRPr="009D4F91" w:rsidRDefault="00FC6A84" w:rsidP="00E17D0A">
      <w:pPr>
        <w:pStyle w:val="ApndxHeading"/>
        <w:jc w:val="left"/>
        <w:outlineLvl w:val="9"/>
        <w:rPr>
          <w:b w:val="0"/>
          <w:i/>
          <w:sz w:val="20"/>
        </w:rPr>
      </w:pPr>
      <w:r w:rsidRPr="009D4F91">
        <w:rPr>
          <w:b w:val="0"/>
          <w:sz w:val="20"/>
        </w:rPr>
        <w:t>[</w:t>
      </w:r>
      <w:r w:rsidRPr="009D4F91">
        <w:rPr>
          <w:i/>
          <w:sz w:val="20"/>
        </w:rPr>
        <w:t xml:space="preserve">for </w:t>
      </w:r>
      <w:r w:rsidR="00474D7A" w:rsidRPr="009D4F91">
        <w:rPr>
          <w:i/>
          <w:sz w:val="20"/>
        </w:rPr>
        <w:t>FAO</w:t>
      </w:r>
      <w:r w:rsidR="00474D7A" w:rsidRPr="009D4F91">
        <w:rPr>
          <w:b w:val="0"/>
          <w:i/>
          <w:sz w:val="20"/>
        </w:rPr>
        <w:t>:</w:t>
      </w:r>
      <w:r w:rsidR="00C66B90" w:rsidRPr="009D4F91">
        <w:rPr>
          <w:b w:val="0"/>
          <w:i/>
          <w:sz w:val="20"/>
        </w:rPr>
        <w:t xml:space="preserve"> </w:t>
      </w:r>
      <w:r w:rsidR="00C66B90" w:rsidRPr="009D4F91">
        <w:rPr>
          <w:b w:val="0"/>
          <w:sz w:val="20"/>
        </w:rPr>
        <w:t xml:space="preserve">Indirect Cost rates applicable to the Agreements with the Government that are financed from the loan, credit or grant proceeds obtained from the Bank pursuant to the Financing Agreement between the Government and the Bank, are set up in accordance with the relevant decisions of FAO’s Director-General on </w:t>
      </w:r>
      <w:r w:rsidR="00C66B90" w:rsidRPr="009D4F91">
        <w:rPr>
          <w:b w:val="0"/>
          <w:sz w:val="20"/>
          <w:u w:val="single"/>
        </w:rPr>
        <w:t>cost recovery</w:t>
      </w:r>
      <w:r w:rsidR="00C66B90" w:rsidRPr="009D4F91">
        <w:rPr>
          <w:b w:val="0"/>
          <w:sz w:val="20"/>
        </w:rPr>
        <w:t>.]</w:t>
      </w:r>
    </w:p>
    <w:p w14:paraId="02D675AB" w14:textId="2BDBF356" w:rsidR="00477406" w:rsidRPr="009D4F91" w:rsidRDefault="00652667" w:rsidP="00E17D0A">
      <w:pPr>
        <w:pStyle w:val="ApndxHeading"/>
        <w:jc w:val="both"/>
        <w:outlineLvl w:val="9"/>
        <w:rPr>
          <w:b w:val="0"/>
          <w:sz w:val="20"/>
        </w:rPr>
      </w:pPr>
      <w:r w:rsidRPr="009D4F91">
        <w:rPr>
          <w:b w:val="0"/>
          <w:sz w:val="20"/>
        </w:rPr>
        <w:t>[</w:t>
      </w:r>
      <w:r w:rsidRPr="009D4F91">
        <w:rPr>
          <w:i/>
          <w:sz w:val="20"/>
        </w:rPr>
        <w:t>for ILO</w:t>
      </w:r>
      <w:r w:rsidRPr="009D4F91">
        <w:rPr>
          <w:b w:val="0"/>
          <w:i/>
          <w:sz w:val="20"/>
        </w:rPr>
        <w:t>:</w:t>
      </w:r>
      <w:r w:rsidR="00477406" w:rsidRPr="009D4F91">
        <w:rPr>
          <w:b w:val="0"/>
          <w:i/>
          <w:sz w:val="20"/>
        </w:rPr>
        <w:t xml:space="preserve"> </w:t>
      </w:r>
      <w:r w:rsidR="00477406" w:rsidRPr="009D4F91">
        <w:rPr>
          <w:b w:val="0"/>
          <w:sz w:val="20"/>
        </w:rPr>
        <w:t xml:space="preserve">Indirect Costs are </w:t>
      </w:r>
      <w:r w:rsidR="00477406" w:rsidRPr="009D4F91">
        <w:rPr>
          <w:b w:val="0"/>
          <w:color w:val="000000"/>
          <w:sz w:val="20"/>
        </w:rPr>
        <w:t xml:space="preserve">incurred by the ILO’s management and administration in furtherance of the ILO’s activities and policies and cannot be directly attributable to project activities.  Such costs are charged to the project as a management fee.  The Indirect Cost rate applicable to agreements with the Government that are financed from loan, credit or grant proceeds obtained from the Bank pursuant to the Financing Agreement between the Government and the Bank, is set up in accordance with the relevant decisions of the ILO’s Director General on </w:t>
      </w:r>
      <w:r w:rsidR="00477406" w:rsidRPr="009D4F91">
        <w:rPr>
          <w:b w:val="0"/>
          <w:color w:val="000000"/>
          <w:sz w:val="20"/>
          <w:u w:val="single"/>
        </w:rPr>
        <w:t xml:space="preserve">cost </w:t>
      </w:r>
      <w:proofErr w:type="gramStart"/>
      <w:r w:rsidR="00477406" w:rsidRPr="009D4F91">
        <w:rPr>
          <w:b w:val="0"/>
          <w:color w:val="000000"/>
          <w:sz w:val="20"/>
          <w:u w:val="single"/>
        </w:rPr>
        <w:t>recovery</w:t>
      </w:r>
      <w:r w:rsidR="00477406" w:rsidRPr="009D4F91">
        <w:rPr>
          <w:b w:val="0"/>
          <w:color w:val="000000"/>
          <w:sz w:val="20"/>
        </w:rPr>
        <w:t>, and</w:t>
      </w:r>
      <w:proofErr w:type="gramEnd"/>
      <w:r w:rsidR="00477406" w:rsidRPr="009D4F91">
        <w:rPr>
          <w:b w:val="0"/>
          <w:color w:val="000000"/>
          <w:sz w:val="20"/>
        </w:rPr>
        <w:t xml:space="preserve"> is </w:t>
      </w:r>
      <w:r w:rsidR="00477406" w:rsidRPr="009D4F91">
        <w:rPr>
          <w:b w:val="0"/>
          <w:sz w:val="20"/>
        </w:rPr>
        <w:t>13%</w:t>
      </w:r>
      <w:r w:rsidR="00477406" w:rsidRPr="009D4F91">
        <w:rPr>
          <w:sz w:val="20"/>
        </w:rPr>
        <w:t xml:space="preserve"> </w:t>
      </w:r>
      <w:r w:rsidR="00477406" w:rsidRPr="009D4F91">
        <w:rPr>
          <w:b w:val="0"/>
          <w:sz w:val="20"/>
        </w:rPr>
        <w:t>(thirteen percent).]</w:t>
      </w:r>
    </w:p>
    <w:p w14:paraId="4F7FFD39" w14:textId="4B60EB23" w:rsidR="001E0DEE" w:rsidRPr="009D4F91" w:rsidRDefault="00652667" w:rsidP="00E17D0A">
      <w:pPr>
        <w:pStyle w:val="ApndxHeading"/>
        <w:jc w:val="both"/>
        <w:outlineLvl w:val="9"/>
        <w:rPr>
          <w:b w:val="0"/>
          <w:i/>
          <w:sz w:val="20"/>
        </w:rPr>
      </w:pPr>
      <w:r w:rsidRPr="009D4F91">
        <w:rPr>
          <w:b w:val="0"/>
          <w:sz w:val="20"/>
        </w:rPr>
        <w:t>[</w:t>
      </w:r>
      <w:r w:rsidRPr="009D4F91">
        <w:rPr>
          <w:i/>
          <w:sz w:val="20"/>
        </w:rPr>
        <w:t>for IOM</w:t>
      </w:r>
      <w:r w:rsidRPr="009D4F91">
        <w:rPr>
          <w:b w:val="0"/>
          <w:i/>
          <w:sz w:val="20"/>
        </w:rPr>
        <w:t>:</w:t>
      </w:r>
      <w:r w:rsidR="001E0DEE" w:rsidRPr="009D4F91">
        <w:rPr>
          <w:b w:val="0"/>
          <w:i/>
          <w:sz w:val="20"/>
        </w:rPr>
        <w:t xml:space="preserve"> </w:t>
      </w:r>
      <w:r w:rsidR="00A66C64">
        <w:rPr>
          <w:b w:val="0"/>
          <w:iCs/>
          <w:sz w:val="20"/>
        </w:rPr>
        <w:t xml:space="preserve">The </w:t>
      </w:r>
      <w:r w:rsidR="003A29E9" w:rsidRPr="003A29E9">
        <w:rPr>
          <w:b w:val="0"/>
          <w:iCs/>
          <w:sz w:val="20"/>
        </w:rPr>
        <w:t>In</w:t>
      </w:r>
      <w:r w:rsidR="001E0DEE" w:rsidRPr="003A29E9">
        <w:rPr>
          <w:b w:val="0"/>
          <w:sz w:val="20"/>
        </w:rPr>
        <w:t>direct C</w:t>
      </w:r>
      <w:r w:rsidR="00851270" w:rsidRPr="003A29E9">
        <w:rPr>
          <w:b w:val="0"/>
          <w:sz w:val="20"/>
        </w:rPr>
        <w:t>ost</w:t>
      </w:r>
      <w:r w:rsidR="00A66C64">
        <w:rPr>
          <w:b w:val="0"/>
          <w:sz w:val="20"/>
        </w:rPr>
        <w:t xml:space="preserve"> rate</w:t>
      </w:r>
      <w:r w:rsidR="001E0DEE" w:rsidRPr="009D4F91">
        <w:rPr>
          <w:b w:val="0"/>
          <w:sz w:val="20"/>
        </w:rPr>
        <w:t xml:space="preserve"> applicable to this Agreement is 7% and </w:t>
      </w:r>
      <w:r w:rsidR="00936A71" w:rsidRPr="00D92D88">
        <w:rPr>
          <w:b w:val="0"/>
          <w:sz w:val="20"/>
        </w:rPr>
        <w:t xml:space="preserve">corresponds to </w:t>
      </w:r>
      <w:r w:rsidR="001E0DEE" w:rsidRPr="009D4F91">
        <w:rPr>
          <w:b w:val="0"/>
          <w:sz w:val="20"/>
        </w:rPr>
        <w:t xml:space="preserve"> standard project overhead rate according to the IOM’s Council Resolution.</w:t>
      </w:r>
      <w:r w:rsidR="00B92B57" w:rsidRPr="009D4F91">
        <w:rPr>
          <w:b w:val="0"/>
          <w:sz w:val="20"/>
        </w:rPr>
        <w:t>]</w:t>
      </w:r>
    </w:p>
    <w:p w14:paraId="0F73A642" w14:textId="77E75413" w:rsidR="005B19E5" w:rsidRPr="009D4F91" w:rsidRDefault="25149BCB" w:rsidP="009D4F91">
      <w:pPr>
        <w:pStyle w:val="ApndxHeading"/>
        <w:jc w:val="both"/>
        <w:rPr>
          <w:b w:val="0"/>
          <w:sz w:val="20"/>
          <w14:textOutline w14:w="9525" w14:cap="rnd" w14:cmpd="sng" w14:algn="ctr">
            <w14:noFill/>
            <w14:prstDash w14:val="solid"/>
            <w14:bevel/>
          </w14:textOutline>
        </w:rPr>
      </w:pPr>
      <w:r w:rsidRPr="009D4F91">
        <w:rPr>
          <w:b w:val="0"/>
          <w:sz w:val="20"/>
        </w:rPr>
        <w:t>[</w:t>
      </w:r>
      <w:r w:rsidRPr="009D4F91">
        <w:rPr>
          <w:i/>
          <w:sz w:val="20"/>
        </w:rPr>
        <w:t>for UNDP</w:t>
      </w:r>
      <w:r w:rsidRPr="009D4F91">
        <w:rPr>
          <w:b w:val="0"/>
          <w:i/>
          <w:sz w:val="20"/>
        </w:rPr>
        <w:t>:</w:t>
      </w:r>
      <w:r w:rsidR="7FEA3093" w:rsidRPr="009D4F91">
        <w:rPr>
          <w:b w:val="0"/>
          <w:i/>
          <w:sz w:val="20"/>
        </w:rPr>
        <w:t xml:space="preserve"> </w:t>
      </w:r>
      <w:r w:rsidR="7FEA3093" w:rsidRPr="009D4F91">
        <w:rPr>
          <w:rStyle w:val="normaltextrun"/>
          <w:b w:val="0"/>
          <w:sz w:val="20"/>
          <w:shd w:val="clear" w:color="auto" w:fill="FFFFFF"/>
          <w14:textOutline w14:w="9525" w14:cap="rnd" w14:cmpd="sng" w14:algn="ctr">
            <w14:noFill/>
            <w14:prstDash w14:val="solid"/>
            <w14:bevel/>
          </w14:textOutline>
        </w:rPr>
        <w:t>Indirect Costs are incurred by UNDP management and administration in furtherance of UNDP activities and policies and cannot be directly attributable to project activities. Such costs are charged to project as a management fee (“</w:t>
      </w:r>
      <w:r w:rsidR="7FEA3093" w:rsidRPr="009D4F91">
        <w:rPr>
          <w:rStyle w:val="normaltextrun"/>
          <w:b w:val="0"/>
          <w:sz w:val="20"/>
          <w:u w:val="single"/>
          <w:shd w:val="clear" w:color="auto" w:fill="FFFFFF"/>
          <w14:textOutline w14:w="9525" w14:cap="rnd" w14:cmpd="sng" w14:algn="ctr">
            <w14:noFill/>
            <w14:prstDash w14:val="solid"/>
            <w14:bevel/>
          </w14:textOutline>
        </w:rPr>
        <w:t>Indirect Costs</w:t>
      </w:r>
      <w:r w:rsidR="7FEA3093" w:rsidRPr="009D4F91">
        <w:rPr>
          <w:rStyle w:val="normaltextrun"/>
          <w:b w:val="0"/>
          <w:sz w:val="20"/>
          <w:shd w:val="clear" w:color="auto" w:fill="FFFFFF"/>
          <w14:textOutline w14:w="9525" w14:cap="rnd" w14:cmpd="sng" w14:algn="ctr">
            <w14:noFill/>
            <w14:prstDash w14:val="solid"/>
            <w14:bevel/>
          </w14:textOutline>
        </w:rPr>
        <w:t xml:space="preserve">”). </w:t>
      </w:r>
      <w:r w:rsidR="7FEA3093" w:rsidRPr="0051021C">
        <w:rPr>
          <w:rStyle w:val="normaltextrun"/>
          <w:b w:val="0"/>
          <w:bCs w:val="0"/>
          <w:sz w:val="20"/>
          <w:szCs w:val="20"/>
          <w:shd w:val="clear" w:color="auto" w:fill="FFFFFF"/>
          <w14:textOutline w14:w="9525" w14:cap="rnd" w14:cmpd="sng" w14:algn="ctr">
            <w14:noFill/>
            <w14:prstDash w14:val="solid"/>
            <w14:bevel/>
          </w14:textOutline>
        </w:rPr>
        <w:t>I</w:t>
      </w:r>
      <w:r w:rsidR="005301DF" w:rsidRPr="0051021C">
        <w:rPr>
          <w:rStyle w:val="normaltextrun"/>
          <w:b w:val="0"/>
          <w:bCs w:val="0"/>
          <w:sz w:val="20"/>
          <w:szCs w:val="20"/>
          <w:shd w:val="clear" w:color="auto" w:fill="FFFFFF"/>
          <w14:textOutline w14:w="9525" w14:cap="rnd" w14:cmpd="sng" w14:algn="ctr">
            <w14:noFill/>
            <w14:prstDash w14:val="solid"/>
            <w14:bevel/>
          </w14:textOutline>
        </w:rPr>
        <w:t xml:space="preserve">ndirect </w:t>
      </w:r>
      <w:r w:rsidR="7FEA3093" w:rsidRPr="0051021C">
        <w:rPr>
          <w:rStyle w:val="normaltextrun"/>
          <w:b w:val="0"/>
          <w:bCs w:val="0"/>
          <w:sz w:val="20"/>
          <w:szCs w:val="20"/>
          <w:shd w:val="clear" w:color="auto" w:fill="FFFFFF"/>
          <w14:textOutline w14:w="9525" w14:cap="rnd" w14:cmpd="sng" w14:algn="ctr">
            <w14:noFill/>
            <w14:prstDash w14:val="solid"/>
            <w14:bevel/>
          </w14:textOutline>
        </w:rPr>
        <w:t>C</w:t>
      </w:r>
      <w:r w:rsidR="005301DF" w:rsidRPr="0051021C">
        <w:rPr>
          <w:rStyle w:val="normaltextrun"/>
          <w:b w:val="0"/>
          <w:bCs w:val="0"/>
          <w:sz w:val="20"/>
          <w:szCs w:val="20"/>
          <w:shd w:val="clear" w:color="auto" w:fill="FFFFFF"/>
          <w14:textOutline w14:w="9525" w14:cap="rnd" w14:cmpd="sng" w14:algn="ctr">
            <w14:noFill/>
            <w14:prstDash w14:val="solid"/>
            <w14:bevel/>
          </w14:textOutline>
        </w:rPr>
        <w:t>osts</w:t>
      </w:r>
      <w:r w:rsidR="7FEA3093" w:rsidRPr="009D4F91">
        <w:rPr>
          <w:rStyle w:val="normaltextrun"/>
          <w:b w:val="0"/>
          <w:sz w:val="20"/>
          <w:shd w:val="clear" w:color="auto" w:fill="FFFFFF"/>
          <w14:textOutline w14:w="9525" w14:cap="rnd" w14:cmpd="sng" w14:algn="ctr">
            <w14:noFill/>
            <w14:prstDash w14:val="solid"/>
            <w14:bevel/>
          </w14:textOutline>
        </w:rPr>
        <w:t xml:space="preserve"> applicable to the </w:t>
      </w:r>
      <w:r w:rsidR="005301DF" w:rsidRPr="0051021C">
        <w:rPr>
          <w:rStyle w:val="normaltextrun"/>
          <w:b w:val="0"/>
          <w:bCs w:val="0"/>
          <w:sz w:val="20"/>
          <w:szCs w:val="20"/>
          <w:shd w:val="clear" w:color="auto" w:fill="FFFFFF"/>
          <w14:textOutline w14:w="9525" w14:cap="rnd" w14:cmpd="sng" w14:algn="ctr">
            <w14:noFill/>
            <w14:prstDash w14:val="solid"/>
            <w14:bevel/>
          </w14:textOutline>
        </w:rPr>
        <w:t>a</w:t>
      </w:r>
      <w:r w:rsidR="7FEA3093" w:rsidRPr="0051021C">
        <w:rPr>
          <w:rStyle w:val="normaltextrun"/>
          <w:b w:val="0"/>
          <w:bCs w:val="0"/>
          <w:sz w:val="20"/>
          <w:szCs w:val="20"/>
          <w:shd w:val="clear" w:color="auto" w:fill="FFFFFF"/>
          <w14:textOutline w14:w="9525" w14:cap="rnd" w14:cmpd="sng" w14:algn="ctr">
            <w14:noFill/>
            <w14:prstDash w14:val="solid"/>
            <w14:bevel/>
          </w14:textOutline>
        </w:rPr>
        <w:t>greements</w:t>
      </w:r>
      <w:r w:rsidR="7FEA3093" w:rsidRPr="009D4F91">
        <w:rPr>
          <w:rStyle w:val="normaltextrun"/>
          <w:b w:val="0"/>
          <w:sz w:val="20"/>
          <w:shd w:val="clear" w:color="auto" w:fill="FFFFFF"/>
          <w14:textOutline w14:w="9525" w14:cap="rnd" w14:cmpd="sng" w14:algn="ctr">
            <w14:noFill/>
            <w14:prstDash w14:val="solid"/>
            <w14:bevel/>
          </w14:textOutline>
        </w:rPr>
        <w:t xml:space="preserve"> with the Government that are financed from the loan, credit or grant proceeds obtained from the Bank pursuant to the Financing Agreement between the Government and the Bank, are set up in accordance with UNDP Financial Rules and Regulations, as determined in UNDP </w:t>
      </w:r>
      <w:hyperlink r:id="rId43" w:tgtFrame="_blank" w:history="1">
        <w:r w:rsidR="7FEA3093" w:rsidRPr="009D4F91">
          <w:rPr>
            <w:rStyle w:val="normaltextrun"/>
            <w:b w:val="0"/>
            <w:sz w:val="20"/>
            <w:shd w:val="clear" w:color="auto" w:fill="FFFFFF"/>
            <w14:textOutline w14:w="9525" w14:cap="rnd" w14:cmpd="sng" w14:algn="ctr">
              <w14:noFill/>
              <w14:prstDash w14:val="solid"/>
              <w14:bevel/>
            </w14:textOutline>
          </w:rPr>
          <w:t>cost recovery</w:t>
        </w:r>
      </w:hyperlink>
      <w:r w:rsidR="7FEA3093" w:rsidRPr="009D4F91">
        <w:rPr>
          <w:rStyle w:val="normaltextrun"/>
          <w:b w:val="0"/>
          <w:sz w:val="20"/>
          <w:shd w:val="clear" w:color="auto" w:fill="FFFFFF"/>
          <w14:textOutline w14:w="9525" w14:cap="rnd" w14:cmpd="sng" w14:algn="ctr">
            <w14:noFill/>
            <w14:prstDash w14:val="solid"/>
            <w14:bevel/>
          </w14:textOutline>
        </w:rPr>
        <w:t xml:space="preserve"> policies and procedures (</w:t>
      </w:r>
      <w:r w:rsidR="7FEA3093" w:rsidRPr="009D4F91">
        <w:rPr>
          <w:rStyle w:val="normaltextrun"/>
          <w:b w:val="0"/>
          <w:i/>
          <w:sz w:val="20"/>
          <w:shd w:val="clear" w:color="auto" w:fill="FFFFFF"/>
          <w14:textOutline w14:w="9525" w14:cap="rnd" w14:cmpd="sng" w14:algn="ctr">
            <w14:noFill/>
            <w14:prstDash w14:val="solid"/>
            <w14:bevel/>
          </w14:textOutline>
        </w:rPr>
        <w:t>Executive Decision on Cost Recovery</w:t>
      </w:r>
      <w:r w:rsidR="7FEA3093" w:rsidRPr="0051021C">
        <w:rPr>
          <w:rStyle w:val="normaltextrun"/>
          <w:b w:val="0"/>
          <w:bCs w:val="0"/>
          <w:sz w:val="20"/>
          <w:szCs w:val="20"/>
          <w:shd w:val="clear" w:color="auto" w:fill="FFFFFF"/>
          <w14:textOutline w14:w="9525" w14:cap="rnd" w14:cmpd="sng" w14:algn="ctr">
            <w14:noFill/>
            <w14:prstDash w14:val="solid"/>
            <w14:bevel/>
          </w14:textOutline>
        </w:rPr>
        <w:t>).</w:t>
      </w:r>
      <w:r w:rsidR="005301DF" w:rsidRPr="0051021C">
        <w:rPr>
          <w:rStyle w:val="FootnoteReference"/>
          <w:b w:val="0"/>
          <w:bCs w:val="0"/>
          <w:sz w:val="20"/>
          <w:szCs w:val="20"/>
          <w:shd w:val="clear" w:color="auto" w:fill="FFFFFF"/>
          <w14:textOutline w14:w="9525" w14:cap="rnd" w14:cmpd="sng" w14:algn="ctr">
            <w14:noFill/>
            <w14:prstDash w14:val="solid"/>
            <w14:bevel/>
          </w14:textOutline>
        </w:rPr>
        <w:footnoteReference w:id="71"/>
      </w:r>
      <w:r w:rsidR="00F96492" w:rsidRPr="0051021C">
        <w:rPr>
          <w:rStyle w:val="normaltextrun"/>
          <w:b w:val="0"/>
          <w:bCs w:val="0"/>
          <w:sz w:val="20"/>
          <w:szCs w:val="20"/>
          <w:shd w:val="clear" w:color="auto" w:fill="FFFFFF"/>
          <w14:textOutline w14:w="9525" w14:cap="rnd" w14:cmpd="sng" w14:algn="ctr">
            <w14:noFill/>
            <w14:prstDash w14:val="solid"/>
            <w14:bevel/>
          </w14:textOutline>
        </w:rPr>
        <w:t xml:space="preserve"> The Indirect Cost rate applicable under this Agreement is set forth</w:t>
      </w:r>
      <w:r w:rsidR="00F96492" w:rsidRPr="009D4F91">
        <w:rPr>
          <w:rStyle w:val="normaltextrun"/>
          <w:b w:val="0"/>
          <w:sz w:val="20"/>
          <w:shd w:val="clear" w:color="auto" w:fill="FFFFFF"/>
          <w14:textOutline w14:w="9525" w14:cap="rnd" w14:cmpd="sng" w14:algn="ctr">
            <w14:noFill/>
            <w14:prstDash w14:val="solid"/>
            <w14:bevel/>
          </w14:textOutline>
        </w:rPr>
        <w:t xml:space="preserve"> in </w:t>
      </w:r>
      <w:r w:rsidR="00F96492" w:rsidRPr="009D4F91">
        <w:rPr>
          <w:rStyle w:val="normaltextrun"/>
          <w:sz w:val="20"/>
          <w:shd w:val="clear" w:color="auto" w:fill="FFFFFF"/>
          <w14:textOutline w14:w="9525" w14:cap="rnd" w14:cmpd="sng" w14:algn="ctr">
            <w14:noFill/>
            <w14:prstDash w14:val="solid"/>
            <w14:bevel/>
          </w14:textOutline>
        </w:rPr>
        <w:t>Annex II</w:t>
      </w:r>
      <w:r w:rsidR="00F96492" w:rsidRPr="009D4F91">
        <w:rPr>
          <w:rStyle w:val="normaltextrun"/>
          <w:b w:val="0"/>
          <w:sz w:val="20"/>
          <w:shd w:val="clear" w:color="auto" w:fill="FFFFFF"/>
          <w14:textOutline w14:w="9525" w14:cap="rnd" w14:cmpd="sng" w14:algn="ctr">
            <w14:noFill/>
            <w14:prstDash w14:val="solid"/>
            <w14:bevel/>
          </w14:textOutline>
        </w:rPr>
        <w:t>.</w:t>
      </w:r>
      <w:r w:rsidR="7FEA3093" w:rsidRPr="009D4F91">
        <w:rPr>
          <w:b w:val="0"/>
          <w:sz w:val="20"/>
        </w:rPr>
        <w:t>]</w:t>
      </w:r>
    </w:p>
    <w:p w14:paraId="45179A31" w14:textId="009152D8" w:rsidR="00652667" w:rsidRPr="009D4F91" w:rsidRDefault="00652667" w:rsidP="00E17D0A">
      <w:pPr>
        <w:pStyle w:val="ApndxHeading"/>
        <w:jc w:val="both"/>
        <w:outlineLvl w:val="9"/>
        <w:rPr>
          <w:b w:val="0"/>
          <w:i/>
          <w:sz w:val="20"/>
        </w:rPr>
      </w:pPr>
      <w:r w:rsidRPr="009D4F91">
        <w:rPr>
          <w:b w:val="0"/>
          <w:sz w:val="20"/>
        </w:rPr>
        <w:t>[</w:t>
      </w:r>
      <w:r w:rsidRPr="009D4F91">
        <w:rPr>
          <w:i/>
          <w:sz w:val="20"/>
        </w:rPr>
        <w:t>for UNFPA</w:t>
      </w:r>
      <w:r w:rsidRPr="009D4F91">
        <w:rPr>
          <w:b w:val="0"/>
          <w:i/>
          <w:sz w:val="20"/>
        </w:rPr>
        <w:t>:</w:t>
      </w:r>
      <w:r w:rsidR="00B6794A" w:rsidRPr="009D4F91">
        <w:rPr>
          <w:b w:val="0"/>
          <w:i/>
          <w:sz w:val="20"/>
        </w:rPr>
        <w:t xml:space="preserve"> </w:t>
      </w:r>
      <w:r w:rsidR="00B6794A" w:rsidRPr="009D4F91">
        <w:rPr>
          <w:b w:val="0"/>
          <w:sz w:val="20"/>
        </w:rPr>
        <w:t>Indirect Costs are broadly defined as costs incurred by UNFPA</w:t>
      </w:r>
      <w:r w:rsidR="00B6794A" w:rsidRPr="009D4F91">
        <w:rPr>
          <w:b w:val="0"/>
          <w:color w:val="000000"/>
          <w:sz w:val="20"/>
        </w:rPr>
        <w:t xml:space="preserve"> as a function and in support of the project that cannot be traced unequivocally to the specific project. Indirect costs are recovered </w:t>
      </w:r>
      <w:r w:rsidR="00B6794A" w:rsidRPr="009D4F91">
        <w:rPr>
          <w:b w:val="0"/>
          <w:sz w:val="20"/>
        </w:rPr>
        <w:t>at a rate authorized by UNFPA’s Executive Board. UNFPA’s regular IC recovery rate is 8% (eight percent). However, in the present case,</w:t>
      </w:r>
      <w:r w:rsidR="00B6794A" w:rsidRPr="009D4F91">
        <w:rPr>
          <w:b w:val="0"/>
          <w:sz w:val="20"/>
          <w:lang w:val="en-AU"/>
        </w:rPr>
        <w:t xml:space="preserve"> funding of this Agreement is obtained by the Government from the Bank pursuant to the Financing Agreement concluded between the Bank and the Government in form of a credit, loan</w:t>
      </w:r>
      <w:r w:rsidR="005F50FA" w:rsidRPr="009D4F91">
        <w:rPr>
          <w:b w:val="0"/>
          <w:sz w:val="20"/>
          <w:lang w:val="en-AU"/>
        </w:rPr>
        <w:t>,</w:t>
      </w:r>
      <w:r w:rsidR="00B6794A" w:rsidRPr="009D4F91">
        <w:rPr>
          <w:b w:val="0"/>
          <w:sz w:val="20"/>
          <w:lang w:val="en-AU"/>
        </w:rPr>
        <w:t xml:space="preserve"> or grant. Therefore, the Government will benefit from the preferential </w:t>
      </w:r>
      <w:r w:rsidR="00B6794A" w:rsidRPr="009D4F91">
        <w:rPr>
          <w:b w:val="0"/>
          <w:sz w:val="20"/>
          <w:u w:val="single"/>
          <w:lang w:val="en-AU"/>
        </w:rPr>
        <w:t>indirect cost recovery rate</w:t>
      </w:r>
      <w:r w:rsidR="00B6794A" w:rsidRPr="009D4F91">
        <w:rPr>
          <w:b w:val="0"/>
          <w:sz w:val="20"/>
          <w:lang w:val="en-AU"/>
        </w:rPr>
        <w:t xml:space="preserve"> </w:t>
      </w:r>
      <w:r w:rsidR="00D81C9D" w:rsidRPr="0051021C">
        <w:rPr>
          <w:b w:val="0"/>
          <w:bCs w:val="0"/>
          <w:sz w:val="20"/>
          <w:szCs w:val="20"/>
          <w:lang w:val="en-AU"/>
        </w:rPr>
        <w:t>of [</w:t>
      </w:r>
      <w:r w:rsidR="00D81C9D" w:rsidRPr="0051021C">
        <w:rPr>
          <w:b w:val="0"/>
          <w:bCs w:val="0"/>
          <w:i/>
          <w:iCs/>
          <w:sz w:val="20"/>
          <w:szCs w:val="20"/>
          <w:lang w:val="en-AU"/>
        </w:rPr>
        <w:t>insert preferential rate</w:t>
      </w:r>
      <w:r w:rsidR="00D81C9D" w:rsidRPr="0051021C">
        <w:rPr>
          <w:b w:val="0"/>
          <w:bCs w:val="0"/>
          <w:sz w:val="20"/>
          <w:szCs w:val="20"/>
          <w:lang w:val="en-AU"/>
        </w:rPr>
        <w:t>]</w:t>
      </w:r>
      <w:r w:rsidR="00D81C9D" w:rsidRPr="0051021C">
        <w:rPr>
          <w:rStyle w:val="FootnoteReference"/>
          <w:b w:val="0"/>
          <w:bCs w:val="0"/>
          <w:sz w:val="20"/>
          <w:szCs w:val="20"/>
          <w:lang w:val="en-AU"/>
        </w:rPr>
        <w:footnoteReference w:id="72"/>
      </w:r>
      <w:r w:rsidR="00D81C9D" w:rsidRPr="0051021C">
        <w:rPr>
          <w:b w:val="0"/>
          <w:bCs w:val="0"/>
          <w:sz w:val="20"/>
          <w:szCs w:val="20"/>
          <w:lang w:val="en-AU"/>
        </w:rPr>
        <w:t xml:space="preserve"> </w:t>
      </w:r>
      <w:r w:rsidR="00B6794A" w:rsidRPr="009D4F91">
        <w:rPr>
          <w:b w:val="0"/>
          <w:sz w:val="20"/>
          <w:lang w:val="en-AU"/>
        </w:rPr>
        <w:t>authorized by UNFPA’s Executive Board</w:t>
      </w:r>
      <w:r w:rsidR="00B6794A" w:rsidRPr="0051021C">
        <w:rPr>
          <w:b w:val="0"/>
          <w:bCs w:val="0"/>
          <w:sz w:val="20"/>
          <w:szCs w:val="20"/>
          <w:lang w:val="en-AU"/>
        </w:rPr>
        <w:t>.]</w:t>
      </w:r>
    </w:p>
    <w:p w14:paraId="7F08AB7A" w14:textId="04F0C8FA" w:rsidR="00547D08" w:rsidRPr="009D4F91" w:rsidRDefault="007062C5" w:rsidP="23FC845E">
      <w:pPr>
        <w:pStyle w:val="ApndxHeading"/>
        <w:jc w:val="both"/>
        <w:rPr>
          <w:b w:val="0"/>
          <w:color w:val="000000"/>
          <w:sz w:val="20"/>
        </w:rPr>
      </w:pPr>
      <w:r w:rsidRPr="009D4F91">
        <w:rPr>
          <w:b w:val="0"/>
          <w:sz w:val="20"/>
        </w:rPr>
        <w:t>[</w:t>
      </w:r>
      <w:r w:rsidRPr="009D4F91">
        <w:rPr>
          <w:i/>
          <w:sz w:val="20"/>
        </w:rPr>
        <w:t>for UNICEF</w:t>
      </w:r>
      <w:r w:rsidRPr="009D4F91">
        <w:rPr>
          <w:b w:val="0"/>
          <w:i/>
          <w:sz w:val="20"/>
        </w:rPr>
        <w:t>:</w:t>
      </w:r>
      <w:r w:rsidR="00B46C51" w:rsidRPr="009D4F91">
        <w:rPr>
          <w:b w:val="0"/>
          <w:i/>
          <w:sz w:val="20"/>
        </w:rPr>
        <w:t xml:space="preserve"> </w:t>
      </w:r>
      <w:r w:rsidR="00B46C51" w:rsidRPr="009D4F91">
        <w:rPr>
          <w:b w:val="0"/>
          <w:sz w:val="20"/>
        </w:rPr>
        <w:t xml:space="preserve">Indirect Costs are UNICEF’s costs </w:t>
      </w:r>
      <w:r w:rsidR="00B46C51" w:rsidRPr="009D4F91">
        <w:rPr>
          <w:b w:val="0"/>
          <w:color w:val="000000"/>
          <w:sz w:val="20"/>
        </w:rPr>
        <w:t xml:space="preserve">incurred as a function and in support of the activities implemented under this Agreement which cannot be traced unequivocally to the deliverables and technical outputs set forth in </w:t>
      </w:r>
      <w:r w:rsidR="00B46C51" w:rsidRPr="009D4F91">
        <w:rPr>
          <w:color w:val="000000"/>
          <w:sz w:val="20"/>
        </w:rPr>
        <w:t>Annex I</w:t>
      </w:r>
      <w:r w:rsidR="00B46C51" w:rsidRPr="009D4F91">
        <w:rPr>
          <w:b w:val="0"/>
          <w:color w:val="000000"/>
          <w:sz w:val="20"/>
        </w:rPr>
        <w:t>. The rate is set up in accordance with the relevant decisions of UNICEF’s Executive Board. The I</w:t>
      </w:r>
      <w:r w:rsidR="00714996" w:rsidRPr="009D4F91">
        <w:rPr>
          <w:b w:val="0"/>
          <w:color w:val="000000"/>
          <w:sz w:val="20"/>
        </w:rPr>
        <w:t>ndirect Cost r</w:t>
      </w:r>
      <w:r w:rsidR="00B46C51" w:rsidRPr="009D4F91">
        <w:rPr>
          <w:b w:val="0"/>
          <w:color w:val="000000"/>
          <w:sz w:val="20"/>
        </w:rPr>
        <w:t xml:space="preserve">ate applicable under this Agreement is </w:t>
      </w:r>
      <w:r w:rsidR="00336A10" w:rsidRPr="009D4F91">
        <w:rPr>
          <w:b w:val="0"/>
          <w:i/>
          <w:color w:val="000000"/>
          <w:sz w:val="20"/>
        </w:rPr>
        <w:t>5</w:t>
      </w:r>
      <w:r w:rsidR="00B46C51" w:rsidRPr="009D4F91">
        <w:rPr>
          <w:b w:val="0"/>
          <w:color w:val="000000"/>
          <w:sz w:val="20"/>
        </w:rPr>
        <w:t>% (</w:t>
      </w:r>
      <w:r w:rsidR="00773082" w:rsidRPr="009D4F91">
        <w:rPr>
          <w:b w:val="0"/>
          <w:color w:val="000000"/>
          <w:sz w:val="20"/>
        </w:rPr>
        <w:t>five</w:t>
      </w:r>
      <w:r w:rsidR="00B46C51" w:rsidRPr="009D4F91">
        <w:rPr>
          <w:b w:val="0"/>
          <w:color w:val="000000"/>
          <w:sz w:val="20"/>
        </w:rPr>
        <w:t xml:space="preserve"> percent)</w:t>
      </w:r>
      <w:r w:rsidR="009E0112" w:rsidRPr="009D4F91">
        <w:rPr>
          <w:b w:val="0"/>
          <w:color w:val="000000"/>
          <w:sz w:val="20"/>
        </w:rPr>
        <w:t>.]</w:t>
      </w:r>
    </w:p>
    <w:p w14:paraId="3816CCCC" w14:textId="6223D859" w:rsidR="00652667" w:rsidRPr="009D4F91" w:rsidRDefault="00652667" w:rsidP="00E17D0A">
      <w:pPr>
        <w:pStyle w:val="ApndxHeading"/>
        <w:jc w:val="both"/>
        <w:outlineLvl w:val="9"/>
        <w:rPr>
          <w:b w:val="0"/>
          <w:sz w:val="20"/>
        </w:rPr>
      </w:pPr>
      <w:r w:rsidRPr="009D4F91">
        <w:rPr>
          <w:b w:val="0"/>
          <w:sz w:val="20"/>
        </w:rPr>
        <w:t>[</w:t>
      </w:r>
      <w:r w:rsidRPr="009D4F91">
        <w:rPr>
          <w:i/>
          <w:sz w:val="20"/>
        </w:rPr>
        <w:t>for UNIDO</w:t>
      </w:r>
      <w:r w:rsidRPr="009D4F91">
        <w:rPr>
          <w:b w:val="0"/>
          <w:i/>
          <w:sz w:val="20"/>
        </w:rPr>
        <w:t>:</w:t>
      </w:r>
      <w:r w:rsidR="00B83E49" w:rsidRPr="009D4F91">
        <w:rPr>
          <w:b w:val="0"/>
          <w:i/>
          <w:sz w:val="20"/>
        </w:rPr>
        <w:t xml:space="preserve"> </w:t>
      </w:r>
      <w:r w:rsidR="00B83E49" w:rsidRPr="009D4F91">
        <w:rPr>
          <w:b w:val="0"/>
          <w:sz w:val="20"/>
        </w:rPr>
        <w:t xml:space="preserve">The Indirect Cost rate applicable to the </w:t>
      </w:r>
      <w:r w:rsidR="003A5796" w:rsidRPr="0051021C">
        <w:rPr>
          <w:b w:val="0"/>
          <w:bCs w:val="0"/>
          <w:sz w:val="20"/>
          <w:szCs w:val="20"/>
        </w:rPr>
        <w:t>a</w:t>
      </w:r>
      <w:r w:rsidR="00B83E49" w:rsidRPr="0051021C">
        <w:rPr>
          <w:b w:val="0"/>
          <w:bCs w:val="0"/>
          <w:sz w:val="20"/>
          <w:szCs w:val="20"/>
        </w:rPr>
        <w:t>greements</w:t>
      </w:r>
      <w:r w:rsidR="00B83E49" w:rsidRPr="009D4F91">
        <w:rPr>
          <w:b w:val="0"/>
          <w:sz w:val="20"/>
        </w:rPr>
        <w:t xml:space="preserve"> with the Government that are financed from a loan, credit or grant proceeds obtained from the Bank pursuant to the Financing Agreement between the </w:t>
      </w:r>
      <w:r w:rsidR="00B83E49" w:rsidRPr="009D4F91">
        <w:rPr>
          <w:b w:val="0"/>
          <w:sz w:val="20"/>
        </w:rPr>
        <w:lastRenderedPageBreak/>
        <w:t xml:space="preserve">Government and the Bank, is set up in accordance with the relevant decisions of UNIDO’s Director General on cost </w:t>
      </w:r>
      <w:proofErr w:type="gramStart"/>
      <w:r w:rsidR="00B83E49" w:rsidRPr="009D4F91">
        <w:rPr>
          <w:b w:val="0"/>
          <w:sz w:val="20"/>
        </w:rPr>
        <w:t>recovery, and</w:t>
      </w:r>
      <w:proofErr w:type="gramEnd"/>
      <w:r w:rsidR="00B83E49" w:rsidRPr="009D4F91">
        <w:rPr>
          <w:b w:val="0"/>
          <w:sz w:val="20"/>
        </w:rPr>
        <w:t xml:space="preserve"> is 13% (thirteen percent).]</w:t>
      </w:r>
    </w:p>
    <w:p w14:paraId="03B789CE" w14:textId="199072D9" w:rsidR="00BA1497" w:rsidRPr="009D4F91" w:rsidRDefault="25149BCB" w:rsidP="009D4F91">
      <w:r w:rsidRPr="0051021C">
        <w:rPr>
          <w:b/>
        </w:rPr>
        <w:t>[</w:t>
      </w:r>
      <w:r w:rsidR="3C37181C" w:rsidRPr="0051021C">
        <w:rPr>
          <w:b/>
          <w:i/>
        </w:rPr>
        <w:t xml:space="preserve">for </w:t>
      </w:r>
      <w:r w:rsidRPr="0051021C">
        <w:rPr>
          <w:b/>
          <w:i/>
        </w:rPr>
        <w:t>UNOPS:</w:t>
      </w:r>
      <w:r w:rsidR="358EBD5D" w:rsidRPr="0051021C">
        <w:rPr>
          <w:b/>
          <w:i/>
        </w:rPr>
        <w:t xml:space="preserve"> </w:t>
      </w:r>
      <w:r w:rsidR="001F491D" w:rsidRPr="009D4F91">
        <w:t>Indirect Costs are costs incurred by UNOPS management and administration in furtherance of UNOPS activities and policies</w:t>
      </w:r>
      <w:r w:rsidR="001F491D" w:rsidRPr="00D92D88">
        <w:rPr>
          <w:rFonts w:eastAsia="Times New Roman"/>
          <w:bCs/>
        </w:rPr>
        <w:t>.</w:t>
      </w:r>
      <w:r w:rsidR="001F491D" w:rsidRPr="009D4F91">
        <w:t xml:space="preserve"> Such costs are charged to </w:t>
      </w:r>
      <w:r w:rsidR="001F491D" w:rsidRPr="00D92D88">
        <w:rPr>
          <w:rFonts w:eastAsia="Times New Roman"/>
          <w:bCs/>
        </w:rPr>
        <w:t>projects</w:t>
      </w:r>
      <w:r w:rsidR="001F491D" w:rsidRPr="009D4F91">
        <w:t xml:space="preserve"> as a management fee. </w:t>
      </w:r>
      <w:r w:rsidR="001F491D" w:rsidRPr="00D92D88">
        <w:rPr>
          <w:rFonts w:eastAsia="Times New Roman"/>
          <w:bCs/>
        </w:rPr>
        <w:t>Management fees </w:t>
      </w:r>
      <w:r w:rsidR="001F491D" w:rsidRPr="009D4F91">
        <w:t xml:space="preserve">are set up in accordance with UNOPS Financial Regulations and Rules, as determined in UNOPS </w:t>
      </w:r>
      <w:r w:rsidR="001F491D" w:rsidRPr="00D92D88">
        <w:rPr>
          <w:rFonts w:eastAsia="Times New Roman"/>
          <w:bCs/>
        </w:rPr>
        <w:t>cost recovery</w:t>
      </w:r>
      <w:r w:rsidR="001F491D" w:rsidRPr="009D4F91">
        <w:t xml:space="preserve"> policies and procedures</w:t>
      </w:r>
      <w:r w:rsidR="001F491D" w:rsidRPr="00D92D88">
        <w:rPr>
          <w:rFonts w:eastAsia="Times New Roman"/>
          <w:bCs/>
        </w:rPr>
        <w:t xml:space="preserve"> and will be charged to the project as per the agreement. Indirect costs fund UNOPS core corporate functions, such as strategic leadership, representation, policy setting, and United Nations governance. They also fund costs related to the development and the closure of the agreement to ensure oversight</w:t>
      </w:r>
      <w:r w:rsidR="001F491D" w:rsidRPr="0051021C">
        <w:rPr>
          <w:rFonts w:eastAsia="Times New Roman"/>
          <w:bCs/>
          <w:color w:val="FF0000"/>
        </w:rPr>
        <w:t xml:space="preserve">. </w:t>
      </w:r>
      <w:r w:rsidR="4DF56A39" w:rsidRPr="0051021C">
        <w:rPr>
          <w:color w:val="000000" w:themeColor="text1"/>
        </w:rPr>
        <w:t xml:space="preserve">Direct and Indirect Costs applicable to this Agreement are shown as separate budget lines in the Total Funding Ceiling table in </w:t>
      </w:r>
      <w:r w:rsidR="4DF56A39" w:rsidRPr="0051021C">
        <w:rPr>
          <w:b/>
          <w:bCs/>
          <w:color w:val="000000" w:themeColor="text1"/>
        </w:rPr>
        <w:t>Annex II</w:t>
      </w:r>
      <w:r w:rsidR="4DF56A39" w:rsidRPr="0051021C">
        <w:rPr>
          <w:color w:val="000000" w:themeColor="text1"/>
        </w:rPr>
        <w:t>.</w:t>
      </w:r>
      <w:r w:rsidR="30201CB6" w:rsidRPr="0051021C">
        <w:t>]</w:t>
      </w:r>
    </w:p>
    <w:p w14:paraId="7A49DE35" w14:textId="35F64645" w:rsidR="00652667" w:rsidRPr="009D4F91" w:rsidRDefault="00652667" w:rsidP="009D4F91">
      <w:pPr>
        <w:pStyle w:val="paragraph"/>
        <w:jc w:val="both"/>
        <w:textAlignment w:val="baseline"/>
        <w:rPr>
          <w:b/>
          <w:sz w:val="20"/>
        </w:rPr>
      </w:pPr>
      <w:r w:rsidRPr="009D4F91">
        <w:rPr>
          <w:sz w:val="20"/>
        </w:rPr>
        <w:t>[</w:t>
      </w:r>
      <w:r w:rsidR="00547D08" w:rsidRPr="009D4F91">
        <w:rPr>
          <w:b/>
          <w:i/>
          <w:sz w:val="20"/>
        </w:rPr>
        <w:t xml:space="preserve">for </w:t>
      </w:r>
      <w:r w:rsidR="007062C5" w:rsidRPr="009D4F91">
        <w:rPr>
          <w:b/>
          <w:i/>
          <w:sz w:val="20"/>
        </w:rPr>
        <w:t>WFP</w:t>
      </w:r>
      <w:r w:rsidR="007062C5" w:rsidRPr="009D4F91">
        <w:rPr>
          <w:i/>
          <w:sz w:val="20"/>
        </w:rPr>
        <w:t>:</w:t>
      </w:r>
      <w:r w:rsidR="00095469" w:rsidRPr="009D4F91">
        <w:rPr>
          <w:sz w:val="20"/>
        </w:rPr>
        <w:t xml:space="preserve">  </w:t>
      </w:r>
      <w:r w:rsidR="00095469" w:rsidRPr="009D4F91">
        <w:rPr>
          <w:rStyle w:val="normaltextrun"/>
          <w:color w:val="000000"/>
          <w:sz w:val="20"/>
        </w:rPr>
        <w:t xml:space="preserve">Indirect Cost rate applicable to the </w:t>
      </w:r>
      <w:r w:rsidR="003A5796" w:rsidRPr="0051021C">
        <w:rPr>
          <w:rStyle w:val="normaltextrun"/>
          <w:color w:val="000000"/>
          <w:sz w:val="20"/>
          <w:szCs w:val="20"/>
        </w:rPr>
        <w:t>a</w:t>
      </w:r>
      <w:r w:rsidR="00095469" w:rsidRPr="0051021C">
        <w:rPr>
          <w:rStyle w:val="normaltextrun"/>
          <w:color w:val="000000"/>
          <w:sz w:val="20"/>
          <w:szCs w:val="20"/>
        </w:rPr>
        <w:t>greements</w:t>
      </w:r>
      <w:r w:rsidR="00095469" w:rsidRPr="009D4F91">
        <w:rPr>
          <w:rStyle w:val="normaltextrun"/>
          <w:color w:val="000000"/>
          <w:sz w:val="20"/>
        </w:rPr>
        <w:t xml:space="preserve"> with the Government that are financed from the loan, credit or grant proceeds obtained from the Bank pursuant to the Financing Agreement between the Government and the Bank, is set up in accordance with WFP General Regulations Rules and the relevant annual decisions of WFP’s Executive Board on cost recovery. The ISC rate applicable under this Agreement is </w:t>
      </w:r>
      <w:r w:rsidR="009E57D8" w:rsidRPr="009D4F91">
        <w:rPr>
          <w:rStyle w:val="normaltextrun"/>
          <w:i/>
          <w:sz w:val="20"/>
        </w:rPr>
        <w:t>[</w:t>
      </w:r>
      <w:r w:rsidR="000339DD" w:rsidRPr="009D4F91">
        <w:rPr>
          <w:rStyle w:val="normaltextrun"/>
          <w:i/>
          <w:sz w:val="20"/>
        </w:rPr>
        <w:t xml:space="preserve">insert </w:t>
      </w:r>
      <w:r w:rsidR="00CA0055" w:rsidRPr="009D4F91">
        <w:rPr>
          <w:rStyle w:val="normaltextrun"/>
          <w:i/>
          <w:sz w:val="20"/>
        </w:rPr>
        <w:t xml:space="preserve">rate in </w:t>
      </w:r>
      <w:r w:rsidR="000339DD" w:rsidRPr="009D4F91">
        <w:rPr>
          <w:rStyle w:val="normaltextrun"/>
          <w:i/>
          <w:sz w:val="20"/>
        </w:rPr>
        <w:t>number</w:t>
      </w:r>
      <w:r w:rsidR="00CA0055" w:rsidRPr="009D4F91">
        <w:rPr>
          <w:rStyle w:val="normaltextrun"/>
          <w:i/>
          <w:sz w:val="20"/>
        </w:rPr>
        <w:t>s</w:t>
      </w:r>
      <w:r w:rsidR="009E57D8" w:rsidRPr="009D4F91">
        <w:rPr>
          <w:rStyle w:val="normaltextrun"/>
          <w:i/>
          <w:sz w:val="20"/>
        </w:rPr>
        <w:t>]</w:t>
      </w:r>
      <w:r w:rsidR="00095469" w:rsidRPr="009D4F91">
        <w:rPr>
          <w:rStyle w:val="normaltextrun"/>
          <w:color w:val="000000"/>
          <w:sz w:val="20"/>
          <w:shd w:val="clear" w:color="auto" w:fill="F2F2F2" w:themeFill="background1" w:themeFillShade="F2"/>
        </w:rPr>
        <w:t xml:space="preserve">% </w:t>
      </w:r>
      <w:r w:rsidR="00154B43" w:rsidRPr="009D4F91">
        <w:rPr>
          <w:rStyle w:val="normaltextrun"/>
          <w:color w:val="000000"/>
          <w:sz w:val="20"/>
        </w:rPr>
        <w:t>(</w:t>
      </w:r>
      <w:r w:rsidR="000339DD" w:rsidRPr="009D4F91">
        <w:rPr>
          <w:rStyle w:val="normaltextrun"/>
          <w:i/>
          <w:color w:val="000000"/>
          <w:sz w:val="20"/>
        </w:rPr>
        <w:t xml:space="preserve">[insert </w:t>
      </w:r>
      <w:r w:rsidR="00463530" w:rsidRPr="009D4F91">
        <w:rPr>
          <w:rStyle w:val="normaltextrun"/>
          <w:i/>
          <w:color w:val="000000"/>
          <w:sz w:val="20"/>
        </w:rPr>
        <w:t>rate</w:t>
      </w:r>
      <w:r w:rsidR="000339DD" w:rsidRPr="009D4F91">
        <w:rPr>
          <w:rStyle w:val="normaltextrun"/>
          <w:i/>
          <w:color w:val="000000"/>
          <w:sz w:val="20"/>
        </w:rPr>
        <w:t xml:space="preserve"> in words]</w:t>
      </w:r>
      <w:r w:rsidR="000339DD" w:rsidRPr="009D4F91">
        <w:rPr>
          <w:rStyle w:val="normaltextrun"/>
          <w:color w:val="000000"/>
          <w:sz w:val="20"/>
        </w:rPr>
        <w:t xml:space="preserve"> </w:t>
      </w:r>
      <w:r w:rsidR="00095469" w:rsidRPr="009D4F91">
        <w:rPr>
          <w:rStyle w:val="normaltextrun"/>
          <w:color w:val="000000"/>
          <w:sz w:val="20"/>
        </w:rPr>
        <w:t>percent)</w:t>
      </w:r>
      <w:r w:rsidR="00DF5F0C" w:rsidRPr="009D4F91">
        <w:rPr>
          <w:rStyle w:val="normaltextrun"/>
          <w:color w:val="000000"/>
          <w:sz w:val="20"/>
        </w:rPr>
        <w:t>.</w:t>
      </w:r>
      <w:r w:rsidR="00B80C78" w:rsidRPr="009D4F91">
        <w:rPr>
          <w:rStyle w:val="normaltextrun"/>
          <w:color w:val="000000"/>
          <w:sz w:val="20"/>
        </w:rPr>
        <w:t>]</w:t>
      </w:r>
      <w:r w:rsidR="00095469" w:rsidRPr="009D4F91">
        <w:rPr>
          <w:rStyle w:val="FootnoteReference"/>
          <w:color w:val="000000"/>
          <w:sz w:val="20"/>
        </w:rPr>
        <w:footnoteReference w:id="73"/>
      </w:r>
    </w:p>
    <w:p w14:paraId="49F7B7EE" w14:textId="07782960" w:rsidR="00140E7D" w:rsidRPr="0051021C" w:rsidRDefault="007062C5" w:rsidP="009F14C2">
      <w:pPr>
        <w:pStyle w:val="paragraph"/>
        <w:spacing w:before="0" w:beforeAutospacing="0" w:after="0" w:afterAutospacing="0"/>
        <w:jc w:val="both"/>
        <w:textAlignment w:val="baseline"/>
        <w:rPr>
          <w:b/>
          <w:bCs/>
        </w:rPr>
      </w:pPr>
      <w:r w:rsidRPr="009D4F91">
        <w:rPr>
          <w:sz w:val="20"/>
        </w:rPr>
        <w:t>[</w:t>
      </w:r>
      <w:r w:rsidRPr="009D4F91">
        <w:rPr>
          <w:b/>
          <w:i/>
          <w:sz w:val="20"/>
        </w:rPr>
        <w:t>for WHO</w:t>
      </w:r>
      <w:r w:rsidRPr="009D4F91">
        <w:rPr>
          <w:i/>
          <w:sz w:val="20"/>
        </w:rPr>
        <w:t>:</w:t>
      </w:r>
      <w:r w:rsidR="00140E7D" w:rsidRPr="009D4F91">
        <w:rPr>
          <w:b/>
          <w:sz w:val="20"/>
        </w:rPr>
        <w:t xml:space="preserve"> </w:t>
      </w:r>
      <w:r w:rsidR="00140E7D" w:rsidRPr="009D4F91">
        <w:rPr>
          <w:rStyle w:val="normaltextrun"/>
          <w:sz w:val="20"/>
        </w:rPr>
        <w:t xml:space="preserve">Indirect Costs are calculated by applying a specific rate to the direct funding received under the </w:t>
      </w:r>
      <w:r w:rsidR="008B4D34" w:rsidRPr="009D4F91">
        <w:rPr>
          <w:rStyle w:val="normaltextrun"/>
          <w:sz w:val="20"/>
        </w:rPr>
        <w:t>A</w:t>
      </w:r>
      <w:r w:rsidR="00140E7D" w:rsidRPr="009D4F91">
        <w:rPr>
          <w:rStyle w:val="normaltextrun"/>
          <w:sz w:val="20"/>
        </w:rPr>
        <w:t xml:space="preserve">greement. The Indirect Cost rate applicable to funding received by WHO under this Agreement shall be based on World Health Assembly Resolution 34.17. </w:t>
      </w:r>
      <w:r w:rsidR="00140E7D" w:rsidRPr="009D4F91">
        <w:rPr>
          <w:rStyle w:val="normaltextrun"/>
          <w:sz w:val="20"/>
          <w:u w:val="single"/>
        </w:rPr>
        <w:t>Under this Agreement, the Indirect Cost rate is set at</w:t>
      </w:r>
      <w:r w:rsidR="0045649C" w:rsidRPr="009D4F91">
        <w:rPr>
          <w:rStyle w:val="normaltextrun"/>
          <w:sz w:val="20"/>
          <w:u w:val="single"/>
          <w:shd w:val="clear" w:color="auto" w:fill="EEECE1"/>
        </w:rPr>
        <w:t xml:space="preserve"> </w:t>
      </w:r>
      <w:r w:rsidR="0045649C" w:rsidRPr="009D4F91">
        <w:rPr>
          <w:rStyle w:val="normaltextrun"/>
          <w:i/>
          <w:sz w:val="20"/>
          <w:u w:val="single"/>
          <w:shd w:val="clear" w:color="auto" w:fill="EEECE1"/>
        </w:rPr>
        <w:t xml:space="preserve">[insert </w:t>
      </w:r>
      <w:r w:rsidR="00463530" w:rsidRPr="009D4F91">
        <w:rPr>
          <w:rStyle w:val="normaltextrun"/>
          <w:i/>
          <w:sz w:val="20"/>
          <w:u w:val="single"/>
          <w:shd w:val="clear" w:color="auto" w:fill="EEECE1"/>
        </w:rPr>
        <w:t xml:space="preserve">rate in </w:t>
      </w:r>
      <w:r w:rsidR="0045649C" w:rsidRPr="009D4F91">
        <w:rPr>
          <w:rStyle w:val="normaltextrun"/>
          <w:i/>
          <w:sz w:val="20"/>
          <w:u w:val="single"/>
          <w:shd w:val="clear" w:color="auto" w:fill="EEECE1"/>
        </w:rPr>
        <w:t>number</w:t>
      </w:r>
      <w:r w:rsidR="00463530" w:rsidRPr="009D4F91">
        <w:rPr>
          <w:rStyle w:val="normaltextrun"/>
          <w:i/>
          <w:sz w:val="20"/>
          <w:u w:val="single"/>
          <w:shd w:val="clear" w:color="auto" w:fill="EEECE1"/>
        </w:rPr>
        <w:t>s</w:t>
      </w:r>
      <w:r w:rsidR="0045649C" w:rsidRPr="009D4F91">
        <w:rPr>
          <w:rStyle w:val="normaltextrun"/>
          <w:i/>
          <w:sz w:val="20"/>
          <w:u w:val="single"/>
          <w:shd w:val="clear" w:color="auto" w:fill="EEECE1"/>
        </w:rPr>
        <w:t>]</w:t>
      </w:r>
      <w:r w:rsidR="00140E7D" w:rsidRPr="009D4F91">
        <w:rPr>
          <w:rStyle w:val="normaltextrun"/>
          <w:sz w:val="20"/>
          <w:u w:val="single"/>
        </w:rPr>
        <w:t>%</w:t>
      </w:r>
      <w:r w:rsidR="009E57D8" w:rsidRPr="009D4F91">
        <w:rPr>
          <w:rStyle w:val="normaltextrun"/>
          <w:sz w:val="20"/>
          <w:u w:val="single"/>
        </w:rPr>
        <w:t xml:space="preserve"> </w:t>
      </w:r>
      <w:r w:rsidR="00154B43" w:rsidRPr="009D4F91">
        <w:rPr>
          <w:rStyle w:val="normaltextrun"/>
          <w:i/>
          <w:sz w:val="20"/>
          <w:u w:val="single"/>
        </w:rPr>
        <w:t>(</w:t>
      </w:r>
      <w:r w:rsidR="009E57D8" w:rsidRPr="009D4F91">
        <w:rPr>
          <w:rStyle w:val="normaltextrun"/>
          <w:i/>
          <w:sz w:val="20"/>
          <w:u w:val="single"/>
        </w:rPr>
        <w:t xml:space="preserve">[insert </w:t>
      </w:r>
      <w:r w:rsidR="00463530" w:rsidRPr="009D4F91">
        <w:rPr>
          <w:rStyle w:val="normaltextrun"/>
          <w:i/>
          <w:sz w:val="20"/>
          <w:u w:val="single"/>
        </w:rPr>
        <w:t xml:space="preserve">rate </w:t>
      </w:r>
      <w:r w:rsidR="009E57D8" w:rsidRPr="009D4F91">
        <w:rPr>
          <w:rStyle w:val="normaltextrun"/>
          <w:i/>
          <w:sz w:val="20"/>
          <w:u w:val="single"/>
        </w:rPr>
        <w:t>in words]</w:t>
      </w:r>
      <w:r w:rsidR="000339DD" w:rsidRPr="009D4F91">
        <w:rPr>
          <w:rStyle w:val="normaltextrun"/>
          <w:i/>
          <w:sz w:val="20"/>
          <w:u w:val="single"/>
        </w:rPr>
        <w:t xml:space="preserve"> </w:t>
      </w:r>
      <w:r w:rsidR="000339DD" w:rsidRPr="009D4F91">
        <w:rPr>
          <w:rStyle w:val="normaltextrun"/>
          <w:sz w:val="20"/>
          <w:u w:val="single"/>
        </w:rPr>
        <w:t>percent</w:t>
      </w:r>
      <w:r w:rsidR="00140E7D" w:rsidRPr="009D4F91">
        <w:rPr>
          <w:rStyle w:val="normaltextrun"/>
          <w:sz w:val="20"/>
        </w:rPr>
        <w:t>)</w:t>
      </w:r>
      <w:r w:rsidR="00140E7D" w:rsidRPr="0051021C">
        <w:rPr>
          <w:rStyle w:val="normaltextrun"/>
        </w:rPr>
        <w:t>.</w:t>
      </w:r>
      <w:r w:rsidR="002F2D90" w:rsidRPr="0051021C">
        <w:rPr>
          <w:rStyle w:val="normaltextrun"/>
        </w:rPr>
        <w:t>]]</w:t>
      </w:r>
    </w:p>
    <w:p w14:paraId="384A78C3" w14:textId="77777777" w:rsidR="004C1B13" w:rsidRPr="0051021C" w:rsidRDefault="004C1B13" w:rsidP="004C1B13">
      <w:pPr>
        <w:pStyle w:val="paragraph"/>
        <w:spacing w:before="0" w:beforeAutospacing="0" w:after="0" w:afterAutospacing="0"/>
        <w:textAlignment w:val="baseline"/>
        <w:rPr>
          <w:rFonts w:ascii="Segoe UI" w:hAnsi="Segoe UI" w:cs="Segoe UI"/>
          <w:color w:val="000000"/>
          <w:sz w:val="18"/>
          <w:szCs w:val="18"/>
        </w:rPr>
      </w:pPr>
      <w:r w:rsidRPr="0051021C">
        <w:rPr>
          <w:rStyle w:val="eop"/>
          <w:rFonts w:eastAsia="MS Mincho"/>
          <w:color w:val="000000"/>
        </w:rPr>
        <w:t> </w:t>
      </w:r>
    </w:p>
    <w:p w14:paraId="0E61D163" w14:textId="6ECFC108" w:rsidR="004C1B13" w:rsidRPr="0051021C" w:rsidRDefault="004C1B13" w:rsidP="69710586">
      <w:pPr>
        <w:pStyle w:val="paragraph"/>
        <w:spacing w:before="0" w:beforeAutospacing="0" w:after="0" w:afterAutospacing="0"/>
        <w:ind w:left="360" w:hanging="360"/>
        <w:jc w:val="both"/>
        <w:textAlignment w:val="baseline"/>
        <w:rPr>
          <w:rFonts w:ascii="Segoe UI" w:hAnsi="Segoe UI" w:cs="Segoe UI"/>
          <w:b/>
          <w:bCs/>
          <w:sz w:val="18"/>
          <w:szCs w:val="18"/>
        </w:rPr>
      </w:pPr>
      <w:r w:rsidRPr="0051021C">
        <w:rPr>
          <w:rStyle w:val="normaltextrun"/>
        </w:rPr>
        <w:t xml:space="preserve">4. </w:t>
      </w:r>
      <w:r w:rsidR="009F14C2" w:rsidRPr="0051021C">
        <w:rPr>
          <w:rStyle w:val="normaltextrun"/>
        </w:rPr>
        <w:t xml:space="preserve"> The </w:t>
      </w:r>
      <w:r w:rsidRPr="0051021C">
        <w:rPr>
          <w:rStyle w:val="normaltextrun"/>
        </w:rPr>
        <w:t>1% Coordination UN levy does not apply to this Agreement.</w:t>
      </w:r>
      <w:r w:rsidRPr="0051021C">
        <w:rPr>
          <w:rStyle w:val="eop"/>
          <w:rFonts w:eastAsia="MS Mincho"/>
          <w:b/>
          <w:bCs/>
        </w:rPr>
        <w:t> </w:t>
      </w:r>
    </w:p>
    <w:p w14:paraId="577EB3D6" w14:textId="5A225DD7" w:rsidR="69710586" w:rsidRPr="0051021C" w:rsidRDefault="69710586">
      <w:r w:rsidRPr="0051021C">
        <w:br w:type="page"/>
      </w:r>
    </w:p>
    <w:p w14:paraId="60C24DF6" w14:textId="2CBBB52C" w:rsidR="69710586" w:rsidRPr="0051021C" w:rsidRDefault="69710586" w:rsidP="00DB0CE7">
      <w:pPr>
        <w:pStyle w:val="paragraph"/>
        <w:spacing w:before="0" w:beforeAutospacing="0" w:after="0" w:afterAutospacing="0"/>
        <w:jc w:val="both"/>
        <w:rPr>
          <w:rStyle w:val="eop"/>
          <w:rFonts w:eastAsia="MS Mincho"/>
          <w:b/>
          <w:bCs/>
        </w:rPr>
      </w:pPr>
    </w:p>
    <w:p w14:paraId="093B1B3B" w14:textId="77777777" w:rsidR="00472B91" w:rsidRPr="0051021C" w:rsidRDefault="00472B91" w:rsidP="00B80C78">
      <w:pPr>
        <w:pStyle w:val="ApndxHeading"/>
        <w:outlineLvl w:val="9"/>
        <w:rPr>
          <w:rFonts w:cs="Times New Roman"/>
          <w:szCs w:val="28"/>
        </w:rPr>
      </w:pPr>
      <w:r w:rsidRPr="0051021C">
        <w:rPr>
          <w:rFonts w:cs="Times New Roman"/>
          <w:szCs w:val="28"/>
        </w:rPr>
        <w:t>ANNEX VI</w:t>
      </w:r>
    </w:p>
    <w:p w14:paraId="3B906E24" w14:textId="197C35B8" w:rsidR="00472B91" w:rsidRPr="0051021C" w:rsidRDefault="00472B91" w:rsidP="00B80C78">
      <w:pPr>
        <w:pStyle w:val="ApndxHeading"/>
        <w:spacing w:before="0" w:after="0"/>
        <w:outlineLvl w:val="9"/>
        <w:rPr>
          <w:rFonts w:cs="Times New Roman"/>
          <w:sz w:val="24"/>
          <w:szCs w:val="24"/>
        </w:rPr>
      </w:pPr>
      <w:r w:rsidRPr="0051021C">
        <w:rPr>
          <w:rFonts w:cs="Times New Roman"/>
          <w:sz w:val="24"/>
          <w:szCs w:val="24"/>
        </w:rPr>
        <w:t>FINANCIAL REPORTING FORMAT</w:t>
      </w:r>
      <w:r w:rsidR="00911CBB" w:rsidRPr="0051021C">
        <w:rPr>
          <w:rFonts w:cs="Times New Roman"/>
          <w:sz w:val="24"/>
          <w:szCs w:val="24"/>
        </w:rPr>
        <w:t xml:space="preserve"> FOR DISBURSEMENTS</w:t>
      </w:r>
    </w:p>
    <w:p w14:paraId="2EDE39E7" w14:textId="77777777" w:rsidR="00472B91" w:rsidRPr="0051021C" w:rsidRDefault="00472B91" w:rsidP="00472B91">
      <w:pPr>
        <w:pStyle w:val="ApndxHeading"/>
        <w:spacing w:before="0" w:after="0"/>
        <w:rPr>
          <w:rFonts w:cs="Times New Roman"/>
          <w:sz w:val="24"/>
          <w:szCs w:val="24"/>
        </w:rPr>
      </w:pPr>
    </w:p>
    <w:p w14:paraId="623BFA3F" w14:textId="0D7A8098" w:rsidR="515EC8CB" w:rsidRPr="0051021C" w:rsidRDefault="000E240A" w:rsidP="00911CBB">
      <w:pPr>
        <w:rPr>
          <w:rFonts w:eastAsia="Times New Roman"/>
          <w:sz w:val="24"/>
          <w:szCs w:val="24"/>
        </w:rPr>
      </w:pPr>
      <w:r w:rsidRPr="0051021C">
        <w:rPr>
          <w:rFonts w:eastAsia="Times New Roman"/>
          <w:sz w:val="24"/>
          <w:szCs w:val="24"/>
        </w:rPr>
        <w:t>[</w:t>
      </w:r>
      <w:r w:rsidRPr="0051021C">
        <w:rPr>
          <w:rFonts w:eastAsia="Times New Roman"/>
          <w:b/>
          <w:bCs/>
          <w:i/>
          <w:iCs/>
          <w:sz w:val="24"/>
          <w:szCs w:val="24"/>
        </w:rPr>
        <w:t>Note to Users</w:t>
      </w:r>
      <w:r w:rsidRPr="0051021C">
        <w:rPr>
          <w:rFonts w:eastAsia="Times New Roman"/>
          <w:b/>
          <w:bCs/>
          <w:sz w:val="24"/>
          <w:szCs w:val="24"/>
        </w:rPr>
        <w:t xml:space="preserve">: </w:t>
      </w:r>
      <w:r w:rsidR="515EC8CB" w:rsidRPr="0051021C">
        <w:rPr>
          <w:rFonts w:eastAsia="Times New Roman"/>
          <w:i/>
          <w:iCs/>
          <w:sz w:val="24"/>
          <w:szCs w:val="24"/>
        </w:rPr>
        <w:t xml:space="preserve">Standard financial reports can be generated from </w:t>
      </w:r>
      <w:r w:rsidR="003C49D3" w:rsidRPr="0051021C">
        <w:rPr>
          <w:rFonts w:eastAsia="Times New Roman"/>
          <w:i/>
          <w:iCs/>
          <w:sz w:val="24"/>
          <w:szCs w:val="24"/>
        </w:rPr>
        <w:t xml:space="preserve">the </w:t>
      </w:r>
      <w:r w:rsidR="515EC8CB" w:rsidRPr="0051021C">
        <w:rPr>
          <w:rFonts w:eastAsia="Times New Roman"/>
          <w:i/>
          <w:iCs/>
          <w:sz w:val="24"/>
          <w:szCs w:val="24"/>
        </w:rPr>
        <w:t>UN</w:t>
      </w:r>
      <w:r w:rsidR="00CF2A3D" w:rsidRPr="0051021C">
        <w:rPr>
          <w:rFonts w:eastAsia="Times New Roman"/>
          <w:i/>
          <w:iCs/>
          <w:sz w:val="24"/>
          <w:szCs w:val="24"/>
        </w:rPr>
        <w:t xml:space="preserve"> Partner</w:t>
      </w:r>
      <w:r w:rsidR="515EC8CB" w:rsidRPr="0051021C">
        <w:rPr>
          <w:rFonts w:eastAsia="Times New Roman"/>
          <w:i/>
          <w:iCs/>
          <w:sz w:val="24"/>
          <w:szCs w:val="24"/>
        </w:rPr>
        <w:t xml:space="preserve">’s accounting and reporting system codes. Depending on the specific project requirements, </w:t>
      </w:r>
      <w:r w:rsidR="00CF2A3D" w:rsidRPr="0051021C">
        <w:rPr>
          <w:rFonts w:eastAsia="Times New Roman"/>
          <w:i/>
          <w:iCs/>
          <w:sz w:val="24"/>
          <w:szCs w:val="24"/>
        </w:rPr>
        <w:t>the UN Partner</w:t>
      </w:r>
      <w:r w:rsidR="515EC8CB" w:rsidRPr="0051021C">
        <w:rPr>
          <w:rFonts w:eastAsia="Times New Roman"/>
          <w:i/>
          <w:iCs/>
          <w:sz w:val="24"/>
          <w:szCs w:val="24"/>
        </w:rPr>
        <w:t xml:space="preserve"> will explore customized financial reports generated from the system.</w:t>
      </w:r>
      <w:r w:rsidR="515EC8CB" w:rsidRPr="0051021C">
        <w:rPr>
          <w:rFonts w:eastAsia="Times New Roman"/>
          <w:b/>
          <w:bCs/>
          <w:i/>
          <w:iCs/>
          <w:sz w:val="24"/>
          <w:szCs w:val="24"/>
        </w:rPr>
        <w:t xml:space="preserve"> </w:t>
      </w:r>
      <w:r w:rsidR="515EC8CB" w:rsidRPr="0051021C">
        <w:rPr>
          <w:rFonts w:eastAsia="Times New Roman"/>
          <w:i/>
          <w:iCs/>
          <w:sz w:val="24"/>
          <w:szCs w:val="24"/>
        </w:rPr>
        <w:t xml:space="preserve">If it is determined that the project </w:t>
      </w:r>
      <w:r w:rsidR="005A2EC0" w:rsidRPr="0051021C">
        <w:rPr>
          <w:rFonts w:eastAsia="Times New Roman"/>
          <w:i/>
          <w:iCs/>
          <w:sz w:val="24"/>
          <w:szCs w:val="24"/>
        </w:rPr>
        <w:t>financial management</w:t>
      </w:r>
      <w:r w:rsidR="515EC8CB" w:rsidRPr="0051021C">
        <w:rPr>
          <w:rFonts w:eastAsia="Times New Roman"/>
          <w:i/>
          <w:iCs/>
          <w:sz w:val="24"/>
          <w:szCs w:val="24"/>
        </w:rPr>
        <w:t xml:space="preserve"> </w:t>
      </w:r>
      <w:r w:rsidR="00F633D5" w:rsidRPr="0051021C">
        <w:rPr>
          <w:rFonts w:eastAsia="Times New Roman"/>
          <w:i/>
          <w:iCs/>
          <w:sz w:val="24"/>
          <w:szCs w:val="24"/>
        </w:rPr>
        <w:t xml:space="preserve">(FM) </w:t>
      </w:r>
      <w:r w:rsidR="515EC8CB" w:rsidRPr="0051021C">
        <w:rPr>
          <w:rFonts w:eastAsia="Times New Roman"/>
          <w:i/>
          <w:iCs/>
          <w:sz w:val="24"/>
          <w:szCs w:val="24"/>
        </w:rPr>
        <w:t>supervision needs will not be satisfied by the UN</w:t>
      </w:r>
      <w:r w:rsidR="00CF2A3D" w:rsidRPr="0051021C">
        <w:rPr>
          <w:rFonts w:eastAsia="Times New Roman"/>
          <w:i/>
          <w:iCs/>
          <w:sz w:val="24"/>
          <w:szCs w:val="24"/>
        </w:rPr>
        <w:t xml:space="preserve"> Partner</w:t>
      </w:r>
      <w:r w:rsidR="515EC8CB" w:rsidRPr="0051021C">
        <w:rPr>
          <w:rFonts w:eastAsia="Times New Roman"/>
          <w:i/>
          <w:iCs/>
          <w:sz w:val="24"/>
          <w:szCs w:val="24"/>
        </w:rPr>
        <w:t xml:space="preserve"> standard financial reports, customized financial reports could be agreed with the UN</w:t>
      </w:r>
      <w:r w:rsidR="00CF2A3D" w:rsidRPr="0051021C">
        <w:rPr>
          <w:rFonts w:eastAsia="Times New Roman"/>
          <w:i/>
          <w:iCs/>
          <w:sz w:val="24"/>
          <w:szCs w:val="24"/>
        </w:rPr>
        <w:t xml:space="preserve"> Partner</w:t>
      </w:r>
      <w:r w:rsidR="515EC8CB" w:rsidRPr="0051021C">
        <w:rPr>
          <w:rFonts w:eastAsia="Times New Roman"/>
          <w:i/>
          <w:iCs/>
          <w:sz w:val="24"/>
          <w:szCs w:val="24"/>
        </w:rPr>
        <w:t xml:space="preserve"> team.</w:t>
      </w:r>
      <w:r w:rsidR="00E168B0" w:rsidRPr="0051021C">
        <w:rPr>
          <w:rFonts w:eastAsia="Times New Roman"/>
          <w:sz w:val="24"/>
          <w:szCs w:val="24"/>
        </w:rPr>
        <w:t>]</w:t>
      </w:r>
    </w:p>
    <w:p w14:paraId="6CDCDD97" w14:textId="2FA3F6F3" w:rsidR="515EC8CB" w:rsidRPr="0051021C" w:rsidRDefault="515EC8CB" w:rsidP="00CC400D">
      <w:pPr>
        <w:rPr>
          <w:rFonts w:eastAsia="Times New Roman"/>
          <w:sz w:val="24"/>
          <w:szCs w:val="24"/>
        </w:rPr>
      </w:pPr>
      <w:r w:rsidRPr="0051021C">
        <w:rPr>
          <w:rFonts w:eastAsia="Times New Roman"/>
          <w:sz w:val="24"/>
          <w:szCs w:val="24"/>
        </w:rPr>
        <w:t xml:space="preserve"> </w:t>
      </w:r>
    </w:p>
    <w:p w14:paraId="27BD5049" w14:textId="48B71E19" w:rsidR="6D2A9422" w:rsidRPr="0051021C" w:rsidRDefault="6D2A9422" w:rsidP="00911CBB">
      <w:pPr>
        <w:rPr>
          <w:rFonts w:eastAsia="Times New Roman"/>
          <w:sz w:val="24"/>
          <w:szCs w:val="24"/>
        </w:rPr>
      </w:pPr>
      <w:r w:rsidRPr="0051021C">
        <w:rPr>
          <w:rFonts w:eastAsia="Times New Roman"/>
          <w:sz w:val="24"/>
          <w:szCs w:val="24"/>
        </w:rPr>
        <w:t>The financial reporting format should include:</w:t>
      </w:r>
    </w:p>
    <w:p w14:paraId="3218A33D" w14:textId="340A86F0" w:rsidR="00AD283D" w:rsidRPr="0051021C" w:rsidRDefault="00AD283D" w:rsidP="00911CBB">
      <w:pPr>
        <w:rPr>
          <w:sz w:val="24"/>
          <w:szCs w:val="24"/>
        </w:rPr>
      </w:pPr>
    </w:p>
    <w:p w14:paraId="6A0EACCF" w14:textId="6F8EA66F" w:rsidR="6D2A9422" w:rsidRPr="0051021C" w:rsidRDefault="005A2EC0" w:rsidP="00CC400D">
      <w:pPr>
        <w:rPr>
          <w:rFonts w:eastAsia="Times New Roman"/>
          <w:sz w:val="24"/>
          <w:szCs w:val="24"/>
        </w:rPr>
      </w:pPr>
      <w:r w:rsidRPr="0051021C">
        <w:rPr>
          <w:rFonts w:eastAsia="Times New Roman"/>
          <w:sz w:val="24"/>
          <w:szCs w:val="24"/>
        </w:rPr>
        <w:t>(a)</w:t>
      </w:r>
      <w:r w:rsidR="00327015" w:rsidRPr="0051021C">
        <w:rPr>
          <w:rFonts w:eastAsia="Times New Roman"/>
          <w:sz w:val="24"/>
          <w:szCs w:val="24"/>
        </w:rPr>
        <w:t xml:space="preserve"> </w:t>
      </w:r>
      <w:r w:rsidR="6D2A9422" w:rsidRPr="0051021C">
        <w:rPr>
          <w:rFonts w:eastAsia="Times New Roman"/>
          <w:sz w:val="24"/>
          <w:szCs w:val="24"/>
        </w:rPr>
        <w:t xml:space="preserve">a statement of sources and uses of fund including variance against budget and forecast for the next </w:t>
      </w:r>
      <w:r w:rsidR="6D2A9422" w:rsidRPr="0051021C">
        <w:rPr>
          <w:rFonts w:eastAsia="Times New Roman"/>
          <w:i/>
          <w:iCs/>
          <w:sz w:val="24"/>
          <w:szCs w:val="24"/>
        </w:rPr>
        <w:t>[</w:t>
      </w:r>
      <w:r w:rsidR="003D57C6" w:rsidRPr="0051021C">
        <w:rPr>
          <w:rFonts w:eastAsia="Times New Roman"/>
          <w:i/>
          <w:iCs/>
          <w:sz w:val="24"/>
          <w:szCs w:val="24"/>
        </w:rPr>
        <w:t>insert number</w:t>
      </w:r>
      <w:r w:rsidR="00C73D56" w:rsidRPr="0051021C">
        <w:rPr>
          <w:rFonts w:eastAsia="Times New Roman"/>
          <w:sz w:val="24"/>
          <w:szCs w:val="24"/>
        </w:rPr>
        <w:t xml:space="preserve"> </w:t>
      </w:r>
      <w:r w:rsidR="00B133CA" w:rsidRPr="0051021C">
        <w:rPr>
          <w:rFonts w:eastAsia="Times New Roman"/>
          <w:sz w:val="24"/>
          <w:szCs w:val="24"/>
        </w:rPr>
        <w:t>(</w:t>
      </w:r>
      <w:r w:rsidR="00B133CA" w:rsidRPr="0051021C">
        <w:rPr>
          <w:rFonts w:eastAsia="Times New Roman"/>
          <w:i/>
          <w:iCs/>
          <w:sz w:val="24"/>
          <w:szCs w:val="24"/>
        </w:rPr>
        <w:t>[insert number in words]</w:t>
      </w:r>
      <w:r w:rsidR="00B133CA" w:rsidRPr="0051021C">
        <w:rPr>
          <w:rFonts w:eastAsia="Times New Roman"/>
          <w:sz w:val="24"/>
          <w:szCs w:val="24"/>
        </w:rPr>
        <w:t>)</w:t>
      </w:r>
      <w:r w:rsidR="6D2A9422" w:rsidRPr="0051021C">
        <w:rPr>
          <w:rFonts w:eastAsia="Times New Roman"/>
          <w:sz w:val="24"/>
          <w:szCs w:val="24"/>
        </w:rPr>
        <w:t>] months. It would include expenditures for the reporting period and cumulatively from inception date up to the end of the reporting period including commitments, and the available balance</w:t>
      </w:r>
      <w:r w:rsidR="002616DE" w:rsidRPr="0051021C">
        <w:rPr>
          <w:rFonts w:eastAsia="Times New Roman"/>
          <w:sz w:val="24"/>
          <w:szCs w:val="24"/>
        </w:rPr>
        <w:t>.</w:t>
      </w:r>
    </w:p>
    <w:p w14:paraId="25C0B22D" w14:textId="4E93F595" w:rsidR="00AD283D" w:rsidRPr="0051021C" w:rsidRDefault="00AD283D" w:rsidP="00CC400D">
      <w:pPr>
        <w:rPr>
          <w:rFonts w:eastAsia="Times New Roman"/>
          <w:sz w:val="24"/>
          <w:szCs w:val="24"/>
        </w:rPr>
      </w:pPr>
    </w:p>
    <w:p w14:paraId="7EF470C1" w14:textId="41C2A3F3" w:rsidR="6D2A9422" w:rsidRPr="0051021C" w:rsidRDefault="005A2EC0" w:rsidP="00CC400D">
      <w:pPr>
        <w:rPr>
          <w:rFonts w:eastAsia="Times New Roman"/>
          <w:sz w:val="24"/>
          <w:szCs w:val="24"/>
        </w:rPr>
      </w:pPr>
      <w:r w:rsidRPr="0051021C">
        <w:rPr>
          <w:rFonts w:eastAsia="Times New Roman"/>
          <w:sz w:val="24"/>
          <w:szCs w:val="24"/>
        </w:rPr>
        <w:t xml:space="preserve">(b) </w:t>
      </w:r>
      <w:r w:rsidR="6D2A9422" w:rsidRPr="0051021C">
        <w:rPr>
          <w:rFonts w:eastAsia="Times New Roman"/>
          <w:sz w:val="24"/>
          <w:szCs w:val="24"/>
        </w:rPr>
        <w:t>a cash forecast which can include</w:t>
      </w:r>
      <w:r w:rsidR="00CF2A3D" w:rsidRPr="0051021C">
        <w:rPr>
          <w:rFonts w:eastAsia="Times New Roman"/>
          <w:sz w:val="24"/>
          <w:szCs w:val="24"/>
        </w:rPr>
        <w:t>,</w:t>
      </w:r>
      <w:r w:rsidR="6D2A9422" w:rsidRPr="0051021C">
        <w:rPr>
          <w:rFonts w:eastAsia="Times New Roman"/>
          <w:sz w:val="24"/>
          <w:szCs w:val="24"/>
        </w:rPr>
        <w:t xml:space="preserve"> as applicable</w:t>
      </w:r>
      <w:r w:rsidR="00CF2A3D" w:rsidRPr="0051021C">
        <w:rPr>
          <w:rFonts w:eastAsia="Times New Roman"/>
          <w:sz w:val="24"/>
          <w:szCs w:val="24"/>
        </w:rPr>
        <w:t>,</w:t>
      </w:r>
      <w:r w:rsidR="6D2A9422" w:rsidRPr="0051021C">
        <w:rPr>
          <w:rFonts w:eastAsia="Times New Roman"/>
          <w:sz w:val="24"/>
          <w:szCs w:val="24"/>
        </w:rPr>
        <w:t xml:space="preserve"> a payment request</w:t>
      </w:r>
      <w:r w:rsidR="002363F5" w:rsidRPr="0051021C">
        <w:rPr>
          <w:rStyle w:val="FootnoteReference"/>
          <w:rFonts w:eastAsia="Times New Roman"/>
          <w:sz w:val="24"/>
          <w:szCs w:val="24"/>
        </w:rPr>
        <w:footnoteReference w:id="74"/>
      </w:r>
      <w:r w:rsidR="6D2A9422" w:rsidRPr="0051021C">
        <w:rPr>
          <w:rFonts w:eastAsia="Times New Roman"/>
          <w:sz w:val="24"/>
          <w:szCs w:val="24"/>
        </w:rPr>
        <w:t>.</w:t>
      </w:r>
    </w:p>
    <w:p w14:paraId="563DFA52" w14:textId="1C5A1A3A" w:rsidR="00E168B0" w:rsidRPr="0051021C" w:rsidRDefault="00E168B0" w:rsidP="00CC400D">
      <w:pPr>
        <w:rPr>
          <w:rFonts w:eastAsia="Times New Roman"/>
          <w:sz w:val="24"/>
          <w:szCs w:val="24"/>
        </w:rPr>
      </w:pPr>
    </w:p>
    <w:p w14:paraId="75E6CA30" w14:textId="3E1E4D5D" w:rsidR="6D2A9422" w:rsidRPr="0051021C" w:rsidRDefault="005A2EC0">
      <w:pPr>
        <w:rPr>
          <w:rFonts w:eastAsia="Times New Roman"/>
          <w:sz w:val="24"/>
          <w:szCs w:val="24"/>
        </w:rPr>
      </w:pPr>
      <w:r w:rsidRPr="0051021C">
        <w:rPr>
          <w:rFonts w:eastAsia="Times New Roman"/>
          <w:sz w:val="24"/>
          <w:szCs w:val="24"/>
        </w:rPr>
        <w:t>(c)</w:t>
      </w:r>
      <w:r w:rsidR="00124BA7" w:rsidRPr="0051021C">
        <w:rPr>
          <w:rFonts w:eastAsia="Times New Roman"/>
          <w:sz w:val="24"/>
          <w:szCs w:val="24"/>
        </w:rPr>
        <w:t xml:space="preserve"> </w:t>
      </w:r>
      <w:r w:rsidR="0076009A" w:rsidRPr="0051021C">
        <w:rPr>
          <w:rFonts w:eastAsia="Times New Roman"/>
          <w:sz w:val="24"/>
          <w:szCs w:val="24"/>
        </w:rPr>
        <w:t>ex</w:t>
      </w:r>
      <w:r w:rsidR="6D2A9422" w:rsidRPr="0051021C">
        <w:rPr>
          <w:rFonts w:eastAsia="Times New Roman"/>
          <w:sz w:val="24"/>
          <w:szCs w:val="24"/>
        </w:rPr>
        <w:t>planatory notes such as a breakdown explanation of significant variances between actual expenditure and budget</w:t>
      </w:r>
      <w:r w:rsidR="003907D7" w:rsidRPr="0051021C">
        <w:rPr>
          <w:rStyle w:val="FootnoteReference"/>
          <w:rFonts w:eastAsia="Times New Roman"/>
          <w:sz w:val="24"/>
          <w:szCs w:val="24"/>
        </w:rPr>
        <w:footnoteReference w:id="75"/>
      </w:r>
      <w:r w:rsidR="6D2A9422" w:rsidRPr="0051021C">
        <w:rPr>
          <w:rFonts w:eastAsia="Times New Roman"/>
          <w:sz w:val="24"/>
          <w:szCs w:val="24"/>
        </w:rPr>
        <w:t xml:space="preserve">. The expenditure breakdown should provide sufficient detail to facilitate clear linkage between actual expenditure incurred as per </w:t>
      </w:r>
      <w:r w:rsidR="6D2A9422" w:rsidRPr="009D4F91">
        <w:rPr>
          <w:sz w:val="24"/>
        </w:rPr>
        <w:t>[</w:t>
      </w:r>
      <w:r w:rsidR="6D2A9422" w:rsidRPr="0051021C">
        <w:rPr>
          <w:rFonts w:eastAsia="Times New Roman"/>
          <w:i/>
          <w:iCs/>
          <w:sz w:val="24"/>
          <w:szCs w:val="24"/>
        </w:rPr>
        <w:t>insert frequency of reports</w:t>
      </w:r>
      <w:r w:rsidR="00FB48FC" w:rsidRPr="0051021C">
        <w:rPr>
          <w:rFonts w:eastAsia="Times New Roman"/>
          <w:i/>
          <w:iCs/>
          <w:sz w:val="24"/>
          <w:szCs w:val="24"/>
        </w:rPr>
        <w:t>:</w:t>
      </w:r>
      <w:r w:rsidR="6D2A9422" w:rsidRPr="0051021C">
        <w:rPr>
          <w:rFonts w:eastAsia="Times New Roman"/>
          <w:sz w:val="24"/>
          <w:szCs w:val="24"/>
        </w:rPr>
        <w:t xml:space="preserve"> </w:t>
      </w:r>
      <w:r w:rsidR="6D2A9422" w:rsidRPr="0051021C">
        <w:rPr>
          <w:rFonts w:eastAsia="Times New Roman"/>
          <w:i/>
          <w:iCs/>
          <w:sz w:val="24"/>
          <w:szCs w:val="24"/>
        </w:rPr>
        <w:t>quarterly, semi-annual</w:t>
      </w:r>
      <w:r w:rsidR="003D57C6" w:rsidRPr="0051021C">
        <w:rPr>
          <w:rFonts w:eastAsia="Times New Roman"/>
          <w:i/>
          <w:iCs/>
          <w:sz w:val="24"/>
          <w:szCs w:val="24"/>
        </w:rPr>
        <w:t>,</w:t>
      </w:r>
      <w:r w:rsidR="6D2A9422" w:rsidRPr="0051021C">
        <w:rPr>
          <w:rFonts w:eastAsia="Times New Roman"/>
          <w:i/>
          <w:iCs/>
          <w:sz w:val="24"/>
          <w:szCs w:val="24"/>
        </w:rPr>
        <w:t xml:space="preserve"> or annual</w:t>
      </w:r>
      <w:r w:rsidR="6D2A9422" w:rsidRPr="0051021C">
        <w:rPr>
          <w:rFonts w:eastAsia="Times New Roman"/>
          <w:sz w:val="24"/>
          <w:szCs w:val="24"/>
        </w:rPr>
        <w:t>] financial reports and the related Outputs and deliverables as per progress reports.</w:t>
      </w:r>
      <w:r w:rsidRPr="0051021C">
        <w:rPr>
          <w:rFonts w:eastAsia="Times New Roman"/>
          <w:sz w:val="16"/>
          <w:szCs w:val="16"/>
        </w:rPr>
        <w:footnoteReference w:id="76"/>
      </w:r>
    </w:p>
    <w:p w14:paraId="1BA20A67" w14:textId="77777777" w:rsidR="00BC21D9" w:rsidRDefault="00BC21D9">
      <w:pPr>
        <w:rPr>
          <w:rFonts w:eastAsia="Times New Roman"/>
          <w:sz w:val="24"/>
          <w:szCs w:val="24"/>
        </w:rPr>
      </w:pPr>
    </w:p>
    <w:p w14:paraId="4F7C1FC2" w14:textId="19D22685" w:rsidR="00BC21D9" w:rsidRPr="00B80C78" w:rsidRDefault="00BC21D9" w:rsidP="00CC400D">
      <w:pPr>
        <w:rPr>
          <w:rFonts w:eastAsia="Times New Roman"/>
          <w:sz w:val="24"/>
          <w:szCs w:val="24"/>
        </w:rPr>
      </w:pPr>
    </w:p>
    <w:p w14:paraId="77CE89DD" w14:textId="4CDECFC0" w:rsidR="002C670F" w:rsidRPr="000A3E72" w:rsidRDefault="002C670F" w:rsidP="001D6DE3">
      <w:pPr>
        <w:rPr>
          <w:color w:val="4F6228" w:themeColor="accent3" w:themeShade="80"/>
          <w:sz w:val="24"/>
          <w:szCs w:val="24"/>
        </w:rPr>
      </w:pPr>
    </w:p>
    <w:sectPr w:rsidR="002C670F" w:rsidRPr="000A3E72" w:rsidSect="0018789E">
      <w:footerReference w:type="even" r:id="rId44"/>
      <w:footerReference w:type="default" r:id="rId45"/>
      <w:footerReference w:type="first" r:id="rId46"/>
      <w:footnotePr>
        <w:numStart w:val="2"/>
      </w:footnotePr>
      <w:pgSz w:w="12240" w:h="15840" w:code="1"/>
      <w:pgMar w:top="1440" w:right="1800" w:bottom="1440" w:left="1800" w:header="317" w:footer="31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E06D5" w14:textId="77777777" w:rsidR="00B901B4" w:rsidRDefault="00B901B4">
      <w:r>
        <w:separator/>
      </w:r>
    </w:p>
  </w:endnote>
  <w:endnote w:type="continuationSeparator" w:id="0">
    <w:p w14:paraId="47A7B914" w14:textId="77777777" w:rsidR="00B901B4" w:rsidRDefault="00B901B4">
      <w:r>
        <w:continuationSeparator/>
      </w:r>
    </w:p>
  </w:endnote>
  <w:endnote w:type="continuationNotice" w:id="1">
    <w:p w14:paraId="6905BFB1" w14:textId="77777777" w:rsidR="00B901B4" w:rsidRDefault="00B90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Lucida Grande">
    <w:altName w:val="Mangal"/>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C8E0" w14:textId="7646990B" w:rsidR="0054556D" w:rsidRDefault="0054556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9788" w14:textId="06911BFD" w:rsidR="00137DAE" w:rsidRPr="00625663" w:rsidRDefault="00137DAE" w:rsidP="0062566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7169" w14:textId="77B8C601" w:rsidR="009A7B0B" w:rsidRDefault="00000000">
    <w:pPr>
      <w:pStyle w:val="Footer"/>
      <w:jc w:val="center"/>
    </w:pPr>
    <w:sdt>
      <w:sdtPr>
        <w:id w:val="-981538360"/>
        <w:docPartObj>
          <w:docPartGallery w:val="Page Numbers (Bottom of Page)"/>
          <w:docPartUnique/>
        </w:docPartObj>
      </w:sdtPr>
      <w:sdtEndPr>
        <w:rPr>
          <w:noProof/>
        </w:rPr>
      </w:sdtEndPr>
      <w:sdtContent>
        <w:r w:rsidR="009A7B0B">
          <w:fldChar w:fldCharType="begin"/>
        </w:r>
        <w:r w:rsidR="009A7B0B">
          <w:instrText xml:space="preserve"> PAGE   \* MERGEFORMAT </w:instrText>
        </w:r>
        <w:r w:rsidR="009A7B0B">
          <w:fldChar w:fldCharType="separate"/>
        </w:r>
        <w:r w:rsidR="009A7B0B">
          <w:rPr>
            <w:noProof/>
          </w:rPr>
          <w:t>2</w:t>
        </w:r>
        <w:r w:rsidR="009A7B0B">
          <w:rPr>
            <w:noProof/>
          </w:rPr>
          <w:fldChar w:fldCharType="end"/>
        </w:r>
      </w:sdtContent>
    </w:sdt>
  </w:p>
  <w:p w14:paraId="3DF1FF38" w14:textId="3C96C264" w:rsidR="4DB9B63E" w:rsidRDefault="4DB9B63E" w:rsidP="000A3E72">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A9D6" w14:textId="3048E653" w:rsidR="0054556D" w:rsidRDefault="0054556D">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609E" w14:textId="57C4B462" w:rsidR="0054556D" w:rsidRDefault="0054556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4EDD" w14:textId="65145318" w:rsidR="009A7B0B" w:rsidRDefault="00000000">
    <w:pPr>
      <w:pStyle w:val="Footer"/>
      <w:jc w:val="center"/>
    </w:pPr>
    <w:sdt>
      <w:sdtPr>
        <w:id w:val="-988393053"/>
        <w:docPartObj>
          <w:docPartGallery w:val="Page Numbers (Bottom of Page)"/>
          <w:docPartUnique/>
        </w:docPartObj>
      </w:sdtPr>
      <w:sdtEndPr>
        <w:rPr>
          <w:noProof/>
        </w:rPr>
      </w:sdtEndPr>
      <w:sdtContent>
        <w:r w:rsidR="009A7B0B">
          <w:fldChar w:fldCharType="begin"/>
        </w:r>
        <w:r w:rsidR="009A7B0B">
          <w:instrText xml:space="preserve"> PAGE   \* MERGEFORMAT </w:instrText>
        </w:r>
        <w:r w:rsidR="009A7B0B">
          <w:fldChar w:fldCharType="separate"/>
        </w:r>
        <w:r w:rsidR="009A7B0B">
          <w:rPr>
            <w:noProof/>
          </w:rPr>
          <w:t>2</w:t>
        </w:r>
        <w:r w:rsidR="009A7B0B">
          <w:rPr>
            <w:noProof/>
          </w:rPr>
          <w:fldChar w:fldCharType="end"/>
        </w:r>
      </w:sdtContent>
    </w:sdt>
  </w:p>
  <w:p w14:paraId="72477A57" w14:textId="312BE288" w:rsidR="4DB9B63E" w:rsidRDefault="4DB9B63E" w:rsidP="000A3E72">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62999" w14:textId="1777AC29" w:rsidR="0054556D" w:rsidRDefault="0054556D">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BCDAB" w14:textId="090ECA68" w:rsidR="0054556D" w:rsidRDefault="0054556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1526" w14:textId="6B9688E6" w:rsidR="009A7B0B" w:rsidRDefault="00000000">
    <w:pPr>
      <w:pStyle w:val="Footer"/>
      <w:jc w:val="center"/>
    </w:pPr>
    <w:sdt>
      <w:sdtPr>
        <w:id w:val="830571673"/>
        <w:docPartObj>
          <w:docPartGallery w:val="Page Numbers (Bottom of Page)"/>
          <w:docPartUnique/>
        </w:docPartObj>
      </w:sdtPr>
      <w:sdtEndPr>
        <w:rPr>
          <w:noProof/>
        </w:rPr>
      </w:sdtEndPr>
      <w:sdtContent>
        <w:r w:rsidR="009A7B0B">
          <w:fldChar w:fldCharType="begin"/>
        </w:r>
        <w:r w:rsidR="009A7B0B">
          <w:instrText xml:space="preserve"> PAGE   \* MERGEFORMAT </w:instrText>
        </w:r>
        <w:r w:rsidR="009A7B0B">
          <w:fldChar w:fldCharType="separate"/>
        </w:r>
        <w:r w:rsidR="009A7B0B">
          <w:rPr>
            <w:noProof/>
          </w:rPr>
          <w:t>2</w:t>
        </w:r>
        <w:r w:rsidR="009A7B0B">
          <w:rPr>
            <w:noProof/>
          </w:rPr>
          <w:fldChar w:fldCharType="end"/>
        </w:r>
      </w:sdtContent>
    </w:sdt>
  </w:p>
  <w:p w14:paraId="3DB8B9BB" w14:textId="37B4AF19" w:rsidR="4DB9B63E" w:rsidRDefault="4DB9B63E" w:rsidP="000A3E72">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8435" w14:textId="501FB604" w:rsidR="0054556D" w:rsidRDefault="005455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4DB9B63E" w14:paraId="02EE7A6C" w14:textId="77777777" w:rsidTr="000A3E72">
      <w:trPr>
        <w:trHeight w:val="300"/>
      </w:trPr>
      <w:tc>
        <w:tcPr>
          <w:tcW w:w="2880" w:type="dxa"/>
        </w:tcPr>
        <w:p w14:paraId="7C5DDFC7" w14:textId="36B91AD1" w:rsidR="4DB9B63E" w:rsidRDefault="4DB9B63E" w:rsidP="000A3E72">
          <w:pPr>
            <w:pStyle w:val="Header"/>
            <w:ind w:left="-115"/>
            <w:jc w:val="left"/>
          </w:pPr>
        </w:p>
      </w:tc>
      <w:tc>
        <w:tcPr>
          <w:tcW w:w="2880" w:type="dxa"/>
        </w:tcPr>
        <w:p w14:paraId="7E15B4EB" w14:textId="5152A995" w:rsidR="4DB9B63E" w:rsidRDefault="4DB9B63E" w:rsidP="000A3E72">
          <w:pPr>
            <w:pStyle w:val="Header"/>
            <w:jc w:val="center"/>
          </w:pPr>
        </w:p>
      </w:tc>
      <w:tc>
        <w:tcPr>
          <w:tcW w:w="2880" w:type="dxa"/>
        </w:tcPr>
        <w:p w14:paraId="50393443" w14:textId="3E2B4E9C" w:rsidR="4DB9B63E" w:rsidRDefault="4DB9B63E" w:rsidP="000A3E72">
          <w:pPr>
            <w:pStyle w:val="Header"/>
            <w:ind w:right="-115"/>
            <w:jc w:val="right"/>
          </w:pPr>
        </w:p>
      </w:tc>
    </w:tr>
  </w:tbl>
  <w:p w14:paraId="35986278" w14:textId="6D6F90D1" w:rsidR="4DB9B63E" w:rsidRDefault="4DB9B63E" w:rsidP="000A3E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C5CB" w14:textId="2B354C33" w:rsidR="0054556D" w:rsidRDefault="005455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DFB72" w14:textId="04221968" w:rsidR="0054556D" w:rsidRDefault="0054556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9A79" w14:textId="5524E997" w:rsidR="0021746F" w:rsidRDefault="00000000">
    <w:pPr>
      <w:pStyle w:val="Footer"/>
      <w:jc w:val="center"/>
    </w:pPr>
    <w:sdt>
      <w:sdtPr>
        <w:id w:val="-613060375"/>
        <w:docPartObj>
          <w:docPartGallery w:val="Page Numbers (Bottom of Page)"/>
          <w:docPartUnique/>
        </w:docPartObj>
      </w:sdtPr>
      <w:sdtEndPr>
        <w:rPr>
          <w:noProof/>
        </w:rPr>
      </w:sdtEndPr>
      <w:sdtContent>
        <w:r w:rsidR="0021746F">
          <w:fldChar w:fldCharType="begin"/>
        </w:r>
        <w:r w:rsidR="0021746F">
          <w:instrText xml:space="preserve"> PAGE   \* MERGEFORMAT </w:instrText>
        </w:r>
        <w:r w:rsidR="0021746F">
          <w:fldChar w:fldCharType="separate"/>
        </w:r>
        <w:r w:rsidR="0021746F">
          <w:rPr>
            <w:noProof/>
          </w:rPr>
          <w:t>2</w:t>
        </w:r>
        <w:r w:rsidR="0021746F">
          <w:rPr>
            <w:noProof/>
          </w:rPr>
          <w:fldChar w:fldCharType="end"/>
        </w:r>
      </w:sdtContent>
    </w:sdt>
  </w:p>
  <w:p w14:paraId="0DEA561F" w14:textId="722B5E31" w:rsidR="4DB9B63E" w:rsidRDefault="4DB9B63E" w:rsidP="000A3E7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C9C28" w14:textId="65785A16" w:rsidR="0054556D" w:rsidRDefault="0054556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226A7" w14:textId="31A6C24A" w:rsidR="00F47074" w:rsidRDefault="00F47074">
    <w:r>
      <w:continuationSeparator/>
    </w:r>
  </w:p>
  <w:p w14:paraId="3981AC1C" w14:textId="77777777" w:rsidR="00F47074" w:rsidRDefault="00F47074"/>
  <w:p w14:paraId="3EB4870A" w14:textId="77777777" w:rsidR="00F47074" w:rsidRDefault="00F47074">
    <w:pPr>
      <w:pStyle w:val="Header"/>
      <w:framePr w:wrap="around" w:vAnchor="text" w:hAnchor="margin" w:xAlign="right" w:y="1"/>
      <w:rPr>
        <w:rStyle w:val="PageNumber"/>
      </w:rPr>
    </w:pPr>
    <w:r>
      <w:rPr>
        <w:rStyle w:val="PageNumber"/>
      </w:rPr>
      <w:t xml:space="preserve">PAGE  </w:t>
    </w:r>
    <w:r>
      <w:rPr>
        <w:rStyle w:val="PageNumber"/>
        <w:noProof/>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F3488" w14:textId="6C5C72A3" w:rsidR="009A7B0B" w:rsidRDefault="00000000">
    <w:pPr>
      <w:pStyle w:val="Footer"/>
      <w:jc w:val="center"/>
    </w:pPr>
    <w:sdt>
      <w:sdtPr>
        <w:id w:val="1763181840"/>
        <w:docPartObj>
          <w:docPartGallery w:val="Page Numbers (Bottom of Page)"/>
          <w:docPartUnique/>
        </w:docPartObj>
      </w:sdtPr>
      <w:sdtEndPr>
        <w:rPr>
          <w:noProof/>
        </w:rPr>
      </w:sdtEndPr>
      <w:sdtContent>
        <w:r w:rsidR="009A7B0B">
          <w:fldChar w:fldCharType="begin"/>
        </w:r>
        <w:r w:rsidR="009A7B0B">
          <w:instrText xml:space="preserve"> PAGE   \* MERGEFORMAT </w:instrText>
        </w:r>
        <w:r w:rsidR="009A7B0B">
          <w:fldChar w:fldCharType="separate"/>
        </w:r>
        <w:r w:rsidR="009A7B0B">
          <w:rPr>
            <w:noProof/>
          </w:rPr>
          <w:t>2</w:t>
        </w:r>
        <w:r w:rsidR="009A7B0B">
          <w:rPr>
            <w:noProof/>
          </w:rPr>
          <w:fldChar w:fldCharType="end"/>
        </w:r>
      </w:sdtContent>
    </w:sdt>
  </w:p>
  <w:p w14:paraId="12B517D3" w14:textId="6E73EE4C" w:rsidR="4DB9B63E" w:rsidRDefault="4DB9B63E" w:rsidP="000A3E7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CB5E" w14:textId="07EB63B3" w:rsidR="0054556D" w:rsidRDefault="005455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B4288" w14:textId="77777777" w:rsidR="00B901B4" w:rsidRDefault="00B901B4">
      <w:r>
        <w:separator/>
      </w:r>
    </w:p>
  </w:footnote>
  <w:footnote w:type="continuationSeparator" w:id="0">
    <w:p w14:paraId="15B4CB6F" w14:textId="77777777" w:rsidR="00B901B4" w:rsidRDefault="00B901B4">
      <w:r>
        <w:continuationSeparator/>
      </w:r>
    </w:p>
  </w:footnote>
  <w:footnote w:type="continuationNotice" w:id="1">
    <w:p w14:paraId="4D6E3E2A" w14:textId="77777777" w:rsidR="00B901B4" w:rsidRDefault="00B901B4"/>
  </w:footnote>
  <w:footnote w:id="2">
    <w:p w14:paraId="6ED0FA3A" w14:textId="4006FD0C" w:rsidR="000E752D" w:rsidRDefault="000E752D">
      <w:pPr>
        <w:pStyle w:val="FootnoteText"/>
      </w:pPr>
      <w:r>
        <w:rPr>
          <w:rStyle w:val="FootnoteReference"/>
        </w:rPr>
        <w:footnoteRef/>
      </w:r>
      <w:r>
        <w:t xml:space="preserve"> </w:t>
      </w:r>
      <w:r w:rsidRPr="000B00E3">
        <w:t>References in this Agreement to the “World Bank” or “Bank” include both the International Bank for Reconstruction and Development (IBRD) and the International Development Association (IDA).</w:t>
      </w:r>
    </w:p>
  </w:footnote>
  <w:footnote w:id="3">
    <w:p w14:paraId="3264E090" w14:textId="48A9EFAE" w:rsidR="00F47074" w:rsidRPr="000B00E3" w:rsidRDefault="00F47074" w:rsidP="00132601">
      <w:pPr>
        <w:pStyle w:val="FootnoteText"/>
        <w:rPr>
          <w:i/>
        </w:rPr>
      </w:pPr>
      <w:r w:rsidRPr="008F0492">
        <w:rPr>
          <w:rStyle w:val="FootnoteReference"/>
        </w:rPr>
        <w:footnoteRef/>
      </w:r>
      <w:r w:rsidRPr="008F0492">
        <w:t xml:space="preserve"> [</w:t>
      </w:r>
      <w:r w:rsidRPr="000B00E3">
        <w:rPr>
          <w:b/>
          <w:i/>
        </w:rPr>
        <w:t>Note to Users:</w:t>
      </w:r>
      <w:r w:rsidRPr="000B00E3">
        <w:rPr>
          <w:i/>
        </w:rPr>
        <w:t xml:space="preserve"> “</w:t>
      </w:r>
      <w:r w:rsidRPr="008F0492">
        <w:rPr>
          <w:i/>
        </w:rPr>
        <w:t>Project Name</w:t>
      </w:r>
      <w:r w:rsidRPr="000B00E3">
        <w:rPr>
          <w:i/>
        </w:rPr>
        <w:t xml:space="preserve">” refers to the project title as stated in the </w:t>
      </w:r>
      <w:r w:rsidR="006C2721" w:rsidRPr="000B00E3">
        <w:rPr>
          <w:i/>
        </w:rPr>
        <w:t>legal agreement</w:t>
      </w:r>
      <w:r w:rsidR="000363B2" w:rsidRPr="000B00E3">
        <w:rPr>
          <w:i/>
        </w:rPr>
        <w:t xml:space="preserve"> </w:t>
      </w:r>
      <w:r w:rsidR="00695619" w:rsidRPr="000B00E3">
        <w:rPr>
          <w:i/>
        </w:rPr>
        <w:t>(</w:t>
      </w:r>
      <w:r w:rsidR="006E31BA" w:rsidRPr="000B00E3">
        <w:rPr>
          <w:i/>
        </w:rPr>
        <w:t>“</w:t>
      </w:r>
      <w:r w:rsidRPr="000B00E3">
        <w:rPr>
          <w:i/>
        </w:rPr>
        <w:t>Financing Agreement</w:t>
      </w:r>
      <w:r w:rsidR="006E31BA" w:rsidRPr="000B00E3">
        <w:rPr>
          <w:i/>
        </w:rPr>
        <w:t>”</w:t>
      </w:r>
      <w:r w:rsidR="00695619" w:rsidRPr="000B00E3">
        <w:rPr>
          <w:i/>
        </w:rPr>
        <w:t>)</w:t>
      </w:r>
      <w:r w:rsidRPr="000B00E3">
        <w:rPr>
          <w:i/>
        </w:rPr>
        <w:t xml:space="preserve"> between the Bank and the Government. It should not be confused with the name of the UN Agency’s project or program</w:t>
      </w:r>
      <w:r w:rsidR="00695619" w:rsidRPr="000B00E3">
        <w:rPr>
          <w:i/>
        </w:rPr>
        <w:t xml:space="preserve"> </w:t>
      </w:r>
      <w:r w:rsidR="00005ED4" w:rsidRPr="000B00E3">
        <w:rPr>
          <w:i/>
        </w:rPr>
        <w:t>financed from other sources</w:t>
      </w:r>
      <w:r w:rsidRPr="000B00E3">
        <w:rPr>
          <w:i/>
        </w:rPr>
        <w:t>.</w:t>
      </w:r>
      <w:r w:rsidRPr="000B00E3">
        <w:rPr>
          <w:iCs/>
        </w:rPr>
        <w:t>]</w:t>
      </w:r>
    </w:p>
  </w:footnote>
  <w:footnote w:id="4">
    <w:p w14:paraId="1C9E2F2C" w14:textId="7FD44225" w:rsidR="00F47074" w:rsidRPr="000B00E3" w:rsidRDefault="00F47074" w:rsidP="00132601">
      <w:pPr>
        <w:pStyle w:val="FootnoteText"/>
        <w:rPr>
          <w:lang w:val="en-GB"/>
        </w:rPr>
      </w:pPr>
      <w:r w:rsidRPr="008F0492">
        <w:rPr>
          <w:rStyle w:val="FootnoteReference"/>
        </w:rPr>
        <w:footnoteRef/>
      </w:r>
      <w:r w:rsidR="681F849D" w:rsidRPr="008F0492">
        <w:t xml:space="preserve"> </w:t>
      </w:r>
      <w:r w:rsidR="681F849D" w:rsidRPr="000B00E3">
        <w:rPr>
          <w:iCs/>
        </w:rPr>
        <w:t>[</w:t>
      </w:r>
      <w:r w:rsidR="681F849D" w:rsidRPr="681F849D">
        <w:rPr>
          <w:b/>
          <w:bCs/>
          <w:i/>
          <w:iCs/>
        </w:rPr>
        <w:t>Note to Users:</w:t>
      </w:r>
      <w:r w:rsidR="681F849D" w:rsidRPr="681F849D">
        <w:rPr>
          <w:i/>
          <w:iCs/>
        </w:rPr>
        <w:t xml:space="preserve"> “Financing Agreement Closing Date” is the Closing Date stated in the Financing Agreement between the Bank and the Government.</w:t>
      </w:r>
      <w:r w:rsidR="681F849D" w:rsidRPr="000B00E3">
        <w:rPr>
          <w:iCs/>
        </w:rPr>
        <w:t>]</w:t>
      </w:r>
    </w:p>
  </w:footnote>
  <w:footnote w:id="5">
    <w:p w14:paraId="01183047" w14:textId="174C6E21" w:rsidR="00B55FAE" w:rsidRPr="000B00E3" w:rsidRDefault="00B55FAE" w:rsidP="00132601">
      <w:pPr>
        <w:pStyle w:val="FootnoteText"/>
      </w:pPr>
      <w:r w:rsidRPr="000B00E3">
        <w:rPr>
          <w:rStyle w:val="FootnoteReference"/>
        </w:rPr>
        <w:footnoteRef/>
      </w:r>
      <w:r w:rsidRPr="000B00E3">
        <w:t xml:space="preserve"> [</w:t>
      </w:r>
      <w:r w:rsidRPr="000B00E3">
        <w:rPr>
          <w:b/>
          <w:bCs/>
          <w:i/>
          <w:iCs/>
        </w:rPr>
        <w:t xml:space="preserve">Note to </w:t>
      </w:r>
      <w:r w:rsidR="006878C5" w:rsidRPr="000B00E3">
        <w:rPr>
          <w:b/>
          <w:bCs/>
          <w:i/>
          <w:iCs/>
        </w:rPr>
        <w:t>FAO</w:t>
      </w:r>
      <w:r w:rsidR="00F96CE6" w:rsidRPr="000B00E3">
        <w:rPr>
          <w:b/>
          <w:bCs/>
          <w:i/>
          <w:iCs/>
        </w:rPr>
        <w:t xml:space="preserve"> </w:t>
      </w:r>
      <w:r w:rsidRPr="000B00E3">
        <w:rPr>
          <w:b/>
          <w:bCs/>
          <w:i/>
          <w:iCs/>
        </w:rPr>
        <w:t>Users:</w:t>
      </w:r>
      <w:r w:rsidRPr="000B00E3">
        <w:t xml:space="preserve"> </w:t>
      </w:r>
      <w:r w:rsidRPr="000B00E3">
        <w:rPr>
          <w:i/>
          <w:iCs/>
        </w:rPr>
        <w:t xml:space="preserve">In the case of FAO’s previous involvement in upstream activities, including project design and/or appraisal under the World Bank-FAO Cooperative </w:t>
      </w:r>
      <w:proofErr w:type="spellStart"/>
      <w:r w:rsidRPr="000B00E3">
        <w:rPr>
          <w:i/>
          <w:iCs/>
        </w:rPr>
        <w:t>Programme</w:t>
      </w:r>
      <w:proofErr w:type="spellEnd"/>
      <w:r w:rsidRPr="000B00E3">
        <w:rPr>
          <w:i/>
          <w:iCs/>
        </w:rPr>
        <w:t xml:space="preserve"> (1964), the Government’s contracting of FAO for downstream activities may create a conflict</w:t>
      </w:r>
      <w:r w:rsidR="00DE4EE7" w:rsidRPr="000B00E3">
        <w:rPr>
          <w:i/>
          <w:iCs/>
        </w:rPr>
        <w:t>-</w:t>
      </w:r>
      <w:r w:rsidRPr="000B00E3">
        <w:rPr>
          <w:i/>
          <w:iCs/>
        </w:rPr>
        <w:t>of</w:t>
      </w:r>
      <w:r w:rsidR="00DE4EE7" w:rsidRPr="000B00E3">
        <w:rPr>
          <w:i/>
          <w:iCs/>
        </w:rPr>
        <w:t>-</w:t>
      </w:r>
      <w:r w:rsidRPr="000B00E3">
        <w:rPr>
          <w:i/>
          <w:iCs/>
        </w:rPr>
        <w:t>interest situation.  The Bank’s review is required, prior to proceeding with the use of this Agreement.</w:t>
      </w:r>
      <w:r w:rsidRPr="000B00E3">
        <w:t>]</w:t>
      </w:r>
    </w:p>
  </w:footnote>
  <w:footnote w:id="6">
    <w:p w14:paraId="2F795249" w14:textId="763C4A78" w:rsidR="00DF47B8" w:rsidRPr="000B00E3" w:rsidRDefault="00DF47B8" w:rsidP="00132601">
      <w:pPr>
        <w:pStyle w:val="FootnoteText"/>
      </w:pPr>
      <w:r w:rsidRPr="000B00E3">
        <w:rPr>
          <w:rStyle w:val="FootnoteReference"/>
        </w:rPr>
        <w:footnoteRef/>
      </w:r>
      <w:r w:rsidRPr="000B00E3">
        <w:t xml:space="preserve"> </w:t>
      </w:r>
      <w:r w:rsidR="00564BCF" w:rsidRPr="000B00E3">
        <w:t>[</w:t>
      </w:r>
      <w:r w:rsidR="00564BCF" w:rsidRPr="000B00E3">
        <w:rPr>
          <w:b/>
          <w:bCs/>
          <w:i/>
          <w:iCs/>
        </w:rPr>
        <w:t xml:space="preserve">Note to </w:t>
      </w:r>
      <w:r w:rsidR="00F96CE6" w:rsidRPr="000B00E3">
        <w:rPr>
          <w:b/>
          <w:bCs/>
          <w:i/>
          <w:iCs/>
        </w:rPr>
        <w:t xml:space="preserve">ILO </w:t>
      </w:r>
      <w:r w:rsidR="00564BCF" w:rsidRPr="000B00E3">
        <w:rPr>
          <w:b/>
          <w:bCs/>
          <w:i/>
          <w:iCs/>
        </w:rPr>
        <w:t>Users:</w:t>
      </w:r>
      <w:r w:rsidR="00564BCF" w:rsidRPr="000B00E3">
        <w:rPr>
          <w:i/>
          <w:iCs/>
        </w:rPr>
        <w:t xml:space="preserve"> </w:t>
      </w:r>
      <w:r w:rsidR="00A43027" w:rsidRPr="000B00E3">
        <w:rPr>
          <w:i/>
          <w:iCs/>
        </w:rPr>
        <w:t xml:space="preserve">The </w:t>
      </w:r>
      <w:r w:rsidR="006878C5" w:rsidRPr="000B00E3">
        <w:rPr>
          <w:i/>
          <w:iCs/>
        </w:rPr>
        <w:t>ILO contracting party</w:t>
      </w:r>
      <w:r w:rsidR="00A43027" w:rsidRPr="000B00E3">
        <w:rPr>
          <w:i/>
          <w:iCs/>
        </w:rPr>
        <w:t xml:space="preserve"> is</w:t>
      </w:r>
      <w:r w:rsidR="006878C5" w:rsidRPr="000B00E3">
        <w:rPr>
          <w:i/>
          <w:iCs/>
        </w:rPr>
        <w:t xml:space="preserve"> to be confirmed for each Agreement.</w:t>
      </w:r>
      <w:r w:rsidR="006878C5" w:rsidRPr="000B00E3">
        <w:t>]</w:t>
      </w:r>
    </w:p>
  </w:footnote>
  <w:footnote w:id="7">
    <w:p w14:paraId="2ECCB833" w14:textId="5CE1F17F" w:rsidR="15CDCEA0" w:rsidRPr="0041783F" w:rsidRDefault="15CDCEA0" w:rsidP="15CDCEA0">
      <w:r w:rsidRPr="15CDCEA0">
        <w:rPr>
          <w:sz w:val="16"/>
          <w:szCs w:val="16"/>
        </w:rPr>
        <w:footnoteRef/>
      </w:r>
      <w:r>
        <w:t xml:space="preserve"> </w:t>
      </w:r>
      <w:r w:rsidRPr="00736350">
        <w:t>[</w:t>
      </w:r>
      <w:r w:rsidRPr="00736350">
        <w:rPr>
          <w:b/>
          <w:bCs/>
          <w:i/>
          <w:iCs/>
        </w:rPr>
        <w:t xml:space="preserve">Note to FAO Users: </w:t>
      </w:r>
      <w:r w:rsidRPr="00736350">
        <w:rPr>
          <w:i/>
          <w:iCs/>
        </w:rPr>
        <w:t>Where a Host Country Agreement exists, include the following</w:t>
      </w:r>
      <w:r w:rsidR="00A11E89" w:rsidRPr="00736350">
        <w:rPr>
          <w:i/>
          <w:iCs/>
        </w:rPr>
        <w:t xml:space="preserve"> at the end of the main text</w:t>
      </w:r>
      <w:r w:rsidRPr="00736350">
        <w:t>: “in accordance with the [</w:t>
      </w:r>
      <w:r w:rsidRPr="00736350">
        <w:rPr>
          <w:i/>
          <w:iCs/>
        </w:rPr>
        <w:t>insert name of the Agreement</w:t>
      </w:r>
      <w:r w:rsidRPr="00736350">
        <w:t>] between the Government and FAO of [</w:t>
      </w:r>
      <w:r w:rsidRPr="00736350">
        <w:rPr>
          <w:i/>
          <w:iCs/>
        </w:rPr>
        <w:t>insert date</w:t>
      </w:r>
      <w:r w:rsidRPr="00736350">
        <w:t>] (hereinafter the “</w:t>
      </w:r>
      <w:r w:rsidRPr="00736350">
        <w:rPr>
          <w:u w:val="single"/>
        </w:rPr>
        <w:t>Basic Agreement</w:t>
      </w:r>
      <w:r w:rsidRPr="00736350">
        <w:t>”).</w:t>
      </w:r>
      <w:r w:rsidR="00A11E89" w:rsidRPr="00736350">
        <w:t>”</w:t>
      </w:r>
      <w:r w:rsidRPr="00736350">
        <w:t xml:space="preserve"> </w:t>
      </w:r>
      <w:r w:rsidRPr="00736350">
        <w:rPr>
          <w:i/>
          <w:iCs/>
        </w:rPr>
        <w:t xml:space="preserve">Should the FAO Representative/unit using this standard form of agreement be unsure as to the legal basis of the relationship in any </w:t>
      </w:r>
      <w:proofErr w:type="gramStart"/>
      <w:r w:rsidRPr="00736350">
        <w:rPr>
          <w:i/>
          <w:iCs/>
        </w:rPr>
        <w:t>particular case</w:t>
      </w:r>
      <w:proofErr w:type="gramEnd"/>
      <w:r w:rsidRPr="00736350">
        <w:rPr>
          <w:i/>
          <w:iCs/>
        </w:rPr>
        <w:t>, please contact FAO’s Legal Office (</w:t>
      </w:r>
      <w:hyperlink r:id="rId1" w:history="1">
        <w:r w:rsidR="0051021C" w:rsidRPr="00120122">
          <w:rPr>
            <w:rStyle w:val="Hyperlink"/>
            <w:i/>
            <w:iCs/>
          </w:rPr>
          <w:t>leg-director@fao.org</w:t>
        </w:r>
      </w:hyperlink>
      <w:r w:rsidR="0051021C">
        <w:rPr>
          <w:i/>
          <w:iCs/>
        </w:rPr>
        <w:t>)</w:t>
      </w:r>
      <w:r w:rsidRPr="00736350">
        <w:rPr>
          <w:i/>
          <w:iCs/>
        </w:rPr>
        <w:t>.</w:t>
      </w:r>
      <w:r w:rsidRPr="00736350">
        <w:t>]</w:t>
      </w:r>
    </w:p>
  </w:footnote>
  <w:footnote w:id="8">
    <w:p w14:paraId="1800CB78" w14:textId="30CEA3E5" w:rsidR="00B55FAE" w:rsidRPr="000B00E3" w:rsidRDefault="00B55FAE" w:rsidP="00132601">
      <w:pPr>
        <w:pStyle w:val="FootnoteText"/>
        <w:rPr>
          <w:i/>
        </w:rPr>
      </w:pPr>
      <w:r w:rsidRPr="000B00E3">
        <w:rPr>
          <w:rStyle w:val="FootnoteReference"/>
        </w:rPr>
        <w:footnoteRef/>
      </w:r>
      <w:r w:rsidRPr="000B00E3">
        <w:t xml:space="preserve"> </w:t>
      </w:r>
      <w:r w:rsidRPr="000B00E3">
        <w:rPr>
          <w:iCs/>
        </w:rPr>
        <w:t>[</w:t>
      </w:r>
      <w:r w:rsidRPr="000B00E3">
        <w:rPr>
          <w:b/>
          <w:i/>
          <w:lang w:val="en-AU"/>
        </w:rPr>
        <w:t>Note to UNFPA User</w:t>
      </w:r>
      <w:r w:rsidR="00A201D0" w:rsidRPr="000B00E3">
        <w:rPr>
          <w:b/>
          <w:i/>
          <w:lang w:val="en-AU"/>
        </w:rPr>
        <w:t>s</w:t>
      </w:r>
      <w:r w:rsidRPr="000B00E3">
        <w:rPr>
          <w:b/>
          <w:i/>
          <w:lang w:val="en-AU"/>
        </w:rPr>
        <w:t xml:space="preserve">: </w:t>
      </w:r>
      <w:r w:rsidRPr="000B00E3">
        <w:rPr>
          <w:i/>
          <w:lang w:val="en-AU"/>
        </w:rPr>
        <w:t xml:space="preserve">Please enter the basic agreement applicable between the Government and UNFPA, usually the basic assistance agreement between UNFPA and the Government. Should the UNFPA office/unit using this standard form of agreement be unsure as to the legal basis of the relationship in any </w:t>
      </w:r>
      <w:proofErr w:type="gramStart"/>
      <w:r w:rsidRPr="000B00E3">
        <w:rPr>
          <w:i/>
          <w:lang w:val="en-AU"/>
        </w:rPr>
        <w:t>particular case</w:t>
      </w:r>
      <w:proofErr w:type="gramEnd"/>
      <w:r w:rsidRPr="000B00E3">
        <w:rPr>
          <w:i/>
          <w:lang w:val="en-AU"/>
        </w:rPr>
        <w:t xml:space="preserve">, </w:t>
      </w:r>
      <w:r w:rsidRPr="000B00E3">
        <w:rPr>
          <w:i/>
          <w:u w:val="single"/>
          <w:lang w:val="en-AU"/>
        </w:rPr>
        <w:t>please contact</w:t>
      </w:r>
      <w:r w:rsidRPr="000B00E3">
        <w:rPr>
          <w:i/>
          <w:lang w:val="en-AU"/>
        </w:rPr>
        <w:t xml:space="preserve"> the Chief, Legal Unit, Office of the Executive Director, UNFPA Headquarters, for the exact information.</w:t>
      </w:r>
      <w:r w:rsidRPr="000B00E3">
        <w:rPr>
          <w:iCs/>
          <w:lang w:val="en-AU"/>
        </w:rPr>
        <w:t>]</w:t>
      </w:r>
    </w:p>
  </w:footnote>
  <w:footnote w:id="9">
    <w:p w14:paraId="718A6C7F" w14:textId="2815A069" w:rsidR="00B55FAE" w:rsidRPr="000B00E3" w:rsidRDefault="00B55FAE" w:rsidP="00132601">
      <w:pPr>
        <w:pStyle w:val="FootnoteText"/>
      </w:pPr>
      <w:r w:rsidRPr="000B00E3">
        <w:rPr>
          <w:rStyle w:val="FootnoteReference"/>
        </w:rPr>
        <w:footnoteRef/>
      </w:r>
      <w:r w:rsidRPr="000B00E3">
        <w:t xml:space="preserve"> [</w:t>
      </w:r>
      <w:r w:rsidRPr="000B00E3">
        <w:rPr>
          <w:b/>
          <w:bCs/>
          <w:i/>
          <w:iCs/>
        </w:rPr>
        <w:t xml:space="preserve">Note to WFP Users: </w:t>
      </w:r>
      <w:r w:rsidRPr="000B00E3">
        <w:rPr>
          <w:i/>
          <w:iCs/>
        </w:rPr>
        <w:t xml:space="preserve">WFP teams are encouraged to contact WFP’s Legal Office in case clarifications are required </w:t>
      </w:r>
      <w:proofErr w:type="gramStart"/>
      <w:r w:rsidRPr="000B00E3">
        <w:rPr>
          <w:i/>
          <w:iCs/>
        </w:rPr>
        <w:t>in regard to</w:t>
      </w:r>
      <w:proofErr w:type="gramEnd"/>
      <w:r w:rsidRPr="000B00E3">
        <w:rPr>
          <w:i/>
          <w:iCs/>
        </w:rPr>
        <w:t xml:space="preserve"> the legal basis of WFP’s relationship with the Government.</w:t>
      </w:r>
      <w:r w:rsidRPr="000B00E3">
        <w:t>]</w:t>
      </w:r>
    </w:p>
  </w:footnote>
  <w:footnote w:id="10">
    <w:p w14:paraId="6671286D" w14:textId="77777777" w:rsidR="00B55FAE" w:rsidRPr="000B00E3" w:rsidRDefault="00B55FAE" w:rsidP="00132601">
      <w:pPr>
        <w:pStyle w:val="FootnoteText"/>
      </w:pPr>
      <w:r w:rsidRPr="000B00E3">
        <w:rPr>
          <w:rStyle w:val="FootnoteReference"/>
        </w:rPr>
        <w:footnoteRef/>
      </w:r>
      <w:r w:rsidRPr="000B00E3">
        <w:t xml:space="preserve"> References in this Agreement to the “World Bank” or “Bank” include both the International Bank for Reconstruction and Development (IBRD) and the International Development Association (IDA).</w:t>
      </w:r>
    </w:p>
    <w:p w14:paraId="25B59B27" w14:textId="77777777" w:rsidR="00354C14" w:rsidRPr="000B00E3" w:rsidRDefault="00354C14" w:rsidP="00132601">
      <w:pPr>
        <w:pStyle w:val="FootnoteText"/>
      </w:pPr>
    </w:p>
  </w:footnote>
  <w:footnote w:id="11">
    <w:p w14:paraId="1EAFABB8" w14:textId="5E34D9BF" w:rsidR="00B55FAE" w:rsidRPr="000B00E3" w:rsidRDefault="00B55FAE" w:rsidP="00132601">
      <w:pPr>
        <w:pStyle w:val="FootnoteText"/>
      </w:pPr>
      <w:r w:rsidRPr="000B00E3">
        <w:rPr>
          <w:rStyle w:val="FootnoteReference"/>
        </w:rPr>
        <w:footnoteRef/>
      </w:r>
      <w:r w:rsidRPr="000B00E3">
        <w:t xml:space="preserve"> [</w:t>
      </w:r>
      <w:r w:rsidRPr="000B00E3">
        <w:rPr>
          <w:b/>
          <w:bCs/>
          <w:i/>
          <w:iCs/>
        </w:rPr>
        <w:t xml:space="preserve">Note to WFP Users: </w:t>
      </w:r>
      <w:r w:rsidRPr="000B00E3">
        <w:rPr>
          <w:i/>
          <w:iCs/>
        </w:rPr>
        <w:t>WFP team is expected to set W</w:t>
      </w:r>
      <w:r w:rsidR="0017303E" w:rsidRPr="000B00E3">
        <w:rPr>
          <w:i/>
          <w:iCs/>
        </w:rPr>
        <w:t xml:space="preserve">orld </w:t>
      </w:r>
      <w:r w:rsidRPr="000B00E3">
        <w:rPr>
          <w:i/>
          <w:iCs/>
        </w:rPr>
        <w:t>B</w:t>
      </w:r>
      <w:r w:rsidR="0017303E" w:rsidRPr="000B00E3">
        <w:rPr>
          <w:i/>
          <w:iCs/>
        </w:rPr>
        <w:t>ank</w:t>
      </w:r>
      <w:r w:rsidRPr="000B00E3">
        <w:rPr>
          <w:i/>
          <w:iCs/>
        </w:rPr>
        <w:t xml:space="preserve"> Outputs/Activities to correspond to WFP CSP Activities, and the most detailed breakdown to be food/CBT/capacity strengthening/service delivery/implementation in alignment with the reporting template in Annex III.</w:t>
      </w:r>
      <w:r w:rsidRPr="000B00E3">
        <w:t>]</w:t>
      </w:r>
    </w:p>
  </w:footnote>
  <w:footnote w:id="12">
    <w:p w14:paraId="5A7A580C" w14:textId="63959F8A" w:rsidR="00803EA1" w:rsidRPr="00556E5A" w:rsidRDefault="00B55FAE" w:rsidP="15CDCEA0">
      <w:pPr>
        <w:autoSpaceDE w:val="0"/>
        <w:autoSpaceDN w:val="0"/>
        <w:adjustRightInd w:val="0"/>
        <w:jc w:val="left"/>
      </w:pPr>
      <w:r w:rsidRPr="000B00E3">
        <w:rPr>
          <w:rStyle w:val="FootnoteReference"/>
        </w:rPr>
        <w:footnoteRef/>
      </w:r>
      <w:r w:rsidR="4DF62ABB" w:rsidRPr="000B00E3">
        <w:t xml:space="preserve"> [</w:t>
      </w:r>
      <w:r w:rsidR="4DF62ABB" w:rsidRPr="4DF62ABB">
        <w:rPr>
          <w:b/>
          <w:bCs/>
          <w:i/>
          <w:iCs/>
        </w:rPr>
        <w:t>Note to</w:t>
      </w:r>
      <w:r w:rsidR="4DF62ABB" w:rsidRPr="4DF62ABB">
        <w:rPr>
          <w:i/>
          <w:iCs/>
        </w:rPr>
        <w:t xml:space="preserve"> </w:t>
      </w:r>
      <w:r w:rsidR="4DF62ABB" w:rsidRPr="4DF62ABB">
        <w:rPr>
          <w:b/>
          <w:bCs/>
          <w:i/>
          <w:iCs/>
        </w:rPr>
        <w:t>FAO Users:</w:t>
      </w:r>
      <w:r w:rsidR="4DF62ABB" w:rsidRPr="4DF62ABB">
        <w:rPr>
          <w:i/>
          <w:iCs/>
        </w:rPr>
        <w:t xml:space="preserve">  </w:t>
      </w:r>
      <w:r w:rsidR="004A589C" w:rsidRPr="00556E5A">
        <w:rPr>
          <w:i/>
          <w:iCs/>
        </w:rPr>
        <w:t>Add the following at the end of the main text</w:t>
      </w:r>
      <w:r w:rsidR="004A589C" w:rsidRPr="00556E5A">
        <w:t>: “FAO’s own Not to Exceed (NTE) date, for internal purposes, is [</w:t>
      </w:r>
      <w:r w:rsidR="004A589C" w:rsidRPr="00556E5A">
        <w:rPr>
          <w:i/>
          <w:iCs/>
        </w:rPr>
        <w:t>insert date</w:t>
      </w:r>
      <w:r w:rsidR="004A589C" w:rsidRPr="00556E5A">
        <w:t xml:space="preserve">].” </w:t>
      </w:r>
      <w:r w:rsidR="4DF62ABB" w:rsidRPr="00556E5A">
        <w:rPr>
          <w:rFonts w:eastAsiaTheme="minorEastAsia"/>
          <w:i/>
          <w:iCs/>
          <w14:ligatures w14:val="standardContextual"/>
        </w:rPr>
        <w:t xml:space="preserve">FAO’s </w:t>
      </w:r>
      <w:r w:rsidR="004A589C" w:rsidRPr="00556E5A">
        <w:rPr>
          <w:rFonts w:eastAsiaTheme="minorEastAsia"/>
          <w:i/>
          <w:iCs/>
          <w14:ligatures w14:val="standardContextual"/>
        </w:rPr>
        <w:t xml:space="preserve">NTE </w:t>
      </w:r>
      <w:r w:rsidR="4DF62ABB" w:rsidRPr="00556E5A">
        <w:rPr>
          <w:rFonts w:eastAsiaTheme="minorEastAsia"/>
          <w:i/>
          <w:iCs/>
          <w14:ligatures w14:val="standardContextual"/>
        </w:rPr>
        <w:t>date</w:t>
      </w:r>
      <w:r w:rsidR="004A589C" w:rsidRPr="00556E5A">
        <w:rPr>
          <w:rFonts w:eastAsiaTheme="minorEastAsia"/>
          <w:i/>
          <w:iCs/>
          <w14:ligatures w14:val="standardContextual"/>
        </w:rPr>
        <w:t>, which is FAO’s date</w:t>
      </w:r>
      <w:r w:rsidR="4DF62ABB" w:rsidRPr="00556E5A">
        <w:rPr>
          <w:rFonts w:eastAsiaTheme="minorEastAsia"/>
          <w:i/>
          <w:iCs/>
          <w14:ligatures w14:val="standardContextual"/>
        </w:rPr>
        <w:t xml:space="preserve"> of operational completion, including the last deliverable, must be established </w:t>
      </w:r>
      <w:r w:rsidR="4DF62ABB" w:rsidRPr="00556E5A">
        <w:rPr>
          <w:rFonts w:eastAsiaTheme="minorEastAsia"/>
          <w:i/>
          <w:iCs/>
        </w:rPr>
        <w:t>at least six (6) months</w:t>
      </w:r>
      <w:r w:rsidR="4DF62ABB" w:rsidRPr="00556E5A">
        <w:rPr>
          <w:rFonts w:eastAsiaTheme="minorEastAsia"/>
          <w:i/>
          <w:iCs/>
          <w14:ligatures w14:val="standardContextual"/>
        </w:rPr>
        <w:t xml:space="preserve"> in advance of the Completion Date to ensure that FAO has sufficient time for the financial closure </w:t>
      </w:r>
      <w:r w:rsidR="4DF62ABB" w:rsidRPr="00556E5A">
        <w:rPr>
          <w:rFonts w:eastAsiaTheme="minorEastAsia"/>
          <w:i/>
          <w:iCs/>
        </w:rPr>
        <w:t>by</w:t>
      </w:r>
      <w:r w:rsidR="4DF62ABB" w:rsidRPr="009D4F91">
        <w:rPr>
          <w:i/>
        </w:rPr>
        <w:t xml:space="preserve"> </w:t>
      </w:r>
      <w:r w:rsidR="4DF62ABB" w:rsidRPr="00556E5A">
        <w:rPr>
          <w:rFonts w:eastAsiaTheme="minorEastAsia"/>
          <w:i/>
          <w:iCs/>
          <w14:ligatures w14:val="standardContextual"/>
        </w:rPr>
        <w:t>the Completion Date. In the case when inputs include civil works (“constructions”), it is important to foresee that the completion of works is planned to be twelve (12) months prior to the FAO NTE and e</w:t>
      </w:r>
      <w:r w:rsidR="4DF62ABB" w:rsidRPr="00556E5A">
        <w:rPr>
          <w:rFonts w:eastAsiaTheme="minorEastAsia"/>
          <w:i/>
          <w:iCs/>
        </w:rPr>
        <w:t>ighteen</w:t>
      </w:r>
      <w:r w:rsidR="4DF62ABB" w:rsidRPr="00556E5A">
        <w:rPr>
          <w:rFonts w:eastAsiaTheme="minorEastAsia"/>
          <w:i/>
          <w:iCs/>
          <w14:ligatures w14:val="standardContextual"/>
        </w:rPr>
        <w:t xml:space="preserve"> (1</w:t>
      </w:r>
      <w:r w:rsidR="4DF62ABB" w:rsidRPr="00556E5A">
        <w:rPr>
          <w:rFonts w:eastAsiaTheme="minorEastAsia"/>
          <w:i/>
          <w:iCs/>
        </w:rPr>
        <w:t>8</w:t>
      </w:r>
      <w:r w:rsidR="4DF62ABB" w:rsidRPr="00556E5A">
        <w:rPr>
          <w:rFonts w:eastAsiaTheme="minorEastAsia"/>
          <w:i/>
          <w:iCs/>
          <w14:ligatures w14:val="standardContextual"/>
        </w:rPr>
        <w:t>) months prior to the Completion Date. This period can vary for less complex works, and FAO Procurement services will need to confirm the required completion of works date to ensure financial compliance with FAO rules and Bank regulations in relation to the Completion Date.</w:t>
      </w:r>
      <w:r w:rsidR="4DF62ABB" w:rsidRPr="00556E5A">
        <w:t>]</w:t>
      </w:r>
    </w:p>
    <w:p w14:paraId="0BFB0F3A" w14:textId="0C7989CE" w:rsidR="00C76F10" w:rsidRDefault="00567945" w:rsidP="00B320F0">
      <w:pPr>
        <w:autoSpaceDE w:val="0"/>
        <w:autoSpaceDN w:val="0"/>
        <w:adjustRightInd w:val="0"/>
        <w:jc w:val="left"/>
      </w:pPr>
      <w:r w:rsidRPr="00556E5A">
        <w:t>[</w:t>
      </w:r>
      <w:r w:rsidRPr="00556E5A">
        <w:rPr>
          <w:b/>
          <w:bCs/>
          <w:i/>
          <w:iCs/>
        </w:rPr>
        <w:t>Note to</w:t>
      </w:r>
      <w:r w:rsidRPr="00556E5A">
        <w:rPr>
          <w:i/>
          <w:iCs/>
        </w:rPr>
        <w:t xml:space="preserve"> </w:t>
      </w:r>
      <w:r w:rsidRPr="00556E5A">
        <w:rPr>
          <w:b/>
          <w:bCs/>
          <w:i/>
          <w:iCs/>
        </w:rPr>
        <w:t>IOM Users:</w:t>
      </w:r>
      <w:r w:rsidRPr="00556E5A">
        <w:rPr>
          <w:i/>
          <w:iCs/>
        </w:rPr>
        <w:t xml:space="preserve"> IOM’s internal </w:t>
      </w:r>
      <w:r w:rsidR="00794670">
        <w:rPr>
          <w:i/>
          <w:iCs/>
        </w:rPr>
        <w:t xml:space="preserve">operational </w:t>
      </w:r>
      <w:r w:rsidRPr="00556E5A">
        <w:rPr>
          <w:i/>
          <w:iCs/>
        </w:rPr>
        <w:t xml:space="preserve">end date should be set up </w:t>
      </w:r>
      <w:r w:rsidR="00BD51CB">
        <w:rPr>
          <w:i/>
          <w:iCs/>
        </w:rPr>
        <w:t xml:space="preserve">a </w:t>
      </w:r>
      <w:r w:rsidR="00794670">
        <w:rPr>
          <w:i/>
          <w:iCs/>
        </w:rPr>
        <w:t xml:space="preserve">minimum </w:t>
      </w:r>
      <w:r w:rsidR="00BD51CB">
        <w:rPr>
          <w:i/>
          <w:iCs/>
        </w:rPr>
        <w:t xml:space="preserve">of </w:t>
      </w:r>
      <w:r w:rsidRPr="00556E5A">
        <w:rPr>
          <w:i/>
          <w:iCs/>
        </w:rPr>
        <w:t>three (3) months</w:t>
      </w:r>
      <w:r w:rsidR="00794670">
        <w:rPr>
          <w:i/>
          <w:iCs/>
        </w:rPr>
        <w:t xml:space="preserve"> and ideally six (6) months (depending on the complexity of the Outputs)</w:t>
      </w:r>
      <w:r w:rsidRPr="00556E5A">
        <w:rPr>
          <w:i/>
          <w:iCs/>
        </w:rPr>
        <w:t xml:space="preserve"> prior to the Completion Date to ensure that IOM has sufficient time for the financial closure on or before the Completion Date</w:t>
      </w:r>
      <w:r w:rsidRPr="00556E5A">
        <w:t>.]</w:t>
      </w:r>
      <w:r w:rsidR="00794670" w:rsidRPr="009D4F91">
        <w:rPr>
          <w:b/>
          <w:i/>
        </w:rPr>
        <w:t xml:space="preserve"> </w:t>
      </w:r>
    </w:p>
    <w:p w14:paraId="1021A3EC" w14:textId="7E292846" w:rsidR="00B55FAE" w:rsidRPr="00D27388" w:rsidRDefault="15CDCEA0" w:rsidP="009D4F91">
      <w:pPr>
        <w:autoSpaceDE w:val="0"/>
        <w:autoSpaceDN w:val="0"/>
        <w:adjustRightInd w:val="0"/>
        <w:jc w:val="left"/>
      </w:pPr>
      <w:r w:rsidRPr="00556E5A">
        <w:t>[</w:t>
      </w:r>
      <w:r w:rsidRPr="0051021C">
        <w:rPr>
          <w:b/>
          <w:i/>
          <w:iCs/>
        </w:rPr>
        <w:t>Note to</w:t>
      </w:r>
      <w:r w:rsidRPr="0051021C">
        <w:rPr>
          <w:i/>
          <w:iCs/>
        </w:rPr>
        <w:t xml:space="preserve"> </w:t>
      </w:r>
      <w:r w:rsidRPr="0051021C">
        <w:rPr>
          <w:b/>
          <w:i/>
          <w:iCs/>
        </w:rPr>
        <w:t>UNDP Users:</w:t>
      </w:r>
      <w:r w:rsidRPr="0051021C">
        <w:rPr>
          <w:i/>
          <w:iCs/>
        </w:rPr>
        <w:t xml:space="preserve"> UNDP’s internal “grant expiry date” is set up three (3) months prior to the Completion Date to ensure that UNDP has sufficient time for the financial closure on or before the Completion Date</w:t>
      </w:r>
      <w:r w:rsidRPr="009D4F91">
        <w:rPr>
          <w:i/>
        </w:rPr>
        <w:t>.</w:t>
      </w:r>
      <w:r w:rsidRPr="00D27388">
        <w:t>]</w:t>
      </w:r>
    </w:p>
    <w:p w14:paraId="759A4AD4" w14:textId="3DD92EF9" w:rsidR="00B55FAE" w:rsidRPr="000B00E3" w:rsidRDefault="00B55FAE" w:rsidP="00132601">
      <w:pPr>
        <w:pStyle w:val="FootnoteText"/>
      </w:pPr>
      <w:r w:rsidRPr="000B00E3">
        <w:rPr>
          <w:b/>
        </w:rPr>
        <w:t>[</w:t>
      </w:r>
      <w:r w:rsidRPr="000B00E3">
        <w:rPr>
          <w:b/>
          <w:i/>
        </w:rPr>
        <w:t>Note to UNFPA Users:</w:t>
      </w:r>
      <w:r w:rsidRPr="000B00E3">
        <w:rPr>
          <w:i/>
        </w:rPr>
        <w:t xml:space="preserve"> Please calculate the Completion Date as follows: (1) In UNFPA common terminology, the Completion Date is equivalent to the financial closure date. The Completion Date must be no more than six (6) months after UNFPA’s operational closure date. Typically, the Completion Date will be between three (3) and six (6) months after the operational closure date. The User should ensure that the Completion Date is realistic,</w:t>
      </w:r>
      <w:r w:rsidR="0051021C">
        <w:rPr>
          <w:i/>
        </w:rPr>
        <w:t xml:space="preserve"> </w:t>
      </w:r>
      <w:r w:rsidRPr="000B00E3">
        <w:rPr>
          <w:i/>
        </w:rPr>
        <w:t>i.e.</w:t>
      </w:r>
      <w:r w:rsidR="00E85827" w:rsidRPr="000B00E3">
        <w:rPr>
          <w:i/>
        </w:rPr>
        <w:t>,</w:t>
      </w:r>
      <w:r w:rsidRPr="000B00E3">
        <w:rPr>
          <w:i/>
        </w:rPr>
        <w:t xml:space="preserve"> that all accounting can be completed and accounts closed by the Completion Date depending on the complexity of the outputs. </w:t>
      </w:r>
      <w:r w:rsidRPr="00552CE4">
        <w:rPr>
          <w:i/>
        </w:rPr>
        <w:t xml:space="preserve">(2) The Completion Date may not fall after the </w:t>
      </w:r>
      <w:r w:rsidR="00D66B59" w:rsidRPr="00552CE4">
        <w:rPr>
          <w:i/>
        </w:rPr>
        <w:t>Financing Agreement</w:t>
      </w:r>
      <w:r w:rsidRPr="00552CE4">
        <w:rPr>
          <w:i/>
        </w:rPr>
        <w:t xml:space="preserve"> Closing Date, i.e.</w:t>
      </w:r>
      <w:r w:rsidR="001B68DF" w:rsidRPr="00552CE4">
        <w:rPr>
          <w:i/>
        </w:rPr>
        <w:t>,</w:t>
      </w:r>
      <w:r w:rsidRPr="00552CE4">
        <w:rPr>
          <w:i/>
        </w:rPr>
        <w:t xml:space="preserve"> after the Closing Date agreed by the Bank and the Government in their Financing Agreement. The </w:t>
      </w:r>
      <w:r w:rsidR="00D66B59" w:rsidRPr="00552CE4">
        <w:rPr>
          <w:i/>
        </w:rPr>
        <w:t>Financing Agreement</w:t>
      </w:r>
      <w:r w:rsidRPr="00552CE4">
        <w:rPr>
          <w:i/>
        </w:rPr>
        <w:t xml:space="preserve"> Closing Date is indicated on the face sheet of the present Agreement for Outputs.</w:t>
      </w:r>
      <w:r w:rsidRPr="00552CE4">
        <w:t>]</w:t>
      </w:r>
    </w:p>
    <w:p w14:paraId="3B35ACC3" w14:textId="77777777" w:rsidR="00B55FAE" w:rsidRDefault="00B55FAE" w:rsidP="00132601">
      <w:pPr>
        <w:pStyle w:val="FootnoteText"/>
      </w:pPr>
      <w:r w:rsidRPr="00160B52">
        <w:t>[</w:t>
      </w:r>
      <w:r w:rsidRPr="00160B52">
        <w:rPr>
          <w:b/>
          <w:bCs/>
          <w:i/>
          <w:iCs/>
        </w:rPr>
        <w:t>Note to</w:t>
      </w:r>
      <w:r w:rsidRPr="00160B52">
        <w:rPr>
          <w:i/>
          <w:iCs/>
        </w:rPr>
        <w:t xml:space="preserve"> </w:t>
      </w:r>
      <w:r w:rsidRPr="00160B52">
        <w:rPr>
          <w:b/>
          <w:bCs/>
          <w:i/>
          <w:iCs/>
        </w:rPr>
        <w:t>UNICEF Users:</w:t>
      </w:r>
      <w:r w:rsidRPr="00160B52">
        <w:rPr>
          <w:i/>
          <w:iCs/>
        </w:rPr>
        <w:t xml:space="preserve"> The “Completion Date” is the same as the UNICEF Financial Closure Date. UNICEF’s internal “grant expiry date” is set up 6 months prior to this Completion Date to ensure that UNICEF has sufficient time for the financial closure on or before the Completion Date.</w:t>
      </w:r>
      <w:r w:rsidRPr="00160B52">
        <w:t>]</w:t>
      </w:r>
    </w:p>
    <w:p w14:paraId="615DF6E6" w14:textId="1FA41A31" w:rsidR="00A11994" w:rsidRPr="00CF41C6" w:rsidRDefault="681F849D" w:rsidP="681F849D">
      <w:pPr>
        <w:pStyle w:val="FootnoteText"/>
      </w:pPr>
      <w:r>
        <w:t>[</w:t>
      </w:r>
      <w:r w:rsidRPr="00CF41C6">
        <w:rPr>
          <w:b/>
          <w:bCs/>
          <w:i/>
          <w:iCs/>
        </w:rPr>
        <w:t>Note to UNOPS Users</w:t>
      </w:r>
      <w:r w:rsidRPr="00CF41C6">
        <w:rPr>
          <w:i/>
          <w:iCs/>
        </w:rPr>
        <w:t xml:space="preserve">: UNOPS implementation end date must be at least six (6) months prior </w:t>
      </w:r>
      <w:r w:rsidR="0054556D">
        <w:rPr>
          <w:i/>
          <w:iCs/>
        </w:rPr>
        <w:t xml:space="preserve">to </w:t>
      </w:r>
      <w:r w:rsidRPr="00CF41C6">
        <w:rPr>
          <w:i/>
          <w:iCs/>
        </w:rPr>
        <w:t xml:space="preserve">the Completion Date to ensure that UNOPS has sufficient time for the financial closure on or before the Completion Date. Please add the following sentence at the end of </w:t>
      </w:r>
      <w:r w:rsidR="0054556D">
        <w:rPr>
          <w:i/>
          <w:iCs/>
        </w:rPr>
        <w:t>Clause</w:t>
      </w:r>
      <w:r w:rsidRPr="00CF41C6">
        <w:rPr>
          <w:i/>
          <w:iCs/>
        </w:rPr>
        <w:t xml:space="preserve"> 3</w:t>
      </w:r>
      <w:r w:rsidRPr="00552CE4">
        <w:rPr>
          <w:i/>
          <w:iCs/>
        </w:rPr>
        <w:t>: “</w:t>
      </w:r>
      <w:r w:rsidR="00D66B59" w:rsidRPr="000E7AEB">
        <w:t xml:space="preserve">The </w:t>
      </w:r>
      <w:r w:rsidRPr="000E7AEB">
        <w:t>UNOPS implementation end date is</w:t>
      </w:r>
      <w:r w:rsidRPr="00CF41C6">
        <w:rPr>
          <w:i/>
          <w:iCs/>
        </w:rPr>
        <w:t xml:space="preserve"> [insert date which should be at least 6 months before the Completion Date</w:t>
      </w:r>
      <w:r w:rsidR="0054556D">
        <w:rPr>
          <w:i/>
          <w:iCs/>
        </w:rPr>
        <w:t>]</w:t>
      </w:r>
      <w:r w:rsidRPr="681F849D">
        <w:rPr>
          <w:i/>
          <w:iCs/>
        </w:rPr>
        <w:t>.”</w:t>
      </w:r>
      <w:r w:rsidRPr="681F849D">
        <w:t>]</w:t>
      </w:r>
    </w:p>
    <w:p w14:paraId="2A8EABA0" w14:textId="4E49044F" w:rsidR="00B55FAE" w:rsidRPr="001A3292" w:rsidRDefault="681F849D" w:rsidP="00132601">
      <w:pPr>
        <w:pStyle w:val="FootnoteText"/>
      </w:pPr>
      <w:r>
        <w:t>[</w:t>
      </w:r>
      <w:r w:rsidRPr="681F849D">
        <w:rPr>
          <w:b/>
          <w:bCs/>
          <w:i/>
          <w:iCs/>
        </w:rPr>
        <w:t>Note to WHO Users:</w:t>
      </w:r>
      <w:r w:rsidRPr="681F849D">
        <w:rPr>
          <w:i/>
          <w:iCs/>
        </w:rPr>
        <w:t xml:space="preserve">  The Completion Date (i) shall allow sufficient time from the estimated date of completion of the delivery of outputs including any related services (operational completion) for WHO to complete the </w:t>
      </w:r>
      <w:r w:rsidRPr="001A3292">
        <w:rPr>
          <w:i/>
          <w:iCs/>
        </w:rPr>
        <w:t>financial report; (ii) cannot exceed the Financing Agreement Closing Date.</w:t>
      </w:r>
      <w:r w:rsidRPr="001A3292">
        <w:t>]</w:t>
      </w:r>
    </w:p>
  </w:footnote>
  <w:footnote w:id="13">
    <w:p w14:paraId="2AF23280" w14:textId="7D75A388" w:rsidR="7ADEE2D2" w:rsidRPr="00736350" w:rsidRDefault="7ADEE2D2" w:rsidP="7ADEE2D2">
      <w:r w:rsidRPr="001A3292">
        <w:rPr>
          <w:sz w:val="16"/>
          <w:szCs w:val="16"/>
        </w:rPr>
        <w:footnoteRef/>
      </w:r>
      <w:r w:rsidRPr="001A3292">
        <w:rPr>
          <w:i/>
          <w:iCs/>
        </w:rPr>
        <w:t xml:space="preserve"> </w:t>
      </w:r>
      <w:r w:rsidRPr="001A3292">
        <w:rPr>
          <w:b/>
          <w:bCs/>
        </w:rPr>
        <w:t>[</w:t>
      </w:r>
      <w:r w:rsidRPr="001A3292">
        <w:rPr>
          <w:b/>
          <w:bCs/>
          <w:i/>
          <w:iCs/>
        </w:rPr>
        <w:t>Note to FAO Users</w:t>
      </w:r>
      <w:r w:rsidRPr="001A3292">
        <w:rPr>
          <w:i/>
          <w:iCs/>
        </w:rPr>
        <w:t>: Should the FAO Representative/unit using this standard form of agreement be unsure which legal instrument(s) to insert here, please contact FAO’s Legal Office (</w:t>
      </w:r>
      <w:hyperlink r:id="rId2" w:history="1">
        <w:r w:rsidRPr="001A3292">
          <w:rPr>
            <w:rStyle w:val="Hyperlink"/>
            <w:i/>
            <w:iCs/>
          </w:rPr>
          <w:t>leg-director@fao.org</w:t>
        </w:r>
      </w:hyperlink>
      <w:r w:rsidRPr="001A3292">
        <w:rPr>
          <w:i/>
          <w:iCs/>
        </w:rPr>
        <w:t>).</w:t>
      </w:r>
      <w:r w:rsidR="00791CF7" w:rsidRPr="001A3292">
        <w:t>]</w:t>
      </w:r>
    </w:p>
    <w:p w14:paraId="55B13BD5" w14:textId="33190D4E" w:rsidR="7ADEE2D2" w:rsidRPr="0041783F" w:rsidRDefault="7ADEE2D2" w:rsidP="7ADEE2D2">
      <w:pPr>
        <w:rPr>
          <w:color w:val="FF0000"/>
        </w:rPr>
      </w:pPr>
    </w:p>
  </w:footnote>
  <w:footnote w:id="14">
    <w:p w14:paraId="3E5AD897" w14:textId="77777777" w:rsidR="00B55FAE" w:rsidRPr="00145610" w:rsidRDefault="00B55FAE" w:rsidP="00132601">
      <w:pPr>
        <w:pStyle w:val="FootnoteText"/>
      </w:pPr>
      <w:r w:rsidRPr="000B00E3">
        <w:rPr>
          <w:rStyle w:val="FootnoteReference"/>
        </w:rPr>
        <w:footnoteRef/>
      </w:r>
      <w:r w:rsidRPr="000B00E3">
        <w:t xml:space="preserve"> [</w:t>
      </w:r>
      <w:r w:rsidRPr="000B00E3">
        <w:rPr>
          <w:b/>
          <w:bCs/>
          <w:i/>
          <w:iCs/>
        </w:rPr>
        <w:t>[Note to WFP Users:</w:t>
      </w:r>
      <w:r w:rsidRPr="000B00E3">
        <w:rPr>
          <w:i/>
          <w:iCs/>
        </w:rPr>
        <w:t xml:space="preserve"> The references to the Basic Agreement and the Conventions will be revised by WFP based on the Basic </w:t>
      </w:r>
      <w:r w:rsidRPr="00145610">
        <w:rPr>
          <w:i/>
          <w:iCs/>
        </w:rPr>
        <w:t>Agreement and Conventions applicable to the country/</w:t>
      </w:r>
      <w:proofErr w:type="spellStart"/>
      <w:r w:rsidRPr="00145610">
        <w:rPr>
          <w:i/>
          <w:iCs/>
        </w:rPr>
        <w:t>ies</w:t>
      </w:r>
      <w:proofErr w:type="spellEnd"/>
      <w:r w:rsidRPr="00145610">
        <w:rPr>
          <w:i/>
          <w:iCs/>
        </w:rPr>
        <w:t xml:space="preserve"> concerned.</w:t>
      </w:r>
      <w:r w:rsidRPr="00145610">
        <w:t>]</w:t>
      </w:r>
    </w:p>
  </w:footnote>
  <w:footnote w:id="15">
    <w:p w14:paraId="1335BA2A" w14:textId="77777777" w:rsidR="00102649" w:rsidRPr="000B00E3" w:rsidRDefault="00102649" w:rsidP="00132601">
      <w:pPr>
        <w:pStyle w:val="FootnoteText"/>
        <w:rPr>
          <w:i/>
        </w:rPr>
      </w:pPr>
      <w:r w:rsidRPr="00145610">
        <w:rPr>
          <w:rStyle w:val="FootnoteReference"/>
        </w:rPr>
        <w:footnoteRef/>
      </w:r>
      <w:r w:rsidRPr="00145610">
        <w:t xml:space="preserve"> [</w:t>
      </w:r>
      <w:r w:rsidRPr="00145610">
        <w:rPr>
          <w:b/>
          <w:bCs/>
          <w:i/>
          <w:iCs/>
        </w:rPr>
        <w:t>Note to Users</w:t>
      </w:r>
      <w:r w:rsidRPr="00145610">
        <w:t>:</w:t>
      </w:r>
      <w:r w:rsidRPr="00145610">
        <w:rPr>
          <w:i/>
        </w:rPr>
        <w:t xml:space="preserve"> Insert applicable text:</w:t>
      </w:r>
    </w:p>
    <w:p w14:paraId="0F33AA36" w14:textId="7E16511D" w:rsidR="00102649" w:rsidRPr="00B256DA" w:rsidRDefault="15CDCEA0" w:rsidP="15CDCEA0">
      <w:pPr>
        <w:pStyle w:val="ListParagraph"/>
        <w:tabs>
          <w:tab w:val="left" w:pos="720"/>
        </w:tabs>
        <w:ind w:left="360"/>
        <w:rPr>
          <w:rFonts w:ascii="Times New Roman" w:hAnsi="Times New Roman"/>
          <w:color w:val="auto"/>
          <w:sz w:val="20"/>
        </w:rPr>
      </w:pPr>
      <w:r w:rsidRPr="15CDCEA0">
        <w:rPr>
          <w:rFonts w:ascii="Times New Roman" w:hAnsi="Times New Roman"/>
          <w:color w:val="auto"/>
          <w:sz w:val="20"/>
        </w:rPr>
        <w:t>[</w:t>
      </w:r>
      <w:r w:rsidRPr="15CDCEA0">
        <w:rPr>
          <w:rFonts w:ascii="Times New Roman" w:hAnsi="Times New Roman"/>
          <w:b/>
          <w:bCs/>
          <w:i/>
          <w:iCs/>
          <w:color w:val="auto"/>
          <w:sz w:val="20"/>
        </w:rPr>
        <w:t>for FAO</w:t>
      </w:r>
      <w:r w:rsidRPr="15CDCEA0">
        <w:rPr>
          <w:rFonts w:ascii="Times New Roman" w:hAnsi="Times New Roman"/>
          <w:i/>
          <w:iCs/>
          <w:color w:val="auto"/>
          <w:sz w:val="20"/>
        </w:rPr>
        <w:t xml:space="preserve">: </w:t>
      </w:r>
      <w:r w:rsidRPr="15CDCEA0">
        <w:rPr>
          <w:rFonts w:ascii="Times New Roman" w:hAnsi="Times New Roman"/>
          <w:color w:val="auto"/>
          <w:sz w:val="20"/>
        </w:rPr>
        <w:t xml:space="preserve">“including FAO, under the Convention </w:t>
      </w:r>
      <w:r w:rsidRPr="00B256DA">
        <w:rPr>
          <w:rFonts w:ascii="Times New Roman" w:hAnsi="Times New Roman"/>
          <w:color w:val="auto"/>
          <w:sz w:val="20"/>
        </w:rPr>
        <w:t>[</w:t>
      </w:r>
      <w:r w:rsidRPr="00B256DA">
        <w:rPr>
          <w:rFonts w:ascii="Times New Roman" w:hAnsi="Times New Roman"/>
          <w:i/>
          <w:iCs/>
          <w:color w:val="auto"/>
          <w:sz w:val="20"/>
        </w:rPr>
        <w:t>insert as applicable “</w:t>
      </w:r>
      <w:r w:rsidRPr="00B256DA">
        <w:rPr>
          <w:rFonts w:ascii="Times New Roman" w:hAnsi="Times New Roman"/>
          <w:color w:val="auto"/>
          <w:sz w:val="20"/>
        </w:rPr>
        <w:t>, the Basic Agreement,”] or otherwise”]</w:t>
      </w:r>
    </w:p>
    <w:p w14:paraId="4C15A1FF" w14:textId="77777777" w:rsidR="00102649" w:rsidRPr="00B256DA" w:rsidRDefault="00102649" w:rsidP="00132601">
      <w:pPr>
        <w:pStyle w:val="ListParagraph"/>
        <w:tabs>
          <w:tab w:val="left" w:pos="720"/>
        </w:tabs>
        <w:ind w:left="360"/>
        <w:rPr>
          <w:rFonts w:ascii="Times New Roman" w:hAnsi="Times New Roman"/>
          <w:color w:val="auto"/>
          <w:sz w:val="20"/>
        </w:rPr>
      </w:pPr>
      <w:r w:rsidRPr="00B256DA">
        <w:rPr>
          <w:rFonts w:ascii="Times New Roman" w:hAnsi="Times New Roman"/>
          <w:color w:val="auto"/>
          <w:sz w:val="20"/>
        </w:rPr>
        <w:t>[</w:t>
      </w:r>
      <w:r w:rsidRPr="00B256DA">
        <w:rPr>
          <w:rFonts w:ascii="Times New Roman" w:hAnsi="Times New Roman"/>
          <w:b/>
          <w:bCs/>
          <w:i/>
          <w:iCs/>
          <w:color w:val="auto"/>
          <w:sz w:val="20"/>
        </w:rPr>
        <w:t>for ILO</w:t>
      </w:r>
      <w:r w:rsidRPr="00B256DA">
        <w:rPr>
          <w:rFonts w:ascii="Times New Roman" w:hAnsi="Times New Roman"/>
          <w:b/>
          <w:bCs/>
          <w:color w:val="auto"/>
          <w:sz w:val="20"/>
        </w:rPr>
        <w:t>: “</w:t>
      </w:r>
      <w:r w:rsidRPr="00B256DA">
        <w:rPr>
          <w:rFonts w:ascii="Times New Roman" w:hAnsi="Times New Roman"/>
          <w:color w:val="auto"/>
          <w:sz w:val="20"/>
        </w:rPr>
        <w:t>including the ILO, under the Convention or the Basic Agreement”]</w:t>
      </w:r>
    </w:p>
    <w:p w14:paraId="74F49F4E" w14:textId="77777777" w:rsidR="00102649" w:rsidRPr="00B256DA" w:rsidRDefault="00102649" w:rsidP="00132601">
      <w:pPr>
        <w:pStyle w:val="ListParagraph"/>
        <w:tabs>
          <w:tab w:val="left" w:pos="720"/>
        </w:tabs>
        <w:ind w:left="360"/>
        <w:rPr>
          <w:rFonts w:ascii="Times New Roman" w:hAnsi="Times New Roman"/>
          <w:color w:val="auto"/>
          <w:sz w:val="20"/>
        </w:rPr>
      </w:pPr>
      <w:r w:rsidRPr="00B256DA">
        <w:rPr>
          <w:rFonts w:ascii="Times New Roman" w:hAnsi="Times New Roman"/>
          <w:color w:val="auto"/>
          <w:sz w:val="20"/>
        </w:rPr>
        <w:t>[</w:t>
      </w:r>
      <w:r w:rsidRPr="00B256DA">
        <w:rPr>
          <w:rFonts w:ascii="Times New Roman" w:hAnsi="Times New Roman"/>
          <w:b/>
          <w:bCs/>
          <w:i/>
          <w:iCs/>
          <w:color w:val="auto"/>
          <w:sz w:val="20"/>
        </w:rPr>
        <w:t>for IOM</w:t>
      </w:r>
      <w:r w:rsidRPr="00B256DA">
        <w:rPr>
          <w:rFonts w:ascii="Times New Roman" w:hAnsi="Times New Roman"/>
          <w:color w:val="auto"/>
          <w:sz w:val="20"/>
        </w:rPr>
        <w:t>: “including IOM, under the Convention, the Basic Agreement, or otherwise]</w:t>
      </w:r>
    </w:p>
    <w:p w14:paraId="67907436" w14:textId="77777777" w:rsidR="00102649" w:rsidRPr="00B256DA" w:rsidRDefault="00102649" w:rsidP="00132601">
      <w:pPr>
        <w:pStyle w:val="ListParagraph"/>
        <w:tabs>
          <w:tab w:val="left" w:pos="720"/>
        </w:tabs>
        <w:ind w:left="360"/>
        <w:rPr>
          <w:rFonts w:ascii="Times New Roman" w:hAnsi="Times New Roman"/>
          <w:color w:val="auto"/>
          <w:sz w:val="20"/>
        </w:rPr>
      </w:pPr>
      <w:r w:rsidRPr="00B256DA">
        <w:rPr>
          <w:rFonts w:ascii="Times New Roman" w:hAnsi="Times New Roman"/>
          <w:color w:val="auto"/>
          <w:sz w:val="20"/>
        </w:rPr>
        <w:t>[</w:t>
      </w:r>
      <w:r w:rsidRPr="00B256DA">
        <w:rPr>
          <w:rFonts w:ascii="Times New Roman" w:hAnsi="Times New Roman"/>
          <w:b/>
          <w:bCs/>
          <w:i/>
          <w:iCs/>
          <w:color w:val="auto"/>
          <w:sz w:val="20"/>
        </w:rPr>
        <w:t>for UNDP</w:t>
      </w:r>
      <w:r w:rsidRPr="00B256DA">
        <w:rPr>
          <w:rFonts w:ascii="Times New Roman" w:hAnsi="Times New Roman"/>
          <w:color w:val="auto"/>
          <w:sz w:val="20"/>
        </w:rPr>
        <w:t>: “including UNDP, under the General Convention, the Basic Agreement, or otherwise”]</w:t>
      </w:r>
    </w:p>
    <w:p w14:paraId="2BC725A4" w14:textId="77777777" w:rsidR="00102649" w:rsidRPr="00B256DA" w:rsidRDefault="00102649" w:rsidP="00132601">
      <w:pPr>
        <w:pStyle w:val="ListParagraph"/>
        <w:tabs>
          <w:tab w:val="left" w:pos="720"/>
        </w:tabs>
        <w:ind w:left="360"/>
        <w:rPr>
          <w:rFonts w:ascii="Times New Roman" w:hAnsi="Times New Roman"/>
          <w:color w:val="auto"/>
          <w:sz w:val="20"/>
        </w:rPr>
      </w:pPr>
      <w:r w:rsidRPr="00B256DA">
        <w:rPr>
          <w:rFonts w:ascii="Times New Roman" w:hAnsi="Times New Roman"/>
          <w:color w:val="auto"/>
          <w:sz w:val="20"/>
        </w:rPr>
        <w:t>[</w:t>
      </w:r>
      <w:r w:rsidRPr="00B256DA">
        <w:rPr>
          <w:rFonts w:ascii="Times New Roman" w:hAnsi="Times New Roman"/>
          <w:b/>
          <w:bCs/>
          <w:i/>
          <w:iCs/>
          <w:color w:val="auto"/>
          <w:sz w:val="20"/>
        </w:rPr>
        <w:t xml:space="preserve">for UNFPA </w:t>
      </w:r>
      <w:r w:rsidRPr="00B256DA">
        <w:rPr>
          <w:rFonts w:ascii="Times New Roman" w:hAnsi="Times New Roman"/>
          <w:color w:val="auto"/>
          <w:sz w:val="20"/>
        </w:rPr>
        <w:t>“including UNFPA, under the General Convention, the Basic Agreement, or otherwise”]</w:t>
      </w:r>
    </w:p>
    <w:p w14:paraId="11FBDF3F" w14:textId="77777777" w:rsidR="00102649" w:rsidRPr="00B256DA" w:rsidRDefault="00102649" w:rsidP="00132601">
      <w:pPr>
        <w:pStyle w:val="ListParagraph"/>
        <w:tabs>
          <w:tab w:val="left" w:pos="720"/>
        </w:tabs>
        <w:ind w:left="360"/>
        <w:rPr>
          <w:rFonts w:ascii="Times New Roman" w:hAnsi="Times New Roman"/>
          <w:color w:val="auto"/>
          <w:sz w:val="20"/>
        </w:rPr>
      </w:pPr>
      <w:r w:rsidRPr="00B256DA">
        <w:rPr>
          <w:rFonts w:ascii="Times New Roman" w:hAnsi="Times New Roman"/>
          <w:color w:val="auto"/>
          <w:sz w:val="20"/>
        </w:rPr>
        <w:t>[</w:t>
      </w:r>
      <w:r w:rsidRPr="00B256DA">
        <w:rPr>
          <w:rFonts w:ascii="Times New Roman" w:hAnsi="Times New Roman"/>
          <w:b/>
          <w:bCs/>
          <w:i/>
          <w:iCs/>
          <w:color w:val="auto"/>
          <w:sz w:val="20"/>
        </w:rPr>
        <w:t>for UNICEF</w:t>
      </w:r>
      <w:r w:rsidRPr="00B256DA">
        <w:rPr>
          <w:rFonts w:ascii="Times New Roman" w:hAnsi="Times New Roman"/>
          <w:color w:val="auto"/>
          <w:sz w:val="20"/>
        </w:rPr>
        <w:t xml:space="preserve">: “including UNICEF, under the General Convention, the </w:t>
      </w:r>
      <w:r w:rsidRPr="00B256DA">
        <w:rPr>
          <w:rFonts w:ascii="Times New Roman" w:hAnsi="Times New Roman"/>
          <w:snapToGrid w:val="0"/>
          <w:color w:val="auto"/>
          <w:sz w:val="20"/>
        </w:rPr>
        <w:t xml:space="preserve">Basic </w:t>
      </w:r>
      <w:r w:rsidRPr="00B256DA">
        <w:rPr>
          <w:rFonts w:ascii="Times New Roman" w:hAnsi="Times New Roman"/>
          <w:color w:val="auto"/>
          <w:sz w:val="20"/>
        </w:rPr>
        <w:t>Agreement, or otherwise”]</w:t>
      </w:r>
    </w:p>
    <w:p w14:paraId="06B01F20" w14:textId="7B6EFD67" w:rsidR="00102649" w:rsidRPr="00B256DA" w:rsidRDefault="00102649" w:rsidP="00132601">
      <w:pPr>
        <w:pStyle w:val="ListParagraph"/>
        <w:tabs>
          <w:tab w:val="left" w:pos="720"/>
        </w:tabs>
        <w:ind w:left="360"/>
        <w:rPr>
          <w:rFonts w:ascii="Times New Roman" w:hAnsi="Times New Roman"/>
          <w:color w:val="auto"/>
          <w:sz w:val="20"/>
        </w:rPr>
      </w:pPr>
      <w:r w:rsidRPr="00B256DA">
        <w:rPr>
          <w:rFonts w:ascii="Times New Roman" w:hAnsi="Times New Roman"/>
          <w:color w:val="auto"/>
          <w:sz w:val="20"/>
        </w:rPr>
        <w:t>[</w:t>
      </w:r>
      <w:r w:rsidRPr="00B256DA">
        <w:rPr>
          <w:rFonts w:ascii="Times New Roman" w:hAnsi="Times New Roman"/>
          <w:b/>
          <w:bCs/>
          <w:i/>
          <w:iCs/>
          <w:color w:val="auto"/>
          <w:sz w:val="20"/>
        </w:rPr>
        <w:t xml:space="preserve">for </w:t>
      </w:r>
      <w:r w:rsidR="00552CE4" w:rsidRPr="00B256DA">
        <w:rPr>
          <w:rFonts w:ascii="Times New Roman" w:hAnsi="Times New Roman"/>
          <w:b/>
          <w:bCs/>
          <w:i/>
          <w:iCs/>
          <w:color w:val="auto"/>
          <w:sz w:val="20"/>
        </w:rPr>
        <w:t>UNIDO:</w:t>
      </w:r>
      <w:r w:rsidRPr="00B256DA">
        <w:rPr>
          <w:rFonts w:ascii="Times New Roman" w:hAnsi="Times New Roman"/>
          <w:color w:val="auto"/>
          <w:sz w:val="20"/>
        </w:rPr>
        <w:t xml:space="preserve"> “including UNIDO, under the Convention, the General Convention, the Basic Agreement, or otherwise”]</w:t>
      </w:r>
    </w:p>
    <w:p w14:paraId="2DA6BAAF" w14:textId="77777777" w:rsidR="00102649" w:rsidRPr="00B256DA" w:rsidRDefault="00102649" w:rsidP="00132601">
      <w:pPr>
        <w:pStyle w:val="ListParagraph"/>
        <w:tabs>
          <w:tab w:val="left" w:pos="720"/>
        </w:tabs>
        <w:ind w:left="360"/>
        <w:rPr>
          <w:rFonts w:ascii="Times New Roman" w:hAnsi="Times New Roman"/>
          <w:color w:val="auto"/>
          <w:sz w:val="20"/>
        </w:rPr>
      </w:pPr>
      <w:r w:rsidRPr="00B256DA">
        <w:rPr>
          <w:rFonts w:ascii="Times New Roman" w:hAnsi="Times New Roman"/>
          <w:color w:val="auto"/>
          <w:sz w:val="20"/>
        </w:rPr>
        <w:t>[</w:t>
      </w:r>
      <w:r w:rsidRPr="00B256DA">
        <w:rPr>
          <w:rFonts w:ascii="Times New Roman" w:hAnsi="Times New Roman"/>
          <w:b/>
          <w:bCs/>
          <w:i/>
          <w:iCs/>
          <w:color w:val="auto"/>
          <w:sz w:val="20"/>
        </w:rPr>
        <w:t>for UNOPS</w:t>
      </w:r>
      <w:r w:rsidRPr="00B256DA">
        <w:rPr>
          <w:rFonts w:ascii="Times New Roman" w:hAnsi="Times New Roman"/>
          <w:color w:val="auto"/>
          <w:sz w:val="20"/>
        </w:rPr>
        <w:t>: “including UNOPS, under the General Convention, the Basic Agreement, or otherwise”]</w:t>
      </w:r>
    </w:p>
    <w:p w14:paraId="70549DEB" w14:textId="6B3D07AF" w:rsidR="00102649" w:rsidRPr="00B256DA" w:rsidRDefault="7E7F7B36" w:rsidP="7E7F7B36">
      <w:pPr>
        <w:pStyle w:val="ListParagraph"/>
        <w:tabs>
          <w:tab w:val="left" w:pos="720"/>
        </w:tabs>
        <w:ind w:left="360"/>
        <w:rPr>
          <w:rFonts w:ascii="Times New Roman" w:hAnsi="Times New Roman"/>
          <w:color w:val="auto"/>
          <w:sz w:val="20"/>
        </w:rPr>
      </w:pPr>
      <w:r w:rsidRPr="00B256DA">
        <w:rPr>
          <w:rFonts w:ascii="Times New Roman" w:hAnsi="Times New Roman"/>
          <w:color w:val="auto"/>
          <w:sz w:val="20"/>
        </w:rPr>
        <w:t>[</w:t>
      </w:r>
      <w:r w:rsidRPr="00B256DA">
        <w:rPr>
          <w:rFonts w:ascii="Times New Roman" w:hAnsi="Times New Roman"/>
          <w:b/>
          <w:bCs/>
          <w:i/>
          <w:iCs/>
          <w:color w:val="auto"/>
          <w:sz w:val="20"/>
        </w:rPr>
        <w:t>for WFP</w:t>
      </w:r>
      <w:r w:rsidRPr="00B256DA">
        <w:rPr>
          <w:rFonts w:ascii="Times New Roman" w:hAnsi="Times New Roman"/>
          <w:color w:val="auto"/>
          <w:sz w:val="20"/>
        </w:rPr>
        <w:t>: “including WFP and FAO, under the Conventions, the Basic Agreement, or otherwise”]</w:t>
      </w:r>
    </w:p>
    <w:p w14:paraId="793B321C" w14:textId="62DDF8E7" w:rsidR="00102649" w:rsidRPr="000B00E3" w:rsidRDefault="00102649" w:rsidP="00132601">
      <w:pPr>
        <w:pStyle w:val="ListParagraph"/>
        <w:tabs>
          <w:tab w:val="left" w:pos="720"/>
        </w:tabs>
        <w:ind w:left="360"/>
        <w:rPr>
          <w:rFonts w:ascii="Times New Roman" w:hAnsi="Times New Roman"/>
          <w:color w:val="auto"/>
          <w:sz w:val="20"/>
        </w:rPr>
      </w:pPr>
      <w:r w:rsidRPr="00B256DA">
        <w:rPr>
          <w:rFonts w:ascii="Times New Roman" w:hAnsi="Times New Roman"/>
          <w:color w:val="auto"/>
          <w:sz w:val="20"/>
        </w:rPr>
        <w:t>[</w:t>
      </w:r>
      <w:r w:rsidRPr="00B256DA">
        <w:rPr>
          <w:rFonts w:ascii="Times New Roman" w:hAnsi="Times New Roman"/>
          <w:b/>
          <w:bCs/>
          <w:i/>
          <w:iCs/>
          <w:color w:val="auto"/>
          <w:sz w:val="20"/>
        </w:rPr>
        <w:t>for WHO</w:t>
      </w:r>
      <w:r w:rsidRPr="00B256DA">
        <w:rPr>
          <w:rFonts w:ascii="Times New Roman" w:hAnsi="Times New Roman"/>
          <w:color w:val="auto"/>
          <w:sz w:val="20"/>
        </w:rPr>
        <w:t>: “including WHO, under the Basic Agreement, the Convention, the General Convention, or otherwise”]</w:t>
      </w:r>
    </w:p>
    <w:p w14:paraId="6EFE522E" w14:textId="77777777" w:rsidR="00102649" w:rsidRPr="000B00E3" w:rsidRDefault="00102649" w:rsidP="00132601">
      <w:pPr>
        <w:pStyle w:val="FootnoteText"/>
        <w:rPr>
          <w:i/>
        </w:rPr>
      </w:pPr>
    </w:p>
  </w:footnote>
  <w:footnote w:id="16">
    <w:p w14:paraId="0D2F1451" w14:textId="2627309A" w:rsidR="15CDCEA0" w:rsidRDefault="15CDCEA0" w:rsidP="15CDCEA0">
      <w:r w:rsidRPr="00A6493F">
        <w:rPr>
          <w:sz w:val="16"/>
          <w:szCs w:val="16"/>
        </w:rPr>
        <w:footnoteRef/>
      </w:r>
      <w:r w:rsidRPr="00A6493F">
        <w:t xml:space="preserve"> [</w:t>
      </w:r>
      <w:r w:rsidRPr="00A6493F">
        <w:rPr>
          <w:b/>
          <w:bCs/>
          <w:i/>
          <w:iCs/>
        </w:rPr>
        <w:t>Note to UNICEF Users</w:t>
      </w:r>
      <w:r w:rsidRPr="00A6493F">
        <w:rPr>
          <w:i/>
          <w:iCs/>
        </w:rPr>
        <w:t xml:space="preserve">:  Replace with the following definition: </w:t>
      </w:r>
      <w:r w:rsidRPr="00A6493F">
        <w:t>”</w:t>
      </w:r>
      <w:r w:rsidR="00794670" w:rsidRPr="00794670">
        <w:t xml:space="preserve"> </w:t>
      </w:r>
      <w:r w:rsidR="00794670">
        <w:t>‘C</w:t>
      </w:r>
      <w:r w:rsidRPr="00A6493F">
        <w:t>ontractor</w:t>
      </w:r>
      <w:r w:rsidR="00794670">
        <w:t>’</w:t>
      </w:r>
      <w:r w:rsidRPr="00A6493F">
        <w:t xml:space="preserve"> means a legal entity, or an individual other than Staff/Non-Staff Personnel, with which the UN Partner has concluded an institutional contract related to the Delivery of Outputs.”]</w:t>
      </w:r>
    </w:p>
  </w:footnote>
  <w:footnote w:id="17">
    <w:p w14:paraId="5A9887F8" w14:textId="2E5BE766" w:rsidR="00BA00C1" w:rsidRPr="004E5F23" w:rsidRDefault="00BA00C1">
      <w:pPr>
        <w:pStyle w:val="FootnoteText"/>
      </w:pPr>
      <w:r w:rsidRPr="004E5F23">
        <w:rPr>
          <w:rStyle w:val="FootnoteReference"/>
        </w:rPr>
        <w:footnoteRef/>
      </w:r>
      <w:r w:rsidR="7ADEE2D2" w:rsidRPr="004E5F23">
        <w:t xml:space="preserve"> “Implementing Partner” may be referred to as “Cooperating Partner” by some UN Partners. </w:t>
      </w:r>
    </w:p>
    <w:p w14:paraId="22465F60" w14:textId="632D611B" w:rsidR="00BA00C1" w:rsidRPr="004E5F23" w:rsidRDefault="39EC5947" w:rsidP="004D5CF6">
      <w:pPr>
        <w:rPr>
          <w:rFonts w:eastAsia="Times New Roman"/>
          <w:color w:val="333333"/>
        </w:rPr>
      </w:pPr>
      <w:r w:rsidRPr="004E5F23">
        <w:rPr>
          <w:rFonts w:eastAsia="Times New Roman"/>
          <w:color w:val="333333"/>
        </w:rPr>
        <w:t>[</w:t>
      </w:r>
      <w:r w:rsidRPr="004E5F23">
        <w:rPr>
          <w:rFonts w:eastAsia="Times New Roman"/>
          <w:b/>
          <w:i/>
          <w:color w:val="333333"/>
        </w:rPr>
        <w:t>Note to WFP Users</w:t>
      </w:r>
      <w:r w:rsidRPr="004E5F23">
        <w:rPr>
          <w:rFonts w:eastAsia="Times New Roman"/>
          <w:i/>
          <w:color w:val="333333"/>
        </w:rPr>
        <w:t xml:space="preserve">: Replace </w:t>
      </w:r>
      <w:r w:rsidR="7662FC1B" w:rsidRPr="004E5F23">
        <w:rPr>
          <w:rFonts w:eastAsia="Times New Roman"/>
          <w:i/>
          <w:iCs/>
          <w:color w:val="333333"/>
        </w:rPr>
        <w:t xml:space="preserve">(e) </w:t>
      </w:r>
      <w:r w:rsidR="009D615C" w:rsidRPr="004E5F23">
        <w:rPr>
          <w:rFonts w:eastAsia="Times New Roman"/>
          <w:i/>
          <w:iCs/>
          <w:color w:val="333333"/>
        </w:rPr>
        <w:t xml:space="preserve">in the main text and this </w:t>
      </w:r>
      <w:r w:rsidR="24DE0997" w:rsidRPr="004E5F23">
        <w:rPr>
          <w:rFonts w:eastAsia="Times New Roman"/>
          <w:i/>
          <w:iCs/>
          <w:color w:val="333333"/>
        </w:rPr>
        <w:t>footnote with</w:t>
      </w:r>
      <w:r w:rsidRPr="004E5F23">
        <w:rPr>
          <w:rFonts w:eastAsia="Times New Roman"/>
          <w:i/>
          <w:color w:val="333333"/>
        </w:rPr>
        <w:t xml:space="preserve"> the following: </w:t>
      </w:r>
      <w:r w:rsidR="1A37E1D9" w:rsidRPr="004E5F23">
        <w:rPr>
          <w:rFonts w:eastAsia="Times New Roman"/>
          <w:i/>
          <w:iCs/>
          <w:color w:val="333333"/>
        </w:rPr>
        <w:t>‘"</w:t>
      </w:r>
      <w:r w:rsidRPr="004E5F23">
        <w:rPr>
          <w:rFonts w:eastAsia="Times New Roman"/>
          <w:color w:val="333333"/>
        </w:rPr>
        <w:t xml:space="preserve">Implementing </w:t>
      </w:r>
      <w:r w:rsidR="405B9D0F" w:rsidRPr="004E5F23">
        <w:rPr>
          <w:rFonts w:eastAsia="Times New Roman"/>
          <w:color w:val="333333"/>
        </w:rPr>
        <w:t>Partner</w:t>
      </w:r>
      <w:r w:rsidR="1A37E1D9" w:rsidRPr="004E5F23">
        <w:rPr>
          <w:rFonts w:eastAsia="Times New Roman"/>
          <w:color w:val="333333"/>
        </w:rPr>
        <w:t xml:space="preserve">” </w:t>
      </w:r>
      <w:r w:rsidR="550480C0" w:rsidRPr="004E5F23">
        <w:rPr>
          <w:rFonts w:eastAsia="Times New Roman"/>
          <w:color w:val="333333"/>
        </w:rPr>
        <w:t>means</w:t>
      </w:r>
      <w:r w:rsidR="1A37E1D9" w:rsidRPr="004E5F23">
        <w:rPr>
          <w:rFonts w:eastAsia="Times New Roman"/>
          <w:color w:val="333333"/>
        </w:rPr>
        <w:t xml:space="preserve"> a legal entity w</w:t>
      </w:r>
      <w:r w:rsidR="009D615C" w:rsidRPr="004E5F23">
        <w:rPr>
          <w:rFonts w:eastAsia="Times New Roman"/>
          <w:color w:val="333333"/>
        </w:rPr>
        <w:t>ith</w:t>
      </w:r>
      <w:r w:rsidR="1A37E1D9" w:rsidRPr="004E5F23">
        <w:rPr>
          <w:rFonts w:eastAsia="Times New Roman"/>
          <w:color w:val="333333"/>
        </w:rPr>
        <w:t xml:space="preserve"> which the UN Partner has concluded a field-level agreement as Cooperating Partner</w:t>
      </w:r>
      <w:r w:rsidR="550480C0" w:rsidRPr="004E5F23">
        <w:rPr>
          <w:rFonts w:eastAsia="Times New Roman"/>
          <w:color w:val="333333"/>
        </w:rPr>
        <w:t>,</w:t>
      </w:r>
      <w:r w:rsidR="1A37E1D9" w:rsidRPr="004E5F23">
        <w:rPr>
          <w:rFonts w:eastAsia="Times New Roman"/>
          <w:color w:val="333333"/>
        </w:rPr>
        <w:t xml:space="preserve"> related to the Delivery of the Outputs</w:t>
      </w:r>
      <w:r w:rsidR="776A1614" w:rsidRPr="004E5F23">
        <w:rPr>
          <w:rFonts w:eastAsia="Times New Roman"/>
          <w:color w:val="333333"/>
        </w:rPr>
        <w:t>.’</w:t>
      </w:r>
      <w:r w:rsidR="7662FC1B" w:rsidRPr="004E5F23">
        <w:rPr>
          <w:rFonts w:eastAsia="Times New Roman"/>
          <w:color w:val="333333"/>
        </w:rPr>
        <w:t>].</w:t>
      </w:r>
      <w:r w:rsidR="30B99DA1" w:rsidRPr="004E5F23">
        <w:t xml:space="preserve"> </w:t>
      </w:r>
    </w:p>
  </w:footnote>
  <w:footnote w:id="18">
    <w:p w14:paraId="1E80E3AF" w14:textId="6A042A69" w:rsidR="15CDCEA0" w:rsidRDefault="15CDCEA0" w:rsidP="15CDCEA0">
      <w:r w:rsidRPr="009D4F91">
        <w:rPr>
          <w:vertAlign w:val="superscript"/>
        </w:rPr>
        <w:footnoteRef/>
      </w:r>
      <w:r w:rsidR="46AE6C27" w:rsidRPr="009D4F91">
        <w:rPr>
          <w:vertAlign w:val="superscript"/>
        </w:rPr>
        <w:t xml:space="preserve"> </w:t>
      </w:r>
      <w:r w:rsidR="00BD51CB">
        <w:rPr>
          <w:vertAlign w:val="superscript"/>
        </w:rPr>
        <w:t xml:space="preserve"> </w:t>
      </w:r>
      <w:r w:rsidR="00BD51CB">
        <w:t>[</w:t>
      </w:r>
      <w:r w:rsidR="00BD51CB" w:rsidRPr="004E5F23">
        <w:rPr>
          <w:b/>
          <w:bCs/>
          <w:i/>
          <w:iCs/>
        </w:rPr>
        <w:t>Note to UNOPS Users</w:t>
      </w:r>
      <w:r w:rsidR="00BD51CB" w:rsidRPr="004E5F23">
        <w:rPr>
          <w:i/>
          <w:iCs/>
        </w:rPr>
        <w:t>: Replace second sentence in the main text with the following: “</w:t>
      </w:r>
      <w:r w:rsidR="00BD51CB" w:rsidRPr="004E5F23">
        <w:t>Non-Staff Personnel include consultants (including, but not limited to, individuals who have entered into an individual contractor agreement with the UN Partner), interns, UN Volunteers, and those on stand-by arrangements. Without prejudice to the privileges and immunities that may be accorded by the Basic Agreement, Non-Staff Personnel may have the status of “experts on mission” under the General Convention.”]</w:t>
      </w:r>
    </w:p>
    <w:p w14:paraId="129F1ED4" w14:textId="188E9281" w:rsidR="15CDCEA0" w:rsidRPr="0041783F" w:rsidRDefault="15CDCEA0" w:rsidP="46AE6C27"/>
  </w:footnote>
  <w:footnote w:id="19">
    <w:p w14:paraId="338334C4" w14:textId="64ED373A" w:rsidR="006F7C64" w:rsidRPr="004E5F23" w:rsidRDefault="00D24E29" w:rsidP="15CDCEA0">
      <w:pPr>
        <w:autoSpaceDE w:val="0"/>
        <w:autoSpaceDN w:val="0"/>
        <w:adjustRightInd w:val="0"/>
        <w:rPr>
          <w:i/>
          <w:iCs/>
        </w:rPr>
      </w:pPr>
      <w:r w:rsidRPr="004E5F23">
        <w:rPr>
          <w:rStyle w:val="FootnoteReference"/>
        </w:rPr>
        <w:footnoteRef/>
      </w:r>
      <w:r w:rsidR="15CDCEA0" w:rsidRPr="004E5F23">
        <w:t xml:space="preserve"> [</w:t>
      </w:r>
      <w:r w:rsidR="15CDCEA0" w:rsidRPr="004E5F23">
        <w:rPr>
          <w:b/>
          <w:bCs/>
          <w:i/>
          <w:iCs/>
        </w:rPr>
        <w:t>Note to FAO Users</w:t>
      </w:r>
      <w:r w:rsidR="15CDCEA0" w:rsidRPr="004E5F23">
        <w:t xml:space="preserve">: </w:t>
      </w:r>
      <w:r w:rsidR="15CDCEA0" w:rsidRPr="004E5F23">
        <w:rPr>
          <w:i/>
          <w:iCs/>
        </w:rPr>
        <w:t xml:space="preserve">Replace this sub-clause (b) </w:t>
      </w:r>
      <w:r w:rsidR="00F2356B" w:rsidRPr="004E5F23">
        <w:rPr>
          <w:i/>
          <w:iCs/>
        </w:rPr>
        <w:t xml:space="preserve">in the main text </w:t>
      </w:r>
      <w:r w:rsidR="15CDCEA0" w:rsidRPr="004E5F23">
        <w:rPr>
          <w:i/>
          <w:iCs/>
        </w:rPr>
        <w:t>with the following text</w:t>
      </w:r>
      <w:r w:rsidR="15CDCEA0" w:rsidRPr="004E5F23">
        <w:t xml:space="preserve">: </w:t>
      </w:r>
      <w:r w:rsidR="15CDCEA0" w:rsidRPr="004E5F23">
        <w:rPr>
          <w:i/>
          <w:iCs/>
        </w:rPr>
        <w:t>“</w:t>
      </w:r>
      <w:r w:rsidR="15CDCEA0" w:rsidRPr="009D4F91">
        <w:t xml:space="preserve">provide all required support to the UN Partner for the purpose of implementing the activities under this Agreement, including the granting, obtaining, or assisting with obtaining all permits, licenses, import approvals, and other official approvals related to any </w:t>
      </w:r>
      <w:r w:rsidR="15CDCEA0" w:rsidRPr="004E5F23">
        <w:t xml:space="preserve">goods (including equipment, materials and </w:t>
      </w:r>
      <w:r w:rsidR="15CDCEA0" w:rsidRPr="009D4F91">
        <w:t>supplies</w:t>
      </w:r>
      <w:r w:rsidR="15CDCEA0" w:rsidRPr="004E5F23">
        <w:t>) and services</w:t>
      </w:r>
      <w:r w:rsidR="15CDCEA0" w:rsidRPr="009D4F91">
        <w:t>; and furnishing powers of attorney or authorizations to the UN Partner</w:t>
      </w:r>
      <w:r w:rsidR="15CDCEA0" w:rsidRPr="004E5F23">
        <w:t xml:space="preserve">, taking all necessary actions to ensure and facilitate that the activities under the Agreement may at all times be conducted freely, expeditiously and without limitations or restrictions; providing access to the site of work and all necessary rights of way; and generally </w:t>
      </w:r>
      <w:r w:rsidR="15CDCEA0" w:rsidRPr="009D4F91">
        <w:t xml:space="preserve">cooperating with the UN Partner in a timely and expeditious manner; and”; </w:t>
      </w:r>
      <w:r w:rsidR="15CDCEA0" w:rsidRPr="007903B7">
        <w:rPr>
          <w:i/>
          <w:iCs/>
        </w:rPr>
        <w:t>and add the following sub-clause</w:t>
      </w:r>
      <w:r w:rsidR="007903B7">
        <w:rPr>
          <w:i/>
          <w:iCs/>
        </w:rPr>
        <w:t xml:space="preserve"> c in the main text</w:t>
      </w:r>
      <w:r w:rsidR="007903B7">
        <w:t>:</w:t>
      </w:r>
      <w:r w:rsidR="15CDCEA0" w:rsidRPr="009D4F91">
        <w:t xml:space="preserve"> “(c) deal with any claim arising from the execution of this Agreement, which may be brought by third parties against the UN Partner or its Staff, </w:t>
      </w:r>
      <w:r w:rsidR="15CDCEA0" w:rsidRPr="004E5F23">
        <w:t>Non-Staff Personnel, Implementing Partners</w:t>
      </w:r>
      <w:r w:rsidR="15CDCEA0" w:rsidRPr="009D4F91">
        <w:t xml:space="preserve">, and Contractors, and hold them harmless in respect of any such claim or liability, unless the Government and the UN Partner should agree that the claim or liability arises from gross negligence or willful misconduct on the part of said Staff, </w:t>
      </w:r>
      <w:r w:rsidR="15CDCEA0" w:rsidRPr="004E5F23">
        <w:t>Non-Staff Personnel, Implementing Partners</w:t>
      </w:r>
      <w:r w:rsidR="15CDCEA0" w:rsidRPr="009D4F91">
        <w:t>,</w:t>
      </w:r>
      <w:r w:rsidR="00D0765C" w:rsidRPr="009D4F91">
        <w:t xml:space="preserve"> </w:t>
      </w:r>
      <w:r w:rsidR="15CDCEA0" w:rsidRPr="009D4F91">
        <w:t>or Contractors.”</w:t>
      </w:r>
      <w:r w:rsidR="15CDCEA0" w:rsidRPr="004E5F23">
        <w:t>]</w:t>
      </w:r>
    </w:p>
    <w:p w14:paraId="15B5DE75" w14:textId="75399547" w:rsidR="15CDCEA0" w:rsidRPr="009D4F91" w:rsidRDefault="15CDCEA0" w:rsidP="15CDCEA0">
      <w:pPr>
        <w:pStyle w:val="FootnoteText"/>
        <w:rPr>
          <w:i/>
        </w:rPr>
      </w:pPr>
      <w:r w:rsidRPr="004E5F23">
        <w:t>[</w:t>
      </w:r>
      <w:r w:rsidRPr="004E5F23">
        <w:rPr>
          <w:b/>
          <w:bCs/>
          <w:i/>
          <w:iCs/>
        </w:rPr>
        <w:t>Note to IOM Users:</w:t>
      </w:r>
      <w:r w:rsidRPr="004E5F23">
        <w:rPr>
          <w:i/>
          <w:iCs/>
        </w:rPr>
        <w:t xml:space="preserve"> Replace th</w:t>
      </w:r>
      <w:r w:rsidR="007903B7">
        <w:rPr>
          <w:i/>
          <w:iCs/>
        </w:rPr>
        <w:t>is</w:t>
      </w:r>
      <w:r w:rsidRPr="004E5F23">
        <w:rPr>
          <w:i/>
          <w:iCs/>
        </w:rPr>
        <w:t xml:space="preserve"> sub-clause (b) </w:t>
      </w:r>
      <w:r w:rsidR="00F2356B" w:rsidRPr="004E5F23">
        <w:rPr>
          <w:i/>
          <w:iCs/>
        </w:rPr>
        <w:t xml:space="preserve">in the main text </w:t>
      </w:r>
      <w:r w:rsidRPr="004E5F23">
        <w:rPr>
          <w:i/>
          <w:iCs/>
        </w:rPr>
        <w:t>with the following text: “</w:t>
      </w:r>
      <w:r w:rsidRPr="009D4F91">
        <w:t>(b) provide all required support in connection with the UN Partner’s obligations under this Agreement, including: obtaining or assisting with obtaining all permits, licenses, import approvals, and other official approvals related to any</w:t>
      </w:r>
      <w:r w:rsidRPr="004E5F23">
        <w:t xml:space="preserve"> </w:t>
      </w:r>
      <w:r w:rsidRPr="009D4F91">
        <w:t>goods (including equipment, materials and supplies); furnishing powers of attorney or authorizations to the UN Partner and cooperating with the UN Partner in a timely and expeditious manner; taking all necessary actions to ensure and facilitate that Work Plan activities may at all times be conducted freely, expeditiously and without limitations or restrictions; providing access to the site of work and all necessary rights of way; and generally cooperating as provided under the terms of the Basic Agreement, in a timely and expeditious manner</w:t>
      </w:r>
      <w:r w:rsidR="007903B7">
        <w:t xml:space="preserve">; and” </w:t>
      </w:r>
      <w:r w:rsidR="007903B7">
        <w:rPr>
          <w:i/>
          <w:iCs/>
        </w:rPr>
        <w:t>and add the following sub-clause c in the main text</w:t>
      </w:r>
      <w:r w:rsidR="007903B7">
        <w:t>: “</w:t>
      </w:r>
      <w:r w:rsidRPr="009D4F91">
        <w:t xml:space="preserve">(c) deal with any claim arising from the execution of this Agreement, which may be brought by third parties against the UN Partner or its Staff, </w:t>
      </w:r>
      <w:r w:rsidRPr="004E5F23">
        <w:t>Non-Staff Personnel</w:t>
      </w:r>
      <w:r w:rsidRPr="009D4F91">
        <w:t xml:space="preserve">, and Contractors, and hold them harmless in respect of any such claim or liability, unless the Government and the UN Partner should agree that the claim or liability arises from gross negligence or willful misconduct on the part of said Staff, </w:t>
      </w:r>
      <w:r w:rsidRPr="00B20EF3">
        <w:t>Non-Staff Personnel</w:t>
      </w:r>
      <w:r w:rsidRPr="009D4F91">
        <w:t>, or Contractors.”</w:t>
      </w:r>
      <w:r w:rsidRPr="00B20EF3">
        <w:t>]</w:t>
      </w:r>
    </w:p>
    <w:p w14:paraId="4316AB53" w14:textId="3D20C153" w:rsidR="00D24E29" w:rsidRPr="00B20EF3" w:rsidRDefault="15CDCEA0" w:rsidP="00132601">
      <w:pPr>
        <w:pStyle w:val="FootnoteText"/>
      </w:pPr>
      <w:r w:rsidRPr="00B20EF3">
        <w:t>[</w:t>
      </w:r>
      <w:r w:rsidRPr="00B20EF3">
        <w:rPr>
          <w:b/>
          <w:bCs/>
          <w:i/>
          <w:iCs/>
        </w:rPr>
        <w:t>Note to WFP Users</w:t>
      </w:r>
      <w:r w:rsidRPr="00B20EF3">
        <w:rPr>
          <w:i/>
          <w:iCs/>
        </w:rPr>
        <w:t>: Add the following sub-clause (c)</w:t>
      </w:r>
      <w:r w:rsidR="00A81057" w:rsidRPr="00B20EF3">
        <w:rPr>
          <w:i/>
          <w:iCs/>
        </w:rPr>
        <w:t xml:space="preserve"> in the main text</w:t>
      </w:r>
      <w:r w:rsidRPr="00B20EF3">
        <w:rPr>
          <w:i/>
          <w:iCs/>
        </w:rPr>
        <w:t xml:space="preserve">: </w:t>
      </w:r>
      <w:r w:rsidRPr="009D4F91">
        <w:t>“</w:t>
      </w:r>
      <w:r w:rsidR="007903B7">
        <w:t xml:space="preserve">; </w:t>
      </w:r>
      <w:r w:rsidRPr="00B20EF3">
        <w:t>and (c) deal with any claim arising from the execution of this Agreement, which may be brought by third parties against the UN Partner or its Staff, Non-Staff Personnel, or Contractors, and hold them harmless in respect of any such claim or liability, unless the Government and the UN Partner should agree that the claim or liability arises from gross negligence or willful misconduct on the part of the UN Partner or its Staff, Non-Staff Personnel or Contractors.”]</w:t>
      </w:r>
    </w:p>
  </w:footnote>
  <w:footnote w:id="20">
    <w:p w14:paraId="47C74AD3" w14:textId="5FCBF730" w:rsidR="00520FA9" w:rsidRPr="00646DB0" w:rsidRDefault="00520FA9" w:rsidP="00520FA9">
      <w:pPr>
        <w:pStyle w:val="FootnoteText"/>
      </w:pPr>
      <w:r w:rsidRPr="00B20EF3">
        <w:rPr>
          <w:rStyle w:val="FootnoteReference"/>
        </w:rPr>
        <w:footnoteRef/>
      </w:r>
      <w:r w:rsidRPr="00B20EF3">
        <w:t xml:space="preserve"> [</w:t>
      </w:r>
      <w:r w:rsidRPr="00B20EF3">
        <w:rPr>
          <w:b/>
          <w:bCs/>
          <w:i/>
          <w:iCs/>
        </w:rPr>
        <w:t xml:space="preserve">Note </w:t>
      </w:r>
      <w:r w:rsidR="0013657D" w:rsidRPr="00B20EF3">
        <w:rPr>
          <w:b/>
          <w:bCs/>
          <w:i/>
          <w:iCs/>
        </w:rPr>
        <w:t>to</w:t>
      </w:r>
      <w:r w:rsidRPr="00B20EF3">
        <w:rPr>
          <w:b/>
          <w:bCs/>
          <w:i/>
          <w:iCs/>
        </w:rPr>
        <w:t xml:space="preserve"> UNOPS Users</w:t>
      </w:r>
      <w:r w:rsidRPr="00B20EF3">
        <w:rPr>
          <w:b/>
          <w:bCs/>
        </w:rPr>
        <w:t>:</w:t>
      </w:r>
      <w:r w:rsidRPr="00B20EF3">
        <w:t xml:space="preserve"> </w:t>
      </w:r>
      <w:r w:rsidR="007903B7">
        <w:rPr>
          <w:i/>
          <w:iCs/>
        </w:rPr>
        <w:t xml:space="preserve">In the main text </w:t>
      </w:r>
      <w:r w:rsidRPr="00B20EF3">
        <w:rPr>
          <w:i/>
          <w:iCs/>
        </w:rPr>
        <w:t xml:space="preserve">replace </w:t>
      </w:r>
      <w:r w:rsidRPr="009D4F91">
        <w:t>“will be dealt with”</w:t>
      </w:r>
      <w:r w:rsidRPr="00B20EF3">
        <w:rPr>
          <w:i/>
          <w:iCs/>
        </w:rPr>
        <w:t xml:space="preserve"> with </w:t>
      </w:r>
      <w:r w:rsidRPr="009D4F91">
        <w:t xml:space="preserve">“shall be credited to the UNOPS </w:t>
      </w:r>
      <w:r w:rsidR="007903B7">
        <w:t>“</w:t>
      </w:r>
      <w:r w:rsidRPr="009D4F91">
        <w:t>other Operating revenue</w:t>
      </w:r>
      <w:r w:rsidR="007903B7">
        <w:t>”</w:t>
      </w:r>
      <w:r w:rsidRPr="009D4F91">
        <w:t xml:space="preserve"> account</w:t>
      </w:r>
      <w:r w:rsidR="00A109DE" w:rsidRPr="009D4F91">
        <w:t>.</w:t>
      </w:r>
      <w:r w:rsidRPr="009D4F91">
        <w:t>”</w:t>
      </w:r>
      <w:r w:rsidRPr="00B20EF3">
        <w:t>]</w:t>
      </w:r>
    </w:p>
  </w:footnote>
  <w:footnote w:id="21">
    <w:p w14:paraId="33138D0A" w14:textId="5B5E7966" w:rsidR="00767C40" w:rsidRDefault="00767C40">
      <w:pPr>
        <w:pStyle w:val="FootnoteText"/>
      </w:pPr>
      <w:r w:rsidRPr="00646DB0">
        <w:rPr>
          <w:rStyle w:val="FootnoteReference"/>
        </w:rPr>
        <w:footnoteRef/>
      </w:r>
      <w:r w:rsidRPr="00646DB0">
        <w:t xml:space="preserve"> </w:t>
      </w:r>
      <w:r w:rsidR="00DB59B3" w:rsidRPr="00646DB0">
        <w:t>[</w:t>
      </w:r>
      <w:r w:rsidR="00DB59B3" w:rsidRPr="00646DB0">
        <w:rPr>
          <w:b/>
          <w:bCs/>
          <w:i/>
          <w:iCs/>
        </w:rPr>
        <w:t xml:space="preserve">Note </w:t>
      </w:r>
      <w:r w:rsidR="00520FA9" w:rsidRPr="00646DB0">
        <w:rPr>
          <w:b/>
          <w:bCs/>
          <w:i/>
          <w:iCs/>
        </w:rPr>
        <w:t>to</w:t>
      </w:r>
      <w:r w:rsidR="00DB59B3" w:rsidRPr="00646DB0">
        <w:rPr>
          <w:b/>
          <w:bCs/>
          <w:i/>
          <w:iCs/>
        </w:rPr>
        <w:t xml:space="preserve"> UNOPS </w:t>
      </w:r>
      <w:r w:rsidR="003C0CCA" w:rsidRPr="00646DB0">
        <w:rPr>
          <w:b/>
          <w:bCs/>
          <w:i/>
          <w:iCs/>
        </w:rPr>
        <w:t>U</w:t>
      </w:r>
      <w:r w:rsidR="00DB59B3" w:rsidRPr="00646DB0">
        <w:rPr>
          <w:b/>
          <w:bCs/>
          <w:i/>
          <w:iCs/>
        </w:rPr>
        <w:t>sers</w:t>
      </w:r>
      <w:r w:rsidR="00DB59B3" w:rsidRPr="00646DB0">
        <w:rPr>
          <w:b/>
          <w:bCs/>
        </w:rPr>
        <w:t>:</w:t>
      </w:r>
      <w:r w:rsidR="00DB59B3" w:rsidRPr="00646DB0">
        <w:t xml:space="preserve"> </w:t>
      </w:r>
      <w:r w:rsidR="007903B7">
        <w:rPr>
          <w:i/>
          <w:iCs/>
        </w:rPr>
        <w:t>A</w:t>
      </w:r>
      <w:r w:rsidR="00DB59B3" w:rsidRPr="00646DB0">
        <w:rPr>
          <w:i/>
          <w:iCs/>
        </w:rPr>
        <w:t>dd</w:t>
      </w:r>
      <w:r w:rsidR="007903B7">
        <w:rPr>
          <w:i/>
          <w:iCs/>
        </w:rPr>
        <w:t xml:space="preserve"> in the main text</w:t>
      </w:r>
      <w:r w:rsidR="00DB59B3" w:rsidRPr="00646DB0">
        <w:rPr>
          <w:i/>
          <w:iCs/>
        </w:rPr>
        <w:t xml:space="preserve"> </w:t>
      </w:r>
      <w:r w:rsidR="007903B7">
        <w:rPr>
          <w:i/>
          <w:iCs/>
        </w:rPr>
        <w:t>at</w:t>
      </w:r>
      <w:r w:rsidR="00DB59B3" w:rsidRPr="00646DB0">
        <w:rPr>
          <w:i/>
          <w:iCs/>
        </w:rPr>
        <w:t xml:space="preserve"> the end of</w:t>
      </w:r>
      <w:r w:rsidR="007903B7">
        <w:rPr>
          <w:i/>
          <w:iCs/>
        </w:rPr>
        <w:t xml:space="preserve"> the final sentence of</w:t>
      </w:r>
      <w:r w:rsidR="00DB59B3" w:rsidRPr="00646DB0">
        <w:rPr>
          <w:i/>
          <w:iCs/>
        </w:rPr>
        <w:t xml:space="preserve"> </w:t>
      </w:r>
      <w:r w:rsidR="001131D6">
        <w:rPr>
          <w:i/>
          <w:iCs/>
        </w:rPr>
        <w:t>this c</w:t>
      </w:r>
      <w:r w:rsidR="00A109DE" w:rsidRPr="00646DB0">
        <w:rPr>
          <w:i/>
          <w:iCs/>
        </w:rPr>
        <w:t>lause</w:t>
      </w:r>
      <w:r w:rsidR="007903B7" w:rsidRPr="009D4F91">
        <w:t>:</w:t>
      </w:r>
      <w:r w:rsidR="00DB59B3" w:rsidRPr="00646DB0">
        <w:rPr>
          <w:i/>
          <w:iCs/>
        </w:rPr>
        <w:t xml:space="preserve"> </w:t>
      </w:r>
      <w:r w:rsidR="00DB59B3" w:rsidRPr="009D4F91">
        <w:t>“and the acceptance of the Final Financial Statement by the Government</w:t>
      </w:r>
      <w:r w:rsidR="0013657D" w:rsidRPr="009D4F91">
        <w:t>.</w:t>
      </w:r>
      <w:r w:rsidR="00DB59B3" w:rsidRPr="009D4F91">
        <w:t>”</w:t>
      </w:r>
      <w:r w:rsidR="00DB59B3" w:rsidRPr="007903B7">
        <w:t>]</w:t>
      </w:r>
    </w:p>
  </w:footnote>
  <w:footnote w:id="22">
    <w:p w14:paraId="28E81F41" w14:textId="19B58C6D" w:rsidR="00DB265C" w:rsidRDefault="00DB265C">
      <w:pPr>
        <w:pStyle w:val="FootnoteText"/>
      </w:pPr>
      <w:r>
        <w:rPr>
          <w:rStyle w:val="FootnoteReference"/>
        </w:rPr>
        <w:footnoteRef/>
      </w:r>
      <w:r>
        <w:t xml:space="preserve"> </w:t>
      </w:r>
      <w:r w:rsidR="004E7725" w:rsidRPr="00CF776E">
        <w:t>[</w:t>
      </w:r>
      <w:r w:rsidR="004E7725" w:rsidRPr="00CF776E">
        <w:rPr>
          <w:b/>
          <w:bCs/>
          <w:i/>
          <w:iCs/>
        </w:rPr>
        <w:t>Note to FAO Users</w:t>
      </w:r>
      <w:r w:rsidR="004E7725" w:rsidRPr="00CF776E">
        <w:rPr>
          <w:i/>
          <w:iCs/>
        </w:rPr>
        <w:t>: Delete reference to the Basic Agreement if not applicable.</w:t>
      </w:r>
      <w:r w:rsidR="004E7725" w:rsidRPr="00CF776E">
        <w:t>]</w:t>
      </w:r>
    </w:p>
  </w:footnote>
  <w:footnote w:id="23">
    <w:p w14:paraId="6F42A3A2" w14:textId="5193FAC3" w:rsidR="009C32C3" w:rsidRPr="000B00E3" w:rsidRDefault="009C32C3" w:rsidP="00132601">
      <w:pPr>
        <w:pStyle w:val="FootnoteText"/>
      </w:pPr>
      <w:r w:rsidRPr="000B00E3">
        <w:rPr>
          <w:rStyle w:val="FootnoteReference"/>
        </w:rPr>
        <w:footnoteRef/>
      </w:r>
      <w:r w:rsidRPr="000B00E3">
        <w:t xml:space="preserve"> </w:t>
      </w:r>
      <w:bookmarkStart w:id="2" w:name="_Hlk170737631"/>
      <w:bookmarkStart w:id="3" w:name="_Hlk193816023"/>
      <w:r w:rsidRPr="000B00E3">
        <w:t>[</w:t>
      </w:r>
      <w:r w:rsidRPr="000B00E3">
        <w:rPr>
          <w:b/>
          <w:bCs/>
          <w:i/>
          <w:iCs/>
        </w:rPr>
        <w:t xml:space="preserve">Note to Users: </w:t>
      </w:r>
      <w:r w:rsidR="006D65BC" w:rsidRPr="000B00E3">
        <w:rPr>
          <w:i/>
          <w:iCs/>
        </w:rPr>
        <w:t xml:space="preserve">If </w:t>
      </w:r>
      <w:r w:rsidR="006D65BC" w:rsidRPr="00E87885">
        <w:rPr>
          <w:i/>
          <w:iCs/>
        </w:rPr>
        <w:t xml:space="preserve">the </w:t>
      </w:r>
      <w:r w:rsidR="00524961" w:rsidRPr="00E87885">
        <w:rPr>
          <w:i/>
          <w:iCs/>
        </w:rPr>
        <w:t xml:space="preserve">Environmental and Social Framework (“ESF”) </w:t>
      </w:r>
      <w:r w:rsidR="006D65BC" w:rsidRPr="00E87885">
        <w:rPr>
          <w:i/>
          <w:iCs/>
        </w:rPr>
        <w:t xml:space="preserve">applies, remove brackets in text. </w:t>
      </w:r>
      <w:r w:rsidRPr="00E87885">
        <w:rPr>
          <w:i/>
          <w:iCs/>
        </w:rPr>
        <w:t xml:space="preserve">For projects </w:t>
      </w:r>
      <w:r w:rsidR="006D65BC" w:rsidRPr="00E87885">
        <w:rPr>
          <w:i/>
          <w:iCs/>
        </w:rPr>
        <w:t>that</w:t>
      </w:r>
      <w:r w:rsidRPr="00E87885">
        <w:rPr>
          <w:i/>
          <w:iCs/>
        </w:rPr>
        <w:t xml:space="preserve"> predate the </w:t>
      </w:r>
      <w:r w:rsidR="00524961" w:rsidRPr="00E87885">
        <w:rPr>
          <w:i/>
          <w:iCs/>
        </w:rPr>
        <w:t>ESF</w:t>
      </w:r>
      <w:r w:rsidRPr="00E87885">
        <w:rPr>
          <w:i/>
          <w:iCs/>
        </w:rPr>
        <w:t xml:space="preserve">, replace bracketed text </w:t>
      </w:r>
      <w:r w:rsidR="007903B7" w:rsidRPr="00E87885">
        <w:rPr>
          <w:i/>
          <w:iCs/>
        </w:rPr>
        <w:t xml:space="preserve">(and brackets) </w:t>
      </w:r>
      <w:r w:rsidRPr="00E87885">
        <w:rPr>
          <w:i/>
          <w:iCs/>
        </w:rPr>
        <w:t xml:space="preserve">with </w:t>
      </w:r>
      <w:r w:rsidRPr="00E87885">
        <w:t>“Environmental and Social Safeguard Policies</w:t>
      </w:r>
      <w:r w:rsidR="00DB1C10" w:rsidRPr="00E87885">
        <w:t>”</w:t>
      </w:r>
      <w:r w:rsidRPr="00E87885">
        <w:rPr>
          <w:i/>
          <w:iCs/>
        </w:rPr>
        <w:t>.</w:t>
      </w:r>
      <w:bookmarkEnd w:id="2"/>
      <w:r w:rsidRPr="00E87885">
        <w:t>]</w:t>
      </w:r>
      <w:r w:rsidRPr="000B00E3">
        <w:t xml:space="preserve">   </w:t>
      </w:r>
      <w:bookmarkEnd w:id="3"/>
    </w:p>
  </w:footnote>
  <w:footnote w:id="24">
    <w:p w14:paraId="0A79DD17" w14:textId="7E6C12A6" w:rsidR="00E155BF" w:rsidRDefault="00E155BF" w:rsidP="00E155BF">
      <w:pPr>
        <w:pStyle w:val="FootnoteText"/>
      </w:pPr>
      <w:r w:rsidRPr="009E4CFC">
        <w:rPr>
          <w:rStyle w:val="FootnoteReference"/>
        </w:rPr>
        <w:footnoteRef/>
      </w:r>
      <w:r w:rsidR="475F3DA7" w:rsidRPr="009E4CFC">
        <w:t xml:space="preserve"> Information and documents, including contracts and any incident or accident reports, provided to the Bank will be: (a) marke</w:t>
      </w:r>
      <w:r w:rsidR="475F3DA7" w:rsidRPr="00CF776E">
        <w:t>d by the Bank as</w:t>
      </w:r>
      <w:r w:rsidR="475F3DA7" w:rsidRPr="009E4CFC">
        <w:t xml:space="preserve"> “Information Provided by Member Countries or Third Parties in Confidence” pursuant to the Bank’s Access to Information Policy, and (b) assigned </w:t>
      </w:r>
      <w:r w:rsidR="001131D6">
        <w:t xml:space="preserve">by the Bank </w:t>
      </w:r>
      <w:r w:rsidR="475F3DA7" w:rsidRPr="009E4CFC">
        <w:t>the security classification of “confidential” pursuant to the Bank Directive on Information Classification and Control, i.e., the information will only be: (i) disseminated within the Bank on a “need to know” basis; and (ii) shared with third parties on agreement with the UN Partner.</w:t>
      </w:r>
    </w:p>
  </w:footnote>
  <w:footnote w:id="25">
    <w:p w14:paraId="3591E538" w14:textId="25A600F9" w:rsidR="002710C0" w:rsidRPr="0051021C" w:rsidRDefault="002710C0" w:rsidP="002710C0">
      <w:pPr>
        <w:pStyle w:val="FootnoteText"/>
      </w:pPr>
      <w:r w:rsidRPr="0051021C">
        <w:rPr>
          <w:rStyle w:val="FootnoteReference"/>
        </w:rPr>
        <w:footnoteRef/>
      </w:r>
      <w:r w:rsidRPr="0051021C">
        <w:t xml:space="preserve"> </w:t>
      </w:r>
      <w:r w:rsidR="00336A5C" w:rsidRPr="0051021C">
        <w:t>[</w:t>
      </w:r>
      <w:r w:rsidRPr="0051021C">
        <w:rPr>
          <w:b/>
          <w:bCs/>
          <w:i/>
          <w:iCs/>
        </w:rPr>
        <w:t>Note to FAO Users</w:t>
      </w:r>
      <w:r w:rsidRPr="0051021C">
        <w:t xml:space="preserve">: </w:t>
      </w:r>
      <w:r w:rsidR="00336A5C" w:rsidRPr="0051021C">
        <w:rPr>
          <w:i/>
          <w:iCs/>
        </w:rPr>
        <w:t>Replace this clause in the main text with the following:</w:t>
      </w:r>
      <w:r w:rsidR="00336A5C" w:rsidRPr="0051021C">
        <w:t xml:space="preserve"> “</w:t>
      </w:r>
      <w:r w:rsidRPr="0051021C">
        <w:t xml:space="preserve">Each Party shall retain full and sole ownership of its preexisting intellectual property rights, including copyright, patent rights, and other proprietary rights. All intellectual property rights, including copyright, patent rights, and other proprietary rights in plans, drawings, specifications, designs, reports, other documents, and discoveries developed or prepared by the UN Partner under this Agreement shall belong to the UN Partner. In addition to publicly available materials developed under this </w:t>
      </w:r>
      <w:r w:rsidR="005C67A2" w:rsidRPr="0051021C">
        <w:t>A</w:t>
      </w:r>
      <w:r w:rsidRPr="0051021C">
        <w:t xml:space="preserve">greement available on a Creative Commons CC-BY-4.0 International license, the UN Partner grants to the Government a perpetual, non-revocable, royalty-free, transferable (including the right to sub-license), fully paid-up, non-exclusive license to copy, distribute, and use any such intellectual property </w:t>
      </w:r>
      <w:r w:rsidRPr="00E70DC9">
        <w:t>rights</w:t>
      </w:r>
      <w:r w:rsidR="001131D6" w:rsidRPr="00E70DC9">
        <w:t xml:space="preserve"> for non-commercial purposes</w:t>
      </w:r>
      <w:r w:rsidRPr="00E70DC9">
        <w:t>.</w:t>
      </w:r>
      <w:r w:rsidR="00336A5C" w:rsidRPr="00E70DC9">
        <w:t>”]</w:t>
      </w:r>
    </w:p>
    <w:p w14:paraId="75B13BA6" w14:textId="391374E1" w:rsidR="002710C0" w:rsidRDefault="002710C0">
      <w:pPr>
        <w:pStyle w:val="FootnoteText"/>
      </w:pPr>
    </w:p>
  </w:footnote>
  <w:footnote w:id="26">
    <w:p w14:paraId="3F932CCE" w14:textId="5E19F0D6" w:rsidR="61D7BCAF" w:rsidRDefault="61D7BCAF" w:rsidP="61D7BCAF">
      <w:r w:rsidRPr="009D4F91">
        <w:rPr>
          <w:vertAlign w:val="superscript"/>
        </w:rPr>
        <w:footnoteRef/>
      </w:r>
      <w:r w:rsidRPr="009D4F91">
        <w:rPr>
          <w:vertAlign w:val="superscript"/>
        </w:rPr>
        <w:t xml:space="preserve"> </w:t>
      </w:r>
      <w:r w:rsidRPr="007E1E03">
        <w:t>This procedure is in accordance with the agreed processes for regular reporting, between the UN Partner and the Bank’s Integrity Vice Presidency, of allegations of corrupt, fraudulent, collusive or coercive practices.</w:t>
      </w:r>
    </w:p>
  </w:footnote>
  <w:footnote w:id="27">
    <w:p w14:paraId="373A669F" w14:textId="47990FE8" w:rsidR="00F47074" w:rsidRPr="000B00E3" w:rsidRDefault="00F47074" w:rsidP="00132601">
      <w:pPr>
        <w:pStyle w:val="FootnoteText"/>
      </w:pPr>
      <w:r w:rsidRPr="000B00E3">
        <w:rPr>
          <w:rStyle w:val="FootnoteReference"/>
        </w:rPr>
        <w:footnoteRef/>
      </w:r>
      <w:r w:rsidRPr="000B00E3">
        <w:t xml:space="preserve"> </w:t>
      </w:r>
      <w:hyperlink r:id="rId3" w:history="1">
        <w:r w:rsidRPr="000B00E3">
          <w:rPr>
            <w:rStyle w:val="Hyperlink"/>
          </w:rPr>
          <w:t>www.worldbank.org/debarr</w:t>
        </w:r>
      </w:hyperlink>
    </w:p>
  </w:footnote>
  <w:footnote w:id="28">
    <w:p w14:paraId="5AC3FEAA" w14:textId="785ACD81" w:rsidR="15CDCEA0" w:rsidRDefault="15CDCEA0" w:rsidP="15CDCEA0">
      <w:r w:rsidRPr="00701C4E">
        <w:rPr>
          <w:sz w:val="16"/>
          <w:szCs w:val="16"/>
        </w:rPr>
        <w:footnoteRef/>
      </w:r>
      <w:r w:rsidRPr="00701C4E">
        <w:t xml:space="preserve"> [</w:t>
      </w:r>
      <w:r w:rsidRPr="00701C4E">
        <w:rPr>
          <w:b/>
          <w:bCs/>
          <w:i/>
          <w:iCs/>
        </w:rPr>
        <w:t>Note to FAO Users</w:t>
      </w:r>
      <w:r w:rsidRPr="00701C4E">
        <w:rPr>
          <w:i/>
          <w:iCs/>
        </w:rPr>
        <w:t xml:space="preserve">: Replace this clause </w:t>
      </w:r>
      <w:r w:rsidR="00C57471" w:rsidRPr="00701C4E">
        <w:rPr>
          <w:i/>
          <w:iCs/>
        </w:rPr>
        <w:t xml:space="preserve">in the main text </w:t>
      </w:r>
      <w:r w:rsidRPr="00701C4E">
        <w:rPr>
          <w:i/>
          <w:iCs/>
        </w:rPr>
        <w:t>with the following:</w:t>
      </w:r>
      <w:r w:rsidR="00391A84" w:rsidRPr="00701C4E">
        <w:rPr>
          <w:i/>
          <w:iCs/>
        </w:rPr>
        <w:t xml:space="preserve"> </w:t>
      </w:r>
      <w:r w:rsidR="00287B16">
        <w:rPr>
          <w:i/>
          <w:iCs/>
        </w:rPr>
        <w:t>“</w:t>
      </w:r>
      <w:r w:rsidRPr="00701C4E">
        <w:t xml:space="preserve">This Agreement shall be governed by general principles of international law, which shall be deemed to include the </w:t>
      </w:r>
      <w:r w:rsidRPr="00701C4E">
        <w:rPr>
          <w:i/>
          <w:iCs/>
        </w:rPr>
        <w:t xml:space="preserve">UNIDROIT General Principles of International Commercial Contracts </w:t>
      </w:r>
      <w:r w:rsidRPr="00701C4E">
        <w:t>(2016), to the exclusion of any national law. Any dispute, controversy, or claim arising out of or relating to this Agreement shall be resolved in accordance with the relevant provisions of the Basic Agreement or, failing such provision, if not settled by negotiation or other agreed mode of settlement, shall be submitted to arbitration in accordance with the United Nations Commission on International Trade Law (UNCITRAL) Arbitration Rules as presently in force at the request of either Party. Each Party shall appoint one arbitrator, and the two arbitrators so appointed shall appoint a third, who shall be the chairperson. If within thirty (30) days of the request for arbitration either Party has not appointed an arbitrator or if within fifteen (15) days of the appointment of two arbitrators the third arbitrator has not been appointed, either Party may request the President of the International Court of Justice to appoint an arbitrator. The procedure of the arbitration shall be fixed by the arbitrators, and the expenses of the arbitration shall be borne by the Parties as assessed by the arbitrators. The arbitral award shall contain a statement of the reasons on which it is based and shall be accepted by the Parties as the final adjudication of the dispute.  The arbitration panel shall have no authority to award punitive damages.”]</w:t>
      </w:r>
    </w:p>
    <w:p w14:paraId="26043082" w14:textId="77777777" w:rsidR="001A6432" w:rsidRDefault="001A6432" w:rsidP="15CDCEA0"/>
    <w:p w14:paraId="7D0298AB" w14:textId="3F912116" w:rsidR="001A6432" w:rsidRDefault="001A6432" w:rsidP="001A6432">
      <w:pPr>
        <w:tabs>
          <w:tab w:val="left" w:pos="720"/>
        </w:tabs>
      </w:pPr>
      <w:r w:rsidRPr="00D478B4">
        <w:t>[</w:t>
      </w:r>
      <w:r w:rsidR="00654624" w:rsidRPr="00D478B4">
        <w:t>[</w:t>
      </w:r>
      <w:r w:rsidR="00654624" w:rsidRPr="006112A4">
        <w:rPr>
          <w:b/>
          <w:bCs/>
          <w:i/>
          <w:iCs/>
        </w:rPr>
        <w:t>Note to IOM Users</w:t>
      </w:r>
      <w:r w:rsidR="00654624" w:rsidRPr="00D478B4">
        <w:t xml:space="preserve">: </w:t>
      </w:r>
      <w:r w:rsidR="008E6357" w:rsidRPr="00701C4E">
        <w:rPr>
          <w:i/>
          <w:iCs/>
        </w:rPr>
        <w:t xml:space="preserve">Replace this clause in the main text with the following: </w:t>
      </w:r>
      <w:r w:rsidR="008E6357">
        <w:rPr>
          <w:i/>
          <w:iCs/>
        </w:rPr>
        <w:t>“</w:t>
      </w:r>
      <w:r w:rsidR="00654624" w:rsidRPr="00D478B4">
        <w:rPr>
          <w:shd w:val="clear" w:color="auto" w:fill="FFFFFF"/>
        </w:rPr>
        <w:t xml:space="preserve">This Agreement shall be governed by general principles of international law, which shall be deemed to include the </w:t>
      </w:r>
      <w:r w:rsidR="00654624" w:rsidRPr="00D478B4">
        <w:rPr>
          <w:i/>
          <w:iCs/>
          <w:shd w:val="clear" w:color="auto" w:fill="FFFFFF"/>
        </w:rPr>
        <w:t xml:space="preserve">UNIDROIT General Principles of International Commercial Contracts </w:t>
      </w:r>
      <w:r w:rsidR="00654624" w:rsidRPr="00D478B4">
        <w:rPr>
          <w:shd w:val="clear" w:color="auto" w:fill="FFFFFF"/>
        </w:rPr>
        <w:t xml:space="preserve">(2016). </w:t>
      </w:r>
      <w:r w:rsidR="00654624" w:rsidRPr="00D478B4">
        <w:t xml:space="preserve">Any dispute, controversy, or claim arising out of or relating to this Agreement shall be resolved in accordance with the relevant provisions of the Basic Agreement or, failing such provision, if not settled by negotiation or other agreed mode of settlement, shall be submitted to arbitration at the request of either Party. The arbitration shall be in accordance with the United Nations Commission on International Trade Law (UNCITRAL) Arbitration Rules in effect at the time of the dispute. Each Party shall appoint one arbitrator, and the two arbitrators so appointed shall appoint a third, who shall be the chairperson. If within thirty (30) days of the request for arbitration either Party has not appointed an arbitrator or if within fifteen (15) days of the appointment of two arbitrators the third arbitrator has not been appointed, either Party may request the President of the International Court of Justice to appoint an arbitrator. </w:t>
      </w:r>
      <w:r w:rsidR="00654624" w:rsidRPr="0051021C">
        <w:t xml:space="preserve">The language of arbitral proceedings shall be English, unless otherwise agreed by the Parties in writing. The arbitral award shall contain a statement of the reasons on which it is based and shall be accepted by the Parties as the final adjudication of the dispute. The arbitration panel shall have no authority to award punitive damages. </w:t>
      </w:r>
      <w:r w:rsidRPr="0051021C">
        <w:t xml:space="preserve"> </w:t>
      </w:r>
      <w:bookmarkStart w:id="9" w:name="_Hlk198291374"/>
      <w:r w:rsidRPr="0051021C">
        <w:t xml:space="preserve">This </w:t>
      </w:r>
      <w:r w:rsidR="005C67A2" w:rsidRPr="0051021C">
        <w:t>clause</w:t>
      </w:r>
      <w:r w:rsidRPr="0051021C">
        <w:t xml:space="preserve"> survives the </w:t>
      </w:r>
      <w:r w:rsidR="00037FC3" w:rsidRPr="0051021C">
        <w:t>completion</w:t>
      </w:r>
      <w:r w:rsidRPr="0051021C">
        <w:t xml:space="preserve"> or </w:t>
      </w:r>
      <w:r w:rsidR="00037FC3" w:rsidRPr="0051021C">
        <w:t xml:space="preserve">Early </w:t>
      </w:r>
      <w:r w:rsidRPr="0051021C">
        <w:t>Termination of the Agreement</w:t>
      </w:r>
      <w:bookmarkEnd w:id="9"/>
      <w:r w:rsidRPr="0051021C">
        <w:t>.</w:t>
      </w:r>
      <w:r w:rsidR="00BB2F55">
        <w:t>”]</w:t>
      </w:r>
    </w:p>
    <w:p w14:paraId="3DB7CCC9" w14:textId="77777777" w:rsidR="00BB2F55" w:rsidRDefault="00BB2F55" w:rsidP="001A6432">
      <w:pPr>
        <w:tabs>
          <w:tab w:val="left" w:pos="720"/>
        </w:tabs>
      </w:pPr>
    </w:p>
    <w:p w14:paraId="4468E827" w14:textId="77777777" w:rsidR="00BB2F55" w:rsidRPr="0051021C" w:rsidRDefault="00BB2F55" w:rsidP="00BB2F55">
      <w:pPr>
        <w:contextualSpacing/>
        <w:jc w:val="left"/>
      </w:pPr>
      <w:r w:rsidRPr="009D4F91">
        <w:t>[</w:t>
      </w:r>
      <w:r w:rsidRPr="0051021C">
        <w:rPr>
          <w:b/>
          <w:bCs/>
          <w:i/>
          <w:iCs/>
        </w:rPr>
        <w:t>Note to UNOPS Users</w:t>
      </w:r>
      <w:r w:rsidRPr="0051021C">
        <w:rPr>
          <w:i/>
          <w:iCs/>
        </w:rPr>
        <w:t>: Replace this clause in the main text with the following</w:t>
      </w:r>
      <w:r w:rsidRPr="0051021C">
        <w:t xml:space="preserve">: “This Agreement shall be governed by general principles of international commercial law, which shall be deemed to include the </w:t>
      </w:r>
      <w:r w:rsidRPr="0051021C">
        <w:rPr>
          <w:i/>
          <w:iCs/>
        </w:rPr>
        <w:t>UNIDROIT Principles of International Commercial Contracts</w:t>
      </w:r>
      <w:r w:rsidRPr="0051021C">
        <w:t xml:space="preserve"> (2016). Any dispute, controversy or claim arising out of or relating to this contract, or the breach, termination or invalidity thereof, shall be settled by arbitration in accordance with the UNCITRAL Arbitration Rules. The appointing authority shall be the Secretary General of the Permanent Court of Arbitration (PCA). The number of arbitrators shall be three. The arbitral tribunal shall have no authority to award punitive damages</w:t>
      </w:r>
      <w:r w:rsidRPr="0051021C">
        <w:rPr>
          <w:i/>
          <w:iCs/>
        </w:rPr>
        <w:t>.</w:t>
      </w:r>
      <w:r w:rsidRPr="0051021C">
        <w:t>”]</w:t>
      </w:r>
    </w:p>
    <w:p w14:paraId="6FADD742" w14:textId="77777777" w:rsidR="00BB2F55" w:rsidRPr="0051021C" w:rsidRDefault="00BB2F55" w:rsidP="001A6432">
      <w:pPr>
        <w:tabs>
          <w:tab w:val="left" w:pos="720"/>
        </w:tabs>
      </w:pPr>
    </w:p>
    <w:p w14:paraId="7EEFFF57" w14:textId="67A7E3DC" w:rsidR="001A6432" w:rsidRPr="0041783F" w:rsidRDefault="001A6432" w:rsidP="15CDCEA0"/>
  </w:footnote>
  <w:footnote w:id="29">
    <w:p w14:paraId="28F29F6D" w14:textId="482DEEA2" w:rsidR="00610ED0" w:rsidRPr="00863BD3" w:rsidRDefault="00610ED0">
      <w:pPr>
        <w:pStyle w:val="FootnoteText"/>
      </w:pPr>
      <w:r w:rsidRPr="00863BD3">
        <w:rPr>
          <w:rStyle w:val="FootnoteReference"/>
        </w:rPr>
        <w:footnoteRef/>
      </w:r>
      <w:r w:rsidRPr="00863BD3">
        <w:t xml:space="preserve"> [</w:t>
      </w:r>
      <w:r w:rsidRPr="00863BD3">
        <w:rPr>
          <w:b/>
          <w:bCs/>
          <w:i/>
          <w:iCs/>
        </w:rPr>
        <w:t>Note to IOM Users</w:t>
      </w:r>
      <w:r w:rsidRPr="00863BD3">
        <w:rPr>
          <w:i/>
          <w:iCs/>
        </w:rPr>
        <w:t xml:space="preserve">: All detailed costing will be shared in the form of the budget template included in </w:t>
      </w:r>
      <w:r w:rsidRPr="009D4F91">
        <w:rPr>
          <w:b/>
          <w:bCs/>
          <w:i/>
          <w:iCs/>
        </w:rPr>
        <w:t>Annex II</w:t>
      </w:r>
      <w:r w:rsidR="00BE1ADD" w:rsidRPr="00863BD3">
        <w:rPr>
          <w:i/>
          <w:iCs/>
        </w:rPr>
        <w:t>.</w:t>
      </w:r>
      <w:r w:rsidR="00C90512" w:rsidRPr="00863BD3">
        <w:t>]</w:t>
      </w:r>
    </w:p>
  </w:footnote>
  <w:footnote w:id="30">
    <w:p w14:paraId="5D0E3836" w14:textId="4CF96986" w:rsidR="00945B1E" w:rsidRPr="00863BD3" w:rsidRDefault="00945B1E">
      <w:pPr>
        <w:pStyle w:val="FootnoteText"/>
      </w:pPr>
      <w:r w:rsidRPr="00863BD3">
        <w:rPr>
          <w:rStyle w:val="FootnoteReference"/>
        </w:rPr>
        <w:footnoteRef/>
      </w:r>
      <w:r w:rsidRPr="00863BD3">
        <w:t xml:space="preserve"> </w:t>
      </w:r>
      <w:r w:rsidR="00B354E7" w:rsidRPr="00863BD3">
        <w:t>[</w:t>
      </w:r>
      <w:r w:rsidR="00B354E7" w:rsidRPr="00863BD3">
        <w:rPr>
          <w:b/>
          <w:bCs/>
          <w:i/>
          <w:iCs/>
        </w:rPr>
        <w:t>Note t</w:t>
      </w:r>
      <w:r w:rsidR="00002870" w:rsidRPr="00863BD3">
        <w:rPr>
          <w:b/>
          <w:bCs/>
          <w:i/>
          <w:iCs/>
        </w:rPr>
        <w:t>o FAO Users</w:t>
      </w:r>
      <w:r w:rsidR="00002870" w:rsidRPr="00863BD3">
        <w:rPr>
          <w:i/>
          <w:iCs/>
        </w:rPr>
        <w:t>: Reporting at the level of activities will only be part of the narrative Progress Reports. Fina</w:t>
      </w:r>
      <w:r w:rsidR="00B354E7" w:rsidRPr="00863BD3">
        <w:rPr>
          <w:i/>
          <w:iCs/>
        </w:rPr>
        <w:t>n</w:t>
      </w:r>
      <w:r w:rsidR="00002870" w:rsidRPr="00863BD3">
        <w:rPr>
          <w:i/>
          <w:iCs/>
        </w:rPr>
        <w:t>cial Reports will be based on FAO Standard Reporting template which is input (account) based</w:t>
      </w:r>
      <w:r w:rsidR="00B354E7" w:rsidRPr="00863BD3">
        <w:rPr>
          <w:i/>
          <w:iCs/>
        </w:rPr>
        <w:t>.</w:t>
      </w:r>
      <w:r w:rsidR="00B354E7" w:rsidRPr="00863BD3">
        <w:t>]</w:t>
      </w:r>
    </w:p>
  </w:footnote>
  <w:footnote w:id="31">
    <w:p w14:paraId="4559600A" w14:textId="60941CDD" w:rsidR="004E1B3E" w:rsidRPr="000B00E3" w:rsidRDefault="004E1B3E" w:rsidP="00132601">
      <w:pPr>
        <w:pStyle w:val="FootnoteText"/>
      </w:pPr>
      <w:r w:rsidRPr="00863BD3">
        <w:rPr>
          <w:rStyle w:val="FootnoteReference"/>
          <w:color w:val="7030A0"/>
        </w:rPr>
        <w:footnoteRef/>
      </w:r>
      <w:r w:rsidRPr="00863BD3">
        <w:rPr>
          <w:color w:val="7030A0"/>
        </w:rPr>
        <w:t xml:space="preserve"> </w:t>
      </w:r>
      <w:r w:rsidR="00D805D6" w:rsidRPr="00863BD3">
        <w:rPr>
          <w:color w:val="7030A0"/>
        </w:rPr>
        <w:t>[</w:t>
      </w:r>
      <w:r w:rsidR="00031F22" w:rsidRPr="00863BD3">
        <w:rPr>
          <w:b/>
          <w:bCs/>
          <w:i/>
          <w:iCs/>
        </w:rPr>
        <w:t>Note to Users</w:t>
      </w:r>
      <w:r w:rsidR="00031F22" w:rsidRPr="009D4F91">
        <w:rPr>
          <w:b/>
          <w:i/>
        </w:rPr>
        <w:t xml:space="preserve">: </w:t>
      </w:r>
      <w:r w:rsidR="00031F22" w:rsidRPr="00863BD3">
        <w:rPr>
          <w:i/>
          <w:iCs/>
        </w:rPr>
        <w:t xml:space="preserve">If the </w:t>
      </w:r>
      <w:r w:rsidR="00031F22" w:rsidRPr="00524961">
        <w:rPr>
          <w:i/>
          <w:iCs/>
        </w:rPr>
        <w:t>ESF</w:t>
      </w:r>
      <w:r w:rsidR="00031F22" w:rsidRPr="00863BD3">
        <w:rPr>
          <w:i/>
          <w:iCs/>
        </w:rPr>
        <w:t xml:space="preserve"> applies, remove brackets in text. For projects that predate </w:t>
      </w:r>
      <w:r w:rsidR="00031F22" w:rsidRPr="008F2CC9">
        <w:rPr>
          <w:i/>
          <w:iCs/>
        </w:rPr>
        <w:t xml:space="preserve">the </w:t>
      </w:r>
      <w:r w:rsidR="00524961" w:rsidRPr="008F2CC9">
        <w:rPr>
          <w:i/>
          <w:iCs/>
        </w:rPr>
        <w:t>ESF</w:t>
      </w:r>
      <w:r w:rsidR="00031F22" w:rsidRPr="008F2CC9">
        <w:rPr>
          <w:i/>
          <w:iCs/>
        </w:rPr>
        <w:t xml:space="preserve">, </w:t>
      </w:r>
      <w:r w:rsidR="00C0202E" w:rsidRPr="008F2CC9">
        <w:rPr>
          <w:i/>
          <w:iCs/>
        </w:rPr>
        <w:t>thus</w:t>
      </w:r>
      <w:r w:rsidR="00C0202E" w:rsidRPr="00863BD3">
        <w:rPr>
          <w:i/>
          <w:iCs/>
        </w:rPr>
        <w:t xml:space="preserve"> </w:t>
      </w:r>
      <w:r w:rsidR="00521DCA" w:rsidRPr="00863BD3">
        <w:rPr>
          <w:i/>
          <w:iCs/>
        </w:rPr>
        <w:t>applying</w:t>
      </w:r>
      <w:r w:rsidR="00F25433" w:rsidRPr="00863BD3">
        <w:rPr>
          <w:i/>
          <w:iCs/>
        </w:rPr>
        <w:t xml:space="preserve"> the</w:t>
      </w:r>
      <w:r w:rsidR="00031F22" w:rsidRPr="00863BD3">
        <w:rPr>
          <w:i/>
          <w:iCs/>
        </w:rPr>
        <w:t xml:space="preserve"> Environmental and Social Safeguard Policies</w:t>
      </w:r>
      <w:r w:rsidR="00C0202E" w:rsidRPr="00863BD3">
        <w:rPr>
          <w:i/>
          <w:iCs/>
        </w:rPr>
        <w:t>,</w:t>
      </w:r>
      <w:r w:rsidR="00031F22" w:rsidRPr="009D4F91">
        <w:t xml:space="preserve"> </w:t>
      </w:r>
      <w:r w:rsidRPr="00863BD3">
        <w:rPr>
          <w:i/>
          <w:iCs/>
        </w:rPr>
        <w:t xml:space="preserve">please make sure to </w:t>
      </w:r>
      <w:r w:rsidR="00111003" w:rsidRPr="00863BD3">
        <w:rPr>
          <w:i/>
          <w:iCs/>
        </w:rPr>
        <w:t>delete</w:t>
      </w:r>
      <w:r w:rsidRPr="00863BD3">
        <w:rPr>
          <w:i/>
          <w:iCs/>
        </w:rPr>
        <w:t xml:space="preserve"> any references to the ESCP</w:t>
      </w:r>
      <w:r w:rsidRPr="00863BD3">
        <w:t>.</w:t>
      </w:r>
      <w:r w:rsidR="00394ECA" w:rsidRPr="00863BD3">
        <w:t>]</w:t>
      </w:r>
    </w:p>
  </w:footnote>
  <w:footnote w:id="32">
    <w:p w14:paraId="065E52F0" w14:textId="0C7B0A44" w:rsidR="009B5A80" w:rsidRPr="008F2CC9" w:rsidRDefault="009B5A80" w:rsidP="00132601">
      <w:pPr>
        <w:pStyle w:val="FootnoteText"/>
      </w:pPr>
      <w:r w:rsidRPr="000B00E3">
        <w:rPr>
          <w:rStyle w:val="FootnoteReference"/>
        </w:rPr>
        <w:footnoteRef/>
      </w:r>
      <w:r w:rsidRPr="000B00E3">
        <w:t xml:space="preserve"> </w:t>
      </w:r>
      <w:r w:rsidR="00623E2F" w:rsidRPr="000B00E3">
        <w:t>[</w:t>
      </w:r>
      <w:r w:rsidR="00672635" w:rsidRPr="000B00E3">
        <w:rPr>
          <w:b/>
          <w:bCs/>
          <w:i/>
          <w:iCs/>
        </w:rPr>
        <w:t xml:space="preserve">Note to Users: </w:t>
      </w:r>
      <w:r w:rsidR="00672635" w:rsidRPr="000B00E3">
        <w:rPr>
          <w:i/>
          <w:iCs/>
        </w:rPr>
        <w:t xml:space="preserve">If the ESF applies, remove brackets in text. </w:t>
      </w:r>
      <w:r w:rsidR="00672635" w:rsidRPr="008F2CC9">
        <w:rPr>
          <w:i/>
          <w:iCs/>
        </w:rPr>
        <w:t xml:space="preserve">For projects that predate the </w:t>
      </w:r>
      <w:r w:rsidR="00E31535" w:rsidRPr="008F2CC9">
        <w:rPr>
          <w:i/>
          <w:iCs/>
        </w:rPr>
        <w:t>ESF</w:t>
      </w:r>
      <w:r w:rsidR="00672635" w:rsidRPr="008F2CC9">
        <w:rPr>
          <w:i/>
          <w:iCs/>
        </w:rPr>
        <w:t xml:space="preserve">, replace bracketed text </w:t>
      </w:r>
      <w:r w:rsidR="006F757D" w:rsidRPr="008F2CC9">
        <w:rPr>
          <w:i/>
          <w:iCs/>
        </w:rPr>
        <w:t xml:space="preserve">(and brackets) </w:t>
      </w:r>
      <w:r w:rsidR="00672635" w:rsidRPr="008F2CC9">
        <w:rPr>
          <w:i/>
          <w:iCs/>
        </w:rPr>
        <w:t xml:space="preserve">with </w:t>
      </w:r>
      <w:r w:rsidR="00672635" w:rsidRPr="008F2CC9">
        <w:t>“Environmental and Social Safeguard Policies</w:t>
      </w:r>
      <w:r w:rsidR="00672635" w:rsidRPr="008F2CC9">
        <w:rPr>
          <w:i/>
          <w:iCs/>
        </w:rPr>
        <w:t>”.</w:t>
      </w:r>
      <w:r w:rsidR="00623E2F" w:rsidRPr="008F2CC9">
        <w:t>]</w:t>
      </w:r>
    </w:p>
  </w:footnote>
  <w:footnote w:id="33">
    <w:p w14:paraId="4F941428" w14:textId="49C7FD78" w:rsidR="00D964E8" w:rsidRPr="008F2CC9" w:rsidRDefault="00D964E8" w:rsidP="00132601">
      <w:pPr>
        <w:pStyle w:val="FootnoteText"/>
      </w:pPr>
      <w:r w:rsidRPr="008F2CC9">
        <w:rPr>
          <w:rStyle w:val="FootnoteReference"/>
        </w:rPr>
        <w:footnoteRef/>
      </w:r>
      <w:r w:rsidRPr="008F2CC9">
        <w:t xml:space="preserve"> </w:t>
      </w:r>
      <w:r w:rsidR="00623E2F" w:rsidRPr="008F2CC9">
        <w:t>[</w:t>
      </w:r>
      <w:r w:rsidRPr="008F2CC9">
        <w:rPr>
          <w:b/>
          <w:bCs/>
          <w:i/>
          <w:iCs/>
        </w:rPr>
        <w:t>Note to Users</w:t>
      </w:r>
      <w:r w:rsidRPr="008F2CC9">
        <w:rPr>
          <w:i/>
          <w:iCs/>
        </w:rPr>
        <w:t xml:space="preserve">: </w:t>
      </w:r>
      <w:bookmarkStart w:id="12" w:name="_Hlk200015788"/>
      <w:r w:rsidRPr="008F2CC9">
        <w:rPr>
          <w:i/>
          <w:iCs/>
        </w:rPr>
        <w:t>Idem, see footnote above about removing ESCP references for projects applying the Environmental and Social Safeguard Policies.</w:t>
      </w:r>
      <w:r w:rsidR="00623E2F" w:rsidRPr="008F2CC9">
        <w:t>]</w:t>
      </w:r>
    </w:p>
    <w:bookmarkEnd w:id="12"/>
  </w:footnote>
  <w:footnote w:id="34">
    <w:p w14:paraId="5F5E52CE" w14:textId="3696F6EB" w:rsidR="00CA1F58" w:rsidRPr="008F2CC9" w:rsidRDefault="00CA1F58" w:rsidP="00132601">
      <w:pPr>
        <w:pStyle w:val="FootnoteText"/>
      </w:pPr>
      <w:r w:rsidRPr="008F2CC9">
        <w:rPr>
          <w:rStyle w:val="FootnoteReference"/>
          <w:color w:val="7030A0"/>
        </w:rPr>
        <w:footnoteRef/>
      </w:r>
      <w:r w:rsidRPr="008F2CC9">
        <w:rPr>
          <w:color w:val="7030A0"/>
        </w:rPr>
        <w:t xml:space="preserve"> </w:t>
      </w:r>
      <w:r w:rsidR="00623E2F" w:rsidRPr="008F2CC9">
        <w:rPr>
          <w:color w:val="7030A0"/>
        </w:rPr>
        <w:t>[</w:t>
      </w:r>
      <w:r w:rsidRPr="008F2CC9">
        <w:rPr>
          <w:b/>
          <w:bCs/>
          <w:i/>
          <w:iCs/>
        </w:rPr>
        <w:t>Note to Users</w:t>
      </w:r>
      <w:r w:rsidRPr="008F2CC9">
        <w:rPr>
          <w:i/>
          <w:iCs/>
        </w:rPr>
        <w:t>: Id</w:t>
      </w:r>
      <w:r w:rsidR="001D19FA" w:rsidRPr="008F2CC9">
        <w:rPr>
          <w:i/>
          <w:iCs/>
        </w:rPr>
        <w:t>.</w:t>
      </w:r>
      <w:r w:rsidRPr="008F2CC9">
        <w:rPr>
          <w:i/>
          <w:iCs/>
        </w:rPr>
        <w:t>, see footnote above about removing ESCP references for projects applying the Environmental and Social Safeguard Policies.</w:t>
      </w:r>
      <w:r w:rsidR="00623E2F" w:rsidRPr="008F2CC9">
        <w:t>]</w:t>
      </w:r>
    </w:p>
  </w:footnote>
  <w:footnote w:id="35">
    <w:p w14:paraId="49239B55" w14:textId="588B6BB0" w:rsidR="001C7BA5" w:rsidRPr="008F2CC9" w:rsidRDefault="001C7BA5" w:rsidP="00132601">
      <w:pPr>
        <w:pStyle w:val="FootnoteText"/>
      </w:pPr>
      <w:r w:rsidRPr="008F2CC9">
        <w:rPr>
          <w:rStyle w:val="FootnoteReference"/>
        </w:rPr>
        <w:footnoteRef/>
      </w:r>
      <w:r w:rsidRPr="008F2CC9">
        <w:t xml:space="preserve"> </w:t>
      </w:r>
      <w:bookmarkStart w:id="13" w:name="_Hlk168051763"/>
      <w:r w:rsidR="00623E2F" w:rsidRPr="008F2CC9">
        <w:t>[</w:t>
      </w:r>
      <w:r w:rsidRPr="008F2CC9">
        <w:rPr>
          <w:b/>
          <w:bCs/>
          <w:i/>
          <w:iCs/>
        </w:rPr>
        <w:t>Note to Users</w:t>
      </w:r>
      <w:r w:rsidRPr="008F2CC9">
        <w:rPr>
          <w:i/>
          <w:iCs/>
        </w:rPr>
        <w:t>: Id</w:t>
      </w:r>
      <w:r w:rsidR="001D19FA" w:rsidRPr="008F2CC9">
        <w:rPr>
          <w:i/>
          <w:iCs/>
        </w:rPr>
        <w:t>.</w:t>
      </w:r>
      <w:r w:rsidRPr="008F2CC9">
        <w:rPr>
          <w:i/>
          <w:iCs/>
        </w:rPr>
        <w:t>, see footnote above about removing ESCP references for projects applying the Environmental and Social Safeguard Policies.</w:t>
      </w:r>
      <w:r w:rsidR="00623E2F" w:rsidRPr="008F2CC9">
        <w:t>]</w:t>
      </w:r>
      <w:r w:rsidRPr="008F2CC9">
        <w:t xml:space="preserve"> </w:t>
      </w:r>
      <w:bookmarkEnd w:id="13"/>
    </w:p>
  </w:footnote>
  <w:footnote w:id="36">
    <w:p w14:paraId="76D5D09E" w14:textId="3633EA20" w:rsidR="00C83411" w:rsidRPr="000B00E3" w:rsidRDefault="00C83411" w:rsidP="00132601">
      <w:pPr>
        <w:pStyle w:val="FootnoteText"/>
      </w:pPr>
      <w:r w:rsidRPr="008F2CC9">
        <w:rPr>
          <w:rStyle w:val="FootnoteReference"/>
        </w:rPr>
        <w:footnoteRef/>
      </w:r>
      <w:r w:rsidRPr="008F2CC9">
        <w:t xml:space="preserve"> </w:t>
      </w:r>
      <w:r w:rsidR="00285792" w:rsidRPr="008F2CC9">
        <w:t>[</w:t>
      </w:r>
      <w:r w:rsidR="00C10206" w:rsidRPr="008F2CC9">
        <w:rPr>
          <w:b/>
          <w:bCs/>
          <w:i/>
          <w:iCs/>
        </w:rPr>
        <w:t>Note to Users</w:t>
      </w:r>
      <w:r w:rsidR="00C10206" w:rsidRPr="008F2CC9">
        <w:rPr>
          <w:b/>
          <w:i/>
        </w:rPr>
        <w:t xml:space="preserve">: </w:t>
      </w:r>
      <w:r w:rsidR="00C10206" w:rsidRPr="008F2CC9">
        <w:rPr>
          <w:i/>
          <w:iCs/>
        </w:rPr>
        <w:t xml:space="preserve">If the ESF applies, remove brackets in text. For projects that predate the </w:t>
      </w:r>
      <w:r w:rsidR="00E31535" w:rsidRPr="008F2CC9">
        <w:rPr>
          <w:i/>
          <w:iCs/>
        </w:rPr>
        <w:t>ESF</w:t>
      </w:r>
      <w:r w:rsidR="00C10206" w:rsidRPr="008F2CC9">
        <w:rPr>
          <w:i/>
          <w:iCs/>
        </w:rPr>
        <w:t xml:space="preserve">, replace bracketed text </w:t>
      </w:r>
      <w:r w:rsidR="006F757D" w:rsidRPr="008F2CC9">
        <w:rPr>
          <w:i/>
          <w:iCs/>
        </w:rPr>
        <w:t xml:space="preserve">(and brackets) </w:t>
      </w:r>
      <w:r w:rsidR="00C10206" w:rsidRPr="008F2CC9">
        <w:rPr>
          <w:i/>
          <w:iCs/>
        </w:rPr>
        <w:t>with “Environmental and Social Safeguard Policies”.</w:t>
      </w:r>
      <w:r w:rsidR="00C10206" w:rsidRPr="008F2CC9">
        <w:t>]</w:t>
      </w:r>
      <w:r w:rsidR="00C10206" w:rsidRPr="000B00E3">
        <w:t xml:space="preserve">   </w:t>
      </w:r>
    </w:p>
  </w:footnote>
  <w:footnote w:id="37">
    <w:p w14:paraId="6CD8328B" w14:textId="3FF50A88" w:rsidR="00E31535" w:rsidRPr="00420571" w:rsidRDefault="00E31535" w:rsidP="00E31535">
      <w:pPr>
        <w:pStyle w:val="FootnoteText"/>
        <w:ind w:right="90"/>
      </w:pPr>
      <w:r w:rsidRPr="0051021C">
        <w:rPr>
          <w:rStyle w:val="FootnoteReference"/>
        </w:rPr>
        <w:footnoteRef/>
      </w:r>
      <w:r w:rsidRPr="0051021C">
        <w:t xml:space="preserve"> [</w:t>
      </w:r>
      <w:r w:rsidRPr="0051021C">
        <w:rPr>
          <w:b/>
          <w:bCs/>
          <w:i/>
          <w:iCs/>
        </w:rPr>
        <w:t>Note to Users:</w:t>
      </w:r>
      <w:r w:rsidRPr="0051021C">
        <w:rPr>
          <w:i/>
          <w:iCs/>
        </w:rPr>
        <w:t xml:space="preserve"> If the ESF applies, </w:t>
      </w:r>
      <w:r w:rsidRPr="00420571">
        <w:rPr>
          <w:i/>
          <w:iCs/>
        </w:rPr>
        <w:t xml:space="preserve">remove brackets in text. For projects that predate the ESF, replace bracketed text </w:t>
      </w:r>
      <w:r w:rsidR="00046FF3" w:rsidRPr="00420571">
        <w:rPr>
          <w:i/>
          <w:iCs/>
        </w:rPr>
        <w:t xml:space="preserve">(and brackets) </w:t>
      </w:r>
      <w:r w:rsidRPr="00420571">
        <w:rPr>
          <w:i/>
          <w:iCs/>
        </w:rPr>
        <w:t xml:space="preserve">with </w:t>
      </w:r>
      <w:r w:rsidRPr="00420571">
        <w:t>“Environmental and Social Safeguard Policies”.]</w:t>
      </w:r>
    </w:p>
  </w:footnote>
  <w:footnote w:id="38">
    <w:p w14:paraId="67F53658" w14:textId="25D42FDA" w:rsidR="00E31535" w:rsidRPr="00420571" w:rsidRDefault="00E31535" w:rsidP="00E31535">
      <w:pPr>
        <w:pStyle w:val="FootnoteText"/>
        <w:ind w:right="90"/>
      </w:pPr>
      <w:r w:rsidRPr="00420571">
        <w:rPr>
          <w:rStyle w:val="FootnoteReference"/>
        </w:rPr>
        <w:footnoteRef/>
      </w:r>
      <w:r w:rsidRPr="00420571">
        <w:t xml:space="preserve"> [</w:t>
      </w:r>
      <w:r w:rsidRPr="00420571">
        <w:rPr>
          <w:b/>
          <w:bCs/>
          <w:i/>
          <w:iCs/>
        </w:rPr>
        <w:t>Note to Users:</w:t>
      </w:r>
      <w:r w:rsidRPr="00420571">
        <w:rPr>
          <w:i/>
          <w:iCs/>
        </w:rPr>
        <w:t xml:space="preserve"> If the ESF applies, remove brackets in text. For projects that predate the ESF, replace bracketed text </w:t>
      </w:r>
      <w:r w:rsidR="00046FF3" w:rsidRPr="00420571">
        <w:rPr>
          <w:i/>
          <w:iCs/>
        </w:rPr>
        <w:t xml:space="preserve">(and brackets) </w:t>
      </w:r>
      <w:r w:rsidRPr="00420571">
        <w:rPr>
          <w:i/>
          <w:iCs/>
        </w:rPr>
        <w:t xml:space="preserve">with </w:t>
      </w:r>
      <w:r w:rsidRPr="00420571">
        <w:t>“Environmental and Social Safeguard Policies”.]</w:t>
      </w:r>
    </w:p>
  </w:footnote>
  <w:footnote w:id="39">
    <w:p w14:paraId="6E942672" w14:textId="77777777" w:rsidR="00BC6466" w:rsidRPr="000B00E3" w:rsidRDefault="00BC6466" w:rsidP="00BC6466">
      <w:pPr>
        <w:pStyle w:val="FootnoteText"/>
      </w:pPr>
      <w:r w:rsidRPr="00420571">
        <w:rPr>
          <w:rStyle w:val="FootnoteReference"/>
        </w:rPr>
        <w:footnoteRef/>
      </w:r>
      <w:r w:rsidRPr="00420571">
        <w:t xml:space="preserve"> [</w:t>
      </w:r>
      <w:r w:rsidRPr="00420571">
        <w:rPr>
          <w:b/>
          <w:bCs/>
          <w:i/>
          <w:iCs/>
        </w:rPr>
        <w:t>Note to Users</w:t>
      </w:r>
      <w:r w:rsidRPr="00420571">
        <w:rPr>
          <w:i/>
          <w:iCs/>
        </w:rPr>
        <w:t>: The LMP is only required for projects applying the ESSs. Please remove this reference if Environmental and Social Safeguard Policies apply.]</w:t>
      </w:r>
      <w:r w:rsidRPr="000B00E3">
        <w:t xml:space="preserve"> </w:t>
      </w:r>
    </w:p>
    <w:p w14:paraId="4493C3B2" w14:textId="77777777" w:rsidR="00BC6466" w:rsidRPr="000B00E3" w:rsidRDefault="00BC6466" w:rsidP="00BC6466">
      <w:pPr>
        <w:pStyle w:val="FootnoteText"/>
      </w:pPr>
    </w:p>
  </w:footnote>
  <w:footnote w:id="40">
    <w:p w14:paraId="73C76D3C" w14:textId="225657DD" w:rsidR="00BC6466" w:rsidRPr="00CD7798" w:rsidRDefault="00BC6466" w:rsidP="00BC6466">
      <w:pPr>
        <w:pStyle w:val="FootnoteText"/>
        <w:ind w:right="90"/>
      </w:pPr>
      <w:r w:rsidRPr="0051021C">
        <w:rPr>
          <w:rStyle w:val="FootnoteReference"/>
        </w:rPr>
        <w:footnoteRef/>
      </w:r>
      <w:r w:rsidRPr="0051021C">
        <w:t xml:space="preserve"> [</w:t>
      </w:r>
      <w:r w:rsidRPr="0051021C">
        <w:rPr>
          <w:b/>
          <w:bCs/>
          <w:i/>
          <w:iCs/>
        </w:rPr>
        <w:t>Note to Users:</w:t>
      </w:r>
      <w:r w:rsidRPr="0051021C">
        <w:rPr>
          <w:i/>
          <w:iCs/>
        </w:rPr>
        <w:t xml:space="preserve"> </w:t>
      </w:r>
      <w:r w:rsidR="00E97DC0" w:rsidRPr="0051021C">
        <w:rPr>
          <w:i/>
          <w:iCs/>
        </w:rPr>
        <w:t xml:space="preserve">If the ESF applies, remove brackets in text. For </w:t>
      </w:r>
      <w:r w:rsidR="00E97DC0" w:rsidRPr="00C61EFD">
        <w:rPr>
          <w:i/>
          <w:iCs/>
        </w:rPr>
        <w:t xml:space="preserve">projects that predate the </w:t>
      </w:r>
      <w:r w:rsidR="00E31535" w:rsidRPr="00C61EFD">
        <w:rPr>
          <w:i/>
          <w:iCs/>
        </w:rPr>
        <w:t>ESF</w:t>
      </w:r>
      <w:r w:rsidR="00E97DC0" w:rsidRPr="00C61EFD">
        <w:rPr>
          <w:i/>
          <w:iCs/>
        </w:rPr>
        <w:t xml:space="preserve">, replace bracketed text </w:t>
      </w:r>
      <w:r w:rsidR="009C4E16" w:rsidRPr="00C61EFD">
        <w:rPr>
          <w:i/>
          <w:iCs/>
        </w:rPr>
        <w:t xml:space="preserve">(and brackets) </w:t>
      </w:r>
      <w:r w:rsidR="00E97DC0" w:rsidRPr="00C61EFD">
        <w:rPr>
          <w:i/>
          <w:iCs/>
        </w:rPr>
        <w:t xml:space="preserve">with </w:t>
      </w:r>
      <w:r w:rsidR="00E97DC0" w:rsidRPr="00C61EFD">
        <w:t>“Environmental and Social Safeguard Policies”</w:t>
      </w:r>
      <w:r w:rsidRPr="00C61EFD">
        <w:rPr>
          <w:i/>
          <w:iCs/>
        </w:rPr>
        <w:t>.</w:t>
      </w:r>
      <w:r w:rsidRPr="00C61EFD">
        <w:t>]</w:t>
      </w:r>
    </w:p>
  </w:footnote>
  <w:footnote w:id="41">
    <w:p w14:paraId="6B1230A2" w14:textId="462281A2" w:rsidR="00E31535" w:rsidRPr="00411189" w:rsidRDefault="00E31535" w:rsidP="00E31535">
      <w:pPr>
        <w:pStyle w:val="FootnoteText"/>
        <w:ind w:right="90"/>
      </w:pPr>
      <w:r w:rsidRPr="00411189">
        <w:rPr>
          <w:rStyle w:val="FootnoteReference"/>
        </w:rPr>
        <w:footnoteRef/>
      </w:r>
      <w:r w:rsidRPr="00411189">
        <w:t xml:space="preserve"> [</w:t>
      </w:r>
      <w:r w:rsidRPr="00411189">
        <w:rPr>
          <w:b/>
          <w:bCs/>
          <w:i/>
          <w:iCs/>
        </w:rPr>
        <w:t>Note to Users:</w:t>
      </w:r>
      <w:r w:rsidRPr="00411189">
        <w:rPr>
          <w:i/>
          <w:iCs/>
        </w:rPr>
        <w:t xml:space="preserve"> If the ESF applies, remove brackets in text. For projects that predate the ESF, replace bracketed text </w:t>
      </w:r>
      <w:r w:rsidR="009C4E16" w:rsidRPr="00411189">
        <w:rPr>
          <w:i/>
          <w:iCs/>
        </w:rPr>
        <w:t xml:space="preserve">(and brackets) </w:t>
      </w:r>
      <w:r w:rsidRPr="00411189">
        <w:rPr>
          <w:i/>
          <w:iCs/>
        </w:rPr>
        <w:t xml:space="preserve">with </w:t>
      </w:r>
      <w:r w:rsidRPr="00411189">
        <w:t>“Environmental and Social Safeguard Policies”.]</w:t>
      </w:r>
    </w:p>
  </w:footnote>
  <w:footnote w:id="42">
    <w:p w14:paraId="5CC2E52F" w14:textId="1FA3044C" w:rsidR="00E31535" w:rsidRPr="00411189" w:rsidRDefault="00E31535" w:rsidP="00E31535">
      <w:pPr>
        <w:pStyle w:val="FootnoteText"/>
        <w:ind w:right="90"/>
      </w:pPr>
      <w:r w:rsidRPr="00411189">
        <w:rPr>
          <w:rStyle w:val="FootnoteReference"/>
        </w:rPr>
        <w:footnoteRef/>
      </w:r>
      <w:r w:rsidRPr="00411189">
        <w:t xml:space="preserve"> [</w:t>
      </w:r>
      <w:r w:rsidRPr="00411189">
        <w:rPr>
          <w:b/>
          <w:bCs/>
          <w:i/>
          <w:iCs/>
        </w:rPr>
        <w:t>Note to Users:</w:t>
      </w:r>
      <w:r w:rsidRPr="00411189">
        <w:rPr>
          <w:i/>
          <w:iCs/>
        </w:rPr>
        <w:t xml:space="preserve"> If the ESF applies, remove brackets in text. For projects that predate the ESF, replace bracketed text </w:t>
      </w:r>
      <w:r w:rsidR="009C4E16" w:rsidRPr="00411189">
        <w:rPr>
          <w:i/>
          <w:iCs/>
        </w:rPr>
        <w:t xml:space="preserve">(and brackets) </w:t>
      </w:r>
      <w:r w:rsidRPr="00411189">
        <w:rPr>
          <w:i/>
          <w:iCs/>
        </w:rPr>
        <w:t xml:space="preserve">with </w:t>
      </w:r>
      <w:r w:rsidRPr="00411189">
        <w:t>“Environmental and Social Safeguard Policies”.]</w:t>
      </w:r>
    </w:p>
  </w:footnote>
  <w:footnote w:id="43">
    <w:p w14:paraId="44B69460" w14:textId="62C7125F" w:rsidR="00BC6466" w:rsidRPr="000B00E3" w:rsidRDefault="00BC6466" w:rsidP="00BC6466">
      <w:pPr>
        <w:pStyle w:val="FootnoteText"/>
      </w:pPr>
      <w:r w:rsidRPr="00411189">
        <w:rPr>
          <w:rStyle w:val="FootnoteReference"/>
        </w:rPr>
        <w:footnoteRef/>
      </w:r>
      <w:r w:rsidRPr="00411189">
        <w:t xml:space="preserve"> [</w:t>
      </w:r>
      <w:r w:rsidRPr="00411189">
        <w:rPr>
          <w:b/>
          <w:bCs/>
          <w:i/>
          <w:iCs/>
        </w:rPr>
        <w:t>Note to Users</w:t>
      </w:r>
      <w:r w:rsidRPr="00411189">
        <w:t>:</w:t>
      </w:r>
      <w:r w:rsidRPr="00411189">
        <w:rPr>
          <w:i/>
          <w:iCs/>
        </w:rPr>
        <w:t xml:space="preserve"> </w:t>
      </w:r>
      <w:r w:rsidR="00E31535" w:rsidRPr="00411189">
        <w:rPr>
          <w:i/>
          <w:iCs/>
        </w:rPr>
        <w:t>Idem, see footnote above about removing ESCP references for projects applying the Environmental and Social Safeguard Policies</w:t>
      </w:r>
      <w:r w:rsidRPr="00411189">
        <w:rPr>
          <w:i/>
          <w:iCs/>
        </w:rPr>
        <w:t>.</w:t>
      </w:r>
      <w:r w:rsidRPr="00411189">
        <w:t>]</w:t>
      </w:r>
    </w:p>
  </w:footnote>
  <w:footnote w:id="44">
    <w:p w14:paraId="7060BA9F" w14:textId="5980CAFD" w:rsidR="00332227" w:rsidRPr="00863BD3" w:rsidRDefault="00332227" w:rsidP="006007E9">
      <w:pPr>
        <w:pStyle w:val="ApndxHeading"/>
        <w:spacing w:before="0" w:after="0"/>
        <w:jc w:val="both"/>
        <w:rPr>
          <w:rFonts w:cs="Times New Roman"/>
          <w:b w:val="0"/>
          <w:bCs w:val="0"/>
          <w:sz w:val="20"/>
          <w:szCs w:val="20"/>
        </w:rPr>
      </w:pPr>
      <w:r w:rsidRPr="00863BD3">
        <w:rPr>
          <w:rStyle w:val="FootnoteReference"/>
          <w:b w:val="0"/>
          <w:bCs w:val="0"/>
          <w:sz w:val="20"/>
          <w:szCs w:val="20"/>
        </w:rPr>
        <w:footnoteRef/>
      </w:r>
      <w:r w:rsidRPr="00863BD3">
        <w:rPr>
          <w:rFonts w:cs="Times New Roman"/>
          <w:sz w:val="20"/>
          <w:szCs w:val="20"/>
        </w:rPr>
        <w:t xml:space="preserve"> </w:t>
      </w:r>
      <w:r w:rsidRPr="00863BD3">
        <w:rPr>
          <w:rFonts w:cs="Times New Roman"/>
          <w:b w:val="0"/>
          <w:bCs w:val="0"/>
          <w:sz w:val="20"/>
          <w:szCs w:val="20"/>
        </w:rPr>
        <w:t>[</w:t>
      </w:r>
      <w:r w:rsidRPr="00863BD3">
        <w:rPr>
          <w:rFonts w:cs="Times New Roman"/>
          <w:i/>
          <w:iCs/>
          <w:sz w:val="20"/>
          <w:szCs w:val="20"/>
        </w:rPr>
        <w:t xml:space="preserve">Note to Users: </w:t>
      </w:r>
      <w:r w:rsidRPr="00863BD3">
        <w:rPr>
          <w:rFonts w:cs="Times New Roman"/>
          <w:b w:val="0"/>
          <w:bCs w:val="0"/>
          <w:i/>
          <w:iCs/>
          <w:sz w:val="20"/>
          <w:szCs w:val="20"/>
        </w:rPr>
        <w:t xml:space="preserve"> </w:t>
      </w:r>
      <w:r w:rsidR="00A33846" w:rsidRPr="00863BD3">
        <w:rPr>
          <w:rFonts w:cs="Times New Roman"/>
          <w:b w:val="0"/>
          <w:bCs w:val="0"/>
          <w:i/>
          <w:iCs/>
          <w:sz w:val="20"/>
          <w:szCs w:val="20"/>
        </w:rPr>
        <w:t>“Expiry Date” (replace</w:t>
      </w:r>
      <w:r w:rsidR="00AD7BE1" w:rsidRPr="00863BD3">
        <w:rPr>
          <w:rFonts w:cs="Times New Roman"/>
          <w:b w:val="0"/>
          <w:bCs w:val="0"/>
          <w:i/>
          <w:iCs/>
          <w:sz w:val="20"/>
          <w:szCs w:val="20"/>
        </w:rPr>
        <w:t xml:space="preserve"> in the table</w:t>
      </w:r>
      <w:r w:rsidR="00A33846" w:rsidRPr="00863BD3">
        <w:rPr>
          <w:rFonts w:cs="Times New Roman"/>
          <w:b w:val="0"/>
          <w:bCs w:val="0"/>
          <w:i/>
          <w:iCs/>
          <w:sz w:val="20"/>
          <w:szCs w:val="20"/>
        </w:rPr>
        <w:t xml:space="preserve"> with the UN Partner’s terminology as applicable) is</w:t>
      </w:r>
      <w:r w:rsidR="00217450" w:rsidRPr="00863BD3">
        <w:rPr>
          <w:rFonts w:cs="Times New Roman"/>
          <w:b w:val="0"/>
          <w:bCs w:val="0"/>
          <w:i/>
          <w:iCs/>
          <w:sz w:val="20"/>
          <w:szCs w:val="20"/>
        </w:rPr>
        <w:t xml:space="preserve"> the</w:t>
      </w:r>
      <w:r w:rsidR="00A33846" w:rsidRPr="00863BD3">
        <w:rPr>
          <w:rFonts w:cs="Times New Roman"/>
          <w:b w:val="0"/>
          <w:bCs w:val="0"/>
          <w:i/>
          <w:iCs/>
          <w:sz w:val="20"/>
          <w:szCs w:val="20"/>
        </w:rPr>
        <w:t xml:space="preserve">  </w:t>
      </w:r>
      <w:r w:rsidRPr="00863BD3">
        <w:rPr>
          <w:rFonts w:cs="Times New Roman"/>
          <w:b w:val="0"/>
          <w:bCs w:val="0"/>
          <w:i/>
          <w:iCs/>
          <w:sz w:val="20"/>
          <w:szCs w:val="20"/>
        </w:rPr>
        <w:t xml:space="preserve">UN </w:t>
      </w:r>
      <w:r w:rsidR="0020347F" w:rsidRPr="00863BD3">
        <w:rPr>
          <w:rFonts w:cs="Times New Roman"/>
          <w:b w:val="0"/>
          <w:bCs w:val="0"/>
          <w:i/>
          <w:iCs/>
          <w:sz w:val="20"/>
          <w:szCs w:val="20"/>
        </w:rPr>
        <w:t>Partner’s</w:t>
      </w:r>
      <w:r w:rsidRPr="00863BD3">
        <w:rPr>
          <w:rFonts w:cs="Times New Roman"/>
          <w:b w:val="0"/>
          <w:bCs w:val="0"/>
          <w:i/>
          <w:iCs/>
          <w:sz w:val="20"/>
          <w:szCs w:val="20"/>
        </w:rPr>
        <w:t xml:space="preserve"> internal </w:t>
      </w:r>
      <w:r w:rsidR="000D5B69" w:rsidRPr="00863BD3">
        <w:rPr>
          <w:rFonts w:cs="Times New Roman"/>
          <w:b w:val="0"/>
          <w:bCs w:val="0"/>
          <w:i/>
          <w:iCs/>
          <w:sz w:val="20"/>
          <w:szCs w:val="20"/>
        </w:rPr>
        <w:t>operational completion date</w:t>
      </w:r>
      <w:r w:rsidR="00AD6CB9" w:rsidRPr="00863BD3">
        <w:rPr>
          <w:rFonts w:cs="Times New Roman"/>
          <w:b w:val="0"/>
          <w:bCs w:val="0"/>
          <w:i/>
          <w:iCs/>
          <w:sz w:val="20"/>
          <w:szCs w:val="20"/>
        </w:rPr>
        <w:t xml:space="preserve">, </w:t>
      </w:r>
      <w:r w:rsidRPr="00863BD3">
        <w:rPr>
          <w:rFonts w:cs="Times New Roman"/>
          <w:b w:val="0"/>
          <w:bCs w:val="0"/>
          <w:i/>
          <w:iCs/>
          <w:sz w:val="20"/>
          <w:szCs w:val="20"/>
        </w:rPr>
        <w:t>meaning the date when implementation of activities should be completed</w:t>
      </w:r>
      <w:r w:rsidR="00AD6CB9" w:rsidRPr="00863BD3">
        <w:rPr>
          <w:rFonts w:cs="Times New Roman"/>
          <w:b w:val="0"/>
          <w:bCs w:val="0"/>
          <w:i/>
          <w:iCs/>
          <w:sz w:val="20"/>
          <w:szCs w:val="20"/>
        </w:rPr>
        <w:t>. This date</w:t>
      </w:r>
      <w:r w:rsidRPr="00863BD3">
        <w:rPr>
          <w:rFonts w:cs="Times New Roman"/>
          <w:b w:val="0"/>
          <w:bCs w:val="0"/>
          <w:i/>
          <w:iCs/>
          <w:sz w:val="20"/>
          <w:szCs w:val="20"/>
        </w:rPr>
        <w:t xml:space="preserve"> should be set up sufficiently in advance of the Completion Date to ensure that the UN </w:t>
      </w:r>
      <w:r w:rsidR="00AD6CB9" w:rsidRPr="00863BD3">
        <w:rPr>
          <w:rFonts w:cs="Times New Roman"/>
          <w:b w:val="0"/>
          <w:bCs w:val="0"/>
          <w:i/>
          <w:iCs/>
          <w:sz w:val="20"/>
          <w:szCs w:val="20"/>
        </w:rPr>
        <w:t>Partner</w:t>
      </w:r>
      <w:r w:rsidRPr="00863BD3">
        <w:rPr>
          <w:rFonts w:cs="Times New Roman"/>
          <w:b w:val="0"/>
          <w:bCs w:val="0"/>
          <w:i/>
          <w:iCs/>
          <w:sz w:val="20"/>
          <w:szCs w:val="20"/>
        </w:rPr>
        <w:t xml:space="preserve"> has sufficient time to reach financial closure no</w:t>
      </w:r>
      <w:r w:rsidR="00A109DE" w:rsidRPr="00863BD3">
        <w:rPr>
          <w:rFonts w:cs="Times New Roman"/>
          <w:b w:val="0"/>
          <w:bCs w:val="0"/>
          <w:i/>
          <w:iCs/>
          <w:sz w:val="20"/>
          <w:szCs w:val="20"/>
        </w:rPr>
        <w:t>t</w:t>
      </w:r>
      <w:r w:rsidRPr="00863BD3">
        <w:rPr>
          <w:rFonts w:cs="Times New Roman"/>
          <w:b w:val="0"/>
          <w:bCs w:val="0"/>
          <w:i/>
          <w:iCs/>
          <w:sz w:val="20"/>
          <w:szCs w:val="20"/>
        </w:rPr>
        <w:t xml:space="preserve"> later than the Completion Date</w:t>
      </w:r>
      <w:r w:rsidR="0013657D" w:rsidRPr="00863BD3">
        <w:rPr>
          <w:rFonts w:cs="Times New Roman"/>
          <w:b w:val="0"/>
          <w:bCs w:val="0"/>
          <w:i/>
          <w:iCs/>
          <w:sz w:val="20"/>
          <w:szCs w:val="20"/>
        </w:rPr>
        <w:t xml:space="preserve"> and to issue the Final Financial Statement </w:t>
      </w:r>
      <w:r w:rsidR="00A109DE" w:rsidRPr="00863BD3">
        <w:rPr>
          <w:rFonts w:cs="Times New Roman"/>
          <w:b w:val="0"/>
          <w:bCs w:val="0"/>
          <w:i/>
          <w:iCs/>
          <w:sz w:val="20"/>
          <w:szCs w:val="20"/>
        </w:rPr>
        <w:t xml:space="preserve">not later than three (3) </w:t>
      </w:r>
      <w:r w:rsidR="0013657D" w:rsidRPr="00863BD3">
        <w:rPr>
          <w:rFonts w:cs="Times New Roman"/>
          <w:b w:val="0"/>
          <w:bCs w:val="0"/>
          <w:i/>
          <w:iCs/>
          <w:sz w:val="20"/>
          <w:szCs w:val="20"/>
        </w:rPr>
        <w:t>months after the Completion Date</w:t>
      </w:r>
      <w:r w:rsidRPr="00863BD3">
        <w:rPr>
          <w:rFonts w:cs="Times New Roman"/>
          <w:b w:val="0"/>
          <w:bCs w:val="0"/>
          <w:i/>
          <w:iCs/>
          <w:sz w:val="20"/>
          <w:szCs w:val="20"/>
        </w:rPr>
        <w:t>.</w:t>
      </w:r>
      <w:r w:rsidRPr="00863BD3">
        <w:rPr>
          <w:rFonts w:cs="Times New Roman"/>
          <w:b w:val="0"/>
          <w:bCs w:val="0"/>
          <w:sz w:val="20"/>
          <w:szCs w:val="20"/>
        </w:rPr>
        <w:t>]</w:t>
      </w:r>
    </w:p>
    <w:p w14:paraId="061D7635" w14:textId="08D25BE6" w:rsidR="00642FAC" w:rsidRPr="00863BD3" w:rsidRDefault="00642FAC" w:rsidP="006007E9">
      <w:pPr>
        <w:pStyle w:val="ApndxHeading"/>
        <w:spacing w:before="0" w:after="0"/>
        <w:jc w:val="both"/>
        <w:rPr>
          <w:rFonts w:cs="Times New Roman"/>
          <w:b w:val="0"/>
          <w:bCs w:val="0"/>
          <w:i/>
          <w:iCs/>
          <w:sz w:val="20"/>
          <w:szCs w:val="20"/>
        </w:rPr>
      </w:pPr>
      <w:r w:rsidRPr="00863BD3">
        <w:rPr>
          <w:rFonts w:cs="Times New Roman"/>
          <w:b w:val="0"/>
          <w:bCs w:val="0"/>
          <w:sz w:val="20"/>
          <w:szCs w:val="20"/>
        </w:rPr>
        <w:t>[</w:t>
      </w:r>
      <w:r w:rsidRPr="00863BD3">
        <w:rPr>
          <w:rFonts w:cs="Times New Roman"/>
          <w:i/>
          <w:iCs/>
          <w:sz w:val="20"/>
          <w:szCs w:val="20"/>
        </w:rPr>
        <w:t xml:space="preserve">Note to </w:t>
      </w:r>
      <w:r w:rsidR="006857D2" w:rsidRPr="00863BD3">
        <w:rPr>
          <w:rFonts w:cs="Times New Roman"/>
          <w:i/>
          <w:iCs/>
          <w:sz w:val="20"/>
          <w:szCs w:val="20"/>
        </w:rPr>
        <w:t xml:space="preserve">FAO </w:t>
      </w:r>
      <w:r w:rsidR="007D7C53" w:rsidRPr="00863BD3">
        <w:rPr>
          <w:rFonts w:cs="Times New Roman"/>
          <w:i/>
          <w:iCs/>
          <w:sz w:val="20"/>
          <w:szCs w:val="20"/>
        </w:rPr>
        <w:t>U</w:t>
      </w:r>
      <w:r w:rsidRPr="00863BD3">
        <w:rPr>
          <w:rFonts w:cs="Times New Roman"/>
          <w:i/>
          <w:iCs/>
          <w:sz w:val="20"/>
          <w:szCs w:val="20"/>
        </w:rPr>
        <w:t>sers:</w:t>
      </w:r>
      <w:r w:rsidRPr="00863BD3">
        <w:rPr>
          <w:rFonts w:cs="Times New Roman"/>
          <w:b w:val="0"/>
          <w:bCs w:val="0"/>
          <w:i/>
          <w:iCs/>
          <w:sz w:val="20"/>
          <w:szCs w:val="20"/>
        </w:rPr>
        <w:t xml:space="preserve"> </w:t>
      </w:r>
      <w:r w:rsidR="008D2E7D" w:rsidRPr="00863BD3">
        <w:rPr>
          <w:rFonts w:cs="Times New Roman"/>
          <w:b w:val="0"/>
          <w:bCs w:val="0"/>
          <w:i/>
          <w:iCs/>
          <w:sz w:val="20"/>
          <w:szCs w:val="20"/>
        </w:rPr>
        <w:t>P</w:t>
      </w:r>
      <w:r w:rsidRPr="00863BD3">
        <w:rPr>
          <w:rFonts w:cs="Times New Roman"/>
          <w:b w:val="0"/>
          <w:bCs w:val="0"/>
          <w:i/>
          <w:iCs/>
          <w:sz w:val="20"/>
          <w:szCs w:val="20"/>
        </w:rPr>
        <w:t>lease replace “</w:t>
      </w:r>
      <w:r w:rsidR="00C806AB" w:rsidRPr="00863BD3">
        <w:rPr>
          <w:rFonts w:cs="Times New Roman"/>
          <w:b w:val="0"/>
          <w:bCs w:val="0"/>
          <w:sz w:val="20"/>
          <w:szCs w:val="20"/>
        </w:rPr>
        <w:t>E</w:t>
      </w:r>
      <w:r w:rsidRPr="00863BD3">
        <w:rPr>
          <w:rFonts w:cs="Times New Roman"/>
          <w:b w:val="0"/>
          <w:bCs w:val="0"/>
          <w:sz w:val="20"/>
          <w:szCs w:val="20"/>
        </w:rPr>
        <w:t xml:space="preserve">xpiry </w:t>
      </w:r>
      <w:r w:rsidR="00C806AB" w:rsidRPr="00863BD3">
        <w:rPr>
          <w:rFonts w:cs="Times New Roman"/>
          <w:b w:val="0"/>
          <w:bCs w:val="0"/>
          <w:sz w:val="20"/>
          <w:szCs w:val="20"/>
        </w:rPr>
        <w:t>D</w:t>
      </w:r>
      <w:r w:rsidRPr="00863BD3">
        <w:rPr>
          <w:rFonts w:cs="Times New Roman"/>
          <w:b w:val="0"/>
          <w:bCs w:val="0"/>
          <w:sz w:val="20"/>
          <w:szCs w:val="20"/>
        </w:rPr>
        <w:t>ate</w:t>
      </w:r>
      <w:r w:rsidRPr="00863BD3">
        <w:rPr>
          <w:rFonts w:cs="Times New Roman"/>
          <w:b w:val="0"/>
          <w:bCs w:val="0"/>
          <w:i/>
          <w:iCs/>
          <w:sz w:val="20"/>
          <w:szCs w:val="20"/>
        </w:rPr>
        <w:t xml:space="preserve">” with </w:t>
      </w:r>
      <w:r w:rsidR="0020013A" w:rsidRPr="00863BD3">
        <w:rPr>
          <w:rFonts w:cs="Times New Roman"/>
          <w:b w:val="0"/>
          <w:bCs w:val="0"/>
          <w:i/>
          <w:iCs/>
          <w:sz w:val="20"/>
          <w:szCs w:val="20"/>
        </w:rPr>
        <w:t>"</w:t>
      </w:r>
      <w:r w:rsidR="0020013A" w:rsidRPr="00863BD3">
        <w:rPr>
          <w:rFonts w:cs="Times New Roman"/>
          <w:b w:val="0"/>
          <w:bCs w:val="0"/>
          <w:sz w:val="20"/>
          <w:szCs w:val="20"/>
        </w:rPr>
        <w:t>FAO Not to Exceed (NTE) date</w:t>
      </w:r>
      <w:r w:rsidR="008D2E7D" w:rsidRPr="00863BD3">
        <w:rPr>
          <w:rFonts w:cs="Times New Roman"/>
          <w:b w:val="0"/>
          <w:bCs w:val="0"/>
          <w:sz w:val="20"/>
          <w:szCs w:val="20"/>
        </w:rPr>
        <w:t>.</w:t>
      </w:r>
      <w:r w:rsidR="0020013A" w:rsidRPr="0051021C">
        <w:rPr>
          <w:rFonts w:cs="Times New Roman"/>
          <w:b w:val="0"/>
          <w:bCs w:val="0"/>
          <w:sz w:val="20"/>
          <w:szCs w:val="20"/>
        </w:rPr>
        <w:t>"</w:t>
      </w:r>
      <w:r w:rsidR="00037FC3">
        <w:rPr>
          <w:rFonts w:cs="Times New Roman"/>
          <w:b w:val="0"/>
          <w:bCs w:val="0"/>
          <w:i/>
          <w:iCs/>
          <w:sz w:val="20"/>
          <w:szCs w:val="20"/>
        </w:rPr>
        <w:t xml:space="preserve"> </w:t>
      </w:r>
      <w:r w:rsidR="00AC2438" w:rsidRPr="00863BD3">
        <w:rPr>
          <w:rFonts w:cs="Times New Roman"/>
          <w:b w:val="0"/>
          <w:bCs w:val="0"/>
          <w:i/>
          <w:iCs/>
          <w:sz w:val="20"/>
          <w:szCs w:val="20"/>
        </w:rPr>
        <w:t>FAO</w:t>
      </w:r>
      <w:r w:rsidR="009F70E4" w:rsidRPr="00863BD3">
        <w:rPr>
          <w:rFonts w:cs="Times New Roman"/>
          <w:b w:val="0"/>
          <w:bCs w:val="0"/>
          <w:i/>
          <w:iCs/>
          <w:sz w:val="20"/>
          <w:szCs w:val="20"/>
        </w:rPr>
        <w:t>’s</w:t>
      </w:r>
      <w:r w:rsidR="00AC2438" w:rsidRPr="00863BD3">
        <w:rPr>
          <w:rFonts w:cs="Times New Roman"/>
          <w:b w:val="0"/>
          <w:bCs w:val="0"/>
          <w:i/>
          <w:iCs/>
          <w:sz w:val="20"/>
          <w:szCs w:val="20"/>
        </w:rPr>
        <w:t xml:space="preserve"> </w:t>
      </w:r>
      <w:r w:rsidR="00B530C1" w:rsidRPr="00863BD3">
        <w:rPr>
          <w:rFonts w:cs="Times New Roman"/>
          <w:b w:val="0"/>
          <w:bCs w:val="0"/>
          <w:i/>
          <w:iCs/>
          <w:sz w:val="20"/>
          <w:szCs w:val="20"/>
        </w:rPr>
        <w:t xml:space="preserve">NTE date </w:t>
      </w:r>
      <w:r w:rsidRPr="00863BD3">
        <w:rPr>
          <w:rFonts w:cs="Times New Roman"/>
          <w:b w:val="0"/>
          <w:bCs w:val="0"/>
          <w:i/>
          <w:iCs/>
          <w:sz w:val="20"/>
          <w:szCs w:val="20"/>
        </w:rPr>
        <w:t xml:space="preserve">must be at least </w:t>
      </w:r>
      <w:r w:rsidR="009F70E4" w:rsidRPr="00863BD3">
        <w:rPr>
          <w:rFonts w:cs="Times New Roman"/>
          <w:b w:val="0"/>
          <w:bCs w:val="0"/>
          <w:i/>
          <w:iCs/>
          <w:sz w:val="20"/>
          <w:szCs w:val="20"/>
        </w:rPr>
        <w:t>six (</w:t>
      </w:r>
      <w:r w:rsidRPr="00863BD3">
        <w:rPr>
          <w:rFonts w:cs="Times New Roman"/>
          <w:b w:val="0"/>
          <w:bCs w:val="0"/>
          <w:i/>
          <w:iCs/>
          <w:sz w:val="20"/>
          <w:szCs w:val="20"/>
        </w:rPr>
        <w:t>6</w:t>
      </w:r>
      <w:r w:rsidR="009F70E4" w:rsidRPr="00863BD3">
        <w:rPr>
          <w:rFonts w:cs="Times New Roman"/>
          <w:b w:val="0"/>
          <w:bCs w:val="0"/>
          <w:i/>
          <w:iCs/>
          <w:sz w:val="20"/>
          <w:szCs w:val="20"/>
        </w:rPr>
        <w:t>)</w:t>
      </w:r>
      <w:r w:rsidRPr="00863BD3">
        <w:rPr>
          <w:rFonts w:cs="Times New Roman"/>
          <w:b w:val="0"/>
          <w:bCs w:val="0"/>
          <w:i/>
          <w:iCs/>
          <w:sz w:val="20"/>
          <w:szCs w:val="20"/>
        </w:rPr>
        <w:t xml:space="preserve"> months before </w:t>
      </w:r>
      <w:r w:rsidR="00C806AB" w:rsidRPr="00863BD3">
        <w:rPr>
          <w:rFonts w:cs="Times New Roman"/>
          <w:b w:val="0"/>
          <w:bCs w:val="0"/>
          <w:i/>
          <w:iCs/>
          <w:sz w:val="20"/>
          <w:szCs w:val="20"/>
        </w:rPr>
        <w:t xml:space="preserve">the </w:t>
      </w:r>
      <w:r w:rsidRPr="00863BD3">
        <w:rPr>
          <w:rFonts w:cs="Times New Roman"/>
          <w:b w:val="0"/>
          <w:bCs w:val="0"/>
          <w:i/>
          <w:iCs/>
          <w:sz w:val="20"/>
          <w:szCs w:val="20"/>
        </w:rPr>
        <w:t>Completion Date.</w:t>
      </w:r>
      <w:r w:rsidRPr="00863BD3">
        <w:rPr>
          <w:rFonts w:cs="Times New Roman"/>
          <w:b w:val="0"/>
          <w:bCs w:val="0"/>
          <w:sz w:val="20"/>
          <w:szCs w:val="20"/>
        </w:rPr>
        <w:t>]</w:t>
      </w:r>
    </w:p>
    <w:p w14:paraId="0B337883" w14:textId="3CF83569" w:rsidR="00617C4F" w:rsidRPr="00863BD3" w:rsidRDefault="008D2E7D" w:rsidP="00617C4F">
      <w:pPr>
        <w:pStyle w:val="ApndxHeading"/>
        <w:spacing w:before="0" w:after="0"/>
        <w:jc w:val="both"/>
        <w:rPr>
          <w:rFonts w:cs="Times New Roman"/>
          <w:b w:val="0"/>
          <w:bCs w:val="0"/>
          <w:sz w:val="20"/>
          <w:szCs w:val="20"/>
        </w:rPr>
      </w:pPr>
      <w:r w:rsidRPr="009D4F91">
        <w:rPr>
          <w:sz w:val="20"/>
        </w:rPr>
        <w:t>[</w:t>
      </w:r>
      <w:r w:rsidR="00617C4F" w:rsidRPr="00863BD3">
        <w:rPr>
          <w:rFonts w:cs="Times New Roman"/>
          <w:i/>
          <w:iCs/>
          <w:sz w:val="20"/>
          <w:szCs w:val="20"/>
        </w:rPr>
        <w:t>Note to UNOPS Users:</w:t>
      </w:r>
      <w:r w:rsidR="00617C4F" w:rsidRPr="00863BD3">
        <w:rPr>
          <w:rFonts w:cs="Times New Roman"/>
          <w:b w:val="0"/>
          <w:bCs w:val="0"/>
          <w:i/>
          <w:iCs/>
          <w:sz w:val="20"/>
          <w:szCs w:val="20"/>
        </w:rPr>
        <w:t xml:space="preserve"> </w:t>
      </w:r>
      <w:r w:rsidRPr="00863BD3">
        <w:rPr>
          <w:rFonts w:cs="Times New Roman"/>
          <w:b w:val="0"/>
          <w:bCs w:val="0"/>
          <w:i/>
          <w:iCs/>
          <w:sz w:val="20"/>
          <w:szCs w:val="20"/>
        </w:rPr>
        <w:t xml:space="preserve"> P</w:t>
      </w:r>
      <w:r w:rsidR="00617C4F" w:rsidRPr="00863BD3">
        <w:rPr>
          <w:rFonts w:cs="Times New Roman"/>
          <w:b w:val="0"/>
          <w:bCs w:val="0"/>
          <w:i/>
          <w:iCs/>
          <w:sz w:val="20"/>
          <w:szCs w:val="20"/>
        </w:rPr>
        <w:t>lease replace “</w:t>
      </w:r>
      <w:r w:rsidR="00617C4F" w:rsidRPr="009D4F91">
        <w:rPr>
          <w:b w:val="0"/>
          <w:sz w:val="20"/>
        </w:rPr>
        <w:t>Expiry Date</w:t>
      </w:r>
      <w:r w:rsidR="00617C4F" w:rsidRPr="00863BD3">
        <w:rPr>
          <w:rFonts w:cs="Times New Roman"/>
          <w:b w:val="0"/>
          <w:bCs w:val="0"/>
          <w:i/>
          <w:iCs/>
          <w:sz w:val="20"/>
          <w:szCs w:val="20"/>
        </w:rPr>
        <w:t>” with “</w:t>
      </w:r>
      <w:r w:rsidR="00617C4F" w:rsidRPr="009D4F91">
        <w:rPr>
          <w:b w:val="0"/>
          <w:sz w:val="20"/>
        </w:rPr>
        <w:t>UNOPS implementation end date</w:t>
      </w:r>
      <w:r w:rsidRPr="009D4F91">
        <w:rPr>
          <w:b w:val="0"/>
          <w:sz w:val="20"/>
        </w:rPr>
        <w:t>.</w:t>
      </w:r>
      <w:r w:rsidR="00617C4F" w:rsidRPr="00863BD3">
        <w:rPr>
          <w:rFonts w:cs="Times New Roman"/>
          <w:b w:val="0"/>
          <w:bCs w:val="0"/>
          <w:i/>
          <w:iCs/>
          <w:sz w:val="20"/>
          <w:szCs w:val="20"/>
        </w:rPr>
        <w:t>” UNOPS’s implementation end date must be at least six (6) months before the Completion Date.]</w:t>
      </w:r>
    </w:p>
    <w:p w14:paraId="3168533F" w14:textId="77777777" w:rsidR="00617C4F" w:rsidRPr="00863BD3" w:rsidRDefault="00617C4F" w:rsidP="006007E9">
      <w:pPr>
        <w:pStyle w:val="ApndxHeading"/>
        <w:spacing w:before="0" w:after="0"/>
        <w:jc w:val="both"/>
        <w:rPr>
          <w:rFonts w:cs="Times New Roman"/>
          <w:b w:val="0"/>
          <w:bCs w:val="0"/>
          <w:sz w:val="20"/>
          <w:szCs w:val="20"/>
        </w:rPr>
      </w:pPr>
    </w:p>
  </w:footnote>
  <w:footnote w:id="45">
    <w:p w14:paraId="4246B075" w14:textId="687EFA38" w:rsidR="00DA237B" w:rsidRDefault="00DA237B">
      <w:pPr>
        <w:pStyle w:val="FootnoteText"/>
      </w:pPr>
      <w:r w:rsidRPr="00863BD3">
        <w:rPr>
          <w:rStyle w:val="FootnoteReference"/>
        </w:rPr>
        <w:footnoteRef/>
      </w:r>
      <w:r w:rsidRPr="00863BD3">
        <w:t xml:space="preserve"> </w:t>
      </w:r>
      <w:r w:rsidR="00DF3F5C" w:rsidRPr="00863BD3">
        <w:t xml:space="preserve">If implementation of activities cannot be completed before the UN </w:t>
      </w:r>
      <w:r w:rsidR="00C4337E" w:rsidRPr="00863BD3">
        <w:t xml:space="preserve">Partner’s </w:t>
      </w:r>
      <w:r w:rsidR="00DF3F5C" w:rsidRPr="00863BD3">
        <w:t xml:space="preserve">internal </w:t>
      </w:r>
      <w:r w:rsidR="00C4337E" w:rsidRPr="00863BD3">
        <w:t>Expiry Date [</w:t>
      </w:r>
      <w:r w:rsidR="00C4337E" w:rsidRPr="00863BD3">
        <w:rPr>
          <w:i/>
          <w:iCs/>
        </w:rPr>
        <w:t xml:space="preserve">replace, as applicable, with UN Partner’s own terminology for this </w:t>
      </w:r>
      <w:r w:rsidR="00C15AEA" w:rsidRPr="00863BD3">
        <w:rPr>
          <w:i/>
          <w:iCs/>
        </w:rPr>
        <w:t>operational completion date</w:t>
      </w:r>
      <w:r w:rsidR="00C15AEA" w:rsidRPr="00863BD3">
        <w:t>]</w:t>
      </w:r>
      <w:r w:rsidR="00DF3F5C" w:rsidRPr="00863BD3">
        <w:t xml:space="preserve">, extension </w:t>
      </w:r>
      <w:r w:rsidR="00C943CA" w:rsidRPr="00863BD3">
        <w:t xml:space="preserve">of </w:t>
      </w:r>
      <w:r w:rsidR="00111825" w:rsidRPr="00863BD3">
        <w:t xml:space="preserve">the Completion Date </w:t>
      </w:r>
      <w:r w:rsidR="00DF3F5C" w:rsidRPr="00863BD3">
        <w:t>may be sought from the Government pursuant to Clause 56 of the Agreement prior to the UN Partner’s Expiry Date</w:t>
      </w:r>
      <w:r w:rsidR="00DF3F5C" w:rsidRPr="00863BD3">
        <w:rPr>
          <w:i/>
          <w:iCs/>
        </w:rPr>
        <w:t>.</w:t>
      </w:r>
    </w:p>
  </w:footnote>
  <w:footnote w:id="46">
    <w:p w14:paraId="01744B0B" w14:textId="77777777" w:rsidR="00940AD4" w:rsidRPr="00646DB0" w:rsidRDefault="00940AD4" w:rsidP="00940AD4">
      <w:pPr>
        <w:pStyle w:val="FootnoteText"/>
        <w:rPr>
          <w:i/>
          <w:iCs/>
          <w:color w:val="000000" w:themeColor="text1"/>
        </w:rPr>
      </w:pPr>
      <w:r>
        <w:rPr>
          <w:rStyle w:val="FootnoteReference"/>
        </w:rPr>
        <w:footnoteRef/>
      </w:r>
      <w:r>
        <w:t xml:space="preserve"> [</w:t>
      </w:r>
      <w:r>
        <w:rPr>
          <w:b/>
          <w:bCs/>
          <w:i/>
          <w:iCs/>
        </w:rPr>
        <w:t>Note to Users:</w:t>
      </w:r>
      <w:r>
        <w:t xml:space="preserve"> </w:t>
      </w:r>
      <w:r w:rsidRPr="00646DB0">
        <w:rPr>
          <w:i/>
          <w:iCs/>
          <w:color w:val="000000" w:themeColor="text1"/>
        </w:rPr>
        <w:t xml:space="preserve">The degree of “controllership” depends on a factual assessment of the Project, namely to what extent the Government/the UN Partner is determining the purpose and means of personal data processing, thus is leading the decision-making process of design and implementation of the Project, for example (i) the Government determines which persons shall be targeted and shares the beneficiary lists with the UN Partner, (ii) the Government requests the UN Partner to collect data of targeted persons in a given </w:t>
      </w:r>
      <w:r w:rsidRPr="00370DCD">
        <w:rPr>
          <w:i/>
          <w:iCs/>
          <w:color w:val="000000" w:themeColor="text1"/>
        </w:rPr>
        <w:t xml:space="preserve">region on the Government’s behalf and to communicate such data ownership/controllership to the Data Subjects, (iii) the Government has in place systems which enable it to process digital data sets of Data Subjects, (iv) the Government requires reporting by the UN Partner with respect to the identity of the Data Subjects, in order to avoid deduplication of assistance under its other social protection </w:t>
      </w:r>
      <w:proofErr w:type="spellStart"/>
      <w:r w:rsidRPr="00370DCD">
        <w:rPr>
          <w:i/>
          <w:iCs/>
          <w:color w:val="000000" w:themeColor="text1"/>
        </w:rPr>
        <w:t>programmes</w:t>
      </w:r>
      <w:proofErr w:type="spellEnd"/>
      <w:r w:rsidRPr="00370DCD">
        <w:rPr>
          <w:i/>
          <w:iCs/>
          <w:color w:val="000000" w:themeColor="text1"/>
        </w:rPr>
        <w:t xml:space="preserve"> in the same region. In these scenarios, the Government may act as Controller, and the PIA/project design may result in reporting on cash transfers to individuals by disclosing recipients’ identity.  In addition, the Parties shall agree in this Section VII which of the data processing obligations shall be</w:t>
      </w:r>
      <w:r w:rsidRPr="00646DB0">
        <w:rPr>
          <w:i/>
          <w:iCs/>
          <w:color w:val="000000" w:themeColor="text1"/>
        </w:rPr>
        <w:t xml:space="preserve"> specifically assumed by the UN Partner, for example the secure storage of the data, the secure transfer of the data to an implementing partner, such as a financial service provider for the purposes of transfers to cash recipients, etc.</w:t>
      </w:r>
    </w:p>
    <w:p w14:paraId="656F98EB" w14:textId="77777777" w:rsidR="00940AD4" w:rsidRPr="00646DB0" w:rsidRDefault="00940AD4" w:rsidP="00940AD4">
      <w:pPr>
        <w:pStyle w:val="FootnoteText"/>
        <w:rPr>
          <w:i/>
          <w:iCs/>
          <w:color w:val="000000" w:themeColor="text1"/>
        </w:rPr>
      </w:pPr>
    </w:p>
    <w:p w14:paraId="054A6ADC" w14:textId="040F8B5B" w:rsidR="00940AD4" w:rsidRPr="009D4F91" w:rsidRDefault="00940AD4" w:rsidP="00940AD4">
      <w:pPr>
        <w:pStyle w:val="FootnoteText"/>
        <w:rPr>
          <w:color w:val="000000" w:themeColor="text1"/>
        </w:rPr>
      </w:pPr>
      <w:r w:rsidRPr="00646DB0">
        <w:rPr>
          <w:i/>
          <w:iCs/>
          <w:color w:val="000000" w:themeColor="text1"/>
        </w:rPr>
        <w:t>If instead, the above conditions are not met and rather the UN Partner determines the circumstances of the data processing (the “why” and the “how” of personal data use) and collects the data on its own behalf, then the UN Partner shall act as Controller in accordance with its rules and regulations. Thus, in each case subject to the circumstances of the relevant Project, the reporting by the UN Partner on its activities would have to occur at an aggregate, anonymous level. Any sharing of Personal Data of recipients would require a new legal basis by the UN Partner, a specified purpose and would need to be in line with the other above-mentioned principles.</w:t>
      </w:r>
      <w:r w:rsidR="007E14B1">
        <w:rPr>
          <w:color w:val="000000" w:themeColor="text1"/>
        </w:rPr>
        <w:t>]</w:t>
      </w:r>
    </w:p>
    <w:p w14:paraId="12F21FB0" w14:textId="77777777" w:rsidR="00940AD4" w:rsidRPr="00646DB0" w:rsidRDefault="00940AD4" w:rsidP="00940AD4">
      <w:pPr>
        <w:pStyle w:val="FootnoteText"/>
        <w:rPr>
          <w:i/>
          <w:iCs/>
          <w:color w:val="000000" w:themeColor="text1"/>
        </w:rPr>
      </w:pPr>
    </w:p>
    <w:p w14:paraId="6DB66B64" w14:textId="65BA7A18" w:rsidR="00940AD4" w:rsidRPr="00EA294E" w:rsidRDefault="007E14B1" w:rsidP="00940AD4">
      <w:pPr>
        <w:pStyle w:val="FootnoteText"/>
      </w:pPr>
      <w:r>
        <w:rPr>
          <w:color w:val="000000" w:themeColor="text1"/>
        </w:rPr>
        <w:t>[</w:t>
      </w:r>
      <w:r w:rsidR="00940AD4" w:rsidRPr="00D77B08">
        <w:rPr>
          <w:b/>
          <w:bCs/>
          <w:i/>
          <w:iCs/>
          <w:color w:val="000000" w:themeColor="text1"/>
        </w:rPr>
        <w:t>Note for UN Partner staff:</w:t>
      </w:r>
      <w:r w:rsidR="00940AD4" w:rsidRPr="00646DB0">
        <w:rPr>
          <w:i/>
          <w:iCs/>
          <w:color w:val="000000" w:themeColor="text1"/>
        </w:rPr>
        <w:t xml:space="preserve"> Please consult with the legal department/data protection officer of the UN Partner when completing this Section VII.</w:t>
      </w:r>
      <w:r w:rsidR="00940AD4">
        <w:rPr>
          <w:color w:val="000000" w:themeColor="text1"/>
        </w:rPr>
        <w:t>]</w:t>
      </w:r>
    </w:p>
  </w:footnote>
  <w:footnote w:id="47">
    <w:p w14:paraId="0A42CDF9" w14:textId="77777777" w:rsidR="00940AD4" w:rsidRDefault="00940AD4" w:rsidP="00940AD4">
      <w:pPr>
        <w:pStyle w:val="FootnoteText"/>
      </w:pPr>
      <w:r w:rsidRPr="00D77B08">
        <w:rPr>
          <w:rStyle w:val="FootnoteReference"/>
        </w:rPr>
        <w:footnoteRef/>
      </w:r>
      <w:r w:rsidRPr="00D77B08">
        <w:t xml:space="preserve"> For</w:t>
      </w:r>
      <w:r>
        <w:t xml:space="preserve"> </w:t>
      </w:r>
      <w:r w:rsidRPr="00D77B08">
        <w:t>the purposes of this section, “automated means” refers to additional Processing of Personal Data using algorithmic or automatic decision-making, such as, for example, using AI-tools.</w:t>
      </w:r>
    </w:p>
  </w:footnote>
  <w:footnote w:id="48">
    <w:p w14:paraId="4DA5CAF5" w14:textId="7F509623" w:rsidR="00316604" w:rsidRPr="0051021C" w:rsidRDefault="00114E3E">
      <w:pPr>
        <w:pStyle w:val="FootnoteText"/>
      </w:pPr>
      <w:r w:rsidRPr="00863BD3">
        <w:rPr>
          <w:rStyle w:val="FootnoteReference"/>
        </w:rPr>
        <w:footnoteRef/>
      </w:r>
      <w:r w:rsidRPr="00863BD3">
        <w:t xml:space="preserve">  </w:t>
      </w:r>
      <w:r w:rsidRPr="00C738F0">
        <w:t>[</w:t>
      </w:r>
      <w:r w:rsidRPr="00C738F0">
        <w:rPr>
          <w:b/>
          <w:bCs/>
          <w:i/>
          <w:iCs/>
        </w:rPr>
        <w:t>Note to FAO Users</w:t>
      </w:r>
      <w:r w:rsidRPr="00C738F0">
        <w:rPr>
          <w:i/>
          <w:iCs/>
        </w:rPr>
        <w:t>: In addition to the activity-based Total Funding Ceiling, another budget table by FAO chart of accounts should be included to correspond to and facilitate financial reporting based on FAO standard reporting template</w:t>
      </w:r>
      <w:r w:rsidR="009D4B86" w:rsidRPr="00C738F0">
        <w:rPr>
          <w:i/>
          <w:iCs/>
        </w:rPr>
        <w:t>.</w:t>
      </w:r>
      <w:r w:rsidRPr="00C738F0">
        <w:t>]</w:t>
      </w:r>
    </w:p>
  </w:footnote>
  <w:footnote w:id="49">
    <w:p w14:paraId="6D76C2B3" w14:textId="698C1DEB" w:rsidR="00720659" w:rsidRPr="00646DB0" w:rsidRDefault="00720659" w:rsidP="00720659">
      <w:pPr>
        <w:pStyle w:val="FootnoteText"/>
        <w:rPr>
          <w:i/>
          <w:iCs/>
        </w:rPr>
      </w:pPr>
      <w:r w:rsidRPr="00863BD3">
        <w:rPr>
          <w:rStyle w:val="FootnoteReference"/>
        </w:rPr>
        <w:footnoteRef/>
      </w:r>
      <w:r w:rsidRPr="00863BD3">
        <w:t xml:space="preserve"> </w:t>
      </w:r>
      <w:r w:rsidR="00EA294E" w:rsidRPr="00863BD3">
        <w:t>[</w:t>
      </w:r>
      <w:r w:rsidRPr="00863BD3">
        <w:rPr>
          <w:b/>
          <w:bCs/>
          <w:i/>
          <w:iCs/>
        </w:rPr>
        <w:t xml:space="preserve">Note </w:t>
      </w:r>
      <w:r w:rsidR="00EA294E" w:rsidRPr="00863BD3">
        <w:rPr>
          <w:b/>
          <w:bCs/>
          <w:i/>
          <w:iCs/>
        </w:rPr>
        <w:t>to</w:t>
      </w:r>
      <w:r w:rsidRPr="00863BD3">
        <w:rPr>
          <w:b/>
          <w:bCs/>
          <w:i/>
          <w:iCs/>
        </w:rPr>
        <w:t xml:space="preserve"> </w:t>
      </w:r>
      <w:r w:rsidR="002B6667" w:rsidRPr="00863BD3">
        <w:rPr>
          <w:b/>
          <w:bCs/>
          <w:i/>
          <w:iCs/>
        </w:rPr>
        <w:t xml:space="preserve">FAO </w:t>
      </w:r>
      <w:r w:rsidRPr="00863BD3">
        <w:rPr>
          <w:b/>
          <w:bCs/>
          <w:i/>
          <w:iCs/>
        </w:rPr>
        <w:t>Users:</w:t>
      </w:r>
      <w:r w:rsidRPr="00863BD3">
        <w:rPr>
          <w:i/>
          <w:iCs/>
        </w:rPr>
        <w:t xml:space="preserve"> a</w:t>
      </w:r>
      <w:r w:rsidRPr="00646DB0">
        <w:rPr>
          <w:i/>
          <w:iCs/>
        </w:rPr>
        <w:t xml:space="preserve">) Staff costs include cost of salaries and other staff entitlements of </w:t>
      </w:r>
      <w:r w:rsidR="002B6667">
        <w:rPr>
          <w:i/>
          <w:iCs/>
        </w:rPr>
        <w:t xml:space="preserve">FAO </w:t>
      </w:r>
      <w:r w:rsidRPr="00646DB0">
        <w:rPr>
          <w:i/>
          <w:iCs/>
        </w:rPr>
        <w:t xml:space="preserve">staff in all staff categories required for project implementation and allocated according to </w:t>
      </w:r>
      <w:r w:rsidR="002B6667">
        <w:rPr>
          <w:i/>
          <w:iCs/>
        </w:rPr>
        <w:t xml:space="preserve">FAO’s  </w:t>
      </w:r>
      <w:r w:rsidRPr="00646DB0">
        <w:rPr>
          <w:i/>
          <w:iCs/>
        </w:rPr>
        <w:t>projectization policy.</w:t>
      </w:r>
    </w:p>
    <w:p w14:paraId="00183063" w14:textId="07E7312A" w:rsidR="00720659" w:rsidRPr="00C738F0" w:rsidRDefault="00720659" w:rsidP="00720659">
      <w:pPr>
        <w:pStyle w:val="FootnoteText"/>
        <w:rPr>
          <w:i/>
          <w:iCs/>
        </w:rPr>
      </w:pPr>
      <w:r w:rsidRPr="00646DB0">
        <w:rPr>
          <w:i/>
          <w:iCs/>
        </w:rPr>
        <w:t xml:space="preserve">b) Office costs include office costs required to implement the Project activities, including amongst others office rental, utilities, equipment, supplies and consumables, vehicles, security costs including costs related to implementing Minimum Operating Security Standards (MOSS), communications, office equipment,  IT  hardware,  software licenses, financial costs, staff travel and subsistence, insurance and other office expenses required for project implementation and allocated according </w:t>
      </w:r>
      <w:r w:rsidRPr="00C738F0">
        <w:rPr>
          <w:i/>
          <w:iCs/>
        </w:rPr>
        <w:t xml:space="preserve">to </w:t>
      </w:r>
      <w:r w:rsidR="00F85418" w:rsidRPr="00C738F0">
        <w:rPr>
          <w:i/>
          <w:iCs/>
        </w:rPr>
        <w:t xml:space="preserve">FAO’s </w:t>
      </w:r>
      <w:r w:rsidRPr="00C738F0">
        <w:rPr>
          <w:i/>
          <w:iCs/>
        </w:rPr>
        <w:t>projectization policy.</w:t>
      </w:r>
    </w:p>
    <w:p w14:paraId="3B04F40C" w14:textId="77777777" w:rsidR="00720659" w:rsidRPr="00C738F0" w:rsidRDefault="00720659" w:rsidP="00720659">
      <w:pPr>
        <w:pStyle w:val="FootnoteText"/>
        <w:rPr>
          <w:i/>
          <w:iCs/>
        </w:rPr>
      </w:pPr>
      <w:r w:rsidRPr="00C738F0">
        <w:rPr>
          <w:i/>
          <w:iCs/>
        </w:rPr>
        <w:t>c) Operational costs are expenses required for implementing the Project activities which are included in Annex I of this Agreement and not already accounted for under the staff and office cost category. Amongst other types of expenses, operational costs include the cost of trainings, workshops and meetings, transfers to implementing partners, contracted services, direct assistance to migrants including those related to Cash Based Interventions, cost of procurement, transportation, storage and delivery of goods, services and supplies, cost of medical and transportation assistance, construction costs, activity specific security cost, visibility cost and other costs as applicable.</w:t>
      </w:r>
    </w:p>
    <w:p w14:paraId="48133F09" w14:textId="72962A2E" w:rsidR="00720659" w:rsidRPr="00C738F0" w:rsidRDefault="00720659" w:rsidP="00720659">
      <w:pPr>
        <w:pStyle w:val="FootnoteText"/>
        <w:rPr>
          <w:i/>
          <w:iCs/>
        </w:rPr>
      </w:pPr>
      <w:r w:rsidRPr="00C738F0">
        <w:rPr>
          <w:i/>
          <w:iCs/>
        </w:rPr>
        <w:t xml:space="preserve">d) Monitoring and Evaluation costs shall be budgeted for according to </w:t>
      </w:r>
      <w:r w:rsidR="00DF6EF3" w:rsidRPr="00C738F0">
        <w:rPr>
          <w:i/>
          <w:iCs/>
        </w:rPr>
        <w:t xml:space="preserve">FAO’s </w:t>
      </w:r>
      <w:r w:rsidR="00AD5508" w:rsidRPr="00C738F0">
        <w:rPr>
          <w:i/>
          <w:iCs/>
        </w:rPr>
        <w:t xml:space="preserve"> </w:t>
      </w:r>
      <w:r w:rsidRPr="00C738F0">
        <w:rPr>
          <w:i/>
          <w:iCs/>
        </w:rPr>
        <w:t>relevant policies.</w:t>
      </w:r>
    </w:p>
    <w:p w14:paraId="6C01CB37" w14:textId="05DD0C9E" w:rsidR="00720659" w:rsidRPr="00EA294E" w:rsidRDefault="00720659" w:rsidP="00720659">
      <w:pPr>
        <w:pStyle w:val="FootnoteText"/>
      </w:pPr>
      <w:r w:rsidRPr="00C738F0">
        <w:rPr>
          <w:i/>
          <w:iCs/>
        </w:rPr>
        <w:t>e) The time periods used in the table correspond to the reporting periods and the pre</w:t>
      </w:r>
      <w:r w:rsidRPr="00C738F0">
        <w:rPr>
          <w:i/>
          <w:iCs/>
        </w:rPr>
        <w:softHyphen/>
        <w:t xml:space="preserve"> payment installments. The time periods used should be usually </w:t>
      </w:r>
      <w:r w:rsidR="00037FC3" w:rsidRPr="00C738F0">
        <w:rPr>
          <w:i/>
          <w:iCs/>
        </w:rPr>
        <w:t>twelve</w:t>
      </w:r>
      <w:r w:rsidRPr="00C738F0">
        <w:rPr>
          <w:i/>
          <w:iCs/>
        </w:rPr>
        <w:t xml:space="preserve"> months.</w:t>
      </w:r>
      <w:r w:rsidR="00EA294E" w:rsidRPr="00C738F0">
        <w:t>]</w:t>
      </w:r>
    </w:p>
  </w:footnote>
  <w:footnote w:id="50">
    <w:p w14:paraId="21B9B107" w14:textId="1041EF39" w:rsidR="00E7128A" w:rsidRPr="0051021C" w:rsidRDefault="00E7128A">
      <w:pPr>
        <w:pStyle w:val="FootnoteText"/>
      </w:pPr>
      <w:r w:rsidRPr="009D4F91">
        <w:rPr>
          <w:rStyle w:val="FootnoteReference"/>
        </w:rPr>
        <w:footnoteRef/>
      </w:r>
      <w:r w:rsidRPr="00863BD3">
        <w:rPr>
          <w:i/>
          <w:iCs/>
        </w:rPr>
        <w:t xml:space="preserve"> </w:t>
      </w:r>
      <w:r w:rsidR="00FF72E9" w:rsidRPr="00863BD3">
        <w:rPr>
          <w:i/>
          <w:iCs/>
        </w:rPr>
        <w:t>[</w:t>
      </w:r>
      <w:r w:rsidR="00FF72E9" w:rsidRPr="0051021C">
        <w:rPr>
          <w:b/>
          <w:bCs/>
          <w:i/>
          <w:iCs/>
        </w:rPr>
        <w:t xml:space="preserve">Note to </w:t>
      </w:r>
      <w:r w:rsidR="00AB2338" w:rsidRPr="0051021C">
        <w:rPr>
          <w:b/>
          <w:bCs/>
          <w:i/>
          <w:iCs/>
        </w:rPr>
        <w:t>FAO</w:t>
      </w:r>
      <w:r w:rsidR="00707B70" w:rsidRPr="0051021C">
        <w:rPr>
          <w:b/>
          <w:bCs/>
          <w:i/>
          <w:iCs/>
        </w:rPr>
        <w:t>, IOM,</w:t>
      </w:r>
      <w:r w:rsidR="00AB2338" w:rsidRPr="0051021C">
        <w:rPr>
          <w:b/>
          <w:bCs/>
          <w:i/>
          <w:iCs/>
        </w:rPr>
        <w:t xml:space="preserve"> and </w:t>
      </w:r>
      <w:r w:rsidR="00FF72E9" w:rsidRPr="0051021C">
        <w:rPr>
          <w:b/>
          <w:bCs/>
          <w:i/>
          <w:iCs/>
        </w:rPr>
        <w:t>UNOPS Users</w:t>
      </w:r>
      <w:r w:rsidR="00FF72E9" w:rsidRPr="0051021C">
        <w:rPr>
          <w:b/>
          <w:bCs/>
        </w:rPr>
        <w:t>:</w:t>
      </w:r>
      <w:r w:rsidR="00FF72E9" w:rsidRPr="0051021C">
        <w:t xml:space="preserve"> </w:t>
      </w:r>
      <w:r w:rsidR="009163F5" w:rsidRPr="0051021C">
        <w:rPr>
          <w:i/>
          <w:iCs/>
        </w:rPr>
        <w:t>A</w:t>
      </w:r>
      <w:r w:rsidR="00FF72E9" w:rsidRPr="0051021C">
        <w:rPr>
          <w:i/>
          <w:iCs/>
        </w:rPr>
        <w:t xml:space="preserve">dd </w:t>
      </w:r>
      <w:r w:rsidR="00AB2338" w:rsidRPr="0051021C">
        <w:rPr>
          <w:i/>
          <w:iCs/>
        </w:rPr>
        <w:t xml:space="preserve">in the main text </w:t>
      </w:r>
      <w:r w:rsidR="00FF72E9" w:rsidRPr="0051021C">
        <w:rPr>
          <w:i/>
          <w:iCs/>
        </w:rPr>
        <w:t>the following</w:t>
      </w:r>
      <w:r w:rsidR="002517D4" w:rsidRPr="0051021C">
        <w:t>:</w:t>
      </w:r>
      <w:r w:rsidR="00FF72E9" w:rsidRPr="0051021C">
        <w:rPr>
          <w:i/>
          <w:iCs/>
        </w:rPr>
        <w:t xml:space="preserve"> </w:t>
      </w:r>
      <w:r w:rsidR="00FF72E9" w:rsidRPr="0051021C">
        <w:t>“</w:t>
      </w:r>
      <w:r w:rsidR="002517D4" w:rsidRPr="0051021C">
        <w:t xml:space="preserve">, </w:t>
      </w:r>
      <w:r w:rsidR="00FF72E9" w:rsidRPr="009D4F91">
        <w:t>taking into account expenses and commitments</w:t>
      </w:r>
      <w:r w:rsidR="002517D4" w:rsidRPr="0051021C">
        <w:t>,</w:t>
      </w:r>
      <w:r w:rsidR="00FF72E9" w:rsidRPr="0051021C">
        <w:t>”</w:t>
      </w:r>
      <w:r w:rsidR="002517D4" w:rsidRPr="0051021C">
        <w:t>.</w:t>
      </w:r>
      <w:r w:rsidR="00FF72E9" w:rsidRPr="0051021C">
        <w:t>]</w:t>
      </w:r>
    </w:p>
  </w:footnote>
  <w:footnote w:id="51">
    <w:p w14:paraId="21CB7217" w14:textId="626BCF0D" w:rsidR="00B80D81" w:rsidRPr="00092B0A" w:rsidRDefault="00B80D81">
      <w:pPr>
        <w:pStyle w:val="FootnoteText"/>
      </w:pPr>
      <w:r w:rsidRPr="0051021C">
        <w:rPr>
          <w:rStyle w:val="FootnoteReference"/>
        </w:rPr>
        <w:footnoteRef/>
      </w:r>
      <w:r w:rsidRPr="0051021C">
        <w:t xml:space="preserve"> </w:t>
      </w:r>
      <w:r w:rsidR="004E2FED" w:rsidRPr="0051021C">
        <w:t>[</w:t>
      </w:r>
      <w:r w:rsidR="004E2FED" w:rsidRPr="0051021C">
        <w:rPr>
          <w:b/>
          <w:bCs/>
          <w:i/>
          <w:iCs/>
        </w:rPr>
        <w:t>Note for FAO</w:t>
      </w:r>
      <w:r w:rsidR="00F64610" w:rsidRPr="0051021C">
        <w:rPr>
          <w:b/>
          <w:bCs/>
          <w:i/>
          <w:iCs/>
        </w:rPr>
        <w:t xml:space="preserve"> and IOM</w:t>
      </w:r>
      <w:r w:rsidR="004E2FED" w:rsidRPr="0051021C">
        <w:rPr>
          <w:b/>
          <w:bCs/>
          <w:i/>
          <w:iCs/>
        </w:rPr>
        <w:t xml:space="preserve"> Users</w:t>
      </w:r>
      <w:r w:rsidR="004E2FED" w:rsidRPr="0051021C">
        <w:rPr>
          <w:i/>
          <w:iCs/>
        </w:rPr>
        <w:t>:</w:t>
      </w:r>
      <w:r w:rsidR="00DC6D5C" w:rsidRPr="0051021C">
        <w:rPr>
          <w:i/>
          <w:iCs/>
        </w:rPr>
        <w:t xml:space="preserve"> </w:t>
      </w:r>
      <w:r w:rsidR="00DC7CEC" w:rsidRPr="0051021C">
        <w:rPr>
          <w:i/>
          <w:iCs/>
        </w:rPr>
        <w:t>Include as a footnote the following:</w:t>
      </w:r>
      <w:r w:rsidR="004E2FED" w:rsidRPr="0051021C">
        <w:rPr>
          <w:i/>
          <w:iCs/>
        </w:rPr>
        <w:t xml:space="preserve"> </w:t>
      </w:r>
      <w:r w:rsidR="00910819" w:rsidRPr="0051021C">
        <w:rPr>
          <w:i/>
          <w:iCs/>
        </w:rPr>
        <w:t>“</w:t>
      </w:r>
      <w:r w:rsidR="004E2FED" w:rsidRPr="0051021C">
        <w:t xml:space="preserve">Subsequent advances should also consider annual estimates as per </w:t>
      </w:r>
      <w:r w:rsidR="004E2FED" w:rsidRPr="009D4F91">
        <w:rPr>
          <w:b/>
          <w:bCs/>
        </w:rPr>
        <w:t>Annex II</w:t>
      </w:r>
      <w:r w:rsidR="004E2FED" w:rsidRPr="0051021C">
        <w:t xml:space="preserve"> or as may be refined by </w:t>
      </w:r>
      <w:r w:rsidR="00910819" w:rsidRPr="0051021C">
        <w:t>[</w:t>
      </w:r>
      <w:r w:rsidR="004E2FED" w:rsidRPr="0051021C">
        <w:t>FAO</w:t>
      </w:r>
      <w:r w:rsidR="00627B26" w:rsidRPr="0051021C">
        <w:t xml:space="preserve"> </w:t>
      </w:r>
      <w:r w:rsidR="00627B26" w:rsidRPr="0051021C">
        <w:rPr>
          <w:i/>
          <w:iCs/>
        </w:rPr>
        <w:t>or</w:t>
      </w:r>
      <w:r w:rsidR="00627B26" w:rsidRPr="0051021C">
        <w:t xml:space="preserve"> IOM</w:t>
      </w:r>
      <w:proofErr w:type="gramStart"/>
      <w:r w:rsidR="00910819" w:rsidRPr="0051021C">
        <w:t>]</w:t>
      </w:r>
      <w:r w:rsidR="00627B26" w:rsidRPr="0051021C">
        <w:t>,</w:t>
      </w:r>
      <w:r w:rsidR="004E2FED" w:rsidRPr="0051021C">
        <w:t xml:space="preserve"> and</w:t>
      </w:r>
      <w:proofErr w:type="gramEnd"/>
      <w:r w:rsidR="004E2FED" w:rsidRPr="0051021C">
        <w:t xml:space="preserve"> agreed with the </w:t>
      </w:r>
      <w:r w:rsidR="004E2FED" w:rsidRPr="00092B0A">
        <w:t>Government</w:t>
      </w:r>
      <w:r w:rsidR="00AB2338" w:rsidRPr="00092B0A">
        <w:t>.</w:t>
      </w:r>
      <w:r w:rsidR="00910819" w:rsidRPr="00092B0A">
        <w:t>”</w:t>
      </w:r>
      <w:r w:rsidR="00F44248" w:rsidRPr="00092B0A">
        <w:t>.</w:t>
      </w:r>
      <w:r w:rsidR="00887D2D" w:rsidRPr="00092B0A">
        <w:t>]</w:t>
      </w:r>
      <w:r w:rsidR="00910819" w:rsidRPr="00092B0A">
        <w:rPr>
          <w:i/>
          <w:iCs/>
        </w:rPr>
        <w:t xml:space="preserve"> </w:t>
      </w:r>
    </w:p>
  </w:footnote>
  <w:footnote w:id="52">
    <w:p w14:paraId="22A91694" w14:textId="698E41DE" w:rsidR="00A860B9" w:rsidRDefault="00A860B9">
      <w:pPr>
        <w:pStyle w:val="FootnoteText"/>
      </w:pPr>
      <w:r w:rsidRPr="00092B0A">
        <w:rPr>
          <w:rStyle w:val="FootnoteReference"/>
        </w:rPr>
        <w:footnoteRef/>
      </w:r>
      <w:r w:rsidRPr="00092B0A">
        <w:t xml:space="preserve"> [</w:t>
      </w:r>
      <w:r w:rsidRPr="00092B0A">
        <w:rPr>
          <w:b/>
          <w:bCs/>
          <w:i/>
          <w:iCs/>
        </w:rPr>
        <w:t xml:space="preserve">Note for FAO </w:t>
      </w:r>
      <w:r w:rsidR="00707B70" w:rsidRPr="00092B0A">
        <w:rPr>
          <w:b/>
          <w:bCs/>
          <w:i/>
          <w:iCs/>
        </w:rPr>
        <w:t xml:space="preserve">and IOM </w:t>
      </w:r>
      <w:r w:rsidRPr="00092B0A">
        <w:rPr>
          <w:b/>
          <w:bCs/>
          <w:i/>
          <w:iCs/>
        </w:rPr>
        <w:t>Users</w:t>
      </w:r>
      <w:r w:rsidRPr="00092B0A">
        <w:rPr>
          <w:i/>
          <w:iCs/>
        </w:rPr>
        <w:t>:</w:t>
      </w:r>
      <w:r w:rsidR="00403305" w:rsidRPr="00092B0A">
        <w:rPr>
          <w:i/>
          <w:iCs/>
        </w:rPr>
        <w:t xml:space="preserve">[Delete this </w:t>
      </w:r>
      <w:r w:rsidR="00C1048D" w:rsidRPr="00092B0A">
        <w:rPr>
          <w:i/>
          <w:iCs/>
        </w:rPr>
        <w:t xml:space="preserve">paragraph 3 and renumber accordingly. This paragraph </w:t>
      </w:r>
      <w:r w:rsidR="002F4824" w:rsidRPr="00092B0A">
        <w:rPr>
          <w:i/>
          <w:iCs/>
        </w:rPr>
        <w:t>d</w:t>
      </w:r>
      <w:r w:rsidRPr="00092B0A">
        <w:rPr>
          <w:i/>
          <w:iCs/>
        </w:rPr>
        <w:t>oes not apply to FAO</w:t>
      </w:r>
      <w:r w:rsidR="00FB426D" w:rsidRPr="00092B0A">
        <w:rPr>
          <w:i/>
          <w:iCs/>
        </w:rPr>
        <w:t xml:space="preserve"> or IOM</w:t>
      </w:r>
      <w:r w:rsidRPr="00092B0A">
        <w:rPr>
          <w:i/>
          <w:iCs/>
        </w:rPr>
        <w:t>. Any settlement of outstanding balances will be done upon submission of the Final Financial Report</w:t>
      </w:r>
      <w:r w:rsidR="002F4824" w:rsidRPr="00092B0A">
        <w:rPr>
          <w:i/>
          <w:iCs/>
        </w:rPr>
        <w:t>.</w:t>
      </w:r>
      <w:r w:rsidRPr="00092B0A">
        <w:t>]</w:t>
      </w:r>
      <w:r w:rsidR="002F4824">
        <w:t xml:space="preserve"> </w:t>
      </w:r>
    </w:p>
  </w:footnote>
  <w:footnote w:id="53">
    <w:p w14:paraId="54AC5237" w14:textId="2BF1521B" w:rsidR="0030313D" w:rsidRPr="00863BD3" w:rsidRDefault="0030313D">
      <w:pPr>
        <w:pStyle w:val="FootnoteText"/>
      </w:pPr>
      <w:r w:rsidRPr="00863BD3">
        <w:rPr>
          <w:rStyle w:val="FootnoteReference"/>
        </w:rPr>
        <w:footnoteRef/>
      </w:r>
      <w:r w:rsidRPr="00863BD3">
        <w:t xml:space="preserve"> [</w:t>
      </w:r>
      <w:r w:rsidRPr="00863BD3">
        <w:rPr>
          <w:b/>
          <w:bCs/>
          <w:i/>
          <w:iCs/>
        </w:rPr>
        <w:t>Note to FAO Users</w:t>
      </w:r>
      <w:r w:rsidRPr="00863BD3">
        <w:rPr>
          <w:i/>
          <w:iCs/>
        </w:rPr>
        <w:t xml:space="preserve">: Refunds can only be made after submission of the Final Financial </w:t>
      </w:r>
      <w:r w:rsidR="00092B0A">
        <w:rPr>
          <w:i/>
          <w:iCs/>
        </w:rPr>
        <w:t>Report</w:t>
      </w:r>
      <w:r w:rsidRPr="00863BD3">
        <w:rPr>
          <w:i/>
          <w:iCs/>
        </w:rPr>
        <w:t xml:space="preserve">. Should the timeframe between the Completion Date and the Financing Agreement Closing Date be less than </w:t>
      </w:r>
      <w:r w:rsidR="0069374F" w:rsidRPr="00863BD3">
        <w:rPr>
          <w:i/>
          <w:iCs/>
        </w:rPr>
        <w:t>three (</w:t>
      </w:r>
      <w:r w:rsidRPr="00863BD3">
        <w:rPr>
          <w:i/>
          <w:iCs/>
        </w:rPr>
        <w:t>3</w:t>
      </w:r>
      <w:r w:rsidR="0069374F" w:rsidRPr="00863BD3">
        <w:rPr>
          <w:i/>
          <w:iCs/>
        </w:rPr>
        <w:t>)</w:t>
      </w:r>
      <w:r w:rsidRPr="00863BD3">
        <w:rPr>
          <w:i/>
          <w:iCs/>
        </w:rPr>
        <w:t xml:space="preserve"> months, then the refund will happen after the Financing Agreement Closing Date</w:t>
      </w:r>
      <w:r w:rsidR="002F4824" w:rsidRPr="00863BD3">
        <w:rPr>
          <w:i/>
          <w:iCs/>
        </w:rPr>
        <w:t>.</w:t>
      </w:r>
      <w:r w:rsidRPr="00863BD3">
        <w:t>]</w:t>
      </w:r>
    </w:p>
  </w:footnote>
  <w:footnote w:id="54">
    <w:p w14:paraId="1E794AE1" w14:textId="75B82960" w:rsidR="000F2322" w:rsidRPr="00863BD3" w:rsidRDefault="000F2322">
      <w:pPr>
        <w:pStyle w:val="FootnoteText"/>
      </w:pPr>
      <w:r w:rsidRPr="00863BD3">
        <w:rPr>
          <w:rStyle w:val="FootnoteReference"/>
        </w:rPr>
        <w:footnoteRef/>
      </w:r>
      <w:r w:rsidRPr="00863BD3">
        <w:t xml:space="preserve"> [</w:t>
      </w:r>
      <w:r w:rsidRPr="00863BD3">
        <w:rPr>
          <w:b/>
          <w:bCs/>
          <w:i/>
          <w:iCs/>
        </w:rPr>
        <w:t>Note to FAO Users</w:t>
      </w:r>
      <w:r w:rsidRPr="00863BD3">
        <w:rPr>
          <w:i/>
          <w:iCs/>
        </w:rPr>
        <w:t xml:space="preserve">: </w:t>
      </w:r>
      <w:r w:rsidR="0040729E" w:rsidRPr="00863BD3">
        <w:rPr>
          <w:i/>
          <w:iCs/>
        </w:rPr>
        <w:t xml:space="preserve">Delete </w:t>
      </w:r>
      <w:r w:rsidR="0038306C" w:rsidRPr="00863BD3">
        <w:rPr>
          <w:i/>
          <w:iCs/>
        </w:rPr>
        <w:t>Section III.1 and renumber accordingly. This is n</w:t>
      </w:r>
      <w:r w:rsidRPr="00863BD3">
        <w:rPr>
          <w:i/>
          <w:iCs/>
        </w:rPr>
        <w:t>ot applicable to FAO. FAO submits payment request to the Government</w:t>
      </w:r>
      <w:r w:rsidR="0038306C" w:rsidRPr="00863BD3">
        <w:rPr>
          <w:i/>
          <w:iCs/>
        </w:rPr>
        <w:t>.</w:t>
      </w:r>
      <w:r w:rsidRPr="00863BD3">
        <w:t>]</w:t>
      </w:r>
    </w:p>
  </w:footnote>
  <w:footnote w:id="55">
    <w:p w14:paraId="79ABAC96" w14:textId="14885422" w:rsidR="00D7747E" w:rsidRDefault="00D7747E">
      <w:pPr>
        <w:pStyle w:val="FootnoteText"/>
      </w:pPr>
      <w:r w:rsidRPr="00863BD3">
        <w:rPr>
          <w:rStyle w:val="FootnoteReference"/>
        </w:rPr>
        <w:footnoteRef/>
      </w:r>
      <w:r w:rsidRPr="00863BD3">
        <w:t xml:space="preserve"> [</w:t>
      </w:r>
      <w:r w:rsidRPr="00863BD3">
        <w:rPr>
          <w:b/>
          <w:bCs/>
          <w:i/>
          <w:iCs/>
        </w:rPr>
        <w:t>Note to FAO Users</w:t>
      </w:r>
      <w:r w:rsidRPr="00863BD3">
        <w:rPr>
          <w:i/>
          <w:iCs/>
        </w:rPr>
        <w:t xml:space="preserve">: </w:t>
      </w:r>
      <w:r w:rsidR="00A06477" w:rsidRPr="00863BD3">
        <w:rPr>
          <w:i/>
          <w:iCs/>
        </w:rPr>
        <w:t>Delete (d)</w:t>
      </w:r>
      <w:r w:rsidR="006409D5" w:rsidRPr="00863BD3">
        <w:rPr>
          <w:i/>
          <w:iCs/>
        </w:rPr>
        <w:t>-(f) under “UN Partner users.” This does not</w:t>
      </w:r>
      <w:r w:rsidR="00047929" w:rsidRPr="00863BD3">
        <w:rPr>
          <w:i/>
          <w:iCs/>
        </w:rPr>
        <w:t xml:space="preserve"> </w:t>
      </w:r>
      <w:r w:rsidR="006409D5" w:rsidRPr="00863BD3">
        <w:rPr>
          <w:i/>
          <w:iCs/>
        </w:rPr>
        <w:t>apply</w:t>
      </w:r>
      <w:r w:rsidRPr="00863BD3">
        <w:rPr>
          <w:i/>
          <w:iCs/>
        </w:rPr>
        <w:t xml:space="preserve"> to FAO. FAO submits </w:t>
      </w:r>
      <w:r w:rsidR="006409D5" w:rsidRPr="00863BD3">
        <w:rPr>
          <w:i/>
          <w:iCs/>
        </w:rPr>
        <w:t xml:space="preserve">the </w:t>
      </w:r>
      <w:r w:rsidRPr="00863BD3">
        <w:rPr>
          <w:i/>
          <w:iCs/>
        </w:rPr>
        <w:t>payment request to the Government</w:t>
      </w:r>
      <w:r w:rsidR="006409D5" w:rsidRPr="00863BD3">
        <w:rPr>
          <w:i/>
          <w:iCs/>
        </w:rPr>
        <w:t>.</w:t>
      </w:r>
      <w:r w:rsidRPr="00863BD3">
        <w:t>]</w:t>
      </w:r>
      <w:r w:rsidR="0038306C">
        <w:t xml:space="preserve"> </w:t>
      </w:r>
    </w:p>
  </w:footnote>
  <w:footnote w:id="56">
    <w:p w14:paraId="46AE11B1" w14:textId="66A3FF82" w:rsidR="006A03EE" w:rsidRDefault="006A03EE">
      <w:pPr>
        <w:pStyle w:val="FootnoteText"/>
      </w:pPr>
      <w:r w:rsidRPr="000F3BED">
        <w:rPr>
          <w:rStyle w:val="FootnoteReference"/>
        </w:rPr>
        <w:footnoteRef/>
      </w:r>
      <w:r w:rsidRPr="000F3BED">
        <w:t xml:space="preserve"> [</w:t>
      </w:r>
      <w:r w:rsidRPr="000F3BED">
        <w:rPr>
          <w:b/>
          <w:bCs/>
          <w:i/>
          <w:iCs/>
        </w:rPr>
        <w:t>Note to FAO Users</w:t>
      </w:r>
      <w:r w:rsidRPr="000F3BED">
        <w:t xml:space="preserve">: </w:t>
      </w:r>
      <w:r w:rsidRPr="000F3BED">
        <w:rPr>
          <w:i/>
          <w:iCs/>
        </w:rPr>
        <w:t>Not applicable to FAO. FAO submits payment request to the Government</w:t>
      </w:r>
      <w:r w:rsidRPr="000F3BED">
        <w:t>]</w:t>
      </w:r>
    </w:p>
  </w:footnote>
  <w:footnote w:id="57">
    <w:p w14:paraId="4CDBC090" w14:textId="2CF09A8D" w:rsidR="00365536" w:rsidRDefault="00365536">
      <w:pPr>
        <w:pStyle w:val="FootnoteText"/>
      </w:pPr>
      <w:r>
        <w:rPr>
          <w:rStyle w:val="FootnoteReference"/>
        </w:rPr>
        <w:footnoteRef/>
      </w:r>
      <w:r w:rsidRPr="00365536">
        <w:t xml:space="preserve"> </w:t>
      </w:r>
      <w:r w:rsidRPr="009D4F91">
        <w:rPr>
          <w:iCs/>
        </w:rPr>
        <w:t>[</w:t>
      </w:r>
      <w:r w:rsidRPr="00365536">
        <w:rPr>
          <w:b/>
          <w:bCs/>
          <w:i/>
        </w:rPr>
        <w:t>Note to Users:</w:t>
      </w:r>
      <w:r w:rsidRPr="00365536">
        <w:rPr>
          <w:i/>
        </w:rPr>
        <w:t xml:space="preserve"> </w:t>
      </w:r>
      <w:r w:rsidR="00A244E3">
        <w:rPr>
          <w:i/>
        </w:rPr>
        <w:t xml:space="preserve">include </w:t>
      </w:r>
      <w:r w:rsidRPr="00FD6640">
        <w:rPr>
          <w:i/>
        </w:rPr>
        <w:t>details</w:t>
      </w:r>
      <w:r w:rsidRPr="00365536">
        <w:rPr>
          <w:i/>
        </w:rPr>
        <w:t xml:space="preserve"> as applicable</w:t>
      </w:r>
      <w:r w:rsidR="0038306C" w:rsidRPr="00736350">
        <w:rPr>
          <w:iCs/>
        </w:rPr>
        <w:t>.</w:t>
      </w:r>
      <w:r w:rsidRPr="00736350">
        <w:rPr>
          <w:iCs/>
        </w:rPr>
        <w:t>]</w:t>
      </w:r>
    </w:p>
  </w:footnote>
  <w:footnote w:id="58">
    <w:p w14:paraId="146E6CF4" w14:textId="0ABA7F65" w:rsidR="0035787F" w:rsidRPr="000F3BED" w:rsidRDefault="0035787F">
      <w:pPr>
        <w:pStyle w:val="FootnoteText"/>
      </w:pPr>
      <w:r w:rsidRPr="000F3BED">
        <w:rPr>
          <w:rStyle w:val="FootnoteReference"/>
        </w:rPr>
        <w:footnoteRef/>
      </w:r>
      <w:r w:rsidRPr="000F3BED">
        <w:t xml:space="preserve"> </w:t>
      </w:r>
      <w:r w:rsidR="008C025B" w:rsidRPr="000F3BED">
        <w:t>[</w:t>
      </w:r>
      <w:r w:rsidR="008C025B" w:rsidRPr="000F3BED">
        <w:rPr>
          <w:b/>
          <w:bCs/>
          <w:i/>
          <w:iCs/>
        </w:rPr>
        <w:t xml:space="preserve">Note to Users: </w:t>
      </w:r>
      <w:r w:rsidR="00777BF0" w:rsidRPr="000F3BED">
        <w:rPr>
          <w:bCs/>
          <w:i/>
          <w:iCs/>
        </w:rPr>
        <w:t>Delete if not applicable</w:t>
      </w:r>
      <w:r w:rsidR="00517D26">
        <w:rPr>
          <w:bCs/>
          <w:i/>
          <w:iCs/>
        </w:rPr>
        <w:t xml:space="preserve"> and re-number accordingly</w:t>
      </w:r>
      <w:r w:rsidR="00777BF0" w:rsidRPr="000F3BED">
        <w:rPr>
          <w:bCs/>
        </w:rPr>
        <w:t>.]</w:t>
      </w:r>
    </w:p>
  </w:footnote>
  <w:footnote w:id="59">
    <w:p w14:paraId="17A5A799" w14:textId="6CDA0C67" w:rsidR="00CD0445" w:rsidRPr="000F3BED" w:rsidRDefault="00CD0445">
      <w:pPr>
        <w:pStyle w:val="FootnoteText"/>
      </w:pPr>
      <w:r w:rsidRPr="000F3BED">
        <w:rPr>
          <w:rStyle w:val="FootnoteReference"/>
        </w:rPr>
        <w:footnoteRef/>
      </w:r>
      <w:r w:rsidRPr="000F3BED">
        <w:t xml:space="preserve"> [</w:t>
      </w:r>
      <w:r w:rsidRPr="000F3BED">
        <w:rPr>
          <w:b/>
          <w:bCs/>
          <w:i/>
          <w:iCs/>
        </w:rPr>
        <w:t xml:space="preserve">Note to </w:t>
      </w:r>
      <w:r w:rsidR="00B93419" w:rsidRPr="000F3BED">
        <w:rPr>
          <w:b/>
          <w:bCs/>
          <w:i/>
          <w:iCs/>
        </w:rPr>
        <w:t xml:space="preserve">IOM </w:t>
      </w:r>
      <w:r w:rsidRPr="000F3BED">
        <w:rPr>
          <w:b/>
          <w:bCs/>
          <w:i/>
          <w:iCs/>
        </w:rPr>
        <w:t>Users</w:t>
      </w:r>
      <w:r w:rsidRPr="000F3BED">
        <w:rPr>
          <w:i/>
          <w:iCs/>
        </w:rPr>
        <w:t xml:space="preserve">: </w:t>
      </w:r>
      <w:r w:rsidR="00592040" w:rsidRPr="000F3BED">
        <w:rPr>
          <w:i/>
          <w:iCs/>
        </w:rPr>
        <w:t xml:space="preserve">Reports </w:t>
      </w:r>
      <w:r w:rsidR="008007EF">
        <w:rPr>
          <w:i/>
          <w:iCs/>
        </w:rPr>
        <w:t>will</w:t>
      </w:r>
      <w:r w:rsidR="00592040" w:rsidRPr="000F3BED">
        <w:rPr>
          <w:i/>
          <w:iCs/>
        </w:rPr>
        <w:t xml:space="preserve"> be submitted on</w:t>
      </w:r>
      <w:r w:rsidR="009C3F2A">
        <w:rPr>
          <w:i/>
          <w:iCs/>
        </w:rPr>
        <w:t xml:space="preserve"> </w:t>
      </w:r>
      <w:r w:rsidR="00037FC3">
        <w:rPr>
          <w:i/>
          <w:iCs/>
        </w:rPr>
        <w:t xml:space="preserve">a </w:t>
      </w:r>
      <w:r w:rsidR="00592040" w:rsidRPr="000F3BED">
        <w:rPr>
          <w:i/>
          <w:iCs/>
        </w:rPr>
        <w:t>bi-annual basis. No additional reports, updates or similar should be included</w:t>
      </w:r>
      <w:r w:rsidR="00555721" w:rsidRPr="000F3BED">
        <w:t>.</w:t>
      </w:r>
      <w:r w:rsidR="00845999" w:rsidRPr="000F3BED">
        <w:t>]</w:t>
      </w:r>
    </w:p>
  </w:footnote>
  <w:footnote w:id="60">
    <w:p w14:paraId="31960CFE" w14:textId="452A5944" w:rsidR="00297407" w:rsidRPr="000F3BED" w:rsidRDefault="00297407" w:rsidP="00132601">
      <w:pPr>
        <w:pStyle w:val="FootnoteText"/>
      </w:pPr>
      <w:r w:rsidRPr="000F3BED">
        <w:rPr>
          <w:rStyle w:val="FootnoteReference"/>
        </w:rPr>
        <w:footnoteRef/>
      </w:r>
      <w:r w:rsidRPr="000F3BED">
        <w:t xml:space="preserve"> </w:t>
      </w:r>
      <w:r w:rsidR="00DA34C3" w:rsidRPr="000F3BED">
        <w:t>[</w:t>
      </w:r>
      <w:r w:rsidR="00DA34C3" w:rsidRPr="000F3BED">
        <w:rPr>
          <w:b/>
          <w:bCs/>
          <w:i/>
          <w:iCs/>
        </w:rPr>
        <w:t>Note to Users:</w:t>
      </w:r>
      <w:r w:rsidR="00DA34C3" w:rsidRPr="000F3BED">
        <w:rPr>
          <w:i/>
          <w:iCs/>
        </w:rPr>
        <w:t xml:space="preserve"> Attach </w:t>
      </w:r>
      <w:r w:rsidR="007775F9" w:rsidRPr="000F3BED">
        <w:rPr>
          <w:i/>
          <w:iCs/>
        </w:rPr>
        <w:t xml:space="preserve">UN Agency-specific sample format of </w:t>
      </w:r>
      <w:r w:rsidR="00A45D39" w:rsidRPr="000F3BED">
        <w:rPr>
          <w:i/>
          <w:iCs/>
        </w:rPr>
        <w:t>interim/final financial statement as available</w:t>
      </w:r>
      <w:r w:rsidR="003C0725" w:rsidRPr="000F3BED">
        <w:rPr>
          <w:i/>
          <w:iCs/>
        </w:rPr>
        <w:t>.</w:t>
      </w:r>
      <w:r w:rsidR="00A45D39" w:rsidRPr="000F3BED">
        <w:t>]</w:t>
      </w:r>
    </w:p>
  </w:footnote>
  <w:footnote w:id="61">
    <w:p w14:paraId="2BE6DEC2" w14:textId="46F90ADA" w:rsidR="00A9718F" w:rsidRDefault="00A9718F">
      <w:pPr>
        <w:pStyle w:val="FootnoteText"/>
      </w:pPr>
      <w:r w:rsidRPr="000F3BED">
        <w:rPr>
          <w:rStyle w:val="FootnoteReference"/>
        </w:rPr>
        <w:footnoteRef/>
      </w:r>
      <w:r w:rsidRPr="000F3BED">
        <w:t xml:space="preserve"> [</w:t>
      </w:r>
      <w:r w:rsidRPr="000F3BED">
        <w:rPr>
          <w:b/>
          <w:bCs/>
          <w:i/>
          <w:iCs/>
        </w:rPr>
        <w:t>Note for FAO Users</w:t>
      </w:r>
      <w:r w:rsidRPr="000F3BED">
        <w:rPr>
          <w:i/>
          <w:iCs/>
        </w:rPr>
        <w:t xml:space="preserve">: Reports to be provided within </w:t>
      </w:r>
      <w:r w:rsidR="00A83B80" w:rsidRPr="000F3BED">
        <w:rPr>
          <w:i/>
          <w:iCs/>
        </w:rPr>
        <w:t>ninety (</w:t>
      </w:r>
      <w:r w:rsidRPr="000F3BED">
        <w:rPr>
          <w:i/>
          <w:iCs/>
        </w:rPr>
        <w:t>90</w:t>
      </w:r>
      <w:r w:rsidR="00A83B80" w:rsidRPr="000F3BED">
        <w:rPr>
          <w:i/>
          <w:iCs/>
        </w:rPr>
        <w:t>)</w:t>
      </w:r>
      <w:r w:rsidRPr="000F3BED">
        <w:rPr>
          <w:i/>
          <w:iCs/>
        </w:rPr>
        <w:t xml:space="preserve"> days from the end of each reporting period]</w:t>
      </w:r>
    </w:p>
  </w:footnote>
  <w:footnote w:id="62">
    <w:p w14:paraId="76FD5959" w14:textId="2565EA11" w:rsidR="00865D1E" w:rsidRDefault="00865D1E">
      <w:pPr>
        <w:pStyle w:val="FootnoteText"/>
      </w:pPr>
      <w:r>
        <w:rPr>
          <w:rStyle w:val="FootnoteReference"/>
        </w:rPr>
        <w:footnoteRef/>
      </w:r>
      <w:r>
        <w:t xml:space="preserve"> </w:t>
      </w:r>
      <w:r w:rsidRPr="00865D1E">
        <w:t>[</w:t>
      </w:r>
      <w:r w:rsidRPr="00D16A8D">
        <w:rPr>
          <w:b/>
          <w:bCs/>
          <w:i/>
          <w:iCs/>
        </w:rPr>
        <w:t>Note to UNOPS Users:</w:t>
      </w:r>
      <w:r w:rsidR="00FD3F94" w:rsidRPr="00D16A8D">
        <w:rPr>
          <w:i/>
          <w:iCs/>
        </w:rPr>
        <w:t xml:space="preserve"> </w:t>
      </w:r>
      <w:r w:rsidR="00660DEB">
        <w:rPr>
          <w:i/>
          <w:iCs/>
        </w:rPr>
        <w:t>T</w:t>
      </w:r>
      <w:r w:rsidRPr="00D16A8D">
        <w:rPr>
          <w:i/>
          <w:iCs/>
        </w:rPr>
        <w:t>he financial statement should correspond to the latest available report.</w:t>
      </w:r>
      <w:r w:rsidRPr="00865D1E">
        <w:t>]</w:t>
      </w:r>
    </w:p>
  </w:footnote>
  <w:footnote w:id="63">
    <w:p w14:paraId="141F9300" w14:textId="59EBA8DF" w:rsidR="00037FC3" w:rsidRDefault="00037FC3" w:rsidP="00037FC3">
      <w:pPr>
        <w:pStyle w:val="FootnoteText"/>
      </w:pPr>
      <w:r>
        <w:rPr>
          <w:rStyle w:val="FootnoteReference"/>
        </w:rPr>
        <w:footnoteRef/>
      </w:r>
      <w:r>
        <w:t xml:space="preserve"> </w:t>
      </w:r>
      <w:r w:rsidRPr="000F3BED">
        <w:t>[</w:t>
      </w:r>
      <w:r w:rsidRPr="000F3BED">
        <w:rPr>
          <w:b/>
          <w:bCs/>
          <w:i/>
          <w:iCs/>
        </w:rPr>
        <w:t>Note for IOM Users</w:t>
      </w:r>
      <w:r w:rsidRPr="000F3BED">
        <w:t xml:space="preserve">: </w:t>
      </w:r>
      <w:r>
        <w:rPr>
          <w:i/>
          <w:iCs/>
        </w:rPr>
        <w:t xml:space="preserve">Retain the following text as footnote: </w:t>
      </w:r>
      <w:r>
        <w:t xml:space="preserve">The UN Partner </w:t>
      </w:r>
      <w:r w:rsidRPr="00037FC3">
        <w:t>will not submi</w:t>
      </w:r>
      <w:r w:rsidRPr="00AE651A">
        <w:t>t an interim financial report.</w:t>
      </w:r>
      <w:r w:rsidR="00E20245">
        <w:t xml:space="preserve"> </w:t>
      </w:r>
      <w:r w:rsidR="00E20245" w:rsidRPr="00E20245">
        <w:t>The Final Progress Report will be submitted along with the Final Financial Statement, or, in the case of Early Termination, within three (3) months after the Early Termination date.</w:t>
      </w:r>
      <w:r w:rsidRPr="00AE651A">
        <w:t>]</w:t>
      </w:r>
      <w:r>
        <w:t xml:space="preserve"> </w:t>
      </w:r>
    </w:p>
    <w:p w14:paraId="4210F0AF" w14:textId="1A572737" w:rsidR="00037FC3" w:rsidRDefault="00037FC3">
      <w:pPr>
        <w:pStyle w:val="FootnoteText"/>
      </w:pPr>
    </w:p>
  </w:footnote>
  <w:footnote w:id="64">
    <w:p w14:paraId="29075CDF" w14:textId="74043A41" w:rsidR="005F4C88" w:rsidRPr="000B00E3" w:rsidRDefault="005F4C88" w:rsidP="00132601">
      <w:pPr>
        <w:pStyle w:val="FootnoteText"/>
        <w:rPr>
          <w:b/>
          <w:bCs/>
          <w:i/>
          <w:iCs/>
        </w:rPr>
      </w:pPr>
      <w:r w:rsidRPr="000B00E3">
        <w:rPr>
          <w:rStyle w:val="FootnoteReference"/>
        </w:rPr>
        <w:footnoteRef/>
      </w:r>
      <w:r w:rsidRPr="000B00E3">
        <w:t xml:space="preserve"> </w:t>
      </w:r>
      <w:r w:rsidR="00D603D1" w:rsidRPr="000B00E3">
        <w:t>[</w:t>
      </w:r>
      <w:r w:rsidR="00D603D1" w:rsidRPr="000B00E3">
        <w:rPr>
          <w:b/>
          <w:bCs/>
          <w:i/>
          <w:iCs/>
        </w:rPr>
        <w:t xml:space="preserve">Note </w:t>
      </w:r>
      <w:r w:rsidR="006F34AF" w:rsidRPr="000B00E3">
        <w:rPr>
          <w:b/>
          <w:bCs/>
          <w:i/>
          <w:iCs/>
        </w:rPr>
        <w:t>to Users:</w:t>
      </w:r>
    </w:p>
    <w:p w14:paraId="77D99E49" w14:textId="66ABA02A" w:rsidR="00E97444" w:rsidRPr="00307D59" w:rsidRDefault="00E97444" w:rsidP="00132601">
      <w:pPr>
        <w:pStyle w:val="FootnoteText"/>
        <w:rPr>
          <w:i/>
          <w:iCs/>
        </w:rPr>
      </w:pPr>
      <w:r w:rsidRPr="00307D59">
        <w:rPr>
          <w:b/>
          <w:bCs/>
          <w:i/>
          <w:iCs/>
        </w:rPr>
        <w:t>FAO</w:t>
      </w:r>
      <w:r w:rsidRPr="00307D59">
        <w:rPr>
          <w:i/>
          <w:iCs/>
        </w:rPr>
        <w:t>:</w:t>
      </w:r>
      <w:r w:rsidR="00C70D5B" w:rsidRPr="00307D59">
        <w:rPr>
          <w:i/>
          <w:iCs/>
        </w:rPr>
        <w:t xml:space="preserve"> to be provided</w:t>
      </w:r>
    </w:p>
    <w:p w14:paraId="561E8311" w14:textId="612C61F2" w:rsidR="009B74C7" w:rsidRPr="00307D59" w:rsidRDefault="005206D4" w:rsidP="00132601">
      <w:pPr>
        <w:pStyle w:val="FootnoteText"/>
        <w:rPr>
          <w:i/>
          <w:iCs/>
        </w:rPr>
      </w:pPr>
      <w:r w:rsidRPr="00307D59">
        <w:rPr>
          <w:b/>
          <w:bCs/>
          <w:i/>
          <w:iCs/>
        </w:rPr>
        <w:t>ILO</w:t>
      </w:r>
      <w:r w:rsidRPr="00307D59">
        <w:rPr>
          <w:i/>
          <w:iCs/>
        </w:rPr>
        <w:t xml:space="preserve">: </w:t>
      </w:r>
      <w:r w:rsidR="00C70D5B" w:rsidRPr="00307D59">
        <w:rPr>
          <w:i/>
          <w:iCs/>
        </w:rPr>
        <w:t>to be provided</w:t>
      </w:r>
    </w:p>
    <w:p w14:paraId="2B8C7B4C" w14:textId="7EB666F7" w:rsidR="00FB7575" w:rsidRPr="00307D59" w:rsidRDefault="00FB7575" w:rsidP="00132601">
      <w:pPr>
        <w:pStyle w:val="FootnoteText"/>
        <w:rPr>
          <w:i/>
          <w:iCs/>
        </w:rPr>
      </w:pPr>
      <w:r w:rsidRPr="00307D59">
        <w:rPr>
          <w:b/>
          <w:bCs/>
          <w:i/>
          <w:iCs/>
        </w:rPr>
        <w:t>IOM</w:t>
      </w:r>
      <w:r w:rsidRPr="00307D59">
        <w:rPr>
          <w:i/>
          <w:iCs/>
        </w:rPr>
        <w:t xml:space="preserve">: </w:t>
      </w:r>
      <w:r w:rsidR="00C70D5B" w:rsidRPr="00307D59">
        <w:rPr>
          <w:i/>
          <w:iCs/>
        </w:rPr>
        <w:t>to be provided</w:t>
      </w:r>
    </w:p>
    <w:p w14:paraId="00688CC8" w14:textId="29E4566D" w:rsidR="00D16117" w:rsidRPr="00307D59" w:rsidRDefault="00D16117" w:rsidP="00132601">
      <w:pPr>
        <w:pStyle w:val="FootnoteText"/>
        <w:rPr>
          <w:i/>
          <w:iCs/>
          <w:u w:val="single"/>
        </w:rPr>
      </w:pPr>
      <w:r w:rsidRPr="00307D59">
        <w:rPr>
          <w:b/>
          <w:bCs/>
          <w:i/>
          <w:iCs/>
        </w:rPr>
        <w:t>UNDP</w:t>
      </w:r>
      <w:r w:rsidRPr="00307D59">
        <w:rPr>
          <w:i/>
          <w:iCs/>
        </w:rPr>
        <w:t>: UNDP Statement of Proje</w:t>
      </w:r>
      <w:r w:rsidR="00B3234F" w:rsidRPr="00307D59">
        <w:rPr>
          <w:i/>
          <w:iCs/>
        </w:rPr>
        <w:t>ct Expenditures by Output</w:t>
      </w:r>
    </w:p>
    <w:p w14:paraId="783E2D5E" w14:textId="77EA3242" w:rsidR="00FF1CE6" w:rsidRPr="00307D59" w:rsidRDefault="00FF1CE6" w:rsidP="00132601">
      <w:pPr>
        <w:pStyle w:val="FootnoteText"/>
        <w:rPr>
          <w:i/>
          <w:iCs/>
          <w:u w:val="single"/>
        </w:rPr>
      </w:pPr>
      <w:r w:rsidRPr="00307D59">
        <w:rPr>
          <w:b/>
          <w:bCs/>
          <w:i/>
          <w:iCs/>
        </w:rPr>
        <w:t>UNFPA</w:t>
      </w:r>
      <w:r w:rsidRPr="00307D59">
        <w:rPr>
          <w:i/>
          <w:iCs/>
        </w:rPr>
        <w:t xml:space="preserve">: UNFPA Statement of Project Expenditures </w:t>
      </w:r>
      <w:r w:rsidR="00C040EB" w:rsidRPr="00307D59">
        <w:rPr>
          <w:i/>
          <w:iCs/>
        </w:rPr>
        <w:t>by Output</w:t>
      </w:r>
    </w:p>
    <w:p w14:paraId="1EE122C7" w14:textId="20127D95" w:rsidR="006F34AF" w:rsidRPr="00307D59" w:rsidRDefault="006F34AF" w:rsidP="00132601">
      <w:pPr>
        <w:pStyle w:val="FootnoteText"/>
        <w:rPr>
          <w:i/>
          <w:iCs/>
          <w:u w:val="single"/>
        </w:rPr>
      </w:pPr>
      <w:r w:rsidRPr="00307D59">
        <w:rPr>
          <w:b/>
          <w:bCs/>
          <w:i/>
          <w:iCs/>
        </w:rPr>
        <w:t>UNICEF</w:t>
      </w:r>
      <w:r w:rsidRPr="00307D59">
        <w:rPr>
          <w:i/>
          <w:iCs/>
        </w:rPr>
        <w:t xml:space="preserve">: </w:t>
      </w:r>
      <w:r w:rsidR="00BD5F76" w:rsidRPr="00307D59">
        <w:rPr>
          <w:i/>
          <w:iCs/>
        </w:rPr>
        <w:t>UNICEF Donor Statement by Activity</w:t>
      </w:r>
    </w:p>
    <w:p w14:paraId="28504DC9" w14:textId="3698FAB5" w:rsidR="009B74C7" w:rsidRPr="00307D59" w:rsidRDefault="009B74C7" w:rsidP="00132601">
      <w:pPr>
        <w:pStyle w:val="FootnoteText"/>
        <w:rPr>
          <w:i/>
          <w:iCs/>
          <w:u w:val="single"/>
        </w:rPr>
      </w:pPr>
      <w:r w:rsidRPr="00307D59">
        <w:rPr>
          <w:b/>
          <w:bCs/>
          <w:i/>
          <w:iCs/>
        </w:rPr>
        <w:t>UNIDO</w:t>
      </w:r>
      <w:r w:rsidRPr="00307D59">
        <w:rPr>
          <w:i/>
          <w:iCs/>
        </w:rPr>
        <w:t xml:space="preserve">: </w:t>
      </w:r>
      <w:r w:rsidR="00C70D5B" w:rsidRPr="00307D59">
        <w:rPr>
          <w:i/>
          <w:iCs/>
        </w:rPr>
        <w:t>to be provided</w:t>
      </w:r>
    </w:p>
    <w:p w14:paraId="039BEE3D" w14:textId="65D96F1E" w:rsidR="001F45D5" w:rsidRPr="00307D59" w:rsidRDefault="00BD5F76" w:rsidP="00132601">
      <w:pPr>
        <w:pStyle w:val="FootnoteText"/>
        <w:rPr>
          <w:i/>
          <w:iCs/>
          <w:u w:val="single"/>
        </w:rPr>
      </w:pPr>
      <w:r w:rsidRPr="00307D59">
        <w:rPr>
          <w:b/>
          <w:bCs/>
          <w:i/>
          <w:iCs/>
        </w:rPr>
        <w:t>UNOPS</w:t>
      </w:r>
      <w:r w:rsidRPr="00307D59">
        <w:rPr>
          <w:i/>
          <w:iCs/>
        </w:rPr>
        <w:t xml:space="preserve">: </w:t>
      </w:r>
      <w:r w:rsidR="00D16117" w:rsidRPr="00307D59">
        <w:rPr>
          <w:i/>
          <w:iCs/>
        </w:rPr>
        <w:t xml:space="preserve">UNOPS </w:t>
      </w:r>
      <w:r w:rsidR="00E31B1F" w:rsidRPr="00307D59">
        <w:rPr>
          <w:i/>
          <w:iCs/>
        </w:rPr>
        <w:t>Interim Financial Statement</w:t>
      </w:r>
    </w:p>
    <w:p w14:paraId="037734DE" w14:textId="1670CF60" w:rsidR="00837D0A" w:rsidRPr="00307D59" w:rsidRDefault="001F45D5" w:rsidP="00132601">
      <w:pPr>
        <w:pStyle w:val="FootnoteText"/>
        <w:rPr>
          <w:i/>
          <w:iCs/>
          <w:u w:val="single"/>
        </w:rPr>
      </w:pPr>
      <w:r w:rsidRPr="00307D59">
        <w:rPr>
          <w:b/>
          <w:bCs/>
          <w:i/>
          <w:iCs/>
        </w:rPr>
        <w:t>WFP</w:t>
      </w:r>
      <w:r w:rsidR="00837D0A" w:rsidRPr="00307D59">
        <w:rPr>
          <w:i/>
          <w:iCs/>
        </w:rPr>
        <w:t xml:space="preserve">: </w:t>
      </w:r>
      <w:r w:rsidR="00C70D5B" w:rsidRPr="00307D59">
        <w:rPr>
          <w:i/>
          <w:iCs/>
        </w:rPr>
        <w:t>to be provided</w:t>
      </w:r>
    </w:p>
    <w:p w14:paraId="5A7BA404" w14:textId="27BB8971" w:rsidR="00BD5F76" w:rsidRPr="000B00E3" w:rsidRDefault="00837D0A" w:rsidP="00132601">
      <w:pPr>
        <w:pStyle w:val="FootnoteText"/>
      </w:pPr>
      <w:r w:rsidRPr="00307D59">
        <w:rPr>
          <w:b/>
          <w:bCs/>
          <w:i/>
          <w:iCs/>
        </w:rPr>
        <w:t>WHO</w:t>
      </w:r>
      <w:r w:rsidRPr="00307D59">
        <w:rPr>
          <w:i/>
          <w:iCs/>
        </w:rPr>
        <w:t xml:space="preserve">: </w:t>
      </w:r>
      <w:r w:rsidR="00C70D5B" w:rsidRPr="00307D59">
        <w:rPr>
          <w:i/>
          <w:iCs/>
        </w:rPr>
        <w:t>to be provided</w:t>
      </w:r>
      <w:r w:rsidR="006A55F1" w:rsidRPr="00307D59">
        <w:t>]</w:t>
      </w:r>
    </w:p>
    <w:p w14:paraId="2DBE654F" w14:textId="74061403" w:rsidR="00D16117" w:rsidRPr="000B00E3" w:rsidRDefault="00D16117" w:rsidP="00132601">
      <w:pPr>
        <w:pStyle w:val="FootnoteText"/>
        <w:rPr>
          <w:i/>
          <w:iCs/>
          <w:u w:val="single"/>
        </w:rPr>
      </w:pPr>
    </w:p>
  </w:footnote>
  <w:footnote w:id="65">
    <w:p w14:paraId="09F1987E" w14:textId="3F4E589F" w:rsidR="004C0628" w:rsidRDefault="004C0628">
      <w:pPr>
        <w:pStyle w:val="FootnoteText"/>
      </w:pPr>
      <w:r w:rsidRPr="000F3BED">
        <w:rPr>
          <w:rStyle w:val="FootnoteReference"/>
        </w:rPr>
        <w:footnoteRef/>
      </w:r>
      <w:r w:rsidRPr="000F3BED">
        <w:t xml:space="preserve"> [</w:t>
      </w:r>
      <w:r w:rsidRPr="000F3BED">
        <w:rPr>
          <w:b/>
          <w:bCs/>
          <w:i/>
          <w:iCs/>
        </w:rPr>
        <w:t>Note to FAO Users</w:t>
      </w:r>
      <w:r w:rsidRPr="000F3BED">
        <w:rPr>
          <w:i/>
          <w:iCs/>
        </w:rPr>
        <w:t>:</w:t>
      </w:r>
      <w:r w:rsidR="00F96DAC" w:rsidRPr="000F3BED">
        <w:rPr>
          <w:i/>
          <w:iCs/>
        </w:rPr>
        <w:t xml:space="preserve"> </w:t>
      </w:r>
      <w:r w:rsidRPr="000F3BED">
        <w:rPr>
          <w:i/>
          <w:iCs/>
        </w:rPr>
        <w:t>Financial Reports will be in FAO standard format. Activities will be reported on in the narrative Progress Reports</w:t>
      </w:r>
      <w:r w:rsidR="000F3BED">
        <w:rPr>
          <w:i/>
          <w:iCs/>
        </w:rPr>
        <w:t>.</w:t>
      </w:r>
      <w:r w:rsidRPr="000F3BED">
        <w:rPr>
          <w:i/>
          <w:iCs/>
        </w:rPr>
        <w:t>]</w:t>
      </w:r>
    </w:p>
  </w:footnote>
  <w:footnote w:id="66">
    <w:p w14:paraId="5171F78E" w14:textId="71037EA3" w:rsidR="0069310A" w:rsidRDefault="0069310A">
      <w:pPr>
        <w:pStyle w:val="FootnoteText"/>
      </w:pPr>
      <w:r>
        <w:rPr>
          <w:rStyle w:val="FootnoteReference"/>
        </w:rPr>
        <w:footnoteRef/>
      </w:r>
      <w:r>
        <w:t xml:space="preserve"> </w:t>
      </w:r>
      <w:r w:rsidR="00303C47">
        <w:t>[</w:t>
      </w:r>
      <w:r w:rsidR="00303C47" w:rsidRPr="00736350">
        <w:rPr>
          <w:b/>
          <w:bCs/>
          <w:i/>
          <w:iCs/>
        </w:rPr>
        <w:t>Note for IOM Users</w:t>
      </w:r>
      <w:r w:rsidR="00303C47">
        <w:t xml:space="preserve">: </w:t>
      </w:r>
      <w:r w:rsidR="00F44248">
        <w:rPr>
          <w:i/>
          <w:iCs/>
        </w:rPr>
        <w:t xml:space="preserve">Retain the following text as footnote: </w:t>
      </w:r>
      <w:r w:rsidR="00F44248">
        <w:t>“</w:t>
      </w:r>
      <w:r w:rsidR="00303C47">
        <w:t>The Final Progress Report will be submitted along with the Final Financial Statement</w:t>
      </w:r>
      <w:r w:rsidR="00F44248">
        <w:t>.”.</w:t>
      </w:r>
      <w:r w:rsidR="00303C47">
        <w:t>]</w:t>
      </w:r>
      <w:r w:rsidR="00235B36">
        <w:t xml:space="preserve">  </w:t>
      </w:r>
    </w:p>
  </w:footnote>
  <w:footnote w:id="67">
    <w:p w14:paraId="6F320CD7" w14:textId="7F367392" w:rsidR="008C6B00" w:rsidRDefault="008C6B00">
      <w:pPr>
        <w:pStyle w:val="FootnoteText"/>
      </w:pPr>
      <w:r w:rsidRPr="00646DB0">
        <w:rPr>
          <w:rStyle w:val="FootnoteReference"/>
        </w:rPr>
        <w:footnoteRef/>
      </w:r>
      <w:r w:rsidRPr="00646DB0">
        <w:t xml:space="preserve"> </w:t>
      </w:r>
      <w:r w:rsidRPr="00646DB0">
        <w:rPr>
          <w:bCs/>
        </w:rPr>
        <w:t>[</w:t>
      </w:r>
      <w:r w:rsidRPr="00646DB0">
        <w:rPr>
          <w:b/>
          <w:i/>
          <w:iCs/>
        </w:rPr>
        <w:t xml:space="preserve">Note </w:t>
      </w:r>
      <w:r w:rsidR="009F5F98" w:rsidRPr="00646DB0">
        <w:rPr>
          <w:b/>
          <w:i/>
          <w:iCs/>
        </w:rPr>
        <w:t xml:space="preserve">to </w:t>
      </w:r>
      <w:r w:rsidRPr="00646DB0">
        <w:rPr>
          <w:b/>
          <w:i/>
          <w:iCs/>
        </w:rPr>
        <w:t>UNOPS</w:t>
      </w:r>
      <w:r w:rsidR="009F5F98" w:rsidRPr="00646DB0">
        <w:rPr>
          <w:b/>
          <w:i/>
          <w:iCs/>
        </w:rPr>
        <w:t xml:space="preserve"> U</w:t>
      </w:r>
      <w:r w:rsidR="009F5F98" w:rsidRPr="00AE651A">
        <w:rPr>
          <w:b/>
          <w:i/>
          <w:iCs/>
        </w:rPr>
        <w:t>sers</w:t>
      </w:r>
      <w:r w:rsidRPr="00AE651A">
        <w:rPr>
          <w:bCs/>
          <w:i/>
          <w:iCs/>
        </w:rPr>
        <w:t>:</w:t>
      </w:r>
      <w:r w:rsidR="006E0A7A" w:rsidRPr="00AE651A" w:rsidDel="006E0A7A">
        <w:rPr>
          <w:b/>
          <w:i/>
          <w:iCs/>
        </w:rPr>
        <w:t xml:space="preserve"> </w:t>
      </w:r>
      <w:r w:rsidR="00060098">
        <w:rPr>
          <w:bCs/>
          <w:i/>
          <w:iCs/>
        </w:rPr>
        <w:t>Add</w:t>
      </w:r>
      <w:r w:rsidR="009D3874">
        <w:rPr>
          <w:bCs/>
          <w:i/>
          <w:iCs/>
        </w:rPr>
        <w:t xml:space="preserve"> the following as a footnote, if agreed between UNOPS and the Government:</w:t>
      </w:r>
      <w:r w:rsidR="009D3874">
        <w:rPr>
          <w:bCs/>
        </w:rPr>
        <w:t xml:space="preserve">  “The UN Partner</w:t>
      </w:r>
      <w:r w:rsidR="009D3874" w:rsidRPr="009D4F91">
        <w:t xml:space="preserve"> </w:t>
      </w:r>
      <w:r w:rsidRPr="009D4F91">
        <w:t>and the Government agree to hedge the financial risk of non-USD currency exposure (including from SDR). Any hedging adjustments will be included in the overall revenue reported in the financial statement</w:t>
      </w:r>
      <w:r w:rsidR="00F44248">
        <w:rPr>
          <w:bCs/>
        </w:rPr>
        <w:t>.</w:t>
      </w:r>
      <w:r w:rsidR="009D3874">
        <w:rPr>
          <w:bCs/>
        </w:rPr>
        <w:t>”</w:t>
      </w:r>
      <w:r w:rsidRPr="009D3874">
        <w:rPr>
          <w:bCs/>
        </w:rPr>
        <w:t>.]</w:t>
      </w:r>
      <w:r w:rsidR="00060098" w:rsidRPr="009D3874">
        <w:rPr>
          <w:bCs/>
        </w:rPr>
        <w:t xml:space="preserve"> </w:t>
      </w:r>
    </w:p>
  </w:footnote>
  <w:footnote w:id="68">
    <w:p w14:paraId="6C3EB690" w14:textId="5B42744E" w:rsidR="00675C6B" w:rsidRPr="000B00E3" w:rsidRDefault="00675C6B" w:rsidP="00132601">
      <w:pPr>
        <w:pStyle w:val="FootnoteText"/>
      </w:pPr>
      <w:r w:rsidRPr="000F3BED">
        <w:rPr>
          <w:rStyle w:val="FootnoteReference"/>
        </w:rPr>
        <w:footnoteRef/>
      </w:r>
      <w:r w:rsidR="46AE6C27" w:rsidRPr="000F3BED">
        <w:t xml:space="preserve"> [</w:t>
      </w:r>
      <w:r w:rsidR="46AE6C27" w:rsidRPr="000F3BED">
        <w:rPr>
          <w:b/>
          <w:bCs/>
          <w:i/>
          <w:iCs/>
        </w:rPr>
        <w:t>Note to FAO Users</w:t>
      </w:r>
      <w:r w:rsidR="46AE6C27" w:rsidRPr="000F3BED">
        <w:rPr>
          <w:i/>
          <w:iCs/>
        </w:rPr>
        <w:t>: If no Basic Agreement exists (as defined in A of the Whereas section of the Form of Agreement), please contact FAO’s Legal Office (</w:t>
      </w:r>
      <w:hyperlink r:id="rId4" w:history="1">
        <w:r w:rsidR="46AE6C27" w:rsidRPr="000F3BED">
          <w:rPr>
            <w:rStyle w:val="Hyperlink"/>
            <w:i/>
            <w:iCs/>
          </w:rPr>
          <w:t>leg-director@fao.org</w:t>
        </w:r>
      </w:hyperlink>
      <w:r w:rsidR="46AE6C27" w:rsidRPr="000F3BED">
        <w:rPr>
          <w:i/>
          <w:iCs/>
        </w:rPr>
        <w:t xml:space="preserve">). </w:t>
      </w:r>
      <w:r w:rsidR="46AE6C27" w:rsidRPr="000F3BED">
        <w:t>]</w:t>
      </w:r>
      <w:r w:rsidR="46AE6C27" w:rsidRPr="15CDCEA0">
        <w:t xml:space="preserve"> </w:t>
      </w:r>
    </w:p>
  </w:footnote>
  <w:footnote w:id="69">
    <w:p w14:paraId="0996B650" w14:textId="4D9F1171" w:rsidR="00C507C3" w:rsidRPr="009D4F91" w:rsidRDefault="00C507C3" w:rsidP="00132601">
      <w:pPr>
        <w:pStyle w:val="FootnoteText"/>
        <w:rPr>
          <w:b/>
        </w:rPr>
      </w:pPr>
      <w:r w:rsidRPr="000B00E3">
        <w:rPr>
          <w:rStyle w:val="FootnoteReference"/>
        </w:rPr>
        <w:footnoteRef/>
      </w:r>
      <w:r w:rsidRPr="000B00E3">
        <w:t xml:space="preserve"> [</w:t>
      </w:r>
      <w:r w:rsidRPr="00FD6640">
        <w:rPr>
          <w:b/>
          <w:bCs/>
          <w:i/>
          <w:iCs/>
        </w:rPr>
        <w:t>Note to WFP Users:</w:t>
      </w:r>
      <w:r w:rsidRPr="00FD6640">
        <w:rPr>
          <w:i/>
          <w:iCs/>
        </w:rPr>
        <w:t xml:space="preserve"> Replace paragraphs 1 and 2 in their entirety with the following text</w:t>
      </w:r>
      <w:r w:rsidR="003120B9" w:rsidRPr="000B00E3">
        <w:rPr>
          <w:i/>
          <w:iCs/>
        </w:rPr>
        <w:t>:</w:t>
      </w:r>
      <w:r w:rsidR="00AC0254" w:rsidRPr="000B00E3">
        <w:rPr>
          <w:i/>
          <w:iCs/>
        </w:rPr>
        <w:t xml:space="preserve"> </w:t>
      </w:r>
      <w:r w:rsidR="00F51A4E" w:rsidRPr="00F51A4E">
        <w:rPr>
          <w:i/>
          <w:iCs/>
        </w:rPr>
        <w:t>“</w:t>
      </w:r>
      <w:r w:rsidRPr="009D4F91">
        <w:t>Full cost comprises of Direct Costs (including Direct Operational Costs and Direct Support Costs) and Indirect Costs.</w:t>
      </w:r>
    </w:p>
    <w:p w14:paraId="75DCC82B" w14:textId="2C0CB58E" w:rsidR="00C507C3" w:rsidRPr="009D4F91" w:rsidRDefault="00C507C3" w:rsidP="00FD6640">
      <w:pPr>
        <w:pStyle w:val="paragraph"/>
        <w:spacing w:before="0" w:beforeAutospacing="0" w:after="0" w:afterAutospacing="0"/>
        <w:ind w:left="360"/>
        <w:textAlignment w:val="baseline"/>
        <w:rPr>
          <w:rStyle w:val="eop"/>
          <w:rFonts w:eastAsia="MS Mincho"/>
          <w:color w:val="000000"/>
          <w:sz w:val="20"/>
        </w:rPr>
      </w:pPr>
      <w:r w:rsidRPr="009D4F91">
        <w:rPr>
          <w:b/>
          <w:sz w:val="20"/>
        </w:rPr>
        <w:t xml:space="preserve"> </w:t>
      </w:r>
      <w:r w:rsidR="004E3770" w:rsidRPr="009D4F91">
        <w:rPr>
          <w:rStyle w:val="normaltextrun"/>
          <w:color w:val="000000"/>
          <w:sz w:val="20"/>
        </w:rPr>
        <w:t>1</w:t>
      </w:r>
      <w:r w:rsidRPr="009D4F91">
        <w:rPr>
          <w:rStyle w:val="normaltextrun"/>
          <w:color w:val="000000"/>
          <w:sz w:val="20"/>
        </w:rPr>
        <w:t>. Direct Operational Costs include:</w:t>
      </w:r>
      <w:r w:rsidRPr="009D4F91">
        <w:rPr>
          <w:rStyle w:val="eop"/>
          <w:rFonts w:eastAsia="MS Mincho"/>
          <w:color w:val="000000"/>
          <w:sz w:val="20"/>
        </w:rPr>
        <w:t> </w:t>
      </w:r>
    </w:p>
    <w:p w14:paraId="31F800CC" w14:textId="77777777" w:rsidR="00C507C3" w:rsidRPr="009D4F91" w:rsidRDefault="00C507C3" w:rsidP="00FD6640">
      <w:pPr>
        <w:pStyle w:val="paragraph"/>
        <w:spacing w:before="0" w:beforeAutospacing="0" w:after="0" w:afterAutospacing="0"/>
        <w:ind w:left="720"/>
        <w:textAlignment w:val="baseline"/>
        <w:rPr>
          <w:color w:val="000000"/>
          <w:sz w:val="20"/>
        </w:rPr>
      </w:pPr>
      <w:r w:rsidRPr="009D4F91">
        <w:rPr>
          <w:rStyle w:val="normaltextrun"/>
          <w:color w:val="000000"/>
          <w:sz w:val="20"/>
        </w:rPr>
        <w:t>(a) Transfer costs:</w:t>
      </w:r>
      <w:r w:rsidRPr="009D4F91">
        <w:rPr>
          <w:rStyle w:val="eop"/>
          <w:rFonts w:eastAsia="MS Mincho"/>
          <w:color w:val="000000"/>
          <w:sz w:val="20"/>
        </w:rPr>
        <w:t> </w:t>
      </w:r>
    </w:p>
    <w:p w14:paraId="12437099" w14:textId="77777777" w:rsidR="00C507C3" w:rsidRPr="009D4F91" w:rsidRDefault="00C507C3" w:rsidP="00132601">
      <w:pPr>
        <w:pStyle w:val="paragraph"/>
        <w:spacing w:before="0" w:beforeAutospacing="0" w:after="0" w:afterAutospacing="0"/>
        <w:ind w:left="720"/>
        <w:jc w:val="both"/>
        <w:textAlignment w:val="baseline"/>
        <w:rPr>
          <w:color w:val="000000"/>
          <w:sz w:val="20"/>
        </w:rPr>
      </w:pPr>
      <w:r w:rsidRPr="009D4F91">
        <w:rPr>
          <w:rStyle w:val="normaltextrun"/>
          <w:color w:val="000000"/>
          <w:sz w:val="20"/>
        </w:rPr>
        <w:t>Costs which add directly to the transfer value of food and cash-based transfer modalities and transfer cost of food assistance, cash-based transfers, capacity strengthening, and service delivery activities and are directly related to the specific transfer and modality within the scope of the Outputs.</w:t>
      </w:r>
      <w:r w:rsidRPr="009D4F91">
        <w:rPr>
          <w:rStyle w:val="eop"/>
          <w:rFonts w:eastAsia="MS Mincho"/>
          <w:color w:val="000000"/>
          <w:sz w:val="20"/>
        </w:rPr>
        <w:t> </w:t>
      </w:r>
    </w:p>
    <w:p w14:paraId="404352EE" w14:textId="77777777" w:rsidR="00C507C3" w:rsidRPr="009D4F91" w:rsidRDefault="00C507C3" w:rsidP="00132601">
      <w:pPr>
        <w:pStyle w:val="paragraph"/>
        <w:spacing w:before="0" w:beforeAutospacing="0" w:after="0" w:afterAutospacing="0"/>
        <w:ind w:left="720"/>
        <w:jc w:val="both"/>
        <w:textAlignment w:val="baseline"/>
        <w:rPr>
          <w:color w:val="000000"/>
          <w:sz w:val="20"/>
        </w:rPr>
      </w:pPr>
      <w:r w:rsidRPr="009D4F91">
        <w:rPr>
          <w:rStyle w:val="normaltextrun"/>
          <w:color w:val="000000"/>
          <w:sz w:val="20"/>
        </w:rPr>
        <w:t xml:space="preserve">Transfer costs can include but not limited </w:t>
      </w:r>
      <w:proofErr w:type="gramStart"/>
      <w:r w:rsidRPr="009D4F91">
        <w:rPr>
          <w:rStyle w:val="normaltextrun"/>
          <w:color w:val="000000"/>
          <w:sz w:val="20"/>
        </w:rPr>
        <w:t>to:</w:t>
      </w:r>
      <w:proofErr w:type="gramEnd"/>
      <w:r w:rsidRPr="009D4F91">
        <w:rPr>
          <w:rStyle w:val="normaltextrun"/>
          <w:color w:val="000000"/>
          <w:sz w:val="20"/>
        </w:rPr>
        <w:t>  purchase price of a commodity and related costs; the costs of cash or vouchers and related costs (e.g. setting up the delivery mechanism); distribution costs; partners’ costs associated with transfer of resources; costs directly attributable to capacity strengthening; and service delivery activities within the scope of the Outputs. </w:t>
      </w:r>
      <w:r w:rsidRPr="009D4F91">
        <w:rPr>
          <w:rStyle w:val="eop"/>
          <w:rFonts w:eastAsia="MS Mincho"/>
          <w:color w:val="000000"/>
          <w:sz w:val="20"/>
        </w:rPr>
        <w:t> </w:t>
      </w:r>
    </w:p>
    <w:p w14:paraId="71D15AE3" w14:textId="77777777" w:rsidR="00C507C3" w:rsidRPr="009D4F91" w:rsidRDefault="00C507C3" w:rsidP="00132601">
      <w:pPr>
        <w:pStyle w:val="paragraph"/>
        <w:spacing w:before="0" w:beforeAutospacing="0" w:after="0" w:afterAutospacing="0"/>
        <w:textAlignment w:val="baseline"/>
        <w:rPr>
          <w:color w:val="000000"/>
          <w:sz w:val="20"/>
        </w:rPr>
      </w:pPr>
      <w:r w:rsidRPr="009D4F91">
        <w:rPr>
          <w:rStyle w:val="eop"/>
          <w:rFonts w:eastAsia="MS Mincho"/>
          <w:color w:val="000000"/>
          <w:sz w:val="20"/>
        </w:rPr>
        <w:t> </w:t>
      </w:r>
    </w:p>
    <w:p w14:paraId="07989BEC" w14:textId="77777777" w:rsidR="00C507C3" w:rsidRPr="009D4F91" w:rsidRDefault="00C507C3" w:rsidP="00132601">
      <w:pPr>
        <w:pStyle w:val="paragraph"/>
        <w:spacing w:before="0" w:beforeAutospacing="0" w:after="0" w:afterAutospacing="0"/>
        <w:ind w:left="720"/>
        <w:textAlignment w:val="baseline"/>
        <w:rPr>
          <w:color w:val="000000"/>
          <w:sz w:val="20"/>
        </w:rPr>
      </w:pPr>
      <w:r w:rsidRPr="009D4F91">
        <w:rPr>
          <w:rStyle w:val="normaltextrun"/>
          <w:color w:val="000000"/>
          <w:sz w:val="20"/>
        </w:rPr>
        <w:t>(b) Implementation costs: </w:t>
      </w:r>
      <w:r w:rsidRPr="009D4F91">
        <w:rPr>
          <w:rStyle w:val="eop"/>
          <w:rFonts w:eastAsia="MS Mincho"/>
          <w:color w:val="000000"/>
          <w:sz w:val="20"/>
        </w:rPr>
        <w:t> </w:t>
      </w:r>
    </w:p>
    <w:p w14:paraId="04A25E1E" w14:textId="1F74CD59" w:rsidR="00C507C3" w:rsidRPr="009D4F91" w:rsidRDefault="00C507C3" w:rsidP="00132601">
      <w:pPr>
        <w:pStyle w:val="paragraph"/>
        <w:spacing w:before="0" w:beforeAutospacing="0" w:after="0" w:afterAutospacing="0"/>
        <w:ind w:left="720"/>
        <w:jc w:val="both"/>
        <w:textAlignment w:val="baseline"/>
        <w:rPr>
          <w:color w:val="000000"/>
          <w:sz w:val="20"/>
        </w:rPr>
      </w:pPr>
      <w:r w:rsidRPr="009D4F91">
        <w:rPr>
          <w:rStyle w:val="normaltextrun"/>
          <w:color w:val="000000"/>
          <w:sz w:val="20"/>
        </w:rPr>
        <w:t xml:space="preserve">Costs which are directly linked to implementation of specific activities within the scope of the Outputs. Implementation costs can include but not limited to: </w:t>
      </w:r>
      <w:r w:rsidR="003A5796" w:rsidRPr="009D4F91">
        <w:rPr>
          <w:rStyle w:val="normaltextrun"/>
          <w:color w:val="000000"/>
          <w:sz w:val="20"/>
        </w:rPr>
        <w:t xml:space="preserve">WFP </w:t>
      </w:r>
      <w:r w:rsidR="003A5796" w:rsidRPr="000F3BED">
        <w:rPr>
          <w:rStyle w:val="normaltextrun"/>
          <w:color w:val="000000"/>
          <w:sz w:val="20"/>
          <w:szCs w:val="20"/>
        </w:rPr>
        <w:t>S</w:t>
      </w:r>
      <w:r w:rsidRPr="000F3BED">
        <w:rPr>
          <w:rStyle w:val="normaltextrun"/>
          <w:color w:val="000000"/>
          <w:sz w:val="20"/>
          <w:szCs w:val="20"/>
        </w:rPr>
        <w:t>taff</w:t>
      </w:r>
      <w:r w:rsidRPr="009D4F91">
        <w:rPr>
          <w:rStyle w:val="normaltextrun"/>
          <w:color w:val="000000"/>
          <w:sz w:val="20"/>
        </w:rPr>
        <w:t xml:space="preserve"> working on an output, assessments, monitoring and evaluation related directly to the output; and </w:t>
      </w:r>
      <w:r w:rsidR="003A5796" w:rsidRPr="009D4F91">
        <w:rPr>
          <w:rStyle w:val="normaltextrun"/>
          <w:color w:val="000000"/>
          <w:sz w:val="20"/>
        </w:rPr>
        <w:t xml:space="preserve">WFP </w:t>
      </w:r>
      <w:r w:rsidRPr="009D4F91">
        <w:rPr>
          <w:rStyle w:val="normaltextrun"/>
          <w:color w:val="000000"/>
          <w:sz w:val="20"/>
        </w:rPr>
        <w:t>field office expenses such as facility rent and running costs, equipment that are linked to delivering the output. It may also include costs of assessments, monitoring and evaluations, and beneficiary management costs directly linked to an output(s)</w:t>
      </w:r>
      <w:r w:rsidRPr="009D4F91">
        <w:rPr>
          <w:rStyle w:val="normaltextrun"/>
          <w:strike/>
          <w:color w:val="000000"/>
          <w:sz w:val="20"/>
        </w:rPr>
        <w:t>.</w:t>
      </w:r>
      <w:r w:rsidRPr="009D4F91">
        <w:rPr>
          <w:rStyle w:val="eop"/>
          <w:rFonts w:eastAsia="MS Mincho"/>
          <w:color w:val="000000"/>
          <w:sz w:val="20"/>
        </w:rPr>
        <w:t> </w:t>
      </w:r>
    </w:p>
    <w:p w14:paraId="64014CE9" w14:textId="77777777" w:rsidR="00C507C3" w:rsidRPr="009D4F91" w:rsidRDefault="00C507C3" w:rsidP="00132601">
      <w:pPr>
        <w:pStyle w:val="paragraph"/>
        <w:spacing w:before="0" w:beforeAutospacing="0" w:after="0" w:afterAutospacing="0"/>
        <w:ind w:left="720"/>
        <w:textAlignment w:val="baseline"/>
        <w:rPr>
          <w:color w:val="000000"/>
          <w:sz w:val="20"/>
        </w:rPr>
      </w:pPr>
      <w:r w:rsidRPr="009D4F91">
        <w:rPr>
          <w:rStyle w:val="eop"/>
          <w:rFonts w:eastAsia="MS Mincho"/>
          <w:color w:val="000000"/>
          <w:sz w:val="20"/>
        </w:rPr>
        <w:t> </w:t>
      </w:r>
    </w:p>
    <w:p w14:paraId="20F06056" w14:textId="77777777" w:rsidR="00C507C3" w:rsidRPr="009D4F91" w:rsidRDefault="00C507C3" w:rsidP="00132601">
      <w:pPr>
        <w:pStyle w:val="paragraph"/>
        <w:spacing w:before="0" w:beforeAutospacing="0" w:after="0" w:afterAutospacing="0"/>
        <w:ind w:left="720"/>
        <w:textAlignment w:val="baseline"/>
        <w:rPr>
          <w:color w:val="000000"/>
          <w:sz w:val="20"/>
        </w:rPr>
      </w:pPr>
      <w:r w:rsidRPr="009D4F91">
        <w:rPr>
          <w:rStyle w:val="normaltextrun"/>
          <w:color w:val="000000"/>
          <w:sz w:val="20"/>
        </w:rPr>
        <w:t>(c) Direct support costs (DSC):</w:t>
      </w:r>
      <w:r w:rsidRPr="009D4F91">
        <w:rPr>
          <w:rStyle w:val="eop"/>
          <w:rFonts w:eastAsia="MS Mincho"/>
          <w:color w:val="000000"/>
          <w:sz w:val="20"/>
        </w:rPr>
        <w:t> </w:t>
      </w:r>
    </w:p>
    <w:p w14:paraId="40AC86FA" w14:textId="40364799" w:rsidR="00C507C3" w:rsidRPr="009D4F91" w:rsidRDefault="00C507C3" w:rsidP="00132601">
      <w:pPr>
        <w:pStyle w:val="paragraph"/>
        <w:spacing w:before="0" w:beforeAutospacing="0" w:after="0" w:afterAutospacing="0"/>
        <w:ind w:left="720"/>
        <w:jc w:val="both"/>
        <w:textAlignment w:val="baseline"/>
        <w:rPr>
          <w:color w:val="000000"/>
          <w:sz w:val="20"/>
        </w:rPr>
      </w:pPr>
      <w:r w:rsidRPr="009D4F91">
        <w:rPr>
          <w:rStyle w:val="normaltextrun"/>
          <w:color w:val="000000"/>
          <w:sz w:val="20"/>
        </w:rPr>
        <w:t>Costs that are managed at the country level and directly support multiple activities required for delivery of the Outputs. Direct support costs (management and other administrative costs) are not linked to a specific activity/output but shared across various activities within the Country program (referred to as the Country Portfolio Budget). They are extended by the country office to the project but may not be directly attributed to a specific activity. The costs charged to the</w:t>
      </w:r>
      <w:r w:rsidRPr="009D4F91">
        <w:rPr>
          <w:rStyle w:val="normaltextrun"/>
          <w:color w:val="92D050"/>
          <w:sz w:val="20"/>
        </w:rPr>
        <w:t xml:space="preserve"> </w:t>
      </w:r>
      <w:r w:rsidRPr="009D4F91">
        <w:rPr>
          <w:rStyle w:val="normaltextrun"/>
          <w:color w:val="000000"/>
          <w:sz w:val="20"/>
        </w:rPr>
        <w:t>Project are proportional to the support required for delivery of the Outputs and are budgeted on basis of cost sharing with other WFP programs/activities</w:t>
      </w:r>
      <w:r w:rsidRPr="009D4F91">
        <w:rPr>
          <w:rStyle w:val="normaltextrun"/>
          <w:strike/>
          <w:color w:val="000000"/>
          <w:sz w:val="20"/>
        </w:rPr>
        <w:t>.</w:t>
      </w:r>
      <w:r w:rsidRPr="009D4F91">
        <w:rPr>
          <w:rStyle w:val="normaltextrun"/>
          <w:color w:val="000000"/>
          <w:sz w:val="20"/>
        </w:rPr>
        <w:t xml:space="preserve"> Direct Support costs can include but are not limited </w:t>
      </w:r>
      <w:proofErr w:type="gramStart"/>
      <w:r w:rsidRPr="009D4F91">
        <w:rPr>
          <w:rStyle w:val="normaltextrun"/>
          <w:color w:val="000000"/>
          <w:sz w:val="20"/>
        </w:rPr>
        <w:t>to:</w:t>
      </w:r>
      <w:proofErr w:type="gramEnd"/>
      <w:r w:rsidRPr="009D4F91">
        <w:rPr>
          <w:rStyle w:val="normaltextrun"/>
          <w:color w:val="000000"/>
          <w:sz w:val="20"/>
        </w:rPr>
        <w:t xml:space="preserve"> country office management costs (such as heads of units); office rental and maintenance costs; vehicle leasing and running costs, country portfolio evaluations and assessments that are not directly linked to a specific activity; and certain security costs. </w:t>
      </w:r>
      <w:r w:rsidRPr="009D4F91">
        <w:rPr>
          <w:rStyle w:val="eop"/>
          <w:rFonts w:eastAsia="MS Mincho"/>
          <w:color w:val="000000"/>
          <w:sz w:val="20"/>
        </w:rPr>
        <w:t> </w:t>
      </w:r>
    </w:p>
    <w:p w14:paraId="35C30674" w14:textId="77777777" w:rsidR="00C507C3" w:rsidRPr="009D4F91" w:rsidRDefault="00C507C3" w:rsidP="00132601">
      <w:pPr>
        <w:pStyle w:val="paragraph"/>
        <w:spacing w:before="0" w:beforeAutospacing="0" w:after="0" w:afterAutospacing="0"/>
        <w:textAlignment w:val="baseline"/>
        <w:rPr>
          <w:color w:val="000000"/>
          <w:sz w:val="20"/>
        </w:rPr>
      </w:pPr>
      <w:r w:rsidRPr="009D4F91">
        <w:rPr>
          <w:rStyle w:val="eop"/>
          <w:rFonts w:eastAsia="MS Mincho"/>
          <w:color w:val="000000"/>
          <w:sz w:val="20"/>
        </w:rPr>
        <w:t> </w:t>
      </w:r>
    </w:p>
    <w:p w14:paraId="15DB5D9F" w14:textId="44F0884B" w:rsidR="00C507C3" w:rsidRPr="00F51A4E" w:rsidRDefault="00C507C3" w:rsidP="00132601">
      <w:pPr>
        <w:pStyle w:val="paragraph"/>
        <w:spacing w:before="0" w:beforeAutospacing="0" w:after="0" w:afterAutospacing="0"/>
        <w:ind w:left="720"/>
        <w:jc w:val="both"/>
        <w:textAlignment w:val="baseline"/>
        <w:rPr>
          <w:rStyle w:val="eop"/>
          <w:rFonts w:eastAsia="MS Mincho"/>
          <w:b/>
          <w:bCs/>
          <w:color w:val="000000"/>
          <w:sz w:val="20"/>
          <w:szCs w:val="20"/>
        </w:rPr>
      </w:pPr>
      <w:r w:rsidRPr="009D4F91">
        <w:rPr>
          <w:rStyle w:val="normaltextrun"/>
          <w:color w:val="000000"/>
          <w:sz w:val="20"/>
        </w:rPr>
        <w:t xml:space="preserve">2. Direct Costs are detailed in the Total Funding Ceiling calculations in </w:t>
      </w:r>
      <w:r w:rsidRPr="009D4F91">
        <w:rPr>
          <w:rStyle w:val="normaltextrun"/>
          <w:b/>
          <w:color w:val="000000"/>
          <w:sz w:val="20"/>
        </w:rPr>
        <w:t>Annex II</w:t>
      </w:r>
      <w:r w:rsidRPr="000529EB">
        <w:rPr>
          <w:rStyle w:val="normaltextrun"/>
          <w:i/>
          <w:iCs/>
          <w:color w:val="000000"/>
          <w:sz w:val="20"/>
          <w:szCs w:val="20"/>
        </w:rPr>
        <w:t>.</w:t>
      </w:r>
      <w:r w:rsidR="00F51A4E">
        <w:rPr>
          <w:rStyle w:val="normaltextrun"/>
          <w:color w:val="000000"/>
          <w:sz w:val="20"/>
          <w:szCs w:val="20"/>
        </w:rPr>
        <w:t>”]</w:t>
      </w:r>
      <w:r w:rsidRPr="000529EB">
        <w:rPr>
          <w:rStyle w:val="normaltextrun"/>
          <w:i/>
          <w:iCs/>
          <w:color w:val="000000"/>
          <w:sz w:val="20"/>
          <w:szCs w:val="20"/>
        </w:rPr>
        <w:t> </w:t>
      </w:r>
      <w:r w:rsidRPr="000529EB">
        <w:rPr>
          <w:rStyle w:val="eop"/>
          <w:rFonts w:eastAsia="MS Mincho"/>
          <w:b/>
          <w:bCs/>
          <w:i/>
          <w:iCs/>
          <w:color w:val="000000"/>
          <w:sz w:val="20"/>
          <w:szCs w:val="20"/>
        </w:rPr>
        <w:t> </w:t>
      </w:r>
    </w:p>
    <w:p w14:paraId="1BA34932" w14:textId="77777777" w:rsidR="00C507C3" w:rsidRPr="000B00E3" w:rsidRDefault="00C507C3" w:rsidP="00132601">
      <w:pPr>
        <w:pStyle w:val="FootnoteText"/>
        <w:rPr>
          <w:i/>
          <w:iCs/>
        </w:rPr>
      </w:pPr>
    </w:p>
  </w:footnote>
  <w:footnote w:id="70">
    <w:p w14:paraId="75498C05" w14:textId="5EF69038" w:rsidR="00E02E9D" w:rsidRPr="000B00E3" w:rsidRDefault="004E7D45" w:rsidP="00E02E9D">
      <w:pPr>
        <w:pStyle w:val="FootnoteText"/>
      </w:pPr>
      <w:r w:rsidRPr="000B00E3">
        <w:rPr>
          <w:rStyle w:val="FootnoteReference"/>
        </w:rPr>
        <w:footnoteRef/>
      </w:r>
      <w:r w:rsidRPr="000B00E3">
        <w:t xml:space="preserve"> [</w:t>
      </w:r>
      <w:r w:rsidR="00E02E9D" w:rsidRPr="000B00E3">
        <w:rPr>
          <w:b/>
          <w:bCs/>
          <w:i/>
          <w:iCs/>
        </w:rPr>
        <w:t>Note to FAO/IOM</w:t>
      </w:r>
      <w:r w:rsidR="00CC6DFF">
        <w:rPr>
          <w:b/>
          <w:bCs/>
          <w:i/>
          <w:iCs/>
        </w:rPr>
        <w:t>/WHO</w:t>
      </w:r>
      <w:r w:rsidR="00E02E9D" w:rsidRPr="000B00E3">
        <w:rPr>
          <w:b/>
          <w:bCs/>
          <w:i/>
          <w:iCs/>
        </w:rPr>
        <w:t xml:space="preserve"> Users:</w:t>
      </w:r>
      <w:r w:rsidR="00E02E9D" w:rsidRPr="000B00E3">
        <w:rPr>
          <w:i/>
          <w:iCs/>
        </w:rPr>
        <w:t xml:space="preserve">  </w:t>
      </w:r>
      <w:r w:rsidR="00E02E9D" w:rsidRPr="00FD6640">
        <w:rPr>
          <w:i/>
          <w:iCs/>
        </w:rPr>
        <w:t>Delete first sentence from this paragraph 2.</w:t>
      </w:r>
      <w:r w:rsidR="00E02E9D" w:rsidRPr="000B00E3">
        <w:t>]</w:t>
      </w:r>
    </w:p>
  </w:footnote>
  <w:footnote w:id="71">
    <w:p w14:paraId="646DD9CA" w14:textId="69015F16" w:rsidR="005301DF" w:rsidRPr="000F3BED" w:rsidRDefault="005301DF">
      <w:pPr>
        <w:pStyle w:val="FootnoteText"/>
        <w:rPr>
          <w:i/>
          <w:iCs/>
        </w:rPr>
      </w:pPr>
      <w:r w:rsidRPr="000F3BED">
        <w:rPr>
          <w:rStyle w:val="FootnoteReference"/>
        </w:rPr>
        <w:footnoteRef/>
      </w:r>
      <w:r w:rsidRPr="000F3BED">
        <w:t xml:space="preserve"> </w:t>
      </w:r>
      <w:r w:rsidR="00D81C9D" w:rsidRPr="000F3BED">
        <w:t>[</w:t>
      </w:r>
      <w:r w:rsidR="00D81C9D" w:rsidRPr="000F3BED">
        <w:rPr>
          <w:b/>
          <w:bCs/>
          <w:i/>
          <w:iCs/>
        </w:rPr>
        <w:t>Note to UNDP Users</w:t>
      </w:r>
      <w:r w:rsidR="00D81C9D" w:rsidRPr="000F3BED">
        <w:rPr>
          <w:i/>
          <w:iCs/>
        </w:rPr>
        <w:t xml:space="preserve">: </w:t>
      </w:r>
      <w:r w:rsidR="00D81C9D" w:rsidRPr="000F3BED">
        <w:rPr>
          <w:rStyle w:val="normaltextrun"/>
          <w:i/>
          <w:iCs/>
          <w:shd w:val="clear" w:color="auto" w:fill="FFFFFF"/>
          <w14:textOutline w14:w="9525" w14:cap="rnd" w14:cmpd="sng" w14:algn="ctr">
            <w14:noFill/>
            <w14:prstDash w14:val="solid"/>
            <w14:bevel/>
          </w14:textOutline>
        </w:rPr>
        <w:t xml:space="preserve">Any higher rate as may be justified by the circumstances of this Agreement shall be explained by UNDP and agreed with the </w:t>
      </w:r>
      <w:proofErr w:type="gramStart"/>
      <w:r w:rsidR="00D81C9D" w:rsidRPr="000F3BED">
        <w:rPr>
          <w:rStyle w:val="normaltextrun"/>
          <w:i/>
          <w:iCs/>
          <w:shd w:val="clear" w:color="auto" w:fill="FFFFFF"/>
          <w14:textOutline w14:w="9525" w14:cap="rnd" w14:cmpd="sng" w14:algn="ctr">
            <w14:noFill/>
            <w14:prstDash w14:val="solid"/>
            <w14:bevel/>
          </w14:textOutline>
        </w:rPr>
        <w:t>Government, and</w:t>
      </w:r>
      <w:proofErr w:type="gramEnd"/>
      <w:r w:rsidR="00D81C9D" w:rsidRPr="000F3BED">
        <w:rPr>
          <w:rStyle w:val="normaltextrun"/>
          <w:i/>
          <w:iCs/>
          <w:shd w:val="clear" w:color="auto" w:fill="FFFFFF"/>
          <w14:textOutline w14:w="9525" w14:cap="rnd" w14:cmpd="sng" w14:algn="ctr">
            <w14:noFill/>
            <w14:prstDash w14:val="solid"/>
            <w14:bevel/>
          </w14:textOutline>
        </w:rPr>
        <w:t xml:space="preserve"> reflected in Annex II. In that case, add the following sentence at the end of the main text: </w:t>
      </w:r>
      <w:r w:rsidR="00D81C9D" w:rsidRPr="000F3BED">
        <w:rPr>
          <w:rStyle w:val="normaltextrun"/>
          <w:shd w:val="clear" w:color="auto" w:fill="FFFFFF"/>
          <w14:textOutline w14:w="9525" w14:cap="rnd" w14:cmpd="sng" w14:algn="ctr">
            <w14:noFill/>
            <w14:prstDash w14:val="solid"/>
            <w14:bevel/>
          </w14:textOutline>
        </w:rPr>
        <w:t>“</w:t>
      </w:r>
      <w:r w:rsidR="00F96492" w:rsidRPr="000F3BED">
        <w:rPr>
          <w:rStyle w:val="normaltextrun"/>
          <w:shd w:val="clear" w:color="auto" w:fill="FFFFFF"/>
          <w14:textOutline w14:w="9525" w14:cap="rnd" w14:cmpd="sng" w14:algn="ctr">
            <w14:noFill/>
            <w14:prstDash w14:val="solid"/>
            <w14:bevel/>
          </w14:textOutline>
        </w:rPr>
        <w:t xml:space="preserve">The Indirect Cost rate under this Agreement is set at a higher rate due to the circumstances of this Agreement, as explained by UNDP and agreed with the Government.” </w:t>
      </w:r>
      <w:r w:rsidR="00D81C9D" w:rsidRPr="000F3BED">
        <w:rPr>
          <w:rStyle w:val="normaltextrun"/>
          <w:shd w:val="clear" w:color="auto" w:fill="FFFFFF"/>
          <w14:textOutline w14:w="9525" w14:cap="rnd" w14:cmpd="sng" w14:algn="ctr">
            <w14:noFill/>
            <w14:prstDash w14:val="solid"/>
            <w14:bevel/>
          </w14:textOutline>
        </w:rPr>
        <w:t>]</w:t>
      </w:r>
    </w:p>
  </w:footnote>
  <w:footnote w:id="72">
    <w:p w14:paraId="33C76AFB" w14:textId="340799B9" w:rsidR="00D81C9D" w:rsidRPr="00736350" w:rsidRDefault="00D81C9D">
      <w:pPr>
        <w:pStyle w:val="FootnoteText"/>
        <w:rPr>
          <w:i/>
          <w:iCs/>
        </w:rPr>
      </w:pPr>
      <w:r w:rsidRPr="000F3BED">
        <w:rPr>
          <w:rStyle w:val="FootnoteReference"/>
        </w:rPr>
        <w:footnoteRef/>
      </w:r>
      <w:r w:rsidRPr="000F3BED">
        <w:t xml:space="preserve"> [</w:t>
      </w:r>
      <w:r w:rsidRPr="000F3BED">
        <w:rPr>
          <w:b/>
          <w:bCs/>
          <w:i/>
          <w:iCs/>
        </w:rPr>
        <w:t>Note to UNFPA Users</w:t>
      </w:r>
      <w:r w:rsidRPr="000F3BED">
        <w:rPr>
          <w:i/>
          <w:iCs/>
        </w:rPr>
        <w:t xml:space="preserve">: </w:t>
      </w:r>
      <w:r w:rsidRPr="000F3BED">
        <w:rPr>
          <w:i/>
          <w:iCs/>
          <w:lang w:val="en-AU"/>
        </w:rPr>
        <w:t xml:space="preserve">As of the date </w:t>
      </w:r>
      <w:r w:rsidRPr="00F35100">
        <w:rPr>
          <w:i/>
          <w:iCs/>
          <w:lang w:val="en-AU"/>
        </w:rPr>
        <w:t>of this template</w:t>
      </w:r>
      <w:r w:rsidRPr="00F35100">
        <w:rPr>
          <w:b/>
          <w:bCs/>
          <w:i/>
          <w:iCs/>
          <w:lang w:val="en-AU"/>
        </w:rPr>
        <w:t>,</w:t>
      </w:r>
      <w:r w:rsidRPr="000F3BED">
        <w:rPr>
          <w:i/>
          <w:iCs/>
          <w:lang w:val="en-AU"/>
        </w:rPr>
        <w:t xml:space="preserve"> the preferential rate is 5% (five percent)</w:t>
      </w:r>
      <w:r w:rsidRPr="000F3BED">
        <w:rPr>
          <w:lang w:val="en-AU"/>
        </w:rPr>
        <w:t>.]</w:t>
      </w:r>
    </w:p>
  </w:footnote>
  <w:footnote w:id="73">
    <w:p w14:paraId="47217BDF" w14:textId="77777777" w:rsidR="00095469" w:rsidRPr="004E66D1" w:rsidRDefault="00095469" w:rsidP="009D4F91">
      <w:r w:rsidRPr="009D4F91">
        <w:footnoteRef/>
      </w:r>
      <w:r w:rsidR="0DAD294D" w:rsidRPr="000B00E3">
        <w:t xml:space="preserve"> [</w:t>
      </w:r>
      <w:r w:rsidR="0DAD294D" w:rsidRPr="00736350">
        <w:rPr>
          <w:b/>
          <w:bCs/>
          <w:i/>
          <w:iCs/>
        </w:rPr>
        <w:t>Note to WFP Users</w:t>
      </w:r>
      <w:r w:rsidR="0DAD294D" w:rsidRPr="009D4F91">
        <w:rPr>
          <w:i/>
        </w:rPr>
        <w:t>:</w:t>
      </w:r>
      <w:r w:rsidR="0DAD294D" w:rsidRPr="00736350">
        <w:rPr>
          <w:i/>
          <w:iCs/>
        </w:rPr>
        <w:t xml:space="preserve"> The ISC rate stated and applied herein may be subject to change and </w:t>
      </w:r>
      <w:proofErr w:type="gramStart"/>
      <w:r w:rsidR="0DAD294D" w:rsidRPr="00736350">
        <w:rPr>
          <w:i/>
          <w:iCs/>
        </w:rPr>
        <w:t>should at all times</w:t>
      </w:r>
      <w:proofErr w:type="gramEnd"/>
      <w:r w:rsidR="0DAD294D" w:rsidRPr="00736350">
        <w:rPr>
          <w:i/>
          <w:iCs/>
        </w:rPr>
        <w:t xml:space="preserve"> be the current applicable rate set by WFP’s Executive Board</w:t>
      </w:r>
      <w:r w:rsidR="0DAD294D" w:rsidRPr="009D4F91">
        <w:t>.</w:t>
      </w:r>
      <w:r w:rsidR="0DAD294D" w:rsidRPr="004E66D1">
        <w:t>]</w:t>
      </w:r>
    </w:p>
  </w:footnote>
  <w:footnote w:id="74">
    <w:p w14:paraId="63186622" w14:textId="7B171068" w:rsidR="002363F5" w:rsidRDefault="002363F5">
      <w:pPr>
        <w:pStyle w:val="FootnoteText"/>
      </w:pPr>
      <w:r>
        <w:rPr>
          <w:rStyle w:val="FootnoteReference"/>
        </w:rPr>
        <w:footnoteRef/>
      </w:r>
      <w:r>
        <w:t xml:space="preserve"> [</w:t>
      </w:r>
      <w:r w:rsidRPr="00736350">
        <w:rPr>
          <w:b/>
          <w:bCs/>
          <w:i/>
          <w:iCs/>
        </w:rPr>
        <w:t xml:space="preserve">Note to FAO </w:t>
      </w:r>
      <w:r w:rsidR="00170C8D" w:rsidRPr="00736350">
        <w:rPr>
          <w:b/>
          <w:bCs/>
          <w:i/>
          <w:iCs/>
        </w:rPr>
        <w:t xml:space="preserve">and IOM </w:t>
      </w:r>
      <w:r w:rsidRPr="00736350">
        <w:rPr>
          <w:b/>
          <w:bCs/>
          <w:i/>
          <w:iCs/>
        </w:rPr>
        <w:t>Users</w:t>
      </w:r>
      <w:r w:rsidRPr="0041783F">
        <w:rPr>
          <w:i/>
          <w:iCs/>
        </w:rPr>
        <w:t xml:space="preserve">: </w:t>
      </w:r>
      <w:r w:rsidR="00503439">
        <w:rPr>
          <w:i/>
          <w:iCs/>
        </w:rPr>
        <w:t>Include the following as a footnote: “</w:t>
      </w:r>
      <w:r w:rsidRPr="00736350">
        <w:t xml:space="preserve">Only if the payment request is not aligned with the payment schedule and budget estimates as per </w:t>
      </w:r>
      <w:r w:rsidRPr="00736350">
        <w:rPr>
          <w:b/>
          <w:bCs/>
        </w:rPr>
        <w:t>Annex II</w:t>
      </w:r>
      <w:r w:rsidRPr="00736350">
        <w:t xml:space="preserve">, </w:t>
      </w:r>
      <w:r w:rsidR="00980067" w:rsidRPr="00736350">
        <w:t>will</w:t>
      </w:r>
      <w:r w:rsidRPr="00736350">
        <w:t xml:space="preserve"> </w:t>
      </w:r>
      <w:r w:rsidR="00503439">
        <w:t>[</w:t>
      </w:r>
      <w:r w:rsidRPr="00736350">
        <w:t xml:space="preserve">FAO </w:t>
      </w:r>
      <w:r w:rsidR="00170C8D" w:rsidRPr="00503439">
        <w:rPr>
          <w:i/>
          <w:iCs/>
        </w:rPr>
        <w:t>or</w:t>
      </w:r>
      <w:r w:rsidR="00170C8D" w:rsidRPr="00736350">
        <w:t xml:space="preserve"> IOM</w:t>
      </w:r>
      <w:r w:rsidR="00503439">
        <w:t>]</w:t>
      </w:r>
      <w:r w:rsidR="00170C8D" w:rsidRPr="00736350">
        <w:t xml:space="preserve"> </w:t>
      </w:r>
      <w:r w:rsidR="00980067" w:rsidRPr="00736350">
        <w:t xml:space="preserve">be </w:t>
      </w:r>
      <w:r w:rsidRPr="00736350">
        <w:t>required to submit a cash forecast</w:t>
      </w:r>
      <w:r w:rsidR="00503439" w:rsidRPr="00736350">
        <w:t>.</w:t>
      </w:r>
      <w:r w:rsidR="00503439">
        <w:rPr>
          <w:i/>
          <w:iCs/>
        </w:rPr>
        <w:t>”</w:t>
      </w:r>
      <w:r>
        <w:t>]</w:t>
      </w:r>
    </w:p>
  </w:footnote>
  <w:footnote w:id="75">
    <w:p w14:paraId="178AF9A2" w14:textId="2B0FF21C" w:rsidR="003907D7" w:rsidRDefault="003907D7">
      <w:pPr>
        <w:pStyle w:val="FootnoteText"/>
      </w:pPr>
      <w:r>
        <w:rPr>
          <w:rStyle w:val="FootnoteReference"/>
        </w:rPr>
        <w:footnoteRef/>
      </w:r>
      <w:r>
        <w:t xml:space="preserve"> [</w:t>
      </w:r>
      <w:r w:rsidRPr="00736350">
        <w:rPr>
          <w:b/>
          <w:bCs/>
          <w:i/>
          <w:iCs/>
        </w:rPr>
        <w:t>Note to FAO Users</w:t>
      </w:r>
      <w:r w:rsidRPr="0041783F">
        <w:rPr>
          <w:i/>
          <w:iCs/>
        </w:rPr>
        <w:t xml:space="preserve">: Explanatory notes for significant variances (above </w:t>
      </w:r>
      <w:r>
        <w:rPr>
          <w:i/>
          <w:iCs/>
        </w:rPr>
        <w:t>15</w:t>
      </w:r>
      <w:r w:rsidRPr="0041783F">
        <w:rPr>
          <w:i/>
          <w:iCs/>
        </w:rPr>
        <w:t>%) will be included as part of the narrative progress reports rather than the financial reports</w:t>
      </w:r>
      <w:r w:rsidR="004E66D1">
        <w:rPr>
          <w:i/>
          <w:iCs/>
        </w:rPr>
        <w:t>.</w:t>
      </w:r>
      <w:r>
        <w:t>]</w:t>
      </w:r>
    </w:p>
  </w:footnote>
  <w:footnote w:id="76">
    <w:p w14:paraId="3538EA4E" w14:textId="26BF03F6" w:rsidR="69710586" w:rsidRDefault="69710586" w:rsidP="69710586">
      <w:r w:rsidRPr="69710586">
        <w:rPr>
          <w:sz w:val="16"/>
          <w:szCs w:val="16"/>
        </w:rPr>
        <w:footnoteRef/>
      </w:r>
      <w:r w:rsidRPr="0041783F">
        <w:rPr>
          <w:sz w:val="16"/>
          <w:szCs w:val="16"/>
        </w:rPr>
        <w:t xml:space="preserve"> </w:t>
      </w:r>
      <w:r w:rsidRPr="69710586">
        <w:rPr>
          <w:sz w:val="16"/>
          <w:szCs w:val="16"/>
        </w:rPr>
        <w:t xml:space="preserve"> </w:t>
      </w:r>
      <w:r w:rsidRPr="69710586">
        <w:t>[</w:t>
      </w:r>
      <w:r w:rsidRPr="69710586">
        <w:rPr>
          <w:b/>
          <w:bCs/>
          <w:i/>
          <w:iCs/>
        </w:rPr>
        <w:t>Note to UNICEF Users</w:t>
      </w:r>
      <w:r w:rsidRPr="69710586">
        <w:rPr>
          <w:i/>
          <w:iCs/>
        </w:rPr>
        <w:t>:  Add</w:t>
      </w:r>
      <w:r w:rsidR="004E66D1">
        <w:rPr>
          <w:i/>
          <w:iCs/>
        </w:rPr>
        <w:t xml:space="preserve"> in the main text</w:t>
      </w:r>
      <w:r w:rsidRPr="69710586">
        <w:rPr>
          <w:i/>
          <w:iCs/>
        </w:rPr>
        <w:t>: “</w:t>
      </w:r>
      <w:r w:rsidRPr="0041783F">
        <w:t>(d) For the avoidance of doubt, the UN Partner’s standard system generated donor statement will be sufficient to meet the requirements of (a) to (c) above</w:t>
      </w:r>
      <w:r w:rsidRPr="69710586">
        <w:t xml:space="preserve">. With respect to (b), however, if </w:t>
      </w:r>
      <w:r w:rsidRPr="0041783F">
        <w:t xml:space="preserve">the payment request deviates from the amounts of the agreed payment schedule, the UN Partner office will submit a cash forecast in the form of an updated </w:t>
      </w:r>
      <w:r w:rsidRPr="00736350">
        <w:rPr>
          <w:b/>
          <w:bCs/>
        </w:rPr>
        <w:t>Annex II</w:t>
      </w:r>
      <w:r w:rsidRPr="0041783F">
        <w:t xml:space="preserve"> Total Funding Ceiling </w:t>
      </w:r>
      <w:r w:rsidRPr="69710586">
        <w:t xml:space="preserve">budget table </w:t>
      </w:r>
      <w:r w:rsidRPr="0041783F">
        <w:t xml:space="preserve">and Payment Schedule (parts I and II). Variances and explanatory notes are provided as part of </w:t>
      </w:r>
      <w:r w:rsidRPr="69710586">
        <w:t>P</w:t>
      </w:r>
      <w:r w:rsidRPr="0041783F">
        <w:t xml:space="preserve">rogress </w:t>
      </w:r>
      <w:r w:rsidRPr="69710586">
        <w:t>R</w:t>
      </w:r>
      <w:r w:rsidRPr="0041783F">
        <w:t>eports.</w:t>
      </w:r>
      <w:r w:rsidRPr="69710586">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7E7F7B36" w14:paraId="133AFA6F" w14:textId="77777777" w:rsidTr="0041783F">
      <w:trPr>
        <w:trHeight w:val="300"/>
      </w:trPr>
      <w:tc>
        <w:tcPr>
          <w:tcW w:w="2880" w:type="dxa"/>
        </w:tcPr>
        <w:p w14:paraId="4B248B45" w14:textId="018237B4" w:rsidR="7E7F7B36" w:rsidRDefault="7E7F7B36" w:rsidP="0041783F">
          <w:pPr>
            <w:pStyle w:val="Header"/>
            <w:ind w:left="-115"/>
            <w:jc w:val="left"/>
          </w:pPr>
        </w:p>
      </w:tc>
      <w:tc>
        <w:tcPr>
          <w:tcW w:w="2880" w:type="dxa"/>
        </w:tcPr>
        <w:p w14:paraId="79BE9D26" w14:textId="32C91C41" w:rsidR="7E7F7B36" w:rsidRDefault="7E7F7B36" w:rsidP="0041783F">
          <w:pPr>
            <w:pStyle w:val="Header"/>
            <w:jc w:val="center"/>
          </w:pPr>
        </w:p>
      </w:tc>
      <w:tc>
        <w:tcPr>
          <w:tcW w:w="2880" w:type="dxa"/>
        </w:tcPr>
        <w:p w14:paraId="494AFCAC" w14:textId="5DB63973" w:rsidR="7E7F7B36" w:rsidRDefault="7E7F7B36" w:rsidP="0041783F">
          <w:pPr>
            <w:pStyle w:val="Header"/>
            <w:ind w:right="-115"/>
            <w:jc w:val="right"/>
          </w:pPr>
        </w:p>
      </w:tc>
    </w:tr>
  </w:tbl>
  <w:p w14:paraId="4B42F68B" w14:textId="29C86062" w:rsidR="7E7F7B36" w:rsidRDefault="7E7F7B36" w:rsidP="0041783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32BF1" w14:textId="264FF88F" w:rsidR="00137DAE" w:rsidRDefault="009758E3">
    <w:pPr>
      <w:pStyle w:val="Header"/>
    </w:pPr>
    <w:r>
      <w:rPr>
        <w:noProof/>
      </w:rPr>
      <mc:AlternateContent>
        <mc:Choice Requires="wps">
          <w:drawing>
            <wp:anchor distT="0" distB="0" distL="114300" distR="114300" simplePos="0" relativeHeight="251658245" behindDoc="1" locked="0" layoutInCell="0" allowOverlap="1" wp14:anchorId="10A657E1" wp14:editId="27726917">
              <wp:simplePos x="0" y="0"/>
              <wp:positionH relativeFrom="margin">
                <wp:align>center</wp:align>
              </wp:positionH>
              <wp:positionV relativeFrom="margin">
                <wp:align>center</wp:align>
              </wp:positionV>
              <wp:extent cx="7278370" cy="454660"/>
              <wp:effectExtent l="0" t="0" r="0" b="0"/>
              <wp:wrapNone/>
              <wp:docPr id="6" name="Text Box 6"/>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278370" cy="454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AEF8DFD" w14:textId="77777777" w:rsidR="009758E3" w:rsidRDefault="009758E3" w:rsidP="009758E3">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FOR REVIEW PRIOR TO NEGOTIATION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0A657E1" id="_x0000_t202" coordsize="21600,21600" o:spt="202" path="m,l,21600r21600,l21600,xe">
              <v:stroke joinstyle="miter"/>
              <v:path gradientshapeok="t" o:connecttype="rect"/>
            </v:shapetype>
            <v:shape id="Text Box 6" o:spid="_x0000_s1033" type="#_x0000_t202" style="position:absolute;left:0;text-align:left;margin-left:0;margin-top:0;width:573.1pt;height:35.8pt;rotation:-45;z-index:-251658235;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" o:allowincell="f" filled="f" stroked="f">
              <v:stroke joinstyle="round"/>
              <o:lock v:ext="edit" rotation="t" aspectratio="t" verticies="t" adjusthandles="t" grouping="t" shapetype="t"/>
              <v:textbox>
                <w:txbxContent>
                  <w:p w14:paraId="3AEF8DFD" w14:textId="77777777" w:rsidR="009758E3" w:rsidRDefault="009758E3" w:rsidP="009758E3">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FOR REVIEW PRIOR TO NEGOTIATION</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B2875" w14:textId="3E409845" w:rsidR="001F4DCE" w:rsidRDefault="009758E3">
    <w:pPr>
      <w:pStyle w:val="Header"/>
    </w:pPr>
    <w:r>
      <w:rPr>
        <w:noProof/>
      </w:rPr>
      <mc:AlternateContent>
        <mc:Choice Requires="wps">
          <w:drawing>
            <wp:anchor distT="0" distB="0" distL="114300" distR="114300" simplePos="0" relativeHeight="251658241" behindDoc="1" locked="0" layoutInCell="0" allowOverlap="1" wp14:anchorId="1D09DF69" wp14:editId="32862781">
              <wp:simplePos x="0" y="0"/>
              <wp:positionH relativeFrom="margin">
                <wp:align>center</wp:align>
              </wp:positionH>
              <wp:positionV relativeFrom="margin">
                <wp:align>center</wp:align>
              </wp:positionV>
              <wp:extent cx="7278370" cy="454660"/>
              <wp:effectExtent l="0" t="0" r="0" b="0"/>
              <wp:wrapNone/>
              <wp:docPr id="14" name="Text Box 14"/>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278370" cy="454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B555267" w14:textId="77777777" w:rsidR="009758E3" w:rsidRDefault="009758E3" w:rsidP="009758E3">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FOR REVIEW PRIOR TO NEGOTIATION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D09DF69" id="_x0000_t202" coordsize="21600,21600" o:spt="202" path="m,l,21600r21600,l21600,xe">
              <v:stroke joinstyle="miter"/>
              <v:path gradientshapeok="t" o:connecttype="rect"/>
            </v:shapetype>
            <v:shape id="Text Box 14" o:spid="_x0000_s1026" type="#_x0000_t202" style="position:absolute;left:0;text-align:left;margin-left:0;margin-top:0;width:573.1pt;height:35.8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" o:allowincell="f" filled="f" stroked="f">
              <v:stroke joinstyle="round"/>
              <o:lock v:ext="edit" rotation="t" aspectratio="t" verticies="t" adjusthandles="t" grouping="t" shapetype="t"/>
              <v:textbox>
                <w:txbxContent>
                  <w:p w14:paraId="0B555267" w14:textId="77777777" w:rsidR="009758E3" w:rsidRDefault="009758E3" w:rsidP="009758E3">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FOR REVIEW PRIOR TO NEGOTIATION</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AC3C1" w14:textId="60B47222" w:rsidR="00A44C0E" w:rsidRDefault="00A44C0E">
    <w:pPr>
      <w:pStyle w:val="Header"/>
    </w:pPr>
  </w:p>
  <w:p w14:paraId="5DBE6FCE" w14:textId="1B0529A1" w:rsidR="00F47074" w:rsidRPr="0042269A" w:rsidRDefault="00F47074">
    <w:pPr>
      <w:pStyle w:val="Header"/>
      <w:rPr>
        <w:i/>
        <w:lang w:val="fr-CH"/>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8660" w14:textId="20C6E929" w:rsidR="001F4DCE" w:rsidRDefault="009758E3">
    <w:pPr>
      <w:pStyle w:val="Header"/>
    </w:pPr>
    <w:r>
      <w:rPr>
        <w:noProof/>
      </w:rPr>
      <mc:AlternateContent>
        <mc:Choice Requires="wps">
          <w:drawing>
            <wp:anchor distT="0" distB="0" distL="114300" distR="114300" simplePos="0" relativeHeight="251658240" behindDoc="1" locked="0" layoutInCell="0" allowOverlap="1" wp14:anchorId="1E9B40D9" wp14:editId="076DF260">
              <wp:simplePos x="0" y="0"/>
              <wp:positionH relativeFrom="margin">
                <wp:align>center</wp:align>
              </wp:positionH>
              <wp:positionV relativeFrom="margin">
                <wp:align>center</wp:align>
              </wp:positionV>
              <wp:extent cx="7278370" cy="454660"/>
              <wp:effectExtent l="0" t="0" r="0" b="0"/>
              <wp:wrapNone/>
              <wp:docPr id="12" name="Text Box 1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278370" cy="454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4E7378" w14:textId="77777777" w:rsidR="009758E3" w:rsidRDefault="009758E3" w:rsidP="009758E3">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FOR REVIEW PRIOR TO NEGOTIATION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E9B40D9" id="_x0000_t202" coordsize="21600,21600" o:spt="202" path="m,l,21600r21600,l21600,xe">
              <v:stroke joinstyle="miter"/>
              <v:path gradientshapeok="t" o:connecttype="rect"/>
            </v:shapetype>
            <v:shape id="Text Box 12" o:spid="_x0000_s1027" type="#_x0000_t202" style="position:absolute;left:0;text-align:left;margin-left:0;margin-top:0;width:573.1pt;height:35.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" o:allowincell="f" filled="f" stroked="f">
              <v:stroke joinstyle="round"/>
              <o:lock v:ext="edit" rotation="t" aspectratio="t" verticies="t" adjusthandles="t" grouping="t" shapetype="t"/>
              <v:textbox>
                <w:txbxContent>
                  <w:p w14:paraId="114E7378" w14:textId="77777777" w:rsidR="009758E3" w:rsidRDefault="009758E3" w:rsidP="009758E3">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FOR REVIEW PRIOR TO NEGOTIATION</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F3760" w14:textId="69518245" w:rsidR="00F47074" w:rsidRDefault="009758E3">
    <w:pPr>
      <w:pStyle w:val="Header"/>
      <w:framePr w:wrap="around" w:vAnchor="text" w:hAnchor="margin" w:xAlign="right" w:y="1"/>
      <w:rPr>
        <w:rStyle w:val="PageNumber"/>
      </w:rPr>
    </w:pPr>
    <w:r>
      <w:rPr>
        <w:noProof/>
      </w:rPr>
      <mc:AlternateContent>
        <mc:Choice Requires="wps">
          <w:drawing>
            <wp:anchor distT="0" distB="0" distL="114300" distR="114300" simplePos="0" relativeHeight="251658243" behindDoc="1" locked="0" layoutInCell="0" allowOverlap="1" wp14:anchorId="3958E431" wp14:editId="1FF7F7BC">
              <wp:simplePos x="0" y="0"/>
              <wp:positionH relativeFrom="margin">
                <wp:align>center</wp:align>
              </wp:positionH>
              <wp:positionV relativeFrom="margin">
                <wp:align>center</wp:align>
              </wp:positionV>
              <wp:extent cx="7278370" cy="454660"/>
              <wp:effectExtent l="0" t="0" r="0" b="0"/>
              <wp:wrapNone/>
              <wp:docPr id="11" name="Text Box 11"/>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278370" cy="454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009F7B" w14:textId="77777777" w:rsidR="009758E3" w:rsidRDefault="009758E3" w:rsidP="009758E3">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FOR REVIEW PRIOR TO NEGOTIATION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958E431" id="_x0000_t202" coordsize="21600,21600" o:spt="202" path="m,l,21600r21600,l21600,xe">
              <v:stroke joinstyle="miter"/>
              <v:path gradientshapeok="t" o:connecttype="rect"/>
            </v:shapetype>
            <v:shape id="Text Box 11" o:spid="_x0000_s1028" type="#_x0000_t202" style="position:absolute;left:0;text-align:left;margin-left:0;margin-top:0;width:573.1pt;height:35.8pt;rotation:-45;z-index:-251658237;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" o:allowincell="f" filled="f" stroked="f">
              <v:stroke joinstyle="round"/>
              <o:lock v:ext="edit" rotation="t" aspectratio="t" verticies="t" adjusthandles="t" grouping="t" shapetype="t"/>
              <v:textbox>
                <w:txbxContent>
                  <w:p w14:paraId="02009F7B" w14:textId="77777777" w:rsidR="009758E3" w:rsidRDefault="009758E3" w:rsidP="009758E3">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FOR REVIEW PRIOR TO NEGOTIATION</w:t>
                    </w:r>
                  </w:p>
                </w:txbxContent>
              </v:textbox>
              <w10:wrap anchorx="margin" anchory="margin"/>
            </v:shape>
          </w:pict>
        </mc:Fallback>
      </mc:AlternateContent>
    </w:r>
    <w:r w:rsidR="00F47074">
      <w:rPr>
        <w:rStyle w:val="PageNumber"/>
      </w:rPr>
      <w:t xml:space="preserve">PAGE  </w:t>
    </w:r>
    <w:r w:rsidR="00F47074">
      <w:rPr>
        <w:rStyle w:val="PageNumber"/>
        <w:noProof/>
      </w:rPr>
      <w:t>51</w:t>
    </w:r>
  </w:p>
  <w:p w14:paraId="0F8C1ADF" w14:textId="77777777" w:rsidR="00F47074" w:rsidRDefault="00F47074"/>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87B3" w14:textId="52D9AED4" w:rsidR="001F4DCE" w:rsidRDefault="009758E3">
    <w:pPr>
      <w:pStyle w:val="Header"/>
    </w:pPr>
    <w:r>
      <w:rPr>
        <w:noProof/>
      </w:rPr>
      <mc:AlternateContent>
        <mc:Choice Requires="wps">
          <w:drawing>
            <wp:anchor distT="0" distB="0" distL="114300" distR="114300" simplePos="0" relativeHeight="251658244" behindDoc="1" locked="0" layoutInCell="0" allowOverlap="1" wp14:anchorId="3170DBAB" wp14:editId="06E7BD3E">
              <wp:simplePos x="0" y="0"/>
              <wp:positionH relativeFrom="margin">
                <wp:align>center</wp:align>
              </wp:positionH>
              <wp:positionV relativeFrom="margin">
                <wp:align>center</wp:align>
              </wp:positionV>
              <wp:extent cx="7278370" cy="454660"/>
              <wp:effectExtent l="0" t="0" r="0" b="0"/>
              <wp:wrapNone/>
              <wp:docPr id="10" name="Text Box 10"/>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278370" cy="454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212B37A" w14:textId="77777777" w:rsidR="009758E3" w:rsidRDefault="009758E3" w:rsidP="009758E3">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FOR REVIEW PRIOR TO NEGOTIATION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170DBAB" id="_x0000_t202" coordsize="21600,21600" o:spt="202" path="m,l,21600r21600,l21600,xe">
              <v:stroke joinstyle="miter"/>
              <v:path gradientshapeok="t" o:connecttype="rect"/>
            </v:shapetype>
            <v:shape id="Text Box 10" o:spid="_x0000_s1029" type="#_x0000_t202" style="position:absolute;left:0;text-align:left;margin-left:0;margin-top:0;width:573.1pt;height:35.8pt;rotation:-45;z-index:-2516582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" o:allowincell="f" filled="f" stroked="f">
              <v:stroke joinstyle="round"/>
              <o:lock v:ext="edit" rotation="t" aspectratio="t" verticies="t" adjusthandles="t" grouping="t" shapetype="t"/>
              <v:textbox>
                <w:txbxContent>
                  <w:p w14:paraId="1212B37A" w14:textId="77777777" w:rsidR="009758E3" w:rsidRDefault="009758E3" w:rsidP="009758E3">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FOR REVIEW PRIOR TO NEGOTIATION</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627B" w14:textId="599A27C8" w:rsidR="001F4DCE" w:rsidRDefault="009758E3">
    <w:pPr>
      <w:pStyle w:val="Header"/>
    </w:pPr>
    <w:r>
      <w:rPr>
        <w:noProof/>
      </w:rPr>
      <mc:AlternateContent>
        <mc:Choice Requires="wps">
          <w:drawing>
            <wp:anchor distT="0" distB="0" distL="114300" distR="114300" simplePos="0" relativeHeight="251658242" behindDoc="1" locked="0" layoutInCell="0" allowOverlap="1" wp14:anchorId="497AE12D" wp14:editId="0353B41E">
              <wp:simplePos x="0" y="0"/>
              <wp:positionH relativeFrom="margin">
                <wp:align>center</wp:align>
              </wp:positionH>
              <wp:positionV relativeFrom="margin">
                <wp:align>center</wp:align>
              </wp:positionV>
              <wp:extent cx="7278370" cy="454660"/>
              <wp:effectExtent l="0" t="0" r="0" b="0"/>
              <wp:wrapNone/>
              <wp:docPr id="9" name="Text Box 9"/>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278370" cy="454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F293C3" w14:textId="77777777" w:rsidR="009758E3" w:rsidRDefault="009758E3" w:rsidP="009758E3">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FOR REVIEW PRIOR TO NEGOTIATION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97AE12D" id="_x0000_t202" coordsize="21600,21600" o:spt="202" path="m,l,21600r21600,l21600,xe">
              <v:stroke joinstyle="miter"/>
              <v:path gradientshapeok="t" o:connecttype="rect"/>
            </v:shapetype>
            <v:shape id="Text Box 9" o:spid="_x0000_s1030" type="#_x0000_t202" style="position:absolute;left:0;text-align:left;margin-left:0;margin-top:0;width:573.1pt;height:35.8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" o:allowincell="f" filled="f" stroked="f">
              <v:stroke joinstyle="round"/>
              <o:lock v:ext="edit" rotation="t" aspectratio="t" verticies="t" adjusthandles="t" grouping="t" shapetype="t"/>
              <v:textbox>
                <w:txbxContent>
                  <w:p w14:paraId="43F293C3" w14:textId="77777777" w:rsidR="009758E3" w:rsidRDefault="009758E3" w:rsidP="009758E3">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FOR REVIEW PRIOR TO NEGOTIATION</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11FA" w14:textId="31095D5F" w:rsidR="00137DAE" w:rsidRDefault="009758E3" w:rsidP="00625663">
    <w:pPr>
      <w:pStyle w:val="Header"/>
    </w:pPr>
    <w:r>
      <w:rPr>
        <w:noProof/>
      </w:rPr>
      <mc:AlternateContent>
        <mc:Choice Requires="wps">
          <w:drawing>
            <wp:anchor distT="0" distB="0" distL="114300" distR="114300" simplePos="0" relativeHeight="251658246" behindDoc="1" locked="0" layoutInCell="0" allowOverlap="1" wp14:anchorId="0BA15B1A" wp14:editId="3D31860A">
              <wp:simplePos x="0" y="0"/>
              <wp:positionH relativeFrom="margin">
                <wp:align>center</wp:align>
              </wp:positionH>
              <wp:positionV relativeFrom="margin">
                <wp:align>center</wp:align>
              </wp:positionV>
              <wp:extent cx="7278370" cy="454660"/>
              <wp:effectExtent l="0" t="0" r="0" b="0"/>
              <wp:wrapNone/>
              <wp:docPr id="8" name="Text Box 8"/>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278370" cy="454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7C8B3A" w14:textId="77777777" w:rsidR="009758E3" w:rsidRDefault="009758E3" w:rsidP="009758E3">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FOR REVIEW PRIOR TO NEGOTIATION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BA15B1A" id="_x0000_t202" coordsize="21600,21600" o:spt="202" path="m,l,21600r21600,l21600,xe">
              <v:stroke joinstyle="miter"/>
              <v:path gradientshapeok="t" o:connecttype="rect"/>
            </v:shapetype>
            <v:shape id="Text Box 8" o:spid="_x0000_s1031" type="#_x0000_t202" style="position:absolute;left:0;text-align:left;margin-left:0;margin-top:0;width:573.1pt;height:35.8pt;rotation:-45;z-index:-25165823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" o:allowincell="f" filled="f" stroked="f">
              <v:stroke joinstyle="round"/>
              <o:lock v:ext="edit" rotation="t" aspectratio="t" verticies="t" adjusthandles="t" grouping="t" shapetype="t"/>
              <v:textbox>
                <w:txbxContent>
                  <w:p w14:paraId="7C7C8B3A" w14:textId="77777777" w:rsidR="009758E3" w:rsidRDefault="009758E3" w:rsidP="009758E3">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FOR REVIEW PRIOR TO NEGOTIATION</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F9E5" w14:textId="1853CB7E" w:rsidR="00137DAE" w:rsidRDefault="009758E3">
    <w:pPr>
      <w:pStyle w:val="Header"/>
    </w:pPr>
    <w:r>
      <w:rPr>
        <w:noProof/>
      </w:rPr>
      <mc:AlternateContent>
        <mc:Choice Requires="wps">
          <w:drawing>
            <wp:anchor distT="0" distB="0" distL="114300" distR="114300" simplePos="0" relativeHeight="251658247" behindDoc="1" locked="0" layoutInCell="0" allowOverlap="1" wp14:anchorId="4830BBED" wp14:editId="2FF00EBE">
              <wp:simplePos x="0" y="0"/>
              <wp:positionH relativeFrom="margin">
                <wp:align>center</wp:align>
              </wp:positionH>
              <wp:positionV relativeFrom="margin">
                <wp:align>center</wp:align>
              </wp:positionV>
              <wp:extent cx="7278370" cy="454660"/>
              <wp:effectExtent l="0" t="0" r="0" b="0"/>
              <wp:wrapNone/>
              <wp:docPr id="7" name="Text Box 7"/>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278370" cy="454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A69DEA" w14:textId="77777777" w:rsidR="009758E3" w:rsidRDefault="009758E3" w:rsidP="009758E3">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FOR REVIEW PRIOR TO NEGOTIATION</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4830BBED" id="_x0000_t202" coordsize="21600,21600" o:spt="202" path="m,l,21600r21600,l21600,xe">
              <v:stroke joinstyle="miter"/>
              <v:path gradientshapeok="t" o:connecttype="rect"/>
            </v:shapetype>
            <v:shape id="Text Box 7" o:spid="_x0000_s1032" type="#_x0000_t202" style="position:absolute;left:0;text-align:left;margin-left:0;margin-top:0;width:573.1pt;height:35.8pt;rotation:-45;z-index:-251658233;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" o:allowincell="f" filled="f" stroked="f">
              <v:stroke joinstyle="round"/>
              <o:lock v:ext="edit" rotation="t" aspectratio="t" verticies="t" adjusthandles="t" grouping="t" shapetype="t"/>
              <v:textbox>
                <w:txbxContent>
                  <w:p w14:paraId="5AA69DEA" w14:textId="77777777" w:rsidR="009758E3" w:rsidRDefault="009758E3" w:rsidP="009758E3">
                    <w:pPr>
                      <w:jc w:val="center"/>
                      <w:rPr>
                        <w:color w:val="C0C0C0"/>
                        <w:sz w:val="16"/>
                        <w:szCs w:val="16"/>
                        <w14:textFill>
                          <w14:solidFill>
                            <w14:srgbClr w14:val="C0C0C0">
                              <w14:alpha w14:val="50000"/>
                            </w14:srgbClr>
                          </w14:solidFill>
                        </w14:textFill>
                      </w:rPr>
                    </w:pPr>
                    <w:r>
                      <w:rPr>
                        <w:color w:val="C0C0C0"/>
                        <w:sz w:val="16"/>
                        <w:szCs w:val="16"/>
                        <w14:textFill>
                          <w14:solidFill>
                            <w14:srgbClr w14:val="C0C0C0">
                              <w14:alpha w14:val="50000"/>
                            </w14:srgbClr>
                          </w14:solidFill>
                        </w14:textFill>
                      </w:rPr>
                      <w:t>FOR REVIEW PRIOR TO NEGOTIATION</w:t>
                    </w:r>
                  </w:p>
                </w:txbxContent>
              </v:textbox>
              <w10:wrap anchorx="margin" anchory="margin"/>
            </v:shape>
          </w:pict>
        </mc:Fallback>
      </mc:AlternateConten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60FC3DA8"/>
    <w:lvl w:ilvl="0">
      <w:start w:val="1"/>
      <w:numFmt w:val="lowerRoman"/>
      <w:pStyle w:val="i"/>
      <w:lvlText w:val="%1."/>
      <w:lvlJc w:val="left"/>
      <w:pPr>
        <w:tabs>
          <w:tab w:val="num" w:pos="330"/>
        </w:tabs>
      </w:pPr>
      <w:rPr>
        <w:rFonts w:ascii="Times New Roman" w:hAnsi="Times New Roman" w:cs="Times New Roman"/>
        <w:sz w:val="16"/>
      </w:rPr>
    </w:lvl>
  </w:abstractNum>
  <w:abstractNum w:abstractNumId="1" w15:restartNumberingAfterBreak="0">
    <w:nsid w:val="00000002"/>
    <w:multiLevelType w:val="singleLevel"/>
    <w:tmpl w:val="00000000"/>
    <w:lvl w:ilvl="0">
      <w:start w:val="1"/>
      <w:numFmt w:val="lowerLetter"/>
      <w:pStyle w:val="a"/>
      <w:lvlText w:val="%1."/>
      <w:lvlJc w:val="left"/>
      <w:pPr>
        <w:tabs>
          <w:tab w:val="num" w:pos="240"/>
        </w:tabs>
      </w:pPr>
      <w:rPr>
        <w:rFonts w:cs="Times New Roman"/>
      </w:rPr>
    </w:lvl>
  </w:abstractNum>
  <w:abstractNum w:abstractNumId="2" w15:restartNumberingAfterBreak="0">
    <w:nsid w:val="02608D24"/>
    <w:multiLevelType w:val="hybridMultilevel"/>
    <w:tmpl w:val="C10C66D4"/>
    <w:lvl w:ilvl="0" w:tplc="43D46B0A">
      <w:start w:val="1"/>
      <w:numFmt w:val="decimal"/>
      <w:lvlText w:val="%1."/>
      <w:lvlJc w:val="left"/>
      <w:pPr>
        <w:ind w:left="720" w:hanging="360"/>
      </w:pPr>
    </w:lvl>
    <w:lvl w:ilvl="1" w:tplc="D3D2A388">
      <w:start w:val="1"/>
      <w:numFmt w:val="lowerLetter"/>
      <w:lvlText w:val="%2."/>
      <w:lvlJc w:val="left"/>
      <w:pPr>
        <w:ind w:left="1440" w:hanging="360"/>
      </w:pPr>
    </w:lvl>
    <w:lvl w:ilvl="2" w:tplc="0D409D14">
      <w:start w:val="1"/>
      <w:numFmt w:val="lowerRoman"/>
      <w:lvlText w:val="%3."/>
      <w:lvlJc w:val="right"/>
      <w:pPr>
        <w:ind w:left="2160" w:hanging="180"/>
      </w:pPr>
    </w:lvl>
    <w:lvl w:ilvl="3" w:tplc="78886024">
      <w:start w:val="1"/>
      <w:numFmt w:val="decimal"/>
      <w:lvlText w:val="%4."/>
      <w:lvlJc w:val="left"/>
      <w:pPr>
        <w:ind w:left="2880" w:hanging="360"/>
      </w:pPr>
    </w:lvl>
    <w:lvl w:ilvl="4" w:tplc="E3688B8E">
      <w:start w:val="1"/>
      <w:numFmt w:val="lowerLetter"/>
      <w:lvlText w:val="%5."/>
      <w:lvlJc w:val="left"/>
      <w:pPr>
        <w:ind w:left="3600" w:hanging="360"/>
      </w:pPr>
    </w:lvl>
    <w:lvl w:ilvl="5" w:tplc="51083676">
      <w:start w:val="1"/>
      <w:numFmt w:val="lowerRoman"/>
      <w:lvlText w:val="%6."/>
      <w:lvlJc w:val="right"/>
      <w:pPr>
        <w:ind w:left="4320" w:hanging="180"/>
      </w:pPr>
    </w:lvl>
    <w:lvl w:ilvl="6" w:tplc="C3FE616A">
      <w:start w:val="1"/>
      <w:numFmt w:val="decimal"/>
      <w:lvlText w:val="%7."/>
      <w:lvlJc w:val="left"/>
      <w:pPr>
        <w:ind w:left="5040" w:hanging="360"/>
      </w:pPr>
    </w:lvl>
    <w:lvl w:ilvl="7" w:tplc="856ADA50">
      <w:start w:val="1"/>
      <w:numFmt w:val="lowerLetter"/>
      <w:lvlText w:val="%8."/>
      <w:lvlJc w:val="left"/>
      <w:pPr>
        <w:ind w:left="5760" w:hanging="360"/>
      </w:pPr>
    </w:lvl>
    <w:lvl w:ilvl="8" w:tplc="D5548DFC">
      <w:start w:val="1"/>
      <w:numFmt w:val="lowerRoman"/>
      <w:lvlText w:val="%9."/>
      <w:lvlJc w:val="right"/>
      <w:pPr>
        <w:ind w:left="6480" w:hanging="180"/>
      </w:pPr>
    </w:lvl>
  </w:abstractNum>
  <w:abstractNum w:abstractNumId="3" w15:restartNumberingAfterBreak="0">
    <w:nsid w:val="02F06C03"/>
    <w:multiLevelType w:val="hybridMultilevel"/>
    <w:tmpl w:val="BA225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AE432C"/>
    <w:multiLevelType w:val="hybridMultilevel"/>
    <w:tmpl w:val="86B42B56"/>
    <w:lvl w:ilvl="0" w:tplc="B9543942">
      <w:start w:val="5"/>
      <w:numFmt w:val="lowerLetter"/>
      <w:lvlText w:val="(%1)"/>
      <w:lvlJc w:val="left"/>
      <w:pPr>
        <w:ind w:left="720" w:hanging="360"/>
      </w:pPr>
      <w:rPr>
        <w:rFonts w:ascii="Times New Roman" w:hAnsi="Times New Roman" w:cs="Times New Roman" w:hint="default"/>
        <w:b w:val="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2F24ED"/>
    <w:multiLevelType w:val="hybridMultilevel"/>
    <w:tmpl w:val="BB38E398"/>
    <w:lvl w:ilvl="0" w:tplc="FD2042FA">
      <w:start w:val="1"/>
      <w:numFmt w:val="lowerLetter"/>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95A75"/>
    <w:multiLevelType w:val="hybridMultilevel"/>
    <w:tmpl w:val="52980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B9E6B8C"/>
    <w:multiLevelType w:val="hybridMultilevel"/>
    <w:tmpl w:val="58A8AD5A"/>
    <w:lvl w:ilvl="0" w:tplc="8E9EECD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7EFA1B"/>
    <w:multiLevelType w:val="hybridMultilevel"/>
    <w:tmpl w:val="FFFFFFFF"/>
    <w:lvl w:ilvl="0" w:tplc="AC2C8276">
      <w:start w:val="1"/>
      <w:numFmt w:val="lowerRoman"/>
      <w:lvlText w:val="%1."/>
      <w:lvlJc w:val="right"/>
      <w:pPr>
        <w:ind w:left="720" w:hanging="360"/>
      </w:pPr>
    </w:lvl>
    <w:lvl w:ilvl="1" w:tplc="49384634">
      <w:start w:val="1"/>
      <w:numFmt w:val="lowerLetter"/>
      <w:lvlText w:val="%2."/>
      <w:lvlJc w:val="left"/>
      <w:pPr>
        <w:ind w:left="1440" w:hanging="360"/>
      </w:pPr>
    </w:lvl>
    <w:lvl w:ilvl="2" w:tplc="86A4B484">
      <w:start w:val="1"/>
      <w:numFmt w:val="lowerRoman"/>
      <w:lvlText w:val="%3."/>
      <w:lvlJc w:val="right"/>
      <w:pPr>
        <w:ind w:left="2160" w:hanging="180"/>
      </w:pPr>
    </w:lvl>
    <w:lvl w:ilvl="3" w:tplc="BAC493FC">
      <w:start w:val="1"/>
      <w:numFmt w:val="decimal"/>
      <w:lvlText w:val="%4."/>
      <w:lvlJc w:val="left"/>
      <w:pPr>
        <w:ind w:left="2880" w:hanging="360"/>
      </w:pPr>
    </w:lvl>
    <w:lvl w:ilvl="4" w:tplc="99828A70">
      <w:start w:val="1"/>
      <w:numFmt w:val="lowerLetter"/>
      <w:lvlText w:val="%5."/>
      <w:lvlJc w:val="left"/>
      <w:pPr>
        <w:ind w:left="3600" w:hanging="360"/>
      </w:pPr>
    </w:lvl>
    <w:lvl w:ilvl="5" w:tplc="83803836">
      <w:start w:val="1"/>
      <w:numFmt w:val="lowerRoman"/>
      <w:lvlText w:val="%6."/>
      <w:lvlJc w:val="right"/>
      <w:pPr>
        <w:ind w:left="4320" w:hanging="180"/>
      </w:pPr>
    </w:lvl>
    <w:lvl w:ilvl="6" w:tplc="F626D82E">
      <w:start w:val="1"/>
      <w:numFmt w:val="decimal"/>
      <w:lvlText w:val="%7."/>
      <w:lvlJc w:val="left"/>
      <w:pPr>
        <w:ind w:left="5040" w:hanging="360"/>
      </w:pPr>
    </w:lvl>
    <w:lvl w:ilvl="7" w:tplc="15445404">
      <w:start w:val="1"/>
      <w:numFmt w:val="lowerLetter"/>
      <w:lvlText w:val="%8."/>
      <w:lvlJc w:val="left"/>
      <w:pPr>
        <w:ind w:left="5760" w:hanging="360"/>
      </w:pPr>
    </w:lvl>
    <w:lvl w:ilvl="8" w:tplc="B1D48DC2">
      <w:start w:val="1"/>
      <w:numFmt w:val="lowerRoman"/>
      <w:lvlText w:val="%9."/>
      <w:lvlJc w:val="right"/>
      <w:pPr>
        <w:ind w:left="6480" w:hanging="180"/>
      </w:pPr>
    </w:lvl>
  </w:abstractNum>
  <w:abstractNum w:abstractNumId="9" w15:restartNumberingAfterBreak="0">
    <w:nsid w:val="0F3C1111"/>
    <w:multiLevelType w:val="multilevel"/>
    <w:tmpl w:val="F26244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E24A0C"/>
    <w:multiLevelType w:val="hybridMultilevel"/>
    <w:tmpl w:val="683E8ED2"/>
    <w:lvl w:ilvl="0" w:tplc="644079C2">
      <w:start w:val="1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03DAF"/>
    <w:multiLevelType w:val="hybridMultilevel"/>
    <w:tmpl w:val="119CCB0C"/>
    <w:lvl w:ilvl="0" w:tplc="900205A8">
      <w:start w:val="1"/>
      <w:numFmt w:val="decimal"/>
      <w:lvlText w:val="%1."/>
      <w:lvlJc w:val="left"/>
      <w:pPr>
        <w:ind w:left="360" w:hanging="360"/>
      </w:pPr>
      <w:rPr>
        <w:sz w:val="24"/>
        <w:szCs w:val="24"/>
      </w:rPr>
    </w:lvl>
    <w:lvl w:ilvl="1" w:tplc="14F2EAC0">
      <w:start w:val="1"/>
      <w:numFmt w:val="lowerLetter"/>
      <w:lvlText w:val="(%2)"/>
      <w:lvlJc w:val="left"/>
      <w:pPr>
        <w:ind w:left="1080" w:hanging="360"/>
      </w:pPr>
      <w:rPr>
        <w:rFonts w:ascii="Times New Roman" w:hAnsi="Times New Roman" w:cs="Times New Roman" w:hint="default"/>
        <w:b w:val="0"/>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12696A"/>
    <w:multiLevelType w:val="hybridMultilevel"/>
    <w:tmpl w:val="4CE0A45C"/>
    <w:lvl w:ilvl="0" w:tplc="D3A02638">
      <w:start w:val="1"/>
      <w:numFmt w:val="decimal"/>
      <w:lvlText w:val="%1."/>
      <w:lvlJc w:val="left"/>
      <w:pPr>
        <w:ind w:left="720" w:hanging="360"/>
      </w:pPr>
    </w:lvl>
    <w:lvl w:ilvl="1" w:tplc="AEF6BB9C">
      <w:start w:val="1"/>
      <w:numFmt w:val="lowerLetter"/>
      <w:lvlText w:val="%2."/>
      <w:lvlJc w:val="left"/>
      <w:pPr>
        <w:ind w:left="1440" w:hanging="360"/>
      </w:pPr>
    </w:lvl>
    <w:lvl w:ilvl="2" w:tplc="C5F014D0">
      <w:start w:val="1"/>
      <w:numFmt w:val="lowerRoman"/>
      <w:lvlText w:val="%3."/>
      <w:lvlJc w:val="right"/>
      <w:pPr>
        <w:ind w:left="2160" w:hanging="180"/>
      </w:pPr>
    </w:lvl>
    <w:lvl w:ilvl="3" w:tplc="C7905E74">
      <w:start w:val="1"/>
      <w:numFmt w:val="decimal"/>
      <w:lvlText w:val="%4."/>
      <w:lvlJc w:val="left"/>
      <w:pPr>
        <w:ind w:left="2880" w:hanging="360"/>
      </w:pPr>
    </w:lvl>
    <w:lvl w:ilvl="4" w:tplc="0B0AF27C">
      <w:start w:val="1"/>
      <w:numFmt w:val="lowerLetter"/>
      <w:lvlText w:val="%5."/>
      <w:lvlJc w:val="left"/>
      <w:pPr>
        <w:ind w:left="3600" w:hanging="360"/>
      </w:pPr>
    </w:lvl>
    <w:lvl w:ilvl="5" w:tplc="2D30F20E">
      <w:start w:val="1"/>
      <w:numFmt w:val="lowerRoman"/>
      <w:lvlText w:val="%6."/>
      <w:lvlJc w:val="right"/>
      <w:pPr>
        <w:ind w:left="4320" w:hanging="180"/>
      </w:pPr>
    </w:lvl>
    <w:lvl w:ilvl="6" w:tplc="95BE03B6">
      <w:start w:val="1"/>
      <w:numFmt w:val="decimal"/>
      <w:lvlText w:val="%7."/>
      <w:lvlJc w:val="left"/>
      <w:pPr>
        <w:ind w:left="5040" w:hanging="360"/>
      </w:pPr>
    </w:lvl>
    <w:lvl w:ilvl="7" w:tplc="C9CAFE26">
      <w:start w:val="1"/>
      <w:numFmt w:val="lowerLetter"/>
      <w:lvlText w:val="%8."/>
      <w:lvlJc w:val="left"/>
      <w:pPr>
        <w:ind w:left="5760" w:hanging="360"/>
      </w:pPr>
    </w:lvl>
    <w:lvl w:ilvl="8" w:tplc="94368610">
      <w:start w:val="1"/>
      <w:numFmt w:val="lowerRoman"/>
      <w:lvlText w:val="%9."/>
      <w:lvlJc w:val="right"/>
      <w:pPr>
        <w:ind w:left="6480" w:hanging="180"/>
      </w:pPr>
    </w:lvl>
  </w:abstractNum>
  <w:abstractNum w:abstractNumId="13" w15:restartNumberingAfterBreak="0">
    <w:nsid w:val="1A05268D"/>
    <w:multiLevelType w:val="hybridMultilevel"/>
    <w:tmpl w:val="FFFFFFFF"/>
    <w:lvl w:ilvl="0" w:tplc="471C930A">
      <w:start w:val="1"/>
      <w:numFmt w:val="decimal"/>
      <w:lvlText w:val="(a)"/>
      <w:lvlJc w:val="left"/>
      <w:pPr>
        <w:ind w:left="720" w:hanging="360"/>
      </w:pPr>
    </w:lvl>
    <w:lvl w:ilvl="1" w:tplc="6BB80E64">
      <w:start w:val="1"/>
      <w:numFmt w:val="lowerLetter"/>
      <w:lvlText w:val="%2."/>
      <w:lvlJc w:val="left"/>
      <w:pPr>
        <w:ind w:left="1440" w:hanging="360"/>
      </w:pPr>
    </w:lvl>
    <w:lvl w:ilvl="2" w:tplc="8B384A10">
      <w:start w:val="1"/>
      <w:numFmt w:val="lowerRoman"/>
      <w:lvlText w:val="%3."/>
      <w:lvlJc w:val="right"/>
      <w:pPr>
        <w:ind w:left="2160" w:hanging="180"/>
      </w:pPr>
    </w:lvl>
    <w:lvl w:ilvl="3" w:tplc="D3142F14">
      <w:start w:val="1"/>
      <w:numFmt w:val="decimal"/>
      <w:lvlText w:val="%4."/>
      <w:lvlJc w:val="left"/>
      <w:pPr>
        <w:ind w:left="2880" w:hanging="360"/>
      </w:pPr>
    </w:lvl>
    <w:lvl w:ilvl="4" w:tplc="72BCF662">
      <w:start w:val="1"/>
      <w:numFmt w:val="lowerLetter"/>
      <w:lvlText w:val="%5."/>
      <w:lvlJc w:val="left"/>
      <w:pPr>
        <w:ind w:left="3600" w:hanging="360"/>
      </w:pPr>
    </w:lvl>
    <w:lvl w:ilvl="5" w:tplc="A15A69E4">
      <w:start w:val="1"/>
      <w:numFmt w:val="lowerRoman"/>
      <w:lvlText w:val="%6."/>
      <w:lvlJc w:val="right"/>
      <w:pPr>
        <w:ind w:left="4320" w:hanging="180"/>
      </w:pPr>
    </w:lvl>
    <w:lvl w:ilvl="6" w:tplc="E012C224">
      <w:start w:val="1"/>
      <w:numFmt w:val="decimal"/>
      <w:lvlText w:val="%7."/>
      <w:lvlJc w:val="left"/>
      <w:pPr>
        <w:ind w:left="5040" w:hanging="360"/>
      </w:pPr>
    </w:lvl>
    <w:lvl w:ilvl="7" w:tplc="860015AA">
      <w:start w:val="1"/>
      <w:numFmt w:val="lowerLetter"/>
      <w:lvlText w:val="%8."/>
      <w:lvlJc w:val="left"/>
      <w:pPr>
        <w:ind w:left="5760" w:hanging="360"/>
      </w:pPr>
    </w:lvl>
    <w:lvl w:ilvl="8" w:tplc="5C548686">
      <w:start w:val="1"/>
      <w:numFmt w:val="lowerRoman"/>
      <w:lvlText w:val="%9."/>
      <w:lvlJc w:val="right"/>
      <w:pPr>
        <w:ind w:left="6480" w:hanging="180"/>
      </w:pPr>
    </w:lvl>
  </w:abstractNum>
  <w:abstractNum w:abstractNumId="14" w15:restartNumberingAfterBreak="0">
    <w:nsid w:val="1C3E22FC"/>
    <w:multiLevelType w:val="hybridMultilevel"/>
    <w:tmpl w:val="990E5036"/>
    <w:lvl w:ilvl="0" w:tplc="C04A5E2A">
      <w:start w:val="1"/>
      <w:numFmt w:val="decimal"/>
      <w:lvlText w:val="%1."/>
      <w:lvlJc w:val="left"/>
      <w:pPr>
        <w:ind w:left="720" w:hanging="360"/>
      </w:pPr>
    </w:lvl>
    <w:lvl w:ilvl="1" w:tplc="CFEAF764">
      <w:start w:val="1"/>
      <w:numFmt w:val="lowerLetter"/>
      <w:lvlText w:val="%2."/>
      <w:lvlJc w:val="left"/>
      <w:pPr>
        <w:ind w:left="1440" w:hanging="360"/>
      </w:pPr>
    </w:lvl>
    <w:lvl w:ilvl="2" w:tplc="62A48388">
      <w:start w:val="1"/>
      <w:numFmt w:val="lowerRoman"/>
      <w:lvlText w:val="%3."/>
      <w:lvlJc w:val="right"/>
      <w:pPr>
        <w:ind w:left="2160" w:hanging="180"/>
      </w:pPr>
    </w:lvl>
    <w:lvl w:ilvl="3" w:tplc="74A2F95A">
      <w:start w:val="1"/>
      <w:numFmt w:val="decimal"/>
      <w:lvlText w:val="%4."/>
      <w:lvlJc w:val="left"/>
      <w:pPr>
        <w:ind w:left="2880" w:hanging="360"/>
      </w:pPr>
    </w:lvl>
    <w:lvl w:ilvl="4" w:tplc="AB623F72">
      <w:start w:val="1"/>
      <w:numFmt w:val="lowerLetter"/>
      <w:lvlText w:val="%5."/>
      <w:lvlJc w:val="left"/>
      <w:pPr>
        <w:ind w:left="3600" w:hanging="360"/>
      </w:pPr>
    </w:lvl>
    <w:lvl w:ilvl="5" w:tplc="664E48C0">
      <w:start w:val="1"/>
      <w:numFmt w:val="lowerRoman"/>
      <w:lvlText w:val="%6."/>
      <w:lvlJc w:val="right"/>
      <w:pPr>
        <w:ind w:left="4320" w:hanging="180"/>
      </w:pPr>
    </w:lvl>
    <w:lvl w:ilvl="6" w:tplc="4ADEACD0">
      <w:start w:val="1"/>
      <w:numFmt w:val="decimal"/>
      <w:lvlText w:val="%7."/>
      <w:lvlJc w:val="left"/>
      <w:pPr>
        <w:ind w:left="5040" w:hanging="360"/>
      </w:pPr>
    </w:lvl>
    <w:lvl w:ilvl="7" w:tplc="2F74E688">
      <w:start w:val="1"/>
      <w:numFmt w:val="lowerLetter"/>
      <w:lvlText w:val="%8."/>
      <w:lvlJc w:val="left"/>
      <w:pPr>
        <w:ind w:left="5760" w:hanging="360"/>
      </w:pPr>
    </w:lvl>
    <w:lvl w:ilvl="8" w:tplc="957080F0">
      <w:start w:val="1"/>
      <w:numFmt w:val="lowerRoman"/>
      <w:lvlText w:val="%9."/>
      <w:lvlJc w:val="right"/>
      <w:pPr>
        <w:ind w:left="6480" w:hanging="180"/>
      </w:pPr>
    </w:lvl>
  </w:abstractNum>
  <w:abstractNum w:abstractNumId="15" w15:restartNumberingAfterBreak="0">
    <w:nsid w:val="222E00F6"/>
    <w:multiLevelType w:val="multilevel"/>
    <w:tmpl w:val="1B4EC2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611F00"/>
    <w:multiLevelType w:val="hybridMultilevel"/>
    <w:tmpl w:val="D57EBD4E"/>
    <w:lvl w:ilvl="0" w:tplc="8E9EECD8">
      <w:start w:val="1"/>
      <w:numFmt w:val="lowerLetter"/>
      <w:lvlText w:val="(%1)"/>
      <w:lvlJc w:val="left"/>
      <w:pPr>
        <w:ind w:left="720" w:hanging="360"/>
      </w:pPr>
      <w:rPr>
        <w:rFonts w:cs="Times New Roman" w:hint="default"/>
        <w:b w:val="0"/>
      </w:rPr>
    </w:lvl>
    <w:lvl w:ilvl="1" w:tplc="CC3E2308">
      <w:start w:val="1"/>
      <w:numFmt w:val="lowerLetter"/>
      <w:lvlText w:val="(%2)"/>
      <w:lvlJc w:val="left"/>
      <w:pPr>
        <w:ind w:left="1440" w:hanging="360"/>
      </w:pPr>
      <w:rPr>
        <w:rFonts w:cs="Times New Roman"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B2AF7"/>
    <w:multiLevelType w:val="hybridMultilevel"/>
    <w:tmpl w:val="9DE84FDA"/>
    <w:lvl w:ilvl="0" w:tplc="F280DAB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9A37B99"/>
    <w:multiLevelType w:val="hybridMultilevel"/>
    <w:tmpl w:val="A43C2E84"/>
    <w:lvl w:ilvl="0" w:tplc="FFFFFFFF">
      <w:start w:val="1"/>
      <w:numFmt w:val="lowerLetter"/>
      <w:lvlText w:val="(%1)"/>
      <w:lvlJc w:val="left"/>
      <w:pPr>
        <w:ind w:left="810" w:hanging="360"/>
      </w:pPr>
    </w:lvl>
    <w:lvl w:ilvl="1" w:tplc="04090019">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19" w15:restartNumberingAfterBreak="0">
    <w:nsid w:val="2A745FBF"/>
    <w:multiLevelType w:val="multilevel"/>
    <w:tmpl w:val="D610A3E8"/>
    <w:lvl w:ilvl="0">
      <w:start w:val="17"/>
      <w:numFmt w:val="decimal"/>
      <w:lvlText w:val="%1."/>
      <w:lvlJc w:val="left"/>
      <w:pPr>
        <w:ind w:left="450" w:hanging="450"/>
      </w:pPr>
      <w:rPr>
        <w:rFonts w:ascii="Times New Roman" w:hAnsi="Times New Roman" w:cs="Times New Roman" w:hint="default"/>
        <w:i w:val="0"/>
        <w:iCs w:val="0"/>
        <w:color w:val="auto"/>
        <w:sz w:val="24"/>
        <w:szCs w:val="24"/>
      </w:rPr>
    </w:lvl>
    <w:lvl w:ilvl="1">
      <w:start w:val="1"/>
      <w:numFmt w:val="lowerLetter"/>
      <w:lvlText w:val="(%2)"/>
      <w:lvlJc w:val="left"/>
      <w:pPr>
        <w:ind w:left="2160" w:hanging="360"/>
      </w:pPr>
      <w:rPr>
        <w:rFonts w:cs="Times New Roman" w:hint="default"/>
        <w:b w:val="0"/>
        <w:i w:val="0"/>
      </w:rPr>
    </w:lvl>
    <w:lvl w:ilvl="2">
      <w:start w:val="1"/>
      <w:numFmt w:val="lowerLetter"/>
      <w:lvlText w:val="(%3)"/>
      <w:lvlJc w:val="left"/>
      <w:pPr>
        <w:ind w:left="3060" w:hanging="360"/>
      </w:pPr>
      <w:rPr>
        <w:rFonts w:hint="default"/>
        <w:color w:val="auto"/>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0" w15:restartNumberingAfterBreak="0">
    <w:nsid w:val="2CDF1176"/>
    <w:multiLevelType w:val="hybridMultilevel"/>
    <w:tmpl w:val="762E4BE0"/>
    <w:lvl w:ilvl="0" w:tplc="114252D2">
      <w:start w:val="1"/>
      <w:numFmt w:val="lowerLetter"/>
      <w:lvlText w:val="(%1)"/>
      <w:lvlJc w:val="left"/>
      <w:pPr>
        <w:ind w:left="207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15:restartNumberingAfterBreak="0">
    <w:nsid w:val="2DC0629E"/>
    <w:multiLevelType w:val="multilevel"/>
    <w:tmpl w:val="9CF630FC"/>
    <w:lvl w:ilvl="0">
      <w:start w:val="1"/>
      <w:numFmt w:val="decimal"/>
      <w:lvlText w:val="%1."/>
      <w:lvlJc w:val="left"/>
      <w:pPr>
        <w:ind w:left="450" w:hanging="450"/>
      </w:pPr>
      <w:rPr>
        <w:rFonts w:hint="default"/>
        <w:i w:val="0"/>
        <w:iCs w:val="0"/>
        <w:color w:val="auto"/>
        <w:sz w:val="24"/>
        <w:szCs w:val="24"/>
      </w:rPr>
    </w:lvl>
    <w:lvl w:ilvl="1">
      <w:start w:val="1"/>
      <w:numFmt w:val="lowerLetter"/>
      <w:lvlText w:val="(%2)"/>
      <w:lvlJc w:val="left"/>
      <w:pPr>
        <w:ind w:left="2160" w:hanging="360"/>
      </w:pPr>
      <w:rPr>
        <w:rFonts w:cs="Times New Roman" w:hint="default"/>
        <w:b w:val="0"/>
        <w:i w:val="0"/>
      </w:rPr>
    </w:lvl>
    <w:lvl w:ilvl="2">
      <w:start w:val="1"/>
      <w:numFmt w:val="lowerLetter"/>
      <w:lvlText w:val="(%3)"/>
      <w:lvlJc w:val="left"/>
      <w:pPr>
        <w:ind w:left="3060" w:hanging="360"/>
      </w:pPr>
      <w:rPr>
        <w:rFonts w:hint="default"/>
        <w:color w:val="auto"/>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2" w15:restartNumberingAfterBreak="0">
    <w:nsid w:val="2FCE3A6F"/>
    <w:multiLevelType w:val="hybridMultilevel"/>
    <w:tmpl w:val="1FD212DC"/>
    <w:lvl w:ilvl="0" w:tplc="C1767402">
      <w:start w:val="1"/>
      <w:numFmt w:val="decimal"/>
      <w:lvlText w:val="(b)"/>
      <w:lvlJc w:val="left"/>
      <w:pPr>
        <w:ind w:left="720" w:hanging="360"/>
      </w:pPr>
    </w:lvl>
    <w:lvl w:ilvl="1" w:tplc="ED68651C">
      <w:start w:val="1"/>
      <w:numFmt w:val="lowerLetter"/>
      <w:lvlText w:val="%2."/>
      <w:lvlJc w:val="left"/>
      <w:pPr>
        <w:ind w:left="1440" w:hanging="360"/>
      </w:pPr>
    </w:lvl>
    <w:lvl w:ilvl="2" w:tplc="4FDE4A6E">
      <w:start w:val="1"/>
      <w:numFmt w:val="lowerRoman"/>
      <w:lvlText w:val="%3."/>
      <w:lvlJc w:val="right"/>
      <w:pPr>
        <w:ind w:left="2160" w:hanging="180"/>
      </w:pPr>
    </w:lvl>
    <w:lvl w:ilvl="3" w:tplc="DDE2DF7C">
      <w:start w:val="1"/>
      <w:numFmt w:val="decimal"/>
      <w:lvlText w:val="%4."/>
      <w:lvlJc w:val="left"/>
      <w:pPr>
        <w:ind w:left="2880" w:hanging="360"/>
      </w:pPr>
    </w:lvl>
    <w:lvl w:ilvl="4" w:tplc="54940F7C">
      <w:start w:val="1"/>
      <w:numFmt w:val="lowerLetter"/>
      <w:lvlText w:val="%5."/>
      <w:lvlJc w:val="left"/>
      <w:pPr>
        <w:ind w:left="3600" w:hanging="360"/>
      </w:pPr>
    </w:lvl>
    <w:lvl w:ilvl="5" w:tplc="8C6EF40E">
      <w:start w:val="1"/>
      <w:numFmt w:val="lowerRoman"/>
      <w:lvlText w:val="%6."/>
      <w:lvlJc w:val="right"/>
      <w:pPr>
        <w:ind w:left="4320" w:hanging="180"/>
      </w:pPr>
    </w:lvl>
    <w:lvl w:ilvl="6" w:tplc="63FC3A08">
      <w:start w:val="1"/>
      <w:numFmt w:val="decimal"/>
      <w:lvlText w:val="%7."/>
      <w:lvlJc w:val="left"/>
      <w:pPr>
        <w:ind w:left="5040" w:hanging="360"/>
      </w:pPr>
    </w:lvl>
    <w:lvl w:ilvl="7" w:tplc="9AF8A81A">
      <w:start w:val="1"/>
      <w:numFmt w:val="lowerLetter"/>
      <w:lvlText w:val="%8."/>
      <w:lvlJc w:val="left"/>
      <w:pPr>
        <w:ind w:left="5760" w:hanging="360"/>
      </w:pPr>
    </w:lvl>
    <w:lvl w:ilvl="8" w:tplc="5DBC527A">
      <w:start w:val="1"/>
      <w:numFmt w:val="lowerRoman"/>
      <w:lvlText w:val="%9."/>
      <w:lvlJc w:val="right"/>
      <w:pPr>
        <w:ind w:left="6480" w:hanging="180"/>
      </w:pPr>
    </w:lvl>
  </w:abstractNum>
  <w:abstractNum w:abstractNumId="23" w15:restartNumberingAfterBreak="0">
    <w:nsid w:val="30C004D0"/>
    <w:multiLevelType w:val="multilevel"/>
    <w:tmpl w:val="C31E10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74771B"/>
    <w:multiLevelType w:val="hybridMultilevel"/>
    <w:tmpl w:val="45CE5176"/>
    <w:lvl w:ilvl="0" w:tplc="6F545B50">
      <w:start w:val="3"/>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D55D35"/>
    <w:multiLevelType w:val="hybridMultilevel"/>
    <w:tmpl w:val="B8CE3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44E8776"/>
    <w:multiLevelType w:val="hybridMultilevel"/>
    <w:tmpl w:val="FFFFFFFF"/>
    <w:lvl w:ilvl="0" w:tplc="CE447FB6">
      <w:start w:val="1"/>
      <w:numFmt w:val="lowerLetter"/>
      <w:lvlText w:val="(%1)"/>
      <w:lvlJc w:val="left"/>
      <w:pPr>
        <w:ind w:left="2195" w:hanging="360"/>
      </w:pPr>
      <w:rPr>
        <w:rFonts w:ascii="Times New Roman" w:hAnsi="Times New Roman" w:hint="default"/>
      </w:rPr>
    </w:lvl>
    <w:lvl w:ilvl="1" w:tplc="E26849CE">
      <w:start w:val="1"/>
      <w:numFmt w:val="lowerLetter"/>
      <w:lvlText w:val="%2."/>
      <w:lvlJc w:val="left"/>
      <w:pPr>
        <w:ind w:left="1440" w:hanging="360"/>
      </w:pPr>
    </w:lvl>
    <w:lvl w:ilvl="2" w:tplc="C4884262">
      <w:start w:val="1"/>
      <w:numFmt w:val="lowerRoman"/>
      <w:lvlText w:val="%3."/>
      <w:lvlJc w:val="right"/>
      <w:pPr>
        <w:ind w:left="2160" w:hanging="180"/>
      </w:pPr>
    </w:lvl>
    <w:lvl w:ilvl="3" w:tplc="F7A640FA">
      <w:start w:val="1"/>
      <w:numFmt w:val="decimal"/>
      <w:lvlText w:val="%4."/>
      <w:lvlJc w:val="left"/>
      <w:pPr>
        <w:ind w:left="2880" w:hanging="360"/>
      </w:pPr>
    </w:lvl>
    <w:lvl w:ilvl="4" w:tplc="473E7348">
      <w:start w:val="1"/>
      <w:numFmt w:val="lowerLetter"/>
      <w:lvlText w:val="%5."/>
      <w:lvlJc w:val="left"/>
      <w:pPr>
        <w:ind w:left="3600" w:hanging="360"/>
      </w:pPr>
    </w:lvl>
    <w:lvl w:ilvl="5" w:tplc="ECC263DC">
      <w:start w:val="1"/>
      <w:numFmt w:val="lowerRoman"/>
      <w:lvlText w:val="%6."/>
      <w:lvlJc w:val="right"/>
      <w:pPr>
        <w:ind w:left="4320" w:hanging="180"/>
      </w:pPr>
    </w:lvl>
    <w:lvl w:ilvl="6" w:tplc="46EC4D82">
      <w:start w:val="1"/>
      <w:numFmt w:val="decimal"/>
      <w:lvlText w:val="%7."/>
      <w:lvlJc w:val="left"/>
      <w:pPr>
        <w:ind w:left="5040" w:hanging="360"/>
      </w:pPr>
    </w:lvl>
    <w:lvl w:ilvl="7" w:tplc="C2A2530A">
      <w:start w:val="1"/>
      <w:numFmt w:val="lowerLetter"/>
      <w:lvlText w:val="%8."/>
      <w:lvlJc w:val="left"/>
      <w:pPr>
        <w:ind w:left="5760" w:hanging="360"/>
      </w:pPr>
    </w:lvl>
    <w:lvl w:ilvl="8" w:tplc="3A5097B4">
      <w:start w:val="1"/>
      <w:numFmt w:val="lowerRoman"/>
      <w:lvlText w:val="%9."/>
      <w:lvlJc w:val="right"/>
      <w:pPr>
        <w:ind w:left="6480" w:hanging="180"/>
      </w:pPr>
    </w:lvl>
  </w:abstractNum>
  <w:abstractNum w:abstractNumId="27" w15:restartNumberingAfterBreak="0">
    <w:nsid w:val="349E5101"/>
    <w:multiLevelType w:val="singleLevel"/>
    <w:tmpl w:val="8E9EECD8"/>
    <w:lvl w:ilvl="0">
      <w:start w:val="1"/>
      <w:numFmt w:val="lowerLetter"/>
      <w:lvlText w:val="(%1)"/>
      <w:lvlJc w:val="left"/>
      <w:pPr>
        <w:ind w:left="720" w:hanging="360"/>
      </w:pPr>
      <w:rPr>
        <w:rFonts w:cs="Times New Roman" w:hint="default"/>
        <w:b w:val="0"/>
      </w:rPr>
    </w:lvl>
  </w:abstractNum>
  <w:abstractNum w:abstractNumId="28" w15:restartNumberingAfterBreak="0">
    <w:nsid w:val="34E17315"/>
    <w:multiLevelType w:val="hybridMultilevel"/>
    <w:tmpl w:val="34D0635A"/>
    <w:lvl w:ilvl="0" w:tplc="0824B984">
      <w:start w:val="1"/>
      <w:numFmt w:val="decimal"/>
      <w:lvlText w:val="%1."/>
      <w:lvlJc w:val="left"/>
      <w:pPr>
        <w:ind w:left="720" w:hanging="360"/>
      </w:pPr>
    </w:lvl>
    <w:lvl w:ilvl="1" w:tplc="77CC2B06">
      <w:start w:val="1"/>
      <w:numFmt w:val="lowerLetter"/>
      <w:lvlText w:val="%2."/>
      <w:lvlJc w:val="left"/>
      <w:pPr>
        <w:ind w:left="1440" w:hanging="360"/>
      </w:pPr>
    </w:lvl>
    <w:lvl w:ilvl="2" w:tplc="0C8E08AC">
      <w:start w:val="1"/>
      <w:numFmt w:val="lowerRoman"/>
      <w:lvlText w:val="%3."/>
      <w:lvlJc w:val="right"/>
      <w:pPr>
        <w:ind w:left="2160" w:hanging="180"/>
      </w:pPr>
    </w:lvl>
    <w:lvl w:ilvl="3" w:tplc="F036EE22">
      <w:start w:val="1"/>
      <w:numFmt w:val="decimal"/>
      <w:lvlText w:val="%4."/>
      <w:lvlJc w:val="left"/>
      <w:pPr>
        <w:ind w:left="2880" w:hanging="360"/>
      </w:pPr>
    </w:lvl>
    <w:lvl w:ilvl="4" w:tplc="452E4840">
      <w:start w:val="1"/>
      <w:numFmt w:val="lowerLetter"/>
      <w:lvlText w:val="%5."/>
      <w:lvlJc w:val="left"/>
      <w:pPr>
        <w:ind w:left="3600" w:hanging="360"/>
      </w:pPr>
    </w:lvl>
    <w:lvl w:ilvl="5" w:tplc="55226F86">
      <w:start w:val="1"/>
      <w:numFmt w:val="lowerRoman"/>
      <w:lvlText w:val="%6."/>
      <w:lvlJc w:val="right"/>
      <w:pPr>
        <w:ind w:left="4320" w:hanging="180"/>
      </w:pPr>
    </w:lvl>
    <w:lvl w:ilvl="6" w:tplc="F1B2E98C">
      <w:start w:val="1"/>
      <w:numFmt w:val="decimal"/>
      <w:lvlText w:val="%7."/>
      <w:lvlJc w:val="left"/>
      <w:pPr>
        <w:ind w:left="5040" w:hanging="360"/>
      </w:pPr>
    </w:lvl>
    <w:lvl w:ilvl="7" w:tplc="3C308022">
      <w:start w:val="1"/>
      <w:numFmt w:val="lowerLetter"/>
      <w:lvlText w:val="%8."/>
      <w:lvlJc w:val="left"/>
      <w:pPr>
        <w:ind w:left="5760" w:hanging="360"/>
      </w:pPr>
    </w:lvl>
    <w:lvl w:ilvl="8" w:tplc="2DB00702">
      <w:start w:val="1"/>
      <w:numFmt w:val="lowerRoman"/>
      <w:lvlText w:val="%9."/>
      <w:lvlJc w:val="right"/>
      <w:pPr>
        <w:ind w:left="6480" w:hanging="180"/>
      </w:pPr>
    </w:lvl>
  </w:abstractNum>
  <w:abstractNum w:abstractNumId="29" w15:restartNumberingAfterBreak="0">
    <w:nsid w:val="369E01F6"/>
    <w:multiLevelType w:val="multilevel"/>
    <w:tmpl w:val="ACA250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9750DC3"/>
    <w:multiLevelType w:val="multilevel"/>
    <w:tmpl w:val="D57CB4F2"/>
    <w:lvl w:ilvl="0">
      <w:start w:val="1"/>
      <w:numFmt w:val="decimal"/>
      <w:lvlText w:val="%1."/>
      <w:lvlJc w:val="left"/>
      <w:pPr>
        <w:tabs>
          <w:tab w:val="num" w:pos="450"/>
        </w:tabs>
        <w:ind w:left="450" w:hanging="450"/>
      </w:pPr>
      <w:rPr>
        <w:rFonts w:cs="Times New Roman" w:hint="default"/>
        <w:i w:val="0"/>
        <w:iCs/>
        <w:strike w:val="0"/>
      </w:rPr>
    </w:lvl>
    <w:lvl w:ilvl="1">
      <w:start w:val="1"/>
      <w:numFmt w:val="lowerLetter"/>
      <w:lvlText w:val="%2."/>
      <w:lvlJc w:val="left"/>
      <w:pPr>
        <w:tabs>
          <w:tab w:val="num" w:pos="2115"/>
        </w:tabs>
        <w:ind w:left="2115" w:hanging="675"/>
      </w:pPr>
      <w:rPr>
        <w:rFonts w:cs="Times New Roman" w:hint="default"/>
        <w:color w:val="auto"/>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ind w:left="3960" w:hanging="360"/>
      </w:pPr>
      <w:rPr>
        <w:rFonts w:hint="default"/>
      </w:rPr>
    </w:lvl>
    <w:lvl w:ilvl="5">
      <w:start w:val="1"/>
      <w:numFmt w:val="lowerRoman"/>
      <w:lvlText w:val="%6."/>
      <w:lvlJc w:val="right"/>
      <w:pPr>
        <w:tabs>
          <w:tab w:val="num" w:pos="4680"/>
        </w:tabs>
        <w:ind w:left="4680" w:hanging="180"/>
      </w:pPr>
      <w:rPr>
        <w:rFonts w:cs="Times New Roman"/>
      </w:rPr>
    </w:lvl>
    <w:lvl w:ilvl="6">
      <w:start w:val="2"/>
      <w:numFmt w:val="decimal"/>
      <w:lvlText w:val="(%7)"/>
      <w:lvlJc w:val="left"/>
      <w:pPr>
        <w:ind w:left="5400" w:hanging="360"/>
      </w:pPr>
      <w:rPr>
        <w:rFonts w:hint="default"/>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abstractNum w:abstractNumId="31" w15:restartNumberingAfterBreak="0">
    <w:nsid w:val="3B2E1ADA"/>
    <w:multiLevelType w:val="hybridMultilevel"/>
    <w:tmpl w:val="A8E01A5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pStyle w:val="Sub-Para2underXY"/>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3BDB1901"/>
    <w:multiLevelType w:val="hybridMultilevel"/>
    <w:tmpl w:val="CFC663C6"/>
    <w:lvl w:ilvl="0" w:tplc="17963D5E">
      <w:start w:val="1"/>
      <w:numFmt w:val="decimal"/>
      <w:lvlText w:val="%1."/>
      <w:lvlJc w:val="left"/>
      <w:pPr>
        <w:ind w:left="720" w:hanging="360"/>
      </w:pPr>
    </w:lvl>
    <w:lvl w:ilvl="1" w:tplc="B46E7F92">
      <w:start w:val="1"/>
      <w:numFmt w:val="lowerLetter"/>
      <w:lvlText w:val="%2."/>
      <w:lvlJc w:val="left"/>
      <w:pPr>
        <w:ind w:left="1440" w:hanging="360"/>
      </w:pPr>
    </w:lvl>
    <w:lvl w:ilvl="2" w:tplc="9948EDEC">
      <w:start w:val="1"/>
      <w:numFmt w:val="lowerRoman"/>
      <w:lvlText w:val="%3."/>
      <w:lvlJc w:val="right"/>
      <w:pPr>
        <w:ind w:left="2160" w:hanging="180"/>
      </w:pPr>
    </w:lvl>
    <w:lvl w:ilvl="3" w:tplc="12468B04">
      <w:start w:val="1"/>
      <w:numFmt w:val="decimal"/>
      <w:lvlText w:val="%4."/>
      <w:lvlJc w:val="left"/>
      <w:pPr>
        <w:ind w:left="2880" w:hanging="360"/>
      </w:pPr>
    </w:lvl>
    <w:lvl w:ilvl="4" w:tplc="A87AB9B2">
      <w:start w:val="1"/>
      <w:numFmt w:val="lowerLetter"/>
      <w:lvlText w:val="%5."/>
      <w:lvlJc w:val="left"/>
      <w:pPr>
        <w:ind w:left="3600" w:hanging="360"/>
      </w:pPr>
    </w:lvl>
    <w:lvl w:ilvl="5" w:tplc="81807D36">
      <w:start w:val="1"/>
      <w:numFmt w:val="lowerRoman"/>
      <w:lvlText w:val="%6."/>
      <w:lvlJc w:val="right"/>
      <w:pPr>
        <w:ind w:left="4320" w:hanging="180"/>
      </w:pPr>
    </w:lvl>
    <w:lvl w:ilvl="6" w:tplc="DF16ED74">
      <w:start w:val="1"/>
      <w:numFmt w:val="decimal"/>
      <w:lvlText w:val="%7."/>
      <w:lvlJc w:val="left"/>
      <w:pPr>
        <w:ind w:left="5040" w:hanging="360"/>
      </w:pPr>
    </w:lvl>
    <w:lvl w:ilvl="7" w:tplc="318AE1AE">
      <w:start w:val="1"/>
      <w:numFmt w:val="lowerLetter"/>
      <w:lvlText w:val="%8."/>
      <w:lvlJc w:val="left"/>
      <w:pPr>
        <w:ind w:left="5760" w:hanging="360"/>
      </w:pPr>
    </w:lvl>
    <w:lvl w:ilvl="8" w:tplc="77B6FD66">
      <w:start w:val="1"/>
      <w:numFmt w:val="lowerRoman"/>
      <w:lvlText w:val="%9."/>
      <w:lvlJc w:val="right"/>
      <w:pPr>
        <w:ind w:left="6480" w:hanging="180"/>
      </w:pPr>
    </w:lvl>
  </w:abstractNum>
  <w:abstractNum w:abstractNumId="33" w15:restartNumberingAfterBreak="0">
    <w:nsid w:val="3BE27BFF"/>
    <w:multiLevelType w:val="hybridMultilevel"/>
    <w:tmpl w:val="C0E6BCD8"/>
    <w:lvl w:ilvl="0" w:tplc="8E9EECD8">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C362BC5"/>
    <w:multiLevelType w:val="multilevel"/>
    <w:tmpl w:val="B012329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15:restartNumberingAfterBreak="0">
    <w:nsid w:val="3F596D27"/>
    <w:multiLevelType w:val="hybridMultilevel"/>
    <w:tmpl w:val="3F249AC0"/>
    <w:lvl w:ilvl="0" w:tplc="37680E4A">
      <w:start w:val="1"/>
      <w:numFmt w:val="decimal"/>
      <w:lvlText w:val="%1."/>
      <w:lvlJc w:val="left"/>
      <w:pPr>
        <w:ind w:left="63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38E7C45"/>
    <w:multiLevelType w:val="hybridMultilevel"/>
    <w:tmpl w:val="FFFFFFFF"/>
    <w:lvl w:ilvl="0" w:tplc="F83CD5AA">
      <w:start w:val="1"/>
      <w:numFmt w:val="decimal"/>
      <w:lvlText w:val="(a)"/>
      <w:lvlJc w:val="left"/>
      <w:pPr>
        <w:ind w:left="720" w:hanging="360"/>
      </w:pPr>
    </w:lvl>
    <w:lvl w:ilvl="1" w:tplc="53F07CCC">
      <w:start w:val="1"/>
      <w:numFmt w:val="lowerLetter"/>
      <w:lvlText w:val="%2."/>
      <w:lvlJc w:val="left"/>
      <w:pPr>
        <w:ind w:left="1440" w:hanging="360"/>
      </w:pPr>
    </w:lvl>
    <w:lvl w:ilvl="2" w:tplc="120CD444">
      <w:start w:val="1"/>
      <w:numFmt w:val="lowerRoman"/>
      <w:lvlText w:val="%3."/>
      <w:lvlJc w:val="right"/>
      <w:pPr>
        <w:ind w:left="2160" w:hanging="180"/>
      </w:pPr>
    </w:lvl>
    <w:lvl w:ilvl="3" w:tplc="D3DE8B56">
      <w:start w:val="1"/>
      <w:numFmt w:val="decimal"/>
      <w:lvlText w:val="%4."/>
      <w:lvlJc w:val="left"/>
      <w:pPr>
        <w:ind w:left="2880" w:hanging="360"/>
      </w:pPr>
    </w:lvl>
    <w:lvl w:ilvl="4" w:tplc="05DC3E20">
      <w:start w:val="1"/>
      <w:numFmt w:val="lowerLetter"/>
      <w:lvlText w:val="%5."/>
      <w:lvlJc w:val="left"/>
      <w:pPr>
        <w:ind w:left="3600" w:hanging="360"/>
      </w:pPr>
    </w:lvl>
    <w:lvl w:ilvl="5" w:tplc="9FF645F8">
      <w:start w:val="1"/>
      <w:numFmt w:val="lowerRoman"/>
      <w:lvlText w:val="%6."/>
      <w:lvlJc w:val="right"/>
      <w:pPr>
        <w:ind w:left="4320" w:hanging="180"/>
      </w:pPr>
    </w:lvl>
    <w:lvl w:ilvl="6" w:tplc="C05C1036">
      <w:start w:val="1"/>
      <w:numFmt w:val="decimal"/>
      <w:lvlText w:val="%7."/>
      <w:lvlJc w:val="left"/>
      <w:pPr>
        <w:ind w:left="5040" w:hanging="360"/>
      </w:pPr>
    </w:lvl>
    <w:lvl w:ilvl="7" w:tplc="6D48EF0C">
      <w:start w:val="1"/>
      <w:numFmt w:val="lowerLetter"/>
      <w:lvlText w:val="%8."/>
      <w:lvlJc w:val="left"/>
      <w:pPr>
        <w:ind w:left="5760" w:hanging="360"/>
      </w:pPr>
    </w:lvl>
    <w:lvl w:ilvl="8" w:tplc="53C88EA6">
      <w:start w:val="1"/>
      <w:numFmt w:val="lowerRoman"/>
      <w:lvlText w:val="%9."/>
      <w:lvlJc w:val="right"/>
      <w:pPr>
        <w:ind w:left="6480" w:hanging="180"/>
      </w:pPr>
    </w:lvl>
  </w:abstractNum>
  <w:abstractNum w:abstractNumId="37" w15:restartNumberingAfterBreak="0">
    <w:nsid w:val="472047D2"/>
    <w:multiLevelType w:val="hybridMultilevel"/>
    <w:tmpl w:val="01684042"/>
    <w:lvl w:ilvl="0" w:tplc="95FECDF0">
      <w:start w:val="1"/>
      <w:numFmt w:val="decimal"/>
      <w:lvlText w:val="%1."/>
      <w:lvlJc w:val="left"/>
      <w:pPr>
        <w:ind w:left="360" w:hanging="360"/>
      </w:pPr>
      <w:rPr>
        <w:rFonts w:ascii="Times New Roman" w:hAnsi="Times New Roman" w:cs="Times New Roman" w:hint="default"/>
        <w:sz w:val="24"/>
        <w:szCs w:val="24"/>
      </w:rPr>
    </w:lvl>
    <w:lvl w:ilvl="1" w:tplc="4DA4DEB6">
      <w:start w:val="1"/>
      <w:numFmt w:val="lowerLetter"/>
      <w:lvlText w:val="%2."/>
      <w:lvlJc w:val="left"/>
      <w:pPr>
        <w:ind w:left="2160" w:hanging="360"/>
      </w:pPr>
      <w:rPr>
        <w:i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4A3B05CB"/>
    <w:multiLevelType w:val="hybridMultilevel"/>
    <w:tmpl w:val="AED0EFB2"/>
    <w:lvl w:ilvl="0" w:tplc="42900BC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D656AB7"/>
    <w:multiLevelType w:val="hybridMultilevel"/>
    <w:tmpl w:val="04FCAF70"/>
    <w:lvl w:ilvl="0" w:tplc="04090019">
      <w:start w:val="1"/>
      <w:numFmt w:val="lowerLetter"/>
      <w:lvlText w:val="%1."/>
      <w:lvlJc w:val="left"/>
      <w:pPr>
        <w:ind w:left="1440" w:hanging="360"/>
      </w:pPr>
      <w:rPr>
        <w:rFonts w:hint="default"/>
      </w:rPr>
    </w:lvl>
    <w:lvl w:ilvl="1" w:tplc="4D24C32C">
      <w:start w:val="1"/>
      <w:numFmt w:val="lowerLetter"/>
      <w:lvlText w:val="(%2)"/>
      <w:lvlJc w:val="left"/>
      <w:pPr>
        <w:ind w:left="2610" w:hanging="81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D8CED76"/>
    <w:multiLevelType w:val="hybridMultilevel"/>
    <w:tmpl w:val="3BFEF606"/>
    <w:lvl w:ilvl="0" w:tplc="F8B86014">
      <w:start w:val="1"/>
      <w:numFmt w:val="decimal"/>
      <w:lvlText w:val="%1."/>
      <w:lvlJc w:val="left"/>
      <w:pPr>
        <w:ind w:left="720" w:hanging="360"/>
      </w:pPr>
    </w:lvl>
    <w:lvl w:ilvl="1" w:tplc="7E7CE792">
      <w:start w:val="1"/>
      <w:numFmt w:val="lowerLetter"/>
      <w:lvlText w:val="%2."/>
      <w:lvlJc w:val="left"/>
      <w:pPr>
        <w:ind w:left="1440" w:hanging="360"/>
      </w:pPr>
    </w:lvl>
    <w:lvl w:ilvl="2" w:tplc="9406530A">
      <w:start w:val="1"/>
      <w:numFmt w:val="lowerRoman"/>
      <w:lvlText w:val="%3."/>
      <w:lvlJc w:val="right"/>
      <w:pPr>
        <w:ind w:left="2160" w:hanging="180"/>
      </w:pPr>
    </w:lvl>
    <w:lvl w:ilvl="3" w:tplc="17E2B340">
      <w:start w:val="1"/>
      <w:numFmt w:val="decimal"/>
      <w:lvlText w:val="%4."/>
      <w:lvlJc w:val="left"/>
      <w:pPr>
        <w:ind w:left="2880" w:hanging="360"/>
      </w:pPr>
    </w:lvl>
    <w:lvl w:ilvl="4" w:tplc="1CF690CC">
      <w:start w:val="1"/>
      <w:numFmt w:val="lowerLetter"/>
      <w:lvlText w:val="%5."/>
      <w:lvlJc w:val="left"/>
      <w:pPr>
        <w:ind w:left="3600" w:hanging="360"/>
      </w:pPr>
    </w:lvl>
    <w:lvl w:ilvl="5" w:tplc="8BE2C506">
      <w:start w:val="1"/>
      <w:numFmt w:val="lowerRoman"/>
      <w:lvlText w:val="%6."/>
      <w:lvlJc w:val="right"/>
      <w:pPr>
        <w:ind w:left="4320" w:hanging="180"/>
      </w:pPr>
    </w:lvl>
    <w:lvl w:ilvl="6" w:tplc="0F825C68">
      <w:start w:val="1"/>
      <w:numFmt w:val="decimal"/>
      <w:lvlText w:val="%7."/>
      <w:lvlJc w:val="left"/>
      <w:pPr>
        <w:ind w:left="5040" w:hanging="360"/>
      </w:pPr>
    </w:lvl>
    <w:lvl w:ilvl="7" w:tplc="8772C046">
      <w:start w:val="1"/>
      <w:numFmt w:val="lowerLetter"/>
      <w:lvlText w:val="%8."/>
      <w:lvlJc w:val="left"/>
      <w:pPr>
        <w:ind w:left="5760" w:hanging="360"/>
      </w:pPr>
    </w:lvl>
    <w:lvl w:ilvl="8" w:tplc="C5CCC97C">
      <w:start w:val="1"/>
      <w:numFmt w:val="lowerRoman"/>
      <w:lvlText w:val="%9."/>
      <w:lvlJc w:val="right"/>
      <w:pPr>
        <w:ind w:left="6480" w:hanging="180"/>
      </w:pPr>
    </w:lvl>
  </w:abstractNum>
  <w:abstractNum w:abstractNumId="41" w15:restartNumberingAfterBreak="0">
    <w:nsid w:val="4E2E7F29"/>
    <w:multiLevelType w:val="hybridMultilevel"/>
    <w:tmpl w:val="350EA46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EA26792"/>
    <w:multiLevelType w:val="hybridMultilevel"/>
    <w:tmpl w:val="28E42C2A"/>
    <w:lvl w:ilvl="0" w:tplc="8E9EECD8">
      <w:start w:val="1"/>
      <w:numFmt w:val="lowerLetter"/>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CF2B24"/>
    <w:multiLevelType w:val="hybridMultilevel"/>
    <w:tmpl w:val="9066FE18"/>
    <w:lvl w:ilvl="0" w:tplc="8022F82C">
      <w:start w:val="1"/>
      <w:numFmt w:val="lowerLetter"/>
      <w:lvlText w:val="(%1)"/>
      <w:lvlJc w:val="left"/>
      <w:pPr>
        <w:ind w:left="720" w:hanging="360"/>
      </w:pPr>
      <w:rPr>
        <w:rFonts w:ascii="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313426"/>
    <w:multiLevelType w:val="hybridMultilevel"/>
    <w:tmpl w:val="BA340098"/>
    <w:lvl w:ilvl="0" w:tplc="CB6C715E">
      <w:start w:val="1"/>
      <w:numFmt w:val="decimal"/>
      <w:lvlText w:val="%18."/>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505733A"/>
    <w:multiLevelType w:val="multilevel"/>
    <w:tmpl w:val="F56A91A6"/>
    <w:lvl w:ilvl="0">
      <w:start w:val="3"/>
      <w:numFmt w:val="lowerRoman"/>
      <w:lvlText w:val="%1."/>
      <w:lvlJc w:val="right"/>
      <w:pPr>
        <w:tabs>
          <w:tab w:val="num" w:pos="360"/>
        </w:tabs>
        <w:ind w:left="360" w:hanging="360"/>
      </w:pPr>
    </w:lvl>
    <w:lvl w:ilvl="1">
      <w:start w:val="1"/>
      <w:numFmt w:val="decimal"/>
      <w:lvlText w:val="%2."/>
      <w:lvlJc w:val="left"/>
      <w:pPr>
        <w:ind w:left="360" w:hanging="360"/>
      </w:pPr>
      <w:rPr>
        <w:rFonts w:hint="default"/>
      </w:rPr>
    </w:lvl>
    <w:lvl w:ilvl="2" w:tentative="1">
      <w:start w:val="1"/>
      <w:numFmt w:val="lowerRoman"/>
      <w:lvlText w:val="%3."/>
      <w:lvlJc w:val="right"/>
      <w:pPr>
        <w:tabs>
          <w:tab w:val="num" w:pos="1800"/>
        </w:tabs>
        <w:ind w:left="1800" w:hanging="360"/>
      </w:pPr>
    </w:lvl>
    <w:lvl w:ilvl="3" w:tentative="1">
      <w:start w:val="1"/>
      <w:numFmt w:val="lowerRoman"/>
      <w:lvlText w:val="%4."/>
      <w:lvlJc w:val="right"/>
      <w:pPr>
        <w:tabs>
          <w:tab w:val="num" w:pos="2520"/>
        </w:tabs>
        <w:ind w:left="2520" w:hanging="360"/>
      </w:pPr>
    </w:lvl>
    <w:lvl w:ilvl="4" w:tentative="1">
      <w:start w:val="1"/>
      <w:numFmt w:val="lowerRoman"/>
      <w:lvlText w:val="%5."/>
      <w:lvlJc w:val="right"/>
      <w:pPr>
        <w:tabs>
          <w:tab w:val="num" w:pos="3240"/>
        </w:tabs>
        <w:ind w:left="3240" w:hanging="360"/>
      </w:pPr>
    </w:lvl>
    <w:lvl w:ilvl="5" w:tentative="1">
      <w:start w:val="1"/>
      <w:numFmt w:val="lowerRoman"/>
      <w:lvlText w:val="%6."/>
      <w:lvlJc w:val="right"/>
      <w:pPr>
        <w:tabs>
          <w:tab w:val="num" w:pos="3960"/>
        </w:tabs>
        <w:ind w:left="3960" w:hanging="360"/>
      </w:pPr>
    </w:lvl>
    <w:lvl w:ilvl="6" w:tentative="1">
      <w:start w:val="1"/>
      <w:numFmt w:val="lowerRoman"/>
      <w:lvlText w:val="%7."/>
      <w:lvlJc w:val="right"/>
      <w:pPr>
        <w:tabs>
          <w:tab w:val="num" w:pos="4680"/>
        </w:tabs>
        <w:ind w:left="4680" w:hanging="360"/>
      </w:pPr>
    </w:lvl>
    <w:lvl w:ilvl="7" w:tentative="1">
      <w:start w:val="1"/>
      <w:numFmt w:val="lowerRoman"/>
      <w:lvlText w:val="%8."/>
      <w:lvlJc w:val="right"/>
      <w:pPr>
        <w:tabs>
          <w:tab w:val="num" w:pos="5400"/>
        </w:tabs>
        <w:ind w:left="5400" w:hanging="360"/>
      </w:pPr>
    </w:lvl>
    <w:lvl w:ilvl="8" w:tentative="1">
      <w:start w:val="1"/>
      <w:numFmt w:val="lowerRoman"/>
      <w:lvlText w:val="%9."/>
      <w:lvlJc w:val="right"/>
      <w:pPr>
        <w:tabs>
          <w:tab w:val="num" w:pos="6120"/>
        </w:tabs>
        <w:ind w:left="6120" w:hanging="360"/>
      </w:pPr>
    </w:lvl>
  </w:abstractNum>
  <w:abstractNum w:abstractNumId="46" w15:restartNumberingAfterBreak="0">
    <w:nsid w:val="575F0DE1"/>
    <w:multiLevelType w:val="hybridMultilevel"/>
    <w:tmpl w:val="DD9C37E2"/>
    <w:lvl w:ilvl="0" w:tplc="2F8EDC3C">
      <w:start w:val="1"/>
      <w:numFmt w:val="lowerLetter"/>
      <w:lvlText w:val="(%1)"/>
      <w:lvlJc w:val="left"/>
      <w:pPr>
        <w:ind w:left="720" w:hanging="360"/>
      </w:pPr>
      <w:rPr>
        <w:rFonts w:hint="default"/>
        <w:i w:val="0"/>
        <w:iCs w:val="0"/>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1D0379"/>
    <w:multiLevelType w:val="hybridMultilevel"/>
    <w:tmpl w:val="D12CFBE0"/>
    <w:lvl w:ilvl="0" w:tplc="FFFFFFFF">
      <w:start w:val="1"/>
      <w:numFmt w:val="decimal"/>
      <w:lvlText w:val="%1."/>
      <w:lvlJc w:val="left"/>
      <w:pPr>
        <w:ind w:left="360" w:hanging="360"/>
      </w:pPr>
    </w:lvl>
    <w:lvl w:ilvl="1" w:tplc="FFFFFFFF">
      <w:start w:val="1"/>
      <w:numFmt w:val="lowerLetter"/>
      <w:lvlText w:val="(%2)"/>
      <w:lvlJc w:val="left"/>
      <w:pPr>
        <w:ind w:left="1080" w:hanging="360"/>
      </w:pPr>
      <w:rPr>
        <w:rFonts w:cs="Times New Roman" w:hint="default"/>
        <w:b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5BF921E0"/>
    <w:multiLevelType w:val="hybridMultilevel"/>
    <w:tmpl w:val="7694A490"/>
    <w:lvl w:ilvl="0" w:tplc="9BF23A8A">
      <w:start w:val="1"/>
      <w:numFmt w:val="decimal"/>
      <w:lvlText w:val="(c)"/>
      <w:lvlJc w:val="left"/>
      <w:pPr>
        <w:ind w:left="720" w:hanging="360"/>
      </w:pPr>
    </w:lvl>
    <w:lvl w:ilvl="1" w:tplc="1C346BF4">
      <w:start w:val="1"/>
      <w:numFmt w:val="lowerLetter"/>
      <w:lvlText w:val="%2."/>
      <w:lvlJc w:val="left"/>
      <w:pPr>
        <w:ind w:left="1440" w:hanging="360"/>
      </w:pPr>
    </w:lvl>
    <w:lvl w:ilvl="2" w:tplc="F13E7694">
      <w:start w:val="1"/>
      <w:numFmt w:val="lowerRoman"/>
      <w:lvlText w:val="%3."/>
      <w:lvlJc w:val="right"/>
      <w:pPr>
        <w:ind w:left="2160" w:hanging="180"/>
      </w:pPr>
    </w:lvl>
    <w:lvl w:ilvl="3" w:tplc="96E0799E">
      <w:start w:val="1"/>
      <w:numFmt w:val="decimal"/>
      <w:lvlText w:val="%4."/>
      <w:lvlJc w:val="left"/>
      <w:pPr>
        <w:ind w:left="2880" w:hanging="360"/>
      </w:pPr>
    </w:lvl>
    <w:lvl w:ilvl="4" w:tplc="42BCAD5A">
      <w:start w:val="1"/>
      <w:numFmt w:val="lowerLetter"/>
      <w:lvlText w:val="%5."/>
      <w:lvlJc w:val="left"/>
      <w:pPr>
        <w:ind w:left="3600" w:hanging="360"/>
      </w:pPr>
    </w:lvl>
    <w:lvl w:ilvl="5" w:tplc="D53E33E0">
      <w:start w:val="1"/>
      <w:numFmt w:val="lowerRoman"/>
      <w:lvlText w:val="%6."/>
      <w:lvlJc w:val="right"/>
      <w:pPr>
        <w:ind w:left="4320" w:hanging="180"/>
      </w:pPr>
    </w:lvl>
    <w:lvl w:ilvl="6" w:tplc="82B00C3C">
      <w:start w:val="1"/>
      <w:numFmt w:val="decimal"/>
      <w:lvlText w:val="%7."/>
      <w:lvlJc w:val="left"/>
      <w:pPr>
        <w:ind w:left="5040" w:hanging="360"/>
      </w:pPr>
    </w:lvl>
    <w:lvl w:ilvl="7" w:tplc="9DDC7A84">
      <w:start w:val="1"/>
      <w:numFmt w:val="lowerLetter"/>
      <w:lvlText w:val="%8."/>
      <w:lvlJc w:val="left"/>
      <w:pPr>
        <w:ind w:left="5760" w:hanging="360"/>
      </w:pPr>
    </w:lvl>
    <w:lvl w:ilvl="8" w:tplc="AF4097CC">
      <w:start w:val="1"/>
      <w:numFmt w:val="lowerRoman"/>
      <w:lvlText w:val="%9."/>
      <w:lvlJc w:val="right"/>
      <w:pPr>
        <w:ind w:left="6480" w:hanging="180"/>
      </w:pPr>
    </w:lvl>
  </w:abstractNum>
  <w:abstractNum w:abstractNumId="49" w15:restartNumberingAfterBreak="0">
    <w:nsid w:val="5D1B174F"/>
    <w:multiLevelType w:val="multilevel"/>
    <w:tmpl w:val="F0488D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D78056F"/>
    <w:multiLevelType w:val="hybridMultilevel"/>
    <w:tmpl w:val="593826FA"/>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13D2699"/>
    <w:multiLevelType w:val="hybridMultilevel"/>
    <w:tmpl w:val="FFFFFFFF"/>
    <w:lvl w:ilvl="0" w:tplc="BA54C15E">
      <w:start w:val="3"/>
      <w:numFmt w:val="lowerLetter"/>
      <w:lvlText w:val="(%1)"/>
      <w:lvlJc w:val="left"/>
      <w:pPr>
        <w:ind w:left="2195" w:hanging="360"/>
      </w:pPr>
      <w:rPr>
        <w:rFonts w:ascii="Times New Roman" w:hAnsi="Times New Roman" w:hint="default"/>
      </w:rPr>
    </w:lvl>
    <w:lvl w:ilvl="1" w:tplc="CB18D728">
      <w:start w:val="1"/>
      <w:numFmt w:val="lowerLetter"/>
      <w:lvlText w:val="%2."/>
      <w:lvlJc w:val="left"/>
      <w:pPr>
        <w:ind w:left="1440" w:hanging="360"/>
      </w:pPr>
    </w:lvl>
    <w:lvl w:ilvl="2" w:tplc="90AA54C6">
      <w:start w:val="1"/>
      <w:numFmt w:val="lowerRoman"/>
      <w:lvlText w:val="%3."/>
      <w:lvlJc w:val="right"/>
      <w:pPr>
        <w:ind w:left="2160" w:hanging="180"/>
      </w:pPr>
    </w:lvl>
    <w:lvl w:ilvl="3" w:tplc="8DC2EB22">
      <w:start w:val="1"/>
      <w:numFmt w:val="decimal"/>
      <w:lvlText w:val="%4."/>
      <w:lvlJc w:val="left"/>
      <w:pPr>
        <w:ind w:left="2880" w:hanging="360"/>
      </w:pPr>
    </w:lvl>
    <w:lvl w:ilvl="4" w:tplc="2E1C6E82">
      <w:start w:val="1"/>
      <w:numFmt w:val="lowerLetter"/>
      <w:lvlText w:val="%5."/>
      <w:lvlJc w:val="left"/>
      <w:pPr>
        <w:ind w:left="3600" w:hanging="360"/>
      </w:pPr>
    </w:lvl>
    <w:lvl w:ilvl="5" w:tplc="F36C4054">
      <w:start w:val="1"/>
      <w:numFmt w:val="lowerRoman"/>
      <w:lvlText w:val="%6."/>
      <w:lvlJc w:val="right"/>
      <w:pPr>
        <w:ind w:left="4320" w:hanging="180"/>
      </w:pPr>
    </w:lvl>
    <w:lvl w:ilvl="6" w:tplc="436A9DBA">
      <w:start w:val="1"/>
      <w:numFmt w:val="decimal"/>
      <w:lvlText w:val="%7."/>
      <w:lvlJc w:val="left"/>
      <w:pPr>
        <w:ind w:left="5040" w:hanging="360"/>
      </w:pPr>
    </w:lvl>
    <w:lvl w:ilvl="7" w:tplc="53EE4048">
      <w:start w:val="1"/>
      <w:numFmt w:val="lowerLetter"/>
      <w:lvlText w:val="%8."/>
      <w:lvlJc w:val="left"/>
      <w:pPr>
        <w:ind w:left="5760" w:hanging="360"/>
      </w:pPr>
    </w:lvl>
    <w:lvl w:ilvl="8" w:tplc="9E5E1D40">
      <w:start w:val="1"/>
      <w:numFmt w:val="lowerRoman"/>
      <w:lvlText w:val="%9."/>
      <w:lvlJc w:val="right"/>
      <w:pPr>
        <w:ind w:left="6480" w:hanging="180"/>
      </w:pPr>
    </w:lvl>
  </w:abstractNum>
  <w:abstractNum w:abstractNumId="52" w15:restartNumberingAfterBreak="0">
    <w:nsid w:val="6311480D"/>
    <w:multiLevelType w:val="multilevel"/>
    <w:tmpl w:val="9266C3CA"/>
    <w:lvl w:ilvl="0">
      <w:start w:val="19"/>
      <w:numFmt w:val="decimal"/>
      <w:lvlText w:val="%1."/>
      <w:lvlJc w:val="left"/>
      <w:pPr>
        <w:ind w:left="450" w:hanging="450"/>
      </w:pPr>
      <w:rPr>
        <w:rFonts w:hint="default"/>
        <w:i w:val="0"/>
        <w:iCs w:val="0"/>
        <w:color w:val="auto"/>
        <w:sz w:val="24"/>
        <w:szCs w:val="24"/>
      </w:rPr>
    </w:lvl>
    <w:lvl w:ilvl="1">
      <w:start w:val="1"/>
      <w:numFmt w:val="lowerLetter"/>
      <w:lvlText w:val="(%2)"/>
      <w:lvlJc w:val="left"/>
      <w:pPr>
        <w:ind w:left="2160" w:hanging="360"/>
      </w:pPr>
      <w:rPr>
        <w:rFonts w:cs="Times New Roman" w:hint="default"/>
        <w:b w:val="0"/>
        <w:i w:val="0"/>
      </w:rPr>
    </w:lvl>
    <w:lvl w:ilvl="2">
      <w:start w:val="1"/>
      <w:numFmt w:val="lowerLetter"/>
      <w:lvlText w:val="(%3)"/>
      <w:lvlJc w:val="left"/>
      <w:pPr>
        <w:ind w:left="3060" w:hanging="360"/>
      </w:pPr>
      <w:rPr>
        <w:rFonts w:hint="default"/>
        <w:color w:val="auto"/>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3" w15:restartNumberingAfterBreak="0">
    <w:nsid w:val="6481046C"/>
    <w:multiLevelType w:val="hybridMultilevel"/>
    <w:tmpl w:val="077C8026"/>
    <w:lvl w:ilvl="0" w:tplc="D5164932">
      <w:start w:val="1"/>
      <w:numFmt w:val="lowerLetter"/>
      <w:lvlText w:val="(%1)"/>
      <w:lvlJc w:val="left"/>
      <w:pPr>
        <w:ind w:left="720" w:hanging="360"/>
      </w:pPr>
      <w:rPr>
        <w:rFonts w:cs="Times New Roman" w:hint="default"/>
        <w:b w:val="0"/>
        <w:i w:val="0"/>
      </w:rPr>
    </w:lvl>
    <w:lvl w:ilvl="1" w:tplc="8E9EECD8">
      <w:start w:val="1"/>
      <w:numFmt w:val="lowerLetter"/>
      <w:lvlText w:val="(%2)"/>
      <w:lvlJc w:val="left"/>
      <w:pPr>
        <w:ind w:left="1440" w:hanging="360"/>
      </w:pPr>
      <w:rPr>
        <w:rFonts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903FE7"/>
    <w:multiLevelType w:val="multilevel"/>
    <w:tmpl w:val="AAB2F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8DE5FBD"/>
    <w:multiLevelType w:val="hybridMultilevel"/>
    <w:tmpl w:val="93F81C60"/>
    <w:lvl w:ilvl="0" w:tplc="7F60220C">
      <w:start w:val="1"/>
      <w:numFmt w:val="lowerLetter"/>
      <w:lvlText w:val="(%1)"/>
      <w:lvlJc w:val="left"/>
      <w:pPr>
        <w:ind w:left="2195" w:hanging="360"/>
      </w:pPr>
      <w:rPr>
        <w:rFonts w:hint="default"/>
      </w:rPr>
    </w:lvl>
    <w:lvl w:ilvl="1" w:tplc="04090019" w:tentative="1">
      <w:start w:val="1"/>
      <w:numFmt w:val="lowerLetter"/>
      <w:lvlText w:val="%2."/>
      <w:lvlJc w:val="left"/>
      <w:pPr>
        <w:ind w:left="2915" w:hanging="360"/>
      </w:pPr>
    </w:lvl>
    <w:lvl w:ilvl="2" w:tplc="0409001B" w:tentative="1">
      <w:start w:val="1"/>
      <w:numFmt w:val="lowerRoman"/>
      <w:lvlText w:val="%3."/>
      <w:lvlJc w:val="right"/>
      <w:pPr>
        <w:ind w:left="3635" w:hanging="180"/>
      </w:pPr>
    </w:lvl>
    <w:lvl w:ilvl="3" w:tplc="0409000F" w:tentative="1">
      <w:start w:val="1"/>
      <w:numFmt w:val="decimal"/>
      <w:lvlText w:val="%4."/>
      <w:lvlJc w:val="left"/>
      <w:pPr>
        <w:ind w:left="4355" w:hanging="360"/>
      </w:pPr>
    </w:lvl>
    <w:lvl w:ilvl="4" w:tplc="04090019" w:tentative="1">
      <w:start w:val="1"/>
      <w:numFmt w:val="lowerLetter"/>
      <w:lvlText w:val="%5."/>
      <w:lvlJc w:val="left"/>
      <w:pPr>
        <w:ind w:left="5075" w:hanging="360"/>
      </w:pPr>
    </w:lvl>
    <w:lvl w:ilvl="5" w:tplc="0409001B" w:tentative="1">
      <w:start w:val="1"/>
      <w:numFmt w:val="lowerRoman"/>
      <w:lvlText w:val="%6."/>
      <w:lvlJc w:val="right"/>
      <w:pPr>
        <w:ind w:left="5795" w:hanging="180"/>
      </w:pPr>
    </w:lvl>
    <w:lvl w:ilvl="6" w:tplc="0409000F" w:tentative="1">
      <w:start w:val="1"/>
      <w:numFmt w:val="decimal"/>
      <w:lvlText w:val="%7."/>
      <w:lvlJc w:val="left"/>
      <w:pPr>
        <w:ind w:left="6515" w:hanging="360"/>
      </w:pPr>
    </w:lvl>
    <w:lvl w:ilvl="7" w:tplc="04090019" w:tentative="1">
      <w:start w:val="1"/>
      <w:numFmt w:val="lowerLetter"/>
      <w:lvlText w:val="%8."/>
      <w:lvlJc w:val="left"/>
      <w:pPr>
        <w:ind w:left="7235" w:hanging="360"/>
      </w:pPr>
    </w:lvl>
    <w:lvl w:ilvl="8" w:tplc="0409001B" w:tentative="1">
      <w:start w:val="1"/>
      <w:numFmt w:val="lowerRoman"/>
      <w:lvlText w:val="%9."/>
      <w:lvlJc w:val="right"/>
      <w:pPr>
        <w:ind w:left="7955" w:hanging="180"/>
      </w:pPr>
    </w:lvl>
  </w:abstractNum>
  <w:abstractNum w:abstractNumId="56" w15:restartNumberingAfterBreak="0">
    <w:nsid w:val="697446AD"/>
    <w:multiLevelType w:val="hybridMultilevel"/>
    <w:tmpl w:val="33C6897E"/>
    <w:lvl w:ilvl="0" w:tplc="B8726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9AB0D29"/>
    <w:multiLevelType w:val="hybridMultilevel"/>
    <w:tmpl w:val="D41E0748"/>
    <w:lvl w:ilvl="0" w:tplc="A992CF34">
      <w:start w:val="23"/>
      <w:numFmt w:val="decimal"/>
      <w:lvlText w:val="%1."/>
      <w:lvlJc w:val="left"/>
      <w:pPr>
        <w:ind w:left="720" w:hanging="360"/>
      </w:pPr>
      <w:rPr>
        <w:rFonts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9B91B34"/>
    <w:multiLevelType w:val="hybridMultilevel"/>
    <w:tmpl w:val="C846C156"/>
    <w:lvl w:ilvl="0" w:tplc="415490CE">
      <w:start w:val="1"/>
      <w:numFmt w:val="decimal"/>
      <w:lvlText w:val="%1."/>
      <w:lvlJc w:val="left"/>
      <w:pPr>
        <w:ind w:left="360" w:hanging="360"/>
      </w:pPr>
      <w:rPr>
        <w:rFonts w:hint="default"/>
        <w:b/>
      </w:rPr>
    </w:lvl>
    <w:lvl w:ilvl="1" w:tplc="7682DA14">
      <w:start w:val="1"/>
      <w:numFmt w:val="lowerLetter"/>
      <w:lvlText w:val="(%2)"/>
      <w:lvlJc w:val="left"/>
      <w:pPr>
        <w:ind w:left="1080" w:hanging="360"/>
      </w:pPr>
      <w:rPr>
        <w:rFonts w:hint="default"/>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9" w15:restartNumberingAfterBreak="0">
    <w:nsid w:val="69BA46AE"/>
    <w:multiLevelType w:val="hybridMultilevel"/>
    <w:tmpl w:val="0DF4CC96"/>
    <w:lvl w:ilvl="0" w:tplc="1A3CF0CA">
      <w:start w:val="1"/>
      <w:numFmt w:val="lowerLetter"/>
      <w:lvlText w:val="(%1)"/>
      <w:lvlJc w:val="left"/>
      <w:pPr>
        <w:ind w:left="1350" w:hanging="360"/>
      </w:pPr>
      <w:rPr>
        <w:rFonts w:cs="Times New Roman" w:hint="default"/>
        <w:b w:val="0"/>
        <w:bCs w:val="0"/>
        <w:i w:val="0"/>
        <w:iCs w:val="0"/>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0" w15:restartNumberingAfterBreak="0">
    <w:nsid w:val="69E11B03"/>
    <w:multiLevelType w:val="multilevel"/>
    <w:tmpl w:val="402C65FA"/>
    <w:lvl w:ilvl="0">
      <w:start w:val="1"/>
      <w:numFmt w:val="none"/>
      <w:suff w:val="nothing"/>
      <w:lvlText w:val="18."/>
      <w:lvlJc w:val="left"/>
      <w:pPr>
        <w:ind w:left="450" w:hanging="450"/>
      </w:pPr>
      <w:rPr>
        <w:rFonts w:ascii="Times New Roman" w:hAnsi="Times New Roman" w:cs="Times New Roman" w:hint="default"/>
        <w:i w:val="0"/>
        <w:iCs w:val="0"/>
        <w:color w:val="auto"/>
        <w:sz w:val="24"/>
        <w:szCs w:val="24"/>
      </w:rPr>
    </w:lvl>
    <w:lvl w:ilvl="1">
      <w:start w:val="1"/>
      <w:numFmt w:val="lowerLetter"/>
      <w:lvlText w:val="(%2)"/>
      <w:lvlJc w:val="left"/>
      <w:pPr>
        <w:ind w:left="2160" w:hanging="360"/>
      </w:pPr>
      <w:rPr>
        <w:rFonts w:cs="Times New Roman" w:hint="default"/>
        <w:b w:val="0"/>
        <w:i w:val="0"/>
      </w:rPr>
    </w:lvl>
    <w:lvl w:ilvl="2">
      <w:start w:val="1"/>
      <w:numFmt w:val="lowerLetter"/>
      <w:lvlText w:val="(%3)"/>
      <w:lvlJc w:val="left"/>
      <w:pPr>
        <w:ind w:left="3060" w:hanging="360"/>
      </w:pPr>
      <w:rPr>
        <w:rFonts w:hint="default"/>
        <w:color w:val="auto"/>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61" w15:restartNumberingAfterBreak="0">
    <w:nsid w:val="6AF05705"/>
    <w:multiLevelType w:val="hybridMultilevel"/>
    <w:tmpl w:val="E954036C"/>
    <w:lvl w:ilvl="0" w:tplc="8E9EECD8">
      <w:start w:val="1"/>
      <w:numFmt w:val="lowerLetter"/>
      <w:lvlText w:val="(%1)"/>
      <w:lvlJc w:val="left"/>
      <w:pPr>
        <w:ind w:left="720" w:hanging="360"/>
      </w:pPr>
      <w:rPr>
        <w:rFonts w:cs="Times New Roman" w:hint="default"/>
        <w:b w:val="0"/>
      </w:rPr>
    </w:lvl>
    <w:lvl w:ilvl="1" w:tplc="8E9EECD8">
      <w:start w:val="1"/>
      <w:numFmt w:val="lowerLetter"/>
      <w:lvlText w:val="(%2)"/>
      <w:lvlJc w:val="left"/>
      <w:pPr>
        <w:ind w:left="720" w:hanging="360"/>
      </w:pPr>
      <w:rPr>
        <w:rFonts w:cs="Times New Roman"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B30DC5"/>
    <w:multiLevelType w:val="singleLevel"/>
    <w:tmpl w:val="EB20D57C"/>
    <w:lvl w:ilvl="0">
      <w:start w:val="1"/>
      <w:numFmt w:val="lowerLetter"/>
      <w:lvlText w:val="(%1)"/>
      <w:lvlJc w:val="left"/>
      <w:pPr>
        <w:tabs>
          <w:tab w:val="num" w:pos="1440"/>
        </w:tabs>
        <w:ind w:left="1440" w:hanging="720"/>
      </w:pPr>
      <w:rPr>
        <w:rFonts w:cs="Times New Roman" w:hint="default"/>
      </w:rPr>
    </w:lvl>
  </w:abstractNum>
  <w:abstractNum w:abstractNumId="63" w15:restartNumberingAfterBreak="0">
    <w:nsid w:val="6CE14815"/>
    <w:multiLevelType w:val="hybridMultilevel"/>
    <w:tmpl w:val="01604016"/>
    <w:lvl w:ilvl="0" w:tplc="DE54E0C8">
      <w:start w:val="1"/>
      <w:numFmt w:val="lowerLetter"/>
      <w:lvlText w:val="(%1)"/>
      <w:lvlJc w:val="left"/>
      <w:pPr>
        <w:ind w:left="360" w:hanging="360"/>
      </w:pPr>
      <w:rPr>
        <w:rFonts w:cs="Times New Roman" w:hint="default"/>
        <w:b w:val="0"/>
        <w:i w:val="0"/>
        <w:iCs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4" w15:restartNumberingAfterBreak="0">
    <w:nsid w:val="6E5912DD"/>
    <w:multiLevelType w:val="hybridMultilevel"/>
    <w:tmpl w:val="D12CFBE0"/>
    <w:lvl w:ilvl="0" w:tplc="FFFFFFFF">
      <w:start w:val="1"/>
      <w:numFmt w:val="decimal"/>
      <w:lvlText w:val="%1."/>
      <w:lvlJc w:val="left"/>
      <w:pPr>
        <w:ind w:left="360" w:hanging="360"/>
      </w:pPr>
    </w:lvl>
    <w:lvl w:ilvl="1" w:tplc="FFFFFFFF">
      <w:start w:val="1"/>
      <w:numFmt w:val="lowerLetter"/>
      <w:lvlText w:val="(%2)"/>
      <w:lvlJc w:val="left"/>
      <w:pPr>
        <w:ind w:left="1080" w:hanging="360"/>
      </w:pPr>
      <w:rPr>
        <w:rFonts w:cs="Times New Roman" w:hint="default"/>
        <w:b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701E6FB2"/>
    <w:multiLevelType w:val="hybridMultilevel"/>
    <w:tmpl w:val="C9684F78"/>
    <w:lvl w:ilvl="0" w:tplc="15FEF6D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66" w15:restartNumberingAfterBreak="0">
    <w:nsid w:val="72945D3A"/>
    <w:multiLevelType w:val="hybridMultilevel"/>
    <w:tmpl w:val="6A409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60D2186"/>
    <w:multiLevelType w:val="hybridMultilevel"/>
    <w:tmpl w:val="82FEF228"/>
    <w:lvl w:ilvl="0" w:tplc="8E9EECD8">
      <w:start w:val="1"/>
      <w:numFmt w:val="lowerLetter"/>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7455B48"/>
    <w:multiLevelType w:val="hybridMultilevel"/>
    <w:tmpl w:val="2E7EFBCC"/>
    <w:lvl w:ilvl="0" w:tplc="A2E0D504">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7AC43FA"/>
    <w:multiLevelType w:val="hybridMultilevel"/>
    <w:tmpl w:val="7396E3BE"/>
    <w:lvl w:ilvl="0" w:tplc="8242B10E">
      <w:start w:val="1"/>
      <w:numFmt w:val="lowerLetter"/>
      <w:lvlText w:val="(%1)"/>
      <w:lvlJc w:val="left"/>
      <w:pPr>
        <w:ind w:left="72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84131CB"/>
    <w:multiLevelType w:val="hybridMultilevel"/>
    <w:tmpl w:val="67A0D11C"/>
    <w:lvl w:ilvl="0" w:tplc="AA72645E">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A82127C"/>
    <w:multiLevelType w:val="hybridMultilevel"/>
    <w:tmpl w:val="8EAC09E4"/>
    <w:lvl w:ilvl="0" w:tplc="C2BAF2AC">
      <w:start w:val="1"/>
      <w:numFmt w:val="decimal"/>
      <w:lvlText w:val="%1."/>
      <w:lvlJc w:val="left"/>
      <w:pPr>
        <w:ind w:left="720" w:hanging="360"/>
      </w:pPr>
      <w:rPr>
        <w:rFonts w:ascii="Times New Roman" w:hAnsi="Times New Roman" w:cs="Times New Roman"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E6C382C"/>
    <w:multiLevelType w:val="hybridMultilevel"/>
    <w:tmpl w:val="9030F786"/>
    <w:lvl w:ilvl="0" w:tplc="7B88AB2E">
      <w:start w:val="1"/>
      <w:numFmt w:val="lowerLetter"/>
      <w:lvlText w:val="(%1)"/>
      <w:lvlJc w:val="left"/>
      <w:pPr>
        <w:ind w:left="720" w:hanging="360"/>
      </w:pPr>
    </w:lvl>
    <w:lvl w:ilvl="1" w:tplc="88324FF6">
      <w:start w:val="1"/>
      <w:numFmt w:val="lowerLetter"/>
      <w:lvlText w:val="%2."/>
      <w:lvlJc w:val="left"/>
      <w:pPr>
        <w:ind w:left="1440" w:hanging="360"/>
      </w:pPr>
    </w:lvl>
    <w:lvl w:ilvl="2" w:tplc="1FC2AD94">
      <w:start w:val="1"/>
      <w:numFmt w:val="lowerRoman"/>
      <w:lvlText w:val="%3."/>
      <w:lvlJc w:val="right"/>
      <w:pPr>
        <w:ind w:left="2160" w:hanging="180"/>
      </w:pPr>
    </w:lvl>
    <w:lvl w:ilvl="3" w:tplc="7BF61B9A">
      <w:start w:val="1"/>
      <w:numFmt w:val="decimal"/>
      <w:lvlText w:val="%4."/>
      <w:lvlJc w:val="left"/>
      <w:pPr>
        <w:ind w:left="2880" w:hanging="360"/>
      </w:pPr>
    </w:lvl>
    <w:lvl w:ilvl="4" w:tplc="46A81A7E">
      <w:start w:val="1"/>
      <w:numFmt w:val="lowerLetter"/>
      <w:lvlText w:val="%5."/>
      <w:lvlJc w:val="left"/>
      <w:pPr>
        <w:ind w:left="3600" w:hanging="360"/>
      </w:pPr>
    </w:lvl>
    <w:lvl w:ilvl="5" w:tplc="AE765030">
      <w:start w:val="1"/>
      <w:numFmt w:val="lowerRoman"/>
      <w:lvlText w:val="%6."/>
      <w:lvlJc w:val="right"/>
      <w:pPr>
        <w:ind w:left="4320" w:hanging="180"/>
      </w:pPr>
    </w:lvl>
    <w:lvl w:ilvl="6" w:tplc="D3F05EB2">
      <w:start w:val="1"/>
      <w:numFmt w:val="decimal"/>
      <w:lvlText w:val="%7."/>
      <w:lvlJc w:val="left"/>
      <w:pPr>
        <w:ind w:left="5040" w:hanging="360"/>
      </w:pPr>
    </w:lvl>
    <w:lvl w:ilvl="7" w:tplc="3140BE56">
      <w:start w:val="1"/>
      <w:numFmt w:val="lowerLetter"/>
      <w:lvlText w:val="%8."/>
      <w:lvlJc w:val="left"/>
      <w:pPr>
        <w:ind w:left="5760" w:hanging="360"/>
      </w:pPr>
    </w:lvl>
    <w:lvl w:ilvl="8" w:tplc="5E4CE700">
      <w:start w:val="1"/>
      <w:numFmt w:val="lowerRoman"/>
      <w:lvlText w:val="%9."/>
      <w:lvlJc w:val="right"/>
      <w:pPr>
        <w:ind w:left="6480" w:hanging="180"/>
      </w:pPr>
    </w:lvl>
  </w:abstractNum>
  <w:abstractNum w:abstractNumId="73" w15:restartNumberingAfterBreak="0">
    <w:nsid w:val="7F0E087B"/>
    <w:multiLevelType w:val="hybridMultilevel"/>
    <w:tmpl w:val="2DF465EA"/>
    <w:lvl w:ilvl="0" w:tplc="FFFFFFFF">
      <w:start w:val="1"/>
      <w:numFmt w:val="decimal"/>
      <w:lvlText w:val="(b)"/>
      <w:lvlJc w:val="left"/>
      <w:pPr>
        <w:ind w:left="360" w:hanging="360"/>
      </w:pPr>
      <w:rPr>
        <w:b w:val="0"/>
        <w:sz w:val="24"/>
        <w:szCs w:val="24"/>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4" w15:restartNumberingAfterBreak="0">
    <w:nsid w:val="7F92654D"/>
    <w:multiLevelType w:val="hybridMultilevel"/>
    <w:tmpl w:val="B99C1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FD02D99"/>
    <w:multiLevelType w:val="multilevel"/>
    <w:tmpl w:val="F626A57C"/>
    <w:lvl w:ilvl="0">
      <w:start w:val="2"/>
      <w:numFmt w:val="lowerRoman"/>
      <w:lvlText w:val="%1."/>
      <w:lvlJc w:val="right"/>
      <w:pPr>
        <w:tabs>
          <w:tab w:val="num" w:pos="1080"/>
        </w:tabs>
        <w:ind w:left="1080" w:hanging="360"/>
      </w:pPr>
    </w:lvl>
    <w:lvl w:ilvl="1" w:tentative="1">
      <w:start w:val="1"/>
      <w:numFmt w:val="lowerRoman"/>
      <w:lvlText w:val="%2."/>
      <w:lvlJc w:val="right"/>
      <w:pPr>
        <w:tabs>
          <w:tab w:val="num" w:pos="1800"/>
        </w:tabs>
        <w:ind w:left="1800" w:hanging="360"/>
      </w:pPr>
    </w:lvl>
    <w:lvl w:ilvl="2" w:tentative="1">
      <w:start w:val="1"/>
      <w:numFmt w:val="lowerRoman"/>
      <w:lvlText w:val="%3."/>
      <w:lvlJc w:val="right"/>
      <w:pPr>
        <w:tabs>
          <w:tab w:val="num" w:pos="2520"/>
        </w:tabs>
        <w:ind w:left="2520" w:hanging="360"/>
      </w:pPr>
    </w:lvl>
    <w:lvl w:ilvl="3" w:tentative="1">
      <w:start w:val="1"/>
      <w:numFmt w:val="lowerRoman"/>
      <w:lvlText w:val="%4."/>
      <w:lvlJc w:val="right"/>
      <w:pPr>
        <w:tabs>
          <w:tab w:val="num" w:pos="3240"/>
        </w:tabs>
        <w:ind w:left="3240" w:hanging="360"/>
      </w:pPr>
    </w:lvl>
    <w:lvl w:ilvl="4" w:tentative="1">
      <w:start w:val="1"/>
      <w:numFmt w:val="lowerRoman"/>
      <w:lvlText w:val="%5."/>
      <w:lvlJc w:val="right"/>
      <w:pPr>
        <w:tabs>
          <w:tab w:val="num" w:pos="3960"/>
        </w:tabs>
        <w:ind w:left="3960" w:hanging="360"/>
      </w:pPr>
    </w:lvl>
    <w:lvl w:ilvl="5" w:tentative="1">
      <w:start w:val="1"/>
      <w:numFmt w:val="lowerRoman"/>
      <w:lvlText w:val="%6."/>
      <w:lvlJc w:val="right"/>
      <w:pPr>
        <w:tabs>
          <w:tab w:val="num" w:pos="4680"/>
        </w:tabs>
        <w:ind w:left="4680" w:hanging="360"/>
      </w:pPr>
    </w:lvl>
    <w:lvl w:ilvl="6" w:tentative="1">
      <w:start w:val="1"/>
      <w:numFmt w:val="lowerRoman"/>
      <w:lvlText w:val="%7."/>
      <w:lvlJc w:val="right"/>
      <w:pPr>
        <w:tabs>
          <w:tab w:val="num" w:pos="5400"/>
        </w:tabs>
        <w:ind w:left="5400" w:hanging="360"/>
      </w:pPr>
    </w:lvl>
    <w:lvl w:ilvl="7" w:tentative="1">
      <w:start w:val="1"/>
      <w:numFmt w:val="lowerRoman"/>
      <w:lvlText w:val="%8."/>
      <w:lvlJc w:val="right"/>
      <w:pPr>
        <w:tabs>
          <w:tab w:val="num" w:pos="6120"/>
        </w:tabs>
        <w:ind w:left="6120" w:hanging="360"/>
      </w:pPr>
    </w:lvl>
    <w:lvl w:ilvl="8" w:tentative="1">
      <w:start w:val="1"/>
      <w:numFmt w:val="lowerRoman"/>
      <w:lvlText w:val="%9."/>
      <w:lvlJc w:val="right"/>
      <w:pPr>
        <w:tabs>
          <w:tab w:val="num" w:pos="6840"/>
        </w:tabs>
        <w:ind w:left="6840" w:hanging="360"/>
      </w:pPr>
    </w:lvl>
  </w:abstractNum>
  <w:num w:numId="1" w16cid:durableId="48305133">
    <w:abstractNumId w:val="13"/>
  </w:num>
  <w:num w:numId="2" w16cid:durableId="1209299639">
    <w:abstractNumId w:val="36"/>
  </w:num>
  <w:num w:numId="3" w16cid:durableId="1203860876">
    <w:abstractNumId w:val="26"/>
  </w:num>
  <w:num w:numId="4" w16cid:durableId="1448817494">
    <w:abstractNumId w:val="51"/>
  </w:num>
  <w:num w:numId="5" w16cid:durableId="2027444415">
    <w:abstractNumId w:val="12"/>
  </w:num>
  <w:num w:numId="6" w16cid:durableId="1937398628">
    <w:abstractNumId w:val="28"/>
  </w:num>
  <w:num w:numId="7" w16cid:durableId="1468619286">
    <w:abstractNumId w:val="32"/>
  </w:num>
  <w:num w:numId="8" w16cid:durableId="352001120">
    <w:abstractNumId w:val="14"/>
  </w:num>
  <w:num w:numId="9" w16cid:durableId="1495797380">
    <w:abstractNumId w:val="2"/>
  </w:num>
  <w:num w:numId="10" w16cid:durableId="1246257598">
    <w:abstractNumId w:val="40"/>
  </w:num>
  <w:num w:numId="11" w16cid:durableId="2020696161">
    <w:abstractNumId w:val="27"/>
  </w:num>
  <w:num w:numId="12" w16cid:durableId="2053184559">
    <w:abstractNumId w:val="0"/>
    <w:lvlOverride w:ilvl="0">
      <w:startOverride w:val="1"/>
      <w:lvl w:ilvl="0">
        <w:start w:val="1"/>
        <w:numFmt w:val="decimal"/>
        <w:pStyle w:val="i"/>
        <w:lvlText w:val="%1."/>
        <w:lvlJc w:val="left"/>
        <w:rPr>
          <w:rFonts w:cs="Times New Roman"/>
          <w:i w:val="0"/>
        </w:rPr>
      </w:lvl>
    </w:lvlOverride>
  </w:num>
  <w:num w:numId="13" w16cid:durableId="1401904070">
    <w:abstractNumId w:val="1"/>
    <w:lvlOverride w:ilvl="0">
      <w:startOverride w:val="1"/>
      <w:lvl w:ilvl="0">
        <w:start w:val="1"/>
        <w:numFmt w:val="decimal"/>
        <w:pStyle w:val="a"/>
        <w:lvlText w:val="%1."/>
        <w:lvlJc w:val="left"/>
        <w:rPr>
          <w:rFonts w:cs="Times New Roman"/>
        </w:rPr>
      </w:lvl>
    </w:lvlOverride>
  </w:num>
  <w:num w:numId="14" w16cid:durableId="1703549351">
    <w:abstractNumId w:val="59"/>
  </w:num>
  <w:num w:numId="15" w16cid:durableId="448665820">
    <w:abstractNumId w:val="58"/>
  </w:num>
  <w:num w:numId="16" w16cid:durableId="659387920">
    <w:abstractNumId w:val="69"/>
  </w:num>
  <w:num w:numId="17" w16cid:durableId="1151947228">
    <w:abstractNumId w:val="17"/>
  </w:num>
  <w:num w:numId="18" w16cid:durableId="2045671025">
    <w:abstractNumId w:val="30"/>
  </w:num>
  <w:num w:numId="19" w16cid:durableId="608970057">
    <w:abstractNumId w:val="56"/>
  </w:num>
  <w:num w:numId="20" w16cid:durableId="502470845">
    <w:abstractNumId w:val="37"/>
  </w:num>
  <w:num w:numId="21" w16cid:durableId="635767155">
    <w:abstractNumId w:val="55"/>
  </w:num>
  <w:num w:numId="22" w16cid:durableId="1640266129">
    <w:abstractNumId w:val="62"/>
  </w:num>
  <w:num w:numId="23" w16cid:durableId="1724593455">
    <w:abstractNumId w:val="68"/>
  </w:num>
  <w:num w:numId="24" w16cid:durableId="1448694334">
    <w:abstractNumId w:val="21"/>
  </w:num>
  <w:num w:numId="25" w16cid:durableId="1237588159">
    <w:abstractNumId w:val="33"/>
  </w:num>
  <w:num w:numId="26" w16cid:durableId="192547337">
    <w:abstractNumId w:val="39"/>
  </w:num>
  <w:num w:numId="27" w16cid:durableId="1249343491">
    <w:abstractNumId w:val="38"/>
  </w:num>
  <w:num w:numId="28" w16cid:durableId="1700929502">
    <w:abstractNumId w:val="50"/>
  </w:num>
  <w:num w:numId="29" w16cid:durableId="1936014688">
    <w:abstractNumId w:val="25"/>
  </w:num>
  <w:num w:numId="30" w16cid:durableId="491331374">
    <w:abstractNumId w:val="71"/>
  </w:num>
  <w:num w:numId="31" w16cid:durableId="610825288">
    <w:abstractNumId w:val="35"/>
  </w:num>
  <w:num w:numId="32" w16cid:durableId="768475704">
    <w:abstractNumId w:val="53"/>
  </w:num>
  <w:num w:numId="33" w16cid:durableId="638464406">
    <w:abstractNumId w:val="16"/>
  </w:num>
  <w:num w:numId="34" w16cid:durableId="1345136175">
    <w:abstractNumId w:val="65"/>
  </w:num>
  <w:num w:numId="35" w16cid:durableId="1597128426">
    <w:abstractNumId w:val="31"/>
  </w:num>
  <w:num w:numId="36" w16cid:durableId="704603646">
    <w:abstractNumId w:val="24"/>
  </w:num>
  <w:num w:numId="37" w16cid:durableId="515775911">
    <w:abstractNumId w:val="11"/>
  </w:num>
  <w:num w:numId="38" w16cid:durableId="2070417519">
    <w:abstractNumId w:val="66"/>
  </w:num>
  <w:num w:numId="39" w16cid:durableId="602808140">
    <w:abstractNumId w:val="63"/>
  </w:num>
  <w:num w:numId="40" w16cid:durableId="1220896928">
    <w:abstractNumId w:val="20"/>
  </w:num>
  <w:num w:numId="41" w16cid:durableId="1015494051">
    <w:abstractNumId w:val="18"/>
  </w:num>
  <w:num w:numId="42" w16cid:durableId="1542398875">
    <w:abstractNumId w:val="54"/>
  </w:num>
  <w:num w:numId="43" w16cid:durableId="607203472">
    <w:abstractNumId w:val="23"/>
  </w:num>
  <w:num w:numId="44" w16cid:durableId="888996933">
    <w:abstractNumId w:val="34"/>
  </w:num>
  <w:num w:numId="45" w16cid:durableId="1809198891">
    <w:abstractNumId w:val="75"/>
  </w:num>
  <w:num w:numId="46" w16cid:durableId="1039167608">
    <w:abstractNumId w:val="45"/>
  </w:num>
  <w:num w:numId="47" w16cid:durableId="2122264484">
    <w:abstractNumId w:val="15"/>
  </w:num>
  <w:num w:numId="48" w16cid:durableId="1849053482">
    <w:abstractNumId w:val="29"/>
  </w:num>
  <w:num w:numId="49" w16cid:durableId="2045279960">
    <w:abstractNumId w:val="9"/>
  </w:num>
  <w:num w:numId="50" w16cid:durableId="1442605443">
    <w:abstractNumId w:val="47"/>
  </w:num>
  <w:num w:numId="51" w16cid:durableId="246614543">
    <w:abstractNumId w:val="64"/>
  </w:num>
  <w:num w:numId="52" w16cid:durableId="800611748">
    <w:abstractNumId w:val="6"/>
  </w:num>
  <w:num w:numId="53" w16cid:durableId="1073746817">
    <w:abstractNumId w:val="3"/>
  </w:num>
  <w:num w:numId="54" w16cid:durableId="586574397">
    <w:abstractNumId w:val="61"/>
  </w:num>
  <w:num w:numId="55" w16cid:durableId="2147165533">
    <w:abstractNumId w:val="5"/>
  </w:num>
  <w:num w:numId="56" w16cid:durableId="574585959">
    <w:abstractNumId w:val="43"/>
  </w:num>
  <w:num w:numId="57" w16cid:durableId="1336491135">
    <w:abstractNumId w:val="7"/>
  </w:num>
  <w:num w:numId="58" w16cid:durableId="2084791184">
    <w:abstractNumId w:val="42"/>
  </w:num>
  <w:num w:numId="59" w16cid:durableId="101150880">
    <w:abstractNumId w:val="67"/>
  </w:num>
  <w:num w:numId="60" w16cid:durableId="1839880103">
    <w:abstractNumId w:val="70"/>
  </w:num>
  <w:num w:numId="61" w16cid:durableId="1182358150">
    <w:abstractNumId w:val="73"/>
  </w:num>
  <w:num w:numId="62" w16cid:durableId="1433280288">
    <w:abstractNumId w:val="41"/>
  </w:num>
  <w:num w:numId="63" w16cid:durableId="527832693">
    <w:abstractNumId w:val="48"/>
  </w:num>
  <w:num w:numId="64" w16cid:durableId="1297639504">
    <w:abstractNumId w:val="72"/>
  </w:num>
  <w:num w:numId="65" w16cid:durableId="1339038283">
    <w:abstractNumId w:val="22"/>
  </w:num>
  <w:num w:numId="66" w16cid:durableId="564145534">
    <w:abstractNumId w:val="57"/>
  </w:num>
  <w:num w:numId="67" w16cid:durableId="1795098601">
    <w:abstractNumId w:val="10"/>
  </w:num>
  <w:num w:numId="68" w16cid:durableId="491217067">
    <w:abstractNumId w:val="8"/>
  </w:num>
  <w:num w:numId="69" w16cid:durableId="2134789164">
    <w:abstractNumId w:val="46"/>
  </w:num>
  <w:num w:numId="70" w16cid:durableId="897479529">
    <w:abstractNumId w:val="4"/>
  </w:num>
  <w:num w:numId="71" w16cid:durableId="2118282837">
    <w:abstractNumId w:val="74"/>
  </w:num>
  <w:num w:numId="72" w16cid:durableId="1331758143">
    <w:abstractNumId w:val="49"/>
  </w:num>
  <w:num w:numId="73" w16cid:durableId="1408528257">
    <w:abstractNumId w:val="60"/>
  </w:num>
  <w:num w:numId="74" w16cid:durableId="508057723">
    <w:abstractNumId w:val="19"/>
  </w:num>
  <w:num w:numId="75" w16cid:durableId="1405373917">
    <w:abstractNumId w:val="44"/>
  </w:num>
  <w:num w:numId="76" w16cid:durableId="1560097223">
    <w:abstractNumId w:val="5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zA3MTI3NTUwtDQ3tTBV0lEKTi0uzszPAykwrAUAUkbx8iwAAAA="/>
  </w:docVars>
  <w:rsids>
    <w:rsidRoot w:val="005B5B8B"/>
    <w:rsid w:val="0000015B"/>
    <w:rsid w:val="00000584"/>
    <w:rsid w:val="00000694"/>
    <w:rsid w:val="00000B42"/>
    <w:rsid w:val="0000120D"/>
    <w:rsid w:val="00001330"/>
    <w:rsid w:val="000015B8"/>
    <w:rsid w:val="00001664"/>
    <w:rsid w:val="00001A9D"/>
    <w:rsid w:val="00001B4B"/>
    <w:rsid w:val="00001E9D"/>
    <w:rsid w:val="00002039"/>
    <w:rsid w:val="0000211A"/>
    <w:rsid w:val="00002870"/>
    <w:rsid w:val="00003198"/>
    <w:rsid w:val="0000326C"/>
    <w:rsid w:val="000032A1"/>
    <w:rsid w:val="0000362D"/>
    <w:rsid w:val="00003749"/>
    <w:rsid w:val="0000388D"/>
    <w:rsid w:val="00003D0B"/>
    <w:rsid w:val="00003E4D"/>
    <w:rsid w:val="000040A3"/>
    <w:rsid w:val="00004CD9"/>
    <w:rsid w:val="000050AC"/>
    <w:rsid w:val="0000586A"/>
    <w:rsid w:val="00005993"/>
    <w:rsid w:val="00005C69"/>
    <w:rsid w:val="00005D3B"/>
    <w:rsid w:val="00005ED4"/>
    <w:rsid w:val="00005FC0"/>
    <w:rsid w:val="0000632B"/>
    <w:rsid w:val="00006503"/>
    <w:rsid w:val="00006C94"/>
    <w:rsid w:val="00006D2B"/>
    <w:rsid w:val="00006E38"/>
    <w:rsid w:val="00007064"/>
    <w:rsid w:val="000073A7"/>
    <w:rsid w:val="0000769A"/>
    <w:rsid w:val="000076D5"/>
    <w:rsid w:val="000076E4"/>
    <w:rsid w:val="00007928"/>
    <w:rsid w:val="00007BC3"/>
    <w:rsid w:val="00007D41"/>
    <w:rsid w:val="00007F0D"/>
    <w:rsid w:val="0001026F"/>
    <w:rsid w:val="000102E0"/>
    <w:rsid w:val="00010478"/>
    <w:rsid w:val="00010560"/>
    <w:rsid w:val="00011372"/>
    <w:rsid w:val="000118F5"/>
    <w:rsid w:val="00011E95"/>
    <w:rsid w:val="00011EEC"/>
    <w:rsid w:val="0001245C"/>
    <w:rsid w:val="000126A7"/>
    <w:rsid w:val="00012744"/>
    <w:rsid w:val="0001289C"/>
    <w:rsid w:val="00012C8F"/>
    <w:rsid w:val="00012CDC"/>
    <w:rsid w:val="00012D0D"/>
    <w:rsid w:val="0001313A"/>
    <w:rsid w:val="000134BE"/>
    <w:rsid w:val="00013745"/>
    <w:rsid w:val="00013C03"/>
    <w:rsid w:val="00013E96"/>
    <w:rsid w:val="000145F9"/>
    <w:rsid w:val="000147B3"/>
    <w:rsid w:val="00014AB2"/>
    <w:rsid w:val="000153B1"/>
    <w:rsid w:val="00015468"/>
    <w:rsid w:val="00015703"/>
    <w:rsid w:val="00015A9A"/>
    <w:rsid w:val="000160DA"/>
    <w:rsid w:val="00016234"/>
    <w:rsid w:val="00016A4F"/>
    <w:rsid w:val="00016AAF"/>
    <w:rsid w:val="00016E03"/>
    <w:rsid w:val="000173DB"/>
    <w:rsid w:val="00017A69"/>
    <w:rsid w:val="0002019C"/>
    <w:rsid w:val="000203D6"/>
    <w:rsid w:val="000206B9"/>
    <w:rsid w:val="0002090A"/>
    <w:rsid w:val="000209ED"/>
    <w:rsid w:val="000209EE"/>
    <w:rsid w:val="00020CE1"/>
    <w:rsid w:val="00020F64"/>
    <w:rsid w:val="000210BB"/>
    <w:rsid w:val="000211B4"/>
    <w:rsid w:val="00021B7F"/>
    <w:rsid w:val="00021F26"/>
    <w:rsid w:val="00022027"/>
    <w:rsid w:val="000228BF"/>
    <w:rsid w:val="00023009"/>
    <w:rsid w:val="000235D1"/>
    <w:rsid w:val="000238B0"/>
    <w:rsid w:val="000238B1"/>
    <w:rsid w:val="00024144"/>
    <w:rsid w:val="0002441A"/>
    <w:rsid w:val="00024739"/>
    <w:rsid w:val="00024ABE"/>
    <w:rsid w:val="00024D68"/>
    <w:rsid w:val="00025035"/>
    <w:rsid w:val="000251E2"/>
    <w:rsid w:val="000252F1"/>
    <w:rsid w:val="00025889"/>
    <w:rsid w:val="00025A84"/>
    <w:rsid w:val="000262AF"/>
    <w:rsid w:val="00026BD9"/>
    <w:rsid w:val="00026C47"/>
    <w:rsid w:val="00026CB4"/>
    <w:rsid w:val="000271DE"/>
    <w:rsid w:val="0002762C"/>
    <w:rsid w:val="00027715"/>
    <w:rsid w:val="00027E42"/>
    <w:rsid w:val="000300BA"/>
    <w:rsid w:val="0003014B"/>
    <w:rsid w:val="00030169"/>
    <w:rsid w:val="00030419"/>
    <w:rsid w:val="00030657"/>
    <w:rsid w:val="00030E9F"/>
    <w:rsid w:val="00031271"/>
    <w:rsid w:val="0003132D"/>
    <w:rsid w:val="0003153E"/>
    <w:rsid w:val="000317D8"/>
    <w:rsid w:val="00031F22"/>
    <w:rsid w:val="0003200C"/>
    <w:rsid w:val="00032BFC"/>
    <w:rsid w:val="000336FB"/>
    <w:rsid w:val="0003392F"/>
    <w:rsid w:val="000339DD"/>
    <w:rsid w:val="00033F33"/>
    <w:rsid w:val="0003441D"/>
    <w:rsid w:val="00034694"/>
    <w:rsid w:val="00034780"/>
    <w:rsid w:val="00034803"/>
    <w:rsid w:val="00034884"/>
    <w:rsid w:val="00034B0F"/>
    <w:rsid w:val="00034B5E"/>
    <w:rsid w:val="00034C3C"/>
    <w:rsid w:val="00034D0C"/>
    <w:rsid w:val="00034D51"/>
    <w:rsid w:val="000352A1"/>
    <w:rsid w:val="00035AAE"/>
    <w:rsid w:val="000363B2"/>
    <w:rsid w:val="00036762"/>
    <w:rsid w:val="00036819"/>
    <w:rsid w:val="00036E25"/>
    <w:rsid w:val="000379DA"/>
    <w:rsid w:val="00037B7F"/>
    <w:rsid w:val="00037CF4"/>
    <w:rsid w:val="00037FC3"/>
    <w:rsid w:val="0003C562"/>
    <w:rsid w:val="000401A4"/>
    <w:rsid w:val="000404EB"/>
    <w:rsid w:val="00040928"/>
    <w:rsid w:val="0004094F"/>
    <w:rsid w:val="0004110B"/>
    <w:rsid w:val="0004112F"/>
    <w:rsid w:val="000412F0"/>
    <w:rsid w:val="00041481"/>
    <w:rsid w:val="000417E6"/>
    <w:rsid w:val="00041A2D"/>
    <w:rsid w:val="00041C53"/>
    <w:rsid w:val="00041C68"/>
    <w:rsid w:val="000422D6"/>
    <w:rsid w:val="000422EF"/>
    <w:rsid w:val="00042699"/>
    <w:rsid w:val="00042882"/>
    <w:rsid w:val="00042E9D"/>
    <w:rsid w:val="00043159"/>
    <w:rsid w:val="00043391"/>
    <w:rsid w:val="00043770"/>
    <w:rsid w:val="00043E54"/>
    <w:rsid w:val="000442B8"/>
    <w:rsid w:val="00044670"/>
    <w:rsid w:val="00044792"/>
    <w:rsid w:val="00044BC9"/>
    <w:rsid w:val="00044EFD"/>
    <w:rsid w:val="00044F57"/>
    <w:rsid w:val="00045465"/>
    <w:rsid w:val="00045732"/>
    <w:rsid w:val="00045C30"/>
    <w:rsid w:val="00045F03"/>
    <w:rsid w:val="00046082"/>
    <w:rsid w:val="000460AC"/>
    <w:rsid w:val="00046338"/>
    <w:rsid w:val="0004681E"/>
    <w:rsid w:val="00046B64"/>
    <w:rsid w:val="00046FF3"/>
    <w:rsid w:val="00047376"/>
    <w:rsid w:val="00047929"/>
    <w:rsid w:val="00047966"/>
    <w:rsid w:val="00050B9A"/>
    <w:rsid w:val="00050D53"/>
    <w:rsid w:val="00050E82"/>
    <w:rsid w:val="0005142F"/>
    <w:rsid w:val="00051690"/>
    <w:rsid w:val="00051769"/>
    <w:rsid w:val="0005191D"/>
    <w:rsid w:val="0005197D"/>
    <w:rsid w:val="00051A4A"/>
    <w:rsid w:val="00051B64"/>
    <w:rsid w:val="00052424"/>
    <w:rsid w:val="0005257E"/>
    <w:rsid w:val="000525DB"/>
    <w:rsid w:val="000526C0"/>
    <w:rsid w:val="0005281B"/>
    <w:rsid w:val="000529EB"/>
    <w:rsid w:val="00052AC4"/>
    <w:rsid w:val="00052AD8"/>
    <w:rsid w:val="00052ADF"/>
    <w:rsid w:val="00052BCC"/>
    <w:rsid w:val="00052DA0"/>
    <w:rsid w:val="00053766"/>
    <w:rsid w:val="00053996"/>
    <w:rsid w:val="00053E3C"/>
    <w:rsid w:val="00054030"/>
    <w:rsid w:val="000540D3"/>
    <w:rsid w:val="00054189"/>
    <w:rsid w:val="00054837"/>
    <w:rsid w:val="00054AE4"/>
    <w:rsid w:val="00055384"/>
    <w:rsid w:val="000554B0"/>
    <w:rsid w:val="00055DE1"/>
    <w:rsid w:val="00056333"/>
    <w:rsid w:val="000568A4"/>
    <w:rsid w:val="000569B5"/>
    <w:rsid w:val="00056A34"/>
    <w:rsid w:val="00056B90"/>
    <w:rsid w:val="000573DA"/>
    <w:rsid w:val="0005751F"/>
    <w:rsid w:val="00057705"/>
    <w:rsid w:val="000579E3"/>
    <w:rsid w:val="00057A02"/>
    <w:rsid w:val="00057FCE"/>
    <w:rsid w:val="00060098"/>
    <w:rsid w:val="0006053A"/>
    <w:rsid w:val="00060573"/>
    <w:rsid w:val="0006069B"/>
    <w:rsid w:val="000606A3"/>
    <w:rsid w:val="00060778"/>
    <w:rsid w:val="000608CD"/>
    <w:rsid w:val="00060F96"/>
    <w:rsid w:val="000610D8"/>
    <w:rsid w:val="00061169"/>
    <w:rsid w:val="0006161A"/>
    <w:rsid w:val="0006167B"/>
    <w:rsid w:val="00061BF5"/>
    <w:rsid w:val="00062628"/>
    <w:rsid w:val="0006268A"/>
    <w:rsid w:val="00062825"/>
    <w:rsid w:val="000630FC"/>
    <w:rsid w:val="00063265"/>
    <w:rsid w:val="00063302"/>
    <w:rsid w:val="00063372"/>
    <w:rsid w:val="00063980"/>
    <w:rsid w:val="00063A7F"/>
    <w:rsid w:val="00063B0B"/>
    <w:rsid w:val="00063B42"/>
    <w:rsid w:val="00064096"/>
    <w:rsid w:val="00064533"/>
    <w:rsid w:val="000647DB"/>
    <w:rsid w:val="00064C86"/>
    <w:rsid w:val="000650E1"/>
    <w:rsid w:val="00066305"/>
    <w:rsid w:val="00066E27"/>
    <w:rsid w:val="00066EAF"/>
    <w:rsid w:val="00066F60"/>
    <w:rsid w:val="00067A1E"/>
    <w:rsid w:val="00067AB1"/>
    <w:rsid w:val="00067E4B"/>
    <w:rsid w:val="000703C1"/>
    <w:rsid w:val="000707B7"/>
    <w:rsid w:val="000707F4"/>
    <w:rsid w:val="00070B4F"/>
    <w:rsid w:val="00070D9A"/>
    <w:rsid w:val="00070F9C"/>
    <w:rsid w:val="000718F5"/>
    <w:rsid w:val="00071BAE"/>
    <w:rsid w:val="00071FDA"/>
    <w:rsid w:val="0007240C"/>
    <w:rsid w:val="00072741"/>
    <w:rsid w:val="0007294D"/>
    <w:rsid w:val="00072BBD"/>
    <w:rsid w:val="0007317A"/>
    <w:rsid w:val="000733CE"/>
    <w:rsid w:val="00073407"/>
    <w:rsid w:val="00073796"/>
    <w:rsid w:val="00073951"/>
    <w:rsid w:val="00073DA4"/>
    <w:rsid w:val="00073EEF"/>
    <w:rsid w:val="00074093"/>
    <w:rsid w:val="0007422C"/>
    <w:rsid w:val="00074453"/>
    <w:rsid w:val="000748D3"/>
    <w:rsid w:val="00074C98"/>
    <w:rsid w:val="000752CD"/>
    <w:rsid w:val="000755F4"/>
    <w:rsid w:val="000760F5"/>
    <w:rsid w:val="00076124"/>
    <w:rsid w:val="000767A7"/>
    <w:rsid w:val="00076DB9"/>
    <w:rsid w:val="00077230"/>
    <w:rsid w:val="00077258"/>
    <w:rsid w:val="0007761C"/>
    <w:rsid w:val="0007766F"/>
    <w:rsid w:val="0007787C"/>
    <w:rsid w:val="000778CA"/>
    <w:rsid w:val="00077CEC"/>
    <w:rsid w:val="00077D06"/>
    <w:rsid w:val="00077D8D"/>
    <w:rsid w:val="00077F67"/>
    <w:rsid w:val="00080069"/>
    <w:rsid w:val="000800E3"/>
    <w:rsid w:val="00080582"/>
    <w:rsid w:val="00080CD3"/>
    <w:rsid w:val="000811FE"/>
    <w:rsid w:val="000818EF"/>
    <w:rsid w:val="00081AA2"/>
    <w:rsid w:val="00081ADA"/>
    <w:rsid w:val="00082126"/>
    <w:rsid w:val="00082287"/>
    <w:rsid w:val="0008316D"/>
    <w:rsid w:val="000834F2"/>
    <w:rsid w:val="000838D1"/>
    <w:rsid w:val="00084687"/>
    <w:rsid w:val="000846AE"/>
    <w:rsid w:val="00084C34"/>
    <w:rsid w:val="00084D0B"/>
    <w:rsid w:val="00084DF8"/>
    <w:rsid w:val="00085198"/>
    <w:rsid w:val="000851EE"/>
    <w:rsid w:val="0008588D"/>
    <w:rsid w:val="00085972"/>
    <w:rsid w:val="000859DC"/>
    <w:rsid w:val="00085A89"/>
    <w:rsid w:val="00085E90"/>
    <w:rsid w:val="00085FEB"/>
    <w:rsid w:val="00086751"/>
    <w:rsid w:val="00086DBD"/>
    <w:rsid w:val="00086DE2"/>
    <w:rsid w:val="00086E93"/>
    <w:rsid w:val="00087076"/>
    <w:rsid w:val="00087406"/>
    <w:rsid w:val="000874FB"/>
    <w:rsid w:val="00087CA2"/>
    <w:rsid w:val="00090E2E"/>
    <w:rsid w:val="00090F83"/>
    <w:rsid w:val="0009100A"/>
    <w:rsid w:val="000913EB"/>
    <w:rsid w:val="00091FBB"/>
    <w:rsid w:val="00092310"/>
    <w:rsid w:val="00092B0A"/>
    <w:rsid w:val="00092C36"/>
    <w:rsid w:val="00092CD0"/>
    <w:rsid w:val="00092DDD"/>
    <w:rsid w:val="00092F12"/>
    <w:rsid w:val="0009301D"/>
    <w:rsid w:val="0009327E"/>
    <w:rsid w:val="00093B4D"/>
    <w:rsid w:val="00093CD6"/>
    <w:rsid w:val="0009402C"/>
    <w:rsid w:val="0009440A"/>
    <w:rsid w:val="000946AB"/>
    <w:rsid w:val="00094C28"/>
    <w:rsid w:val="00094F6E"/>
    <w:rsid w:val="00094FB8"/>
    <w:rsid w:val="000951BA"/>
    <w:rsid w:val="000952CC"/>
    <w:rsid w:val="00095469"/>
    <w:rsid w:val="0009575C"/>
    <w:rsid w:val="00095A13"/>
    <w:rsid w:val="00095A60"/>
    <w:rsid w:val="00095C7F"/>
    <w:rsid w:val="00095FFE"/>
    <w:rsid w:val="0009617A"/>
    <w:rsid w:val="00096418"/>
    <w:rsid w:val="00096903"/>
    <w:rsid w:val="00096B0F"/>
    <w:rsid w:val="00097123"/>
    <w:rsid w:val="00097193"/>
    <w:rsid w:val="000975AE"/>
    <w:rsid w:val="00097740"/>
    <w:rsid w:val="000979E1"/>
    <w:rsid w:val="00097C41"/>
    <w:rsid w:val="00097FDB"/>
    <w:rsid w:val="000A0273"/>
    <w:rsid w:val="000A0401"/>
    <w:rsid w:val="000A053A"/>
    <w:rsid w:val="000A06B6"/>
    <w:rsid w:val="000A0A01"/>
    <w:rsid w:val="000A0CAD"/>
    <w:rsid w:val="000A0EFC"/>
    <w:rsid w:val="000A0F41"/>
    <w:rsid w:val="000A100E"/>
    <w:rsid w:val="000A12D3"/>
    <w:rsid w:val="000A1751"/>
    <w:rsid w:val="000A1A5A"/>
    <w:rsid w:val="000A1D32"/>
    <w:rsid w:val="000A1FE6"/>
    <w:rsid w:val="000A20C8"/>
    <w:rsid w:val="000A2530"/>
    <w:rsid w:val="000A2653"/>
    <w:rsid w:val="000A2CDF"/>
    <w:rsid w:val="000A3032"/>
    <w:rsid w:val="000A3092"/>
    <w:rsid w:val="000A30B5"/>
    <w:rsid w:val="000A35F5"/>
    <w:rsid w:val="000A36EE"/>
    <w:rsid w:val="000A37D9"/>
    <w:rsid w:val="000A388C"/>
    <w:rsid w:val="000A3982"/>
    <w:rsid w:val="000A3E72"/>
    <w:rsid w:val="000A3ED1"/>
    <w:rsid w:val="000A424E"/>
    <w:rsid w:val="000A476F"/>
    <w:rsid w:val="000A47AA"/>
    <w:rsid w:val="000A5263"/>
    <w:rsid w:val="000A5392"/>
    <w:rsid w:val="000A578D"/>
    <w:rsid w:val="000A57D2"/>
    <w:rsid w:val="000A5D0F"/>
    <w:rsid w:val="000A61E3"/>
    <w:rsid w:val="000A62C4"/>
    <w:rsid w:val="000A636B"/>
    <w:rsid w:val="000A67A6"/>
    <w:rsid w:val="000A7153"/>
    <w:rsid w:val="000A7553"/>
    <w:rsid w:val="000A759B"/>
    <w:rsid w:val="000A781C"/>
    <w:rsid w:val="000A7B71"/>
    <w:rsid w:val="000A7F34"/>
    <w:rsid w:val="000B00E3"/>
    <w:rsid w:val="000B01AD"/>
    <w:rsid w:val="000B0419"/>
    <w:rsid w:val="000B08E7"/>
    <w:rsid w:val="000B09CE"/>
    <w:rsid w:val="000B09EE"/>
    <w:rsid w:val="000B0A41"/>
    <w:rsid w:val="000B14B7"/>
    <w:rsid w:val="000B1F99"/>
    <w:rsid w:val="000B2025"/>
    <w:rsid w:val="000B2E82"/>
    <w:rsid w:val="000B326F"/>
    <w:rsid w:val="000B3412"/>
    <w:rsid w:val="000B39F8"/>
    <w:rsid w:val="000B3B9E"/>
    <w:rsid w:val="000B3C87"/>
    <w:rsid w:val="000B4B39"/>
    <w:rsid w:val="000B4C42"/>
    <w:rsid w:val="000B51D8"/>
    <w:rsid w:val="000B52E5"/>
    <w:rsid w:val="000B59B6"/>
    <w:rsid w:val="000B5F15"/>
    <w:rsid w:val="000B61D3"/>
    <w:rsid w:val="000B61E1"/>
    <w:rsid w:val="000B6378"/>
    <w:rsid w:val="000B6AF9"/>
    <w:rsid w:val="000B6BCF"/>
    <w:rsid w:val="000B6D0D"/>
    <w:rsid w:val="000B6FCD"/>
    <w:rsid w:val="000B707B"/>
    <w:rsid w:val="000B7081"/>
    <w:rsid w:val="000B7B5D"/>
    <w:rsid w:val="000B7B7F"/>
    <w:rsid w:val="000B7DC2"/>
    <w:rsid w:val="000C007C"/>
    <w:rsid w:val="000C06A8"/>
    <w:rsid w:val="000C089D"/>
    <w:rsid w:val="000C0C4F"/>
    <w:rsid w:val="000C0CD1"/>
    <w:rsid w:val="000C0F55"/>
    <w:rsid w:val="000C12A3"/>
    <w:rsid w:val="000C1A37"/>
    <w:rsid w:val="000C1AD5"/>
    <w:rsid w:val="000C1B37"/>
    <w:rsid w:val="000C1DF1"/>
    <w:rsid w:val="000C1E0C"/>
    <w:rsid w:val="000C2D67"/>
    <w:rsid w:val="000C2FC3"/>
    <w:rsid w:val="000C32E4"/>
    <w:rsid w:val="000C345A"/>
    <w:rsid w:val="000C34F4"/>
    <w:rsid w:val="000C34F6"/>
    <w:rsid w:val="000C357D"/>
    <w:rsid w:val="000C3796"/>
    <w:rsid w:val="000C37EA"/>
    <w:rsid w:val="000C3959"/>
    <w:rsid w:val="000C3C77"/>
    <w:rsid w:val="000C42AE"/>
    <w:rsid w:val="000C4587"/>
    <w:rsid w:val="000C4A64"/>
    <w:rsid w:val="000C4A98"/>
    <w:rsid w:val="000C4ED2"/>
    <w:rsid w:val="000C4FFE"/>
    <w:rsid w:val="000C5AD2"/>
    <w:rsid w:val="000C5B94"/>
    <w:rsid w:val="000C6667"/>
    <w:rsid w:val="000C687F"/>
    <w:rsid w:val="000C6D37"/>
    <w:rsid w:val="000C733E"/>
    <w:rsid w:val="000C7592"/>
    <w:rsid w:val="000C7797"/>
    <w:rsid w:val="000C7B9D"/>
    <w:rsid w:val="000D0600"/>
    <w:rsid w:val="000D093A"/>
    <w:rsid w:val="000D09A7"/>
    <w:rsid w:val="000D0AC7"/>
    <w:rsid w:val="000D1750"/>
    <w:rsid w:val="000D196E"/>
    <w:rsid w:val="000D1E3F"/>
    <w:rsid w:val="000D1EC1"/>
    <w:rsid w:val="000D20D5"/>
    <w:rsid w:val="000D24F2"/>
    <w:rsid w:val="000D261A"/>
    <w:rsid w:val="000D2674"/>
    <w:rsid w:val="000D28CF"/>
    <w:rsid w:val="000D2AD6"/>
    <w:rsid w:val="000D2F6F"/>
    <w:rsid w:val="000D326F"/>
    <w:rsid w:val="000D32E6"/>
    <w:rsid w:val="000D3350"/>
    <w:rsid w:val="000D33AB"/>
    <w:rsid w:val="000D3469"/>
    <w:rsid w:val="000D3688"/>
    <w:rsid w:val="000D37C7"/>
    <w:rsid w:val="000D3818"/>
    <w:rsid w:val="000D382A"/>
    <w:rsid w:val="000D3A82"/>
    <w:rsid w:val="000D3D95"/>
    <w:rsid w:val="000D44E5"/>
    <w:rsid w:val="000D4520"/>
    <w:rsid w:val="000D47B9"/>
    <w:rsid w:val="000D4DA5"/>
    <w:rsid w:val="000D55E8"/>
    <w:rsid w:val="000D5B69"/>
    <w:rsid w:val="000D603D"/>
    <w:rsid w:val="000D60B0"/>
    <w:rsid w:val="000D65AF"/>
    <w:rsid w:val="000D6DC4"/>
    <w:rsid w:val="000D6EA7"/>
    <w:rsid w:val="000D6F98"/>
    <w:rsid w:val="000D705B"/>
    <w:rsid w:val="000D756C"/>
    <w:rsid w:val="000D7779"/>
    <w:rsid w:val="000D77F2"/>
    <w:rsid w:val="000D792A"/>
    <w:rsid w:val="000D7C18"/>
    <w:rsid w:val="000D7DA2"/>
    <w:rsid w:val="000E02D1"/>
    <w:rsid w:val="000E06C5"/>
    <w:rsid w:val="000E083F"/>
    <w:rsid w:val="000E0971"/>
    <w:rsid w:val="000E0A5F"/>
    <w:rsid w:val="000E0D42"/>
    <w:rsid w:val="000E0FCC"/>
    <w:rsid w:val="000E0FF6"/>
    <w:rsid w:val="000E1056"/>
    <w:rsid w:val="000E13E4"/>
    <w:rsid w:val="000E1C88"/>
    <w:rsid w:val="000E22D7"/>
    <w:rsid w:val="000E230E"/>
    <w:rsid w:val="000E23FC"/>
    <w:rsid w:val="000E240A"/>
    <w:rsid w:val="000E2CDD"/>
    <w:rsid w:val="000E3862"/>
    <w:rsid w:val="000E38D4"/>
    <w:rsid w:val="000E3978"/>
    <w:rsid w:val="000E3ECC"/>
    <w:rsid w:val="000E3FEA"/>
    <w:rsid w:val="000E4006"/>
    <w:rsid w:val="000E4344"/>
    <w:rsid w:val="000E4661"/>
    <w:rsid w:val="000E4C06"/>
    <w:rsid w:val="000E58DE"/>
    <w:rsid w:val="000E5FC3"/>
    <w:rsid w:val="000E6199"/>
    <w:rsid w:val="000E6686"/>
    <w:rsid w:val="000E67E9"/>
    <w:rsid w:val="000E6BE7"/>
    <w:rsid w:val="000E6F46"/>
    <w:rsid w:val="000E7421"/>
    <w:rsid w:val="000E7519"/>
    <w:rsid w:val="000E752D"/>
    <w:rsid w:val="000E753F"/>
    <w:rsid w:val="000E7889"/>
    <w:rsid w:val="000E7AEB"/>
    <w:rsid w:val="000F0076"/>
    <w:rsid w:val="000F018E"/>
    <w:rsid w:val="000F01E3"/>
    <w:rsid w:val="000F04E3"/>
    <w:rsid w:val="000F0531"/>
    <w:rsid w:val="000F0810"/>
    <w:rsid w:val="000F081A"/>
    <w:rsid w:val="000F08E5"/>
    <w:rsid w:val="000F1082"/>
    <w:rsid w:val="000F1618"/>
    <w:rsid w:val="000F1ABE"/>
    <w:rsid w:val="000F1C49"/>
    <w:rsid w:val="000F2322"/>
    <w:rsid w:val="000F272D"/>
    <w:rsid w:val="000F2A34"/>
    <w:rsid w:val="000F31F3"/>
    <w:rsid w:val="000F34DB"/>
    <w:rsid w:val="000F352C"/>
    <w:rsid w:val="000F3701"/>
    <w:rsid w:val="000F3B7E"/>
    <w:rsid w:val="000F3BED"/>
    <w:rsid w:val="000F3C9F"/>
    <w:rsid w:val="000F3DBD"/>
    <w:rsid w:val="000F3E1D"/>
    <w:rsid w:val="000F3FE8"/>
    <w:rsid w:val="000F41B1"/>
    <w:rsid w:val="000F48A6"/>
    <w:rsid w:val="000F5677"/>
    <w:rsid w:val="000F5987"/>
    <w:rsid w:val="000F6064"/>
    <w:rsid w:val="000F6306"/>
    <w:rsid w:val="000F6345"/>
    <w:rsid w:val="000F63EF"/>
    <w:rsid w:val="000F659C"/>
    <w:rsid w:val="000F6827"/>
    <w:rsid w:val="000F6CE4"/>
    <w:rsid w:val="000F75C3"/>
    <w:rsid w:val="000F7B97"/>
    <w:rsid w:val="000F7F1C"/>
    <w:rsid w:val="001000F0"/>
    <w:rsid w:val="00100417"/>
    <w:rsid w:val="00100AD2"/>
    <w:rsid w:val="00100AD9"/>
    <w:rsid w:val="00100C0D"/>
    <w:rsid w:val="001016C1"/>
    <w:rsid w:val="00101968"/>
    <w:rsid w:val="00101A00"/>
    <w:rsid w:val="00101EE8"/>
    <w:rsid w:val="0010218B"/>
    <w:rsid w:val="00102649"/>
    <w:rsid w:val="00102D40"/>
    <w:rsid w:val="00103068"/>
    <w:rsid w:val="00103279"/>
    <w:rsid w:val="001033F1"/>
    <w:rsid w:val="00103424"/>
    <w:rsid w:val="001038A5"/>
    <w:rsid w:val="00103A54"/>
    <w:rsid w:val="00104274"/>
    <w:rsid w:val="001045C8"/>
    <w:rsid w:val="001047CC"/>
    <w:rsid w:val="0010485E"/>
    <w:rsid w:val="00104934"/>
    <w:rsid w:val="00104CB4"/>
    <w:rsid w:val="00104D7F"/>
    <w:rsid w:val="00104FAD"/>
    <w:rsid w:val="001052D0"/>
    <w:rsid w:val="00105926"/>
    <w:rsid w:val="00105974"/>
    <w:rsid w:val="00105A69"/>
    <w:rsid w:val="00105C8A"/>
    <w:rsid w:val="00105ECD"/>
    <w:rsid w:val="001060F2"/>
    <w:rsid w:val="00106F6F"/>
    <w:rsid w:val="001075A7"/>
    <w:rsid w:val="0010782D"/>
    <w:rsid w:val="001079A8"/>
    <w:rsid w:val="00107D83"/>
    <w:rsid w:val="00110160"/>
    <w:rsid w:val="00110220"/>
    <w:rsid w:val="00110667"/>
    <w:rsid w:val="001109FF"/>
    <w:rsid w:val="00110C74"/>
    <w:rsid w:val="00110FA2"/>
    <w:rsid w:val="00111003"/>
    <w:rsid w:val="001115FE"/>
    <w:rsid w:val="00111763"/>
    <w:rsid w:val="0011179C"/>
    <w:rsid w:val="00111825"/>
    <w:rsid w:val="00111A25"/>
    <w:rsid w:val="00111A42"/>
    <w:rsid w:val="00111F23"/>
    <w:rsid w:val="00112132"/>
    <w:rsid w:val="0011225C"/>
    <w:rsid w:val="001123FD"/>
    <w:rsid w:val="001127E9"/>
    <w:rsid w:val="00113004"/>
    <w:rsid w:val="001131D6"/>
    <w:rsid w:val="001138D6"/>
    <w:rsid w:val="00114954"/>
    <w:rsid w:val="00114E3E"/>
    <w:rsid w:val="00114FF3"/>
    <w:rsid w:val="001151DF"/>
    <w:rsid w:val="00115244"/>
    <w:rsid w:val="00115348"/>
    <w:rsid w:val="001156CA"/>
    <w:rsid w:val="001157DA"/>
    <w:rsid w:val="00115D38"/>
    <w:rsid w:val="001167D9"/>
    <w:rsid w:val="00116FB6"/>
    <w:rsid w:val="0011715C"/>
    <w:rsid w:val="001176F9"/>
    <w:rsid w:val="001201E6"/>
    <w:rsid w:val="00120269"/>
    <w:rsid w:val="0012046A"/>
    <w:rsid w:val="00120584"/>
    <w:rsid w:val="001205FF"/>
    <w:rsid w:val="00120803"/>
    <w:rsid w:val="00120839"/>
    <w:rsid w:val="001209D6"/>
    <w:rsid w:val="00120A49"/>
    <w:rsid w:val="00120A78"/>
    <w:rsid w:val="001212E4"/>
    <w:rsid w:val="00121FE3"/>
    <w:rsid w:val="001223B1"/>
    <w:rsid w:val="00123230"/>
    <w:rsid w:val="00123326"/>
    <w:rsid w:val="00123357"/>
    <w:rsid w:val="0012341D"/>
    <w:rsid w:val="001236EC"/>
    <w:rsid w:val="00123717"/>
    <w:rsid w:val="0012373D"/>
    <w:rsid w:val="00123A35"/>
    <w:rsid w:val="001240EB"/>
    <w:rsid w:val="00124506"/>
    <w:rsid w:val="00124AA4"/>
    <w:rsid w:val="00124B12"/>
    <w:rsid w:val="00124BA7"/>
    <w:rsid w:val="00124CE3"/>
    <w:rsid w:val="00125088"/>
    <w:rsid w:val="001252F0"/>
    <w:rsid w:val="00125484"/>
    <w:rsid w:val="00125B2C"/>
    <w:rsid w:val="00125CB6"/>
    <w:rsid w:val="00126B73"/>
    <w:rsid w:val="00126D9F"/>
    <w:rsid w:val="00126DEF"/>
    <w:rsid w:val="001271B7"/>
    <w:rsid w:val="00127479"/>
    <w:rsid w:val="001275A6"/>
    <w:rsid w:val="00127CFA"/>
    <w:rsid w:val="001303E9"/>
    <w:rsid w:val="001308DC"/>
    <w:rsid w:val="00130F05"/>
    <w:rsid w:val="00131076"/>
    <w:rsid w:val="00131879"/>
    <w:rsid w:val="001319C2"/>
    <w:rsid w:val="00131BCB"/>
    <w:rsid w:val="00132601"/>
    <w:rsid w:val="0013262B"/>
    <w:rsid w:val="001330E7"/>
    <w:rsid w:val="00133441"/>
    <w:rsid w:val="00133760"/>
    <w:rsid w:val="00133ADF"/>
    <w:rsid w:val="00134352"/>
    <w:rsid w:val="00134636"/>
    <w:rsid w:val="001348D1"/>
    <w:rsid w:val="00134C6F"/>
    <w:rsid w:val="001350E1"/>
    <w:rsid w:val="00135288"/>
    <w:rsid w:val="00135832"/>
    <w:rsid w:val="0013613E"/>
    <w:rsid w:val="001362CD"/>
    <w:rsid w:val="0013657D"/>
    <w:rsid w:val="00136597"/>
    <w:rsid w:val="001365E1"/>
    <w:rsid w:val="00136719"/>
    <w:rsid w:val="00136B73"/>
    <w:rsid w:val="00137053"/>
    <w:rsid w:val="00137A94"/>
    <w:rsid w:val="00137DAE"/>
    <w:rsid w:val="00137F8D"/>
    <w:rsid w:val="00140471"/>
    <w:rsid w:val="0014050D"/>
    <w:rsid w:val="00140872"/>
    <w:rsid w:val="00140C0A"/>
    <w:rsid w:val="00140DC0"/>
    <w:rsid w:val="00140DE8"/>
    <w:rsid w:val="00140E7D"/>
    <w:rsid w:val="00140EC1"/>
    <w:rsid w:val="00141122"/>
    <w:rsid w:val="00141150"/>
    <w:rsid w:val="0014125A"/>
    <w:rsid w:val="001417F2"/>
    <w:rsid w:val="00141CA1"/>
    <w:rsid w:val="00142187"/>
    <w:rsid w:val="00142E28"/>
    <w:rsid w:val="00142F25"/>
    <w:rsid w:val="00143449"/>
    <w:rsid w:val="00143552"/>
    <w:rsid w:val="00143652"/>
    <w:rsid w:val="00143699"/>
    <w:rsid w:val="00143EFD"/>
    <w:rsid w:val="00143F8B"/>
    <w:rsid w:val="001441B4"/>
    <w:rsid w:val="00144537"/>
    <w:rsid w:val="00144539"/>
    <w:rsid w:val="00144878"/>
    <w:rsid w:val="00144CC9"/>
    <w:rsid w:val="00144D23"/>
    <w:rsid w:val="00144E1B"/>
    <w:rsid w:val="00144E45"/>
    <w:rsid w:val="00144EE6"/>
    <w:rsid w:val="00144F45"/>
    <w:rsid w:val="00145002"/>
    <w:rsid w:val="001451E3"/>
    <w:rsid w:val="001452F7"/>
    <w:rsid w:val="0014531F"/>
    <w:rsid w:val="0014539C"/>
    <w:rsid w:val="00145610"/>
    <w:rsid w:val="00145EF2"/>
    <w:rsid w:val="0014608F"/>
    <w:rsid w:val="001464ED"/>
    <w:rsid w:val="0014667C"/>
    <w:rsid w:val="001466F4"/>
    <w:rsid w:val="00146791"/>
    <w:rsid w:val="001470A1"/>
    <w:rsid w:val="00147627"/>
    <w:rsid w:val="001476BA"/>
    <w:rsid w:val="00147AC6"/>
    <w:rsid w:val="00147AE6"/>
    <w:rsid w:val="00147DB6"/>
    <w:rsid w:val="00150136"/>
    <w:rsid w:val="00150170"/>
    <w:rsid w:val="0015057C"/>
    <w:rsid w:val="00150A55"/>
    <w:rsid w:val="00150C01"/>
    <w:rsid w:val="00150C0F"/>
    <w:rsid w:val="00151446"/>
    <w:rsid w:val="00151471"/>
    <w:rsid w:val="001516C2"/>
    <w:rsid w:val="00151A82"/>
    <w:rsid w:val="00151AC4"/>
    <w:rsid w:val="00151B0C"/>
    <w:rsid w:val="00151D7E"/>
    <w:rsid w:val="00151D8C"/>
    <w:rsid w:val="00152073"/>
    <w:rsid w:val="00152306"/>
    <w:rsid w:val="001528E3"/>
    <w:rsid w:val="00152933"/>
    <w:rsid w:val="00152A4E"/>
    <w:rsid w:val="00152C7A"/>
    <w:rsid w:val="00152DC2"/>
    <w:rsid w:val="00152DCE"/>
    <w:rsid w:val="00153124"/>
    <w:rsid w:val="00153152"/>
    <w:rsid w:val="0015329B"/>
    <w:rsid w:val="001534A3"/>
    <w:rsid w:val="001534BC"/>
    <w:rsid w:val="001536B8"/>
    <w:rsid w:val="0015389D"/>
    <w:rsid w:val="00153A75"/>
    <w:rsid w:val="00153BF9"/>
    <w:rsid w:val="00153D44"/>
    <w:rsid w:val="001540DD"/>
    <w:rsid w:val="00154129"/>
    <w:rsid w:val="00154243"/>
    <w:rsid w:val="00154377"/>
    <w:rsid w:val="001547C7"/>
    <w:rsid w:val="0015491C"/>
    <w:rsid w:val="00154B43"/>
    <w:rsid w:val="00154E29"/>
    <w:rsid w:val="00154F17"/>
    <w:rsid w:val="00155241"/>
    <w:rsid w:val="00155681"/>
    <w:rsid w:val="001557A6"/>
    <w:rsid w:val="00155973"/>
    <w:rsid w:val="001572D5"/>
    <w:rsid w:val="001577FF"/>
    <w:rsid w:val="00157CA9"/>
    <w:rsid w:val="00160B52"/>
    <w:rsid w:val="00160C44"/>
    <w:rsid w:val="00160CA3"/>
    <w:rsid w:val="00160CFA"/>
    <w:rsid w:val="00160E57"/>
    <w:rsid w:val="00161063"/>
    <w:rsid w:val="0016149B"/>
    <w:rsid w:val="001616A7"/>
    <w:rsid w:val="001616F3"/>
    <w:rsid w:val="00161778"/>
    <w:rsid w:val="00161B05"/>
    <w:rsid w:val="00161B83"/>
    <w:rsid w:val="00161B96"/>
    <w:rsid w:val="00161EA0"/>
    <w:rsid w:val="00162125"/>
    <w:rsid w:val="00162762"/>
    <w:rsid w:val="00162C2E"/>
    <w:rsid w:val="00162C91"/>
    <w:rsid w:val="0016335E"/>
    <w:rsid w:val="0016379B"/>
    <w:rsid w:val="00163A8E"/>
    <w:rsid w:val="00163C0C"/>
    <w:rsid w:val="001640EB"/>
    <w:rsid w:val="001641D3"/>
    <w:rsid w:val="0016463C"/>
    <w:rsid w:val="00164BBB"/>
    <w:rsid w:val="00164C03"/>
    <w:rsid w:val="00164C25"/>
    <w:rsid w:val="001655E5"/>
    <w:rsid w:val="00165719"/>
    <w:rsid w:val="0016575E"/>
    <w:rsid w:val="00166701"/>
    <w:rsid w:val="00166907"/>
    <w:rsid w:val="00166EA9"/>
    <w:rsid w:val="00167038"/>
    <w:rsid w:val="0016713F"/>
    <w:rsid w:val="001674E8"/>
    <w:rsid w:val="00167572"/>
    <w:rsid w:val="00167622"/>
    <w:rsid w:val="00167CA0"/>
    <w:rsid w:val="00167DBE"/>
    <w:rsid w:val="00167E72"/>
    <w:rsid w:val="00170A29"/>
    <w:rsid w:val="00170C8D"/>
    <w:rsid w:val="00170E60"/>
    <w:rsid w:val="00171090"/>
    <w:rsid w:val="00171300"/>
    <w:rsid w:val="001713C5"/>
    <w:rsid w:val="0017150A"/>
    <w:rsid w:val="0017187F"/>
    <w:rsid w:val="00171880"/>
    <w:rsid w:val="00171E71"/>
    <w:rsid w:val="00172897"/>
    <w:rsid w:val="00172940"/>
    <w:rsid w:val="00172B09"/>
    <w:rsid w:val="00172BF6"/>
    <w:rsid w:val="0017303E"/>
    <w:rsid w:val="001731DC"/>
    <w:rsid w:val="001734A6"/>
    <w:rsid w:val="001735AF"/>
    <w:rsid w:val="001739E5"/>
    <w:rsid w:val="001739E6"/>
    <w:rsid w:val="00173A1E"/>
    <w:rsid w:val="00173F67"/>
    <w:rsid w:val="001743CB"/>
    <w:rsid w:val="00174A95"/>
    <w:rsid w:val="00174B6C"/>
    <w:rsid w:val="00175449"/>
    <w:rsid w:val="00175DE4"/>
    <w:rsid w:val="00175E58"/>
    <w:rsid w:val="00176039"/>
    <w:rsid w:val="00176229"/>
    <w:rsid w:val="00176424"/>
    <w:rsid w:val="0017699A"/>
    <w:rsid w:val="00176A8D"/>
    <w:rsid w:val="001775A8"/>
    <w:rsid w:val="0017766D"/>
    <w:rsid w:val="001778A9"/>
    <w:rsid w:val="00177AB6"/>
    <w:rsid w:val="0018022A"/>
    <w:rsid w:val="00180355"/>
    <w:rsid w:val="0018060B"/>
    <w:rsid w:val="00180AEA"/>
    <w:rsid w:val="00180D91"/>
    <w:rsid w:val="00180E77"/>
    <w:rsid w:val="00180F38"/>
    <w:rsid w:val="00181702"/>
    <w:rsid w:val="0018180D"/>
    <w:rsid w:val="00181D8F"/>
    <w:rsid w:val="001823CF"/>
    <w:rsid w:val="00182628"/>
    <w:rsid w:val="00182964"/>
    <w:rsid w:val="001829E5"/>
    <w:rsid w:val="00182FC6"/>
    <w:rsid w:val="00183357"/>
    <w:rsid w:val="00183672"/>
    <w:rsid w:val="00183C91"/>
    <w:rsid w:val="00183DD6"/>
    <w:rsid w:val="00183E2E"/>
    <w:rsid w:val="00184002"/>
    <w:rsid w:val="001841F4"/>
    <w:rsid w:val="00184903"/>
    <w:rsid w:val="00184C69"/>
    <w:rsid w:val="00184EEC"/>
    <w:rsid w:val="001854BC"/>
    <w:rsid w:val="001854BF"/>
    <w:rsid w:val="001856D4"/>
    <w:rsid w:val="001857C9"/>
    <w:rsid w:val="001859D9"/>
    <w:rsid w:val="00185E1C"/>
    <w:rsid w:val="00185E50"/>
    <w:rsid w:val="00185F0D"/>
    <w:rsid w:val="0018622D"/>
    <w:rsid w:val="001863E5"/>
    <w:rsid w:val="00186565"/>
    <w:rsid w:val="00186650"/>
    <w:rsid w:val="00186652"/>
    <w:rsid w:val="001866DA"/>
    <w:rsid w:val="0018675F"/>
    <w:rsid w:val="001868F6"/>
    <w:rsid w:val="001872CA"/>
    <w:rsid w:val="0018789E"/>
    <w:rsid w:val="00187980"/>
    <w:rsid w:val="00187B6A"/>
    <w:rsid w:val="00187F14"/>
    <w:rsid w:val="001900C6"/>
    <w:rsid w:val="001903BF"/>
    <w:rsid w:val="0019078B"/>
    <w:rsid w:val="0019091C"/>
    <w:rsid w:val="001909F8"/>
    <w:rsid w:val="00190CDA"/>
    <w:rsid w:val="00190F30"/>
    <w:rsid w:val="00191474"/>
    <w:rsid w:val="00191812"/>
    <w:rsid w:val="00191A9C"/>
    <w:rsid w:val="00192217"/>
    <w:rsid w:val="00192606"/>
    <w:rsid w:val="0019263B"/>
    <w:rsid w:val="00192B8A"/>
    <w:rsid w:val="00192FEC"/>
    <w:rsid w:val="001930BE"/>
    <w:rsid w:val="001932B5"/>
    <w:rsid w:val="0019359A"/>
    <w:rsid w:val="00193652"/>
    <w:rsid w:val="00193857"/>
    <w:rsid w:val="001938E3"/>
    <w:rsid w:val="00193C43"/>
    <w:rsid w:val="00193D10"/>
    <w:rsid w:val="00194B64"/>
    <w:rsid w:val="00194BF1"/>
    <w:rsid w:val="00195C62"/>
    <w:rsid w:val="00196D38"/>
    <w:rsid w:val="00196EC3"/>
    <w:rsid w:val="0019704C"/>
    <w:rsid w:val="00197132"/>
    <w:rsid w:val="0019756F"/>
    <w:rsid w:val="0019775F"/>
    <w:rsid w:val="001978B8"/>
    <w:rsid w:val="00197DBC"/>
    <w:rsid w:val="001A0639"/>
    <w:rsid w:val="001A136E"/>
    <w:rsid w:val="001A1490"/>
    <w:rsid w:val="001A1589"/>
    <w:rsid w:val="001A1AC9"/>
    <w:rsid w:val="001A1D26"/>
    <w:rsid w:val="001A1DC3"/>
    <w:rsid w:val="001A1EB1"/>
    <w:rsid w:val="001A1FF9"/>
    <w:rsid w:val="001A233F"/>
    <w:rsid w:val="001A2414"/>
    <w:rsid w:val="001A25BA"/>
    <w:rsid w:val="001A31F0"/>
    <w:rsid w:val="001A3292"/>
    <w:rsid w:val="001A34AC"/>
    <w:rsid w:val="001A3822"/>
    <w:rsid w:val="001A43CD"/>
    <w:rsid w:val="001A457F"/>
    <w:rsid w:val="001A4670"/>
    <w:rsid w:val="001A478C"/>
    <w:rsid w:val="001A49F6"/>
    <w:rsid w:val="001A4A16"/>
    <w:rsid w:val="001A4A61"/>
    <w:rsid w:val="001A4B28"/>
    <w:rsid w:val="001A4EDA"/>
    <w:rsid w:val="001A5480"/>
    <w:rsid w:val="001A559C"/>
    <w:rsid w:val="001A5C01"/>
    <w:rsid w:val="001A5C03"/>
    <w:rsid w:val="001A5EDE"/>
    <w:rsid w:val="001A61FB"/>
    <w:rsid w:val="001A63F4"/>
    <w:rsid w:val="001A6432"/>
    <w:rsid w:val="001A6D43"/>
    <w:rsid w:val="001A7269"/>
    <w:rsid w:val="001A7AF2"/>
    <w:rsid w:val="001A7D31"/>
    <w:rsid w:val="001B0061"/>
    <w:rsid w:val="001B03E2"/>
    <w:rsid w:val="001B062F"/>
    <w:rsid w:val="001B076C"/>
    <w:rsid w:val="001B09DD"/>
    <w:rsid w:val="001B0C4A"/>
    <w:rsid w:val="001B10B7"/>
    <w:rsid w:val="001B113B"/>
    <w:rsid w:val="001B16BA"/>
    <w:rsid w:val="001B1807"/>
    <w:rsid w:val="001B1AEA"/>
    <w:rsid w:val="001B1C87"/>
    <w:rsid w:val="001B1EF9"/>
    <w:rsid w:val="001B2062"/>
    <w:rsid w:val="001B25B6"/>
    <w:rsid w:val="001B2934"/>
    <w:rsid w:val="001B30F8"/>
    <w:rsid w:val="001B3174"/>
    <w:rsid w:val="001B36BB"/>
    <w:rsid w:val="001B378C"/>
    <w:rsid w:val="001B3B9D"/>
    <w:rsid w:val="001B4077"/>
    <w:rsid w:val="001B4B5C"/>
    <w:rsid w:val="001B4F9C"/>
    <w:rsid w:val="001B5020"/>
    <w:rsid w:val="001B549E"/>
    <w:rsid w:val="001B5C2D"/>
    <w:rsid w:val="001B5E97"/>
    <w:rsid w:val="001B629A"/>
    <w:rsid w:val="001B6466"/>
    <w:rsid w:val="001B6511"/>
    <w:rsid w:val="001B68BF"/>
    <w:rsid w:val="001B68DF"/>
    <w:rsid w:val="001B6EDE"/>
    <w:rsid w:val="001B6F0C"/>
    <w:rsid w:val="001B7A6B"/>
    <w:rsid w:val="001B7C96"/>
    <w:rsid w:val="001C00EF"/>
    <w:rsid w:val="001C04B6"/>
    <w:rsid w:val="001C0678"/>
    <w:rsid w:val="001C0ABB"/>
    <w:rsid w:val="001C0CE1"/>
    <w:rsid w:val="001C1087"/>
    <w:rsid w:val="001C1094"/>
    <w:rsid w:val="001C11CF"/>
    <w:rsid w:val="001C1460"/>
    <w:rsid w:val="001C179E"/>
    <w:rsid w:val="001C1B26"/>
    <w:rsid w:val="001C1D66"/>
    <w:rsid w:val="001C1E97"/>
    <w:rsid w:val="001C20A7"/>
    <w:rsid w:val="001C22E9"/>
    <w:rsid w:val="001C281A"/>
    <w:rsid w:val="001C29DF"/>
    <w:rsid w:val="001C2B6F"/>
    <w:rsid w:val="001C2F72"/>
    <w:rsid w:val="001C2FBA"/>
    <w:rsid w:val="001C306E"/>
    <w:rsid w:val="001C318E"/>
    <w:rsid w:val="001C3240"/>
    <w:rsid w:val="001C333E"/>
    <w:rsid w:val="001C397A"/>
    <w:rsid w:val="001C3E79"/>
    <w:rsid w:val="001C412C"/>
    <w:rsid w:val="001C4528"/>
    <w:rsid w:val="001C4B06"/>
    <w:rsid w:val="001C4B17"/>
    <w:rsid w:val="001C51DE"/>
    <w:rsid w:val="001C5909"/>
    <w:rsid w:val="001C5943"/>
    <w:rsid w:val="001C59AA"/>
    <w:rsid w:val="001C5D81"/>
    <w:rsid w:val="001C60A6"/>
    <w:rsid w:val="001C684B"/>
    <w:rsid w:val="001C6BAF"/>
    <w:rsid w:val="001C6D87"/>
    <w:rsid w:val="001C70DD"/>
    <w:rsid w:val="001C75E5"/>
    <w:rsid w:val="001C7686"/>
    <w:rsid w:val="001C79F6"/>
    <w:rsid w:val="001C7BA5"/>
    <w:rsid w:val="001C7C3A"/>
    <w:rsid w:val="001D030E"/>
    <w:rsid w:val="001D048B"/>
    <w:rsid w:val="001D0552"/>
    <w:rsid w:val="001D0C9D"/>
    <w:rsid w:val="001D0DF1"/>
    <w:rsid w:val="001D0DF4"/>
    <w:rsid w:val="001D0F5F"/>
    <w:rsid w:val="001D11F1"/>
    <w:rsid w:val="001D1401"/>
    <w:rsid w:val="001D1633"/>
    <w:rsid w:val="001D17A4"/>
    <w:rsid w:val="001D19FA"/>
    <w:rsid w:val="001D2158"/>
    <w:rsid w:val="001D21B1"/>
    <w:rsid w:val="001D24B3"/>
    <w:rsid w:val="001D2C9D"/>
    <w:rsid w:val="001D2CF0"/>
    <w:rsid w:val="001D2FE3"/>
    <w:rsid w:val="001D3226"/>
    <w:rsid w:val="001D3429"/>
    <w:rsid w:val="001D36F0"/>
    <w:rsid w:val="001D4223"/>
    <w:rsid w:val="001D443A"/>
    <w:rsid w:val="001D46B5"/>
    <w:rsid w:val="001D4AD5"/>
    <w:rsid w:val="001D4CD8"/>
    <w:rsid w:val="001D4D34"/>
    <w:rsid w:val="001D56B6"/>
    <w:rsid w:val="001D59ED"/>
    <w:rsid w:val="001D5AE1"/>
    <w:rsid w:val="001D6971"/>
    <w:rsid w:val="001D6989"/>
    <w:rsid w:val="001D698C"/>
    <w:rsid w:val="001D6B3A"/>
    <w:rsid w:val="001D6DE3"/>
    <w:rsid w:val="001D7003"/>
    <w:rsid w:val="001D7319"/>
    <w:rsid w:val="001D7483"/>
    <w:rsid w:val="001D77E4"/>
    <w:rsid w:val="001D782E"/>
    <w:rsid w:val="001D7AFD"/>
    <w:rsid w:val="001E00AB"/>
    <w:rsid w:val="001E02AB"/>
    <w:rsid w:val="001E06FD"/>
    <w:rsid w:val="001E0B78"/>
    <w:rsid w:val="001E0DEE"/>
    <w:rsid w:val="001E1078"/>
    <w:rsid w:val="001E1610"/>
    <w:rsid w:val="001E1668"/>
    <w:rsid w:val="001E1B88"/>
    <w:rsid w:val="001E1C00"/>
    <w:rsid w:val="001E1C7B"/>
    <w:rsid w:val="001E1CF5"/>
    <w:rsid w:val="001E1D7E"/>
    <w:rsid w:val="001E1FF0"/>
    <w:rsid w:val="001E210F"/>
    <w:rsid w:val="001E24E0"/>
    <w:rsid w:val="001E2780"/>
    <w:rsid w:val="001E28DD"/>
    <w:rsid w:val="001E296B"/>
    <w:rsid w:val="001E2C57"/>
    <w:rsid w:val="001E3090"/>
    <w:rsid w:val="001E3160"/>
    <w:rsid w:val="001E3355"/>
    <w:rsid w:val="001E36E2"/>
    <w:rsid w:val="001E3826"/>
    <w:rsid w:val="001E3A3B"/>
    <w:rsid w:val="001E3FBC"/>
    <w:rsid w:val="001E474B"/>
    <w:rsid w:val="001E4A9F"/>
    <w:rsid w:val="001E5314"/>
    <w:rsid w:val="001E5863"/>
    <w:rsid w:val="001E5B13"/>
    <w:rsid w:val="001E5C98"/>
    <w:rsid w:val="001E638B"/>
    <w:rsid w:val="001E6949"/>
    <w:rsid w:val="001E6B39"/>
    <w:rsid w:val="001E7064"/>
    <w:rsid w:val="001E718A"/>
    <w:rsid w:val="001E72A1"/>
    <w:rsid w:val="001E72D7"/>
    <w:rsid w:val="001E764B"/>
    <w:rsid w:val="001E76FF"/>
    <w:rsid w:val="001E78A2"/>
    <w:rsid w:val="001E7B47"/>
    <w:rsid w:val="001E7B8F"/>
    <w:rsid w:val="001E7C38"/>
    <w:rsid w:val="001E7DF5"/>
    <w:rsid w:val="001E7E23"/>
    <w:rsid w:val="001E7ECB"/>
    <w:rsid w:val="001E7F19"/>
    <w:rsid w:val="001F05D4"/>
    <w:rsid w:val="001F0828"/>
    <w:rsid w:val="001F0C58"/>
    <w:rsid w:val="001F125F"/>
    <w:rsid w:val="001F1284"/>
    <w:rsid w:val="001F1296"/>
    <w:rsid w:val="001F17FA"/>
    <w:rsid w:val="001F1AEF"/>
    <w:rsid w:val="001F1BCF"/>
    <w:rsid w:val="001F1FF1"/>
    <w:rsid w:val="001F21F6"/>
    <w:rsid w:val="001F27B0"/>
    <w:rsid w:val="001F28D0"/>
    <w:rsid w:val="001F2B8F"/>
    <w:rsid w:val="001F315D"/>
    <w:rsid w:val="001F31D6"/>
    <w:rsid w:val="001F33AA"/>
    <w:rsid w:val="001F3493"/>
    <w:rsid w:val="001F389C"/>
    <w:rsid w:val="001F39E2"/>
    <w:rsid w:val="001F3A9F"/>
    <w:rsid w:val="001F3C44"/>
    <w:rsid w:val="001F41F3"/>
    <w:rsid w:val="001F45D5"/>
    <w:rsid w:val="001F478B"/>
    <w:rsid w:val="001F4897"/>
    <w:rsid w:val="001F491D"/>
    <w:rsid w:val="001F4DCE"/>
    <w:rsid w:val="001F50D8"/>
    <w:rsid w:val="001F56EE"/>
    <w:rsid w:val="001F5884"/>
    <w:rsid w:val="001F5945"/>
    <w:rsid w:val="001F5AD7"/>
    <w:rsid w:val="001F5C1E"/>
    <w:rsid w:val="001F5C87"/>
    <w:rsid w:val="001F5D63"/>
    <w:rsid w:val="001F6125"/>
    <w:rsid w:val="001F6228"/>
    <w:rsid w:val="001F6349"/>
    <w:rsid w:val="001F6360"/>
    <w:rsid w:val="001F66BC"/>
    <w:rsid w:val="001F6D27"/>
    <w:rsid w:val="001F71DD"/>
    <w:rsid w:val="001F7409"/>
    <w:rsid w:val="001F749C"/>
    <w:rsid w:val="001F74E7"/>
    <w:rsid w:val="001F780F"/>
    <w:rsid w:val="001F7A00"/>
    <w:rsid w:val="001F7A85"/>
    <w:rsid w:val="00200071"/>
    <w:rsid w:val="00200137"/>
    <w:rsid w:val="0020013A"/>
    <w:rsid w:val="00200286"/>
    <w:rsid w:val="0020050C"/>
    <w:rsid w:val="0020066C"/>
    <w:rsid w:val="00200A24"/>
    <w:rsid w:val="00200A43"/>
    <w:rsid w:val="00200AF5"/>
    <w:rsid w:val="00200F3C"/>
    <w:rsid w:val="00201504"/>
    <w:rsid w:val="002015D2"/>
    <w:rsid w:val="00201737"/>
    <w:rsid w:val="00201C90"/>
    <w:rsid w:val="00201E7C"/>
    <w:rsid w:val="00202005"/>
    <w:rsid w:val="002020A3"/>
    <w:rsid w:val="002025CE"/>
    <w:rsid w:val="002029F7"/>
    <w:rsid w:val="00202F06"/>
    <w:rsid w:val="0020347F"/>
    <w:rsid w:val="002037D5"/>
    <w:rsid w:val="00203817"/>
    <w:rsid w:val="002039B1"/>
    <w:rsid w:val="00203E51"/>
    <w:rsid w:val="00203F7E"/>
    <w:rsid w:val="00204523"/>
    <w:rsid w:val="002048B2"/>
    <w:rsid w:val="0020493D"/>
    <w:rsid w:val="00204B97"/>
    <w:rsid w:val="00204E95"/>
    <w:rsid w:val="002052B7"/>
    <w:rsid w:val="00205330"/>
    <w:rsid w:val="0020550C"/>
    <w:rsid w:val="0020550D"/>
    <w:rsid w:val="002056B7"/>
    <w:rsid w:val="00205870"/>
    <w:rsid w:val="00205A2C"/>
    <w:rsid w:val="00205DE4"/>
    <w:rsid w:val="00205E55"/>
    <w:rsid w:val="00206092"/>
    <w:rsid w:val="00206A47"/>
    <w:rsid w:val="00206FFD"/>
    <w:rsid w:val="0020722C"/>
    <w:rsid w:val="002076E8"/>
    <w:rsid w:val="00207785"/>
    <w:rsid w:val="0021059E"/>
    <w:rsid w:val="00210749"/>
    <w:rsid w:val="00210841"/>
    <w:rsid w:val="00210A19"/>
    <w:rsid w:val="00210D35"/>
    <w:rsid w:val="00210DDF"/>
    <w:rsid w:val="00210FC8"/>
    <w:rsid w:val="00211656"/>
    <w:rsid w:val="00211E8D"/>
    <w:rsid w:val="00211F20"/>
    <w:rsid w:val="00212091"/>
    <w:rsid w:val="002121FD"/>
    <w:rsid w:val="0021267A"/>
    <w:rsid w:val="002129BC"/>
    <w:rsid w:val="00212BDF"/>
    <w:rsid w:val="00212C18"/>
    <w:rsid w:val="00212D03"/>
    <w:rsid w:val="00212EAA"/>
    <w:rsid w:val="00213100"/>
    <w:rsid w:val="00213882"/>
    <w:rsid w:val="00213A66"/>
    <w:rsid w:val="00213BE8"/>
    <w:rsid w:val="00213D7D"/>
    <w:rsid w:val="002146A4"/>
    <w:rsid w:val="00214795"/>
    <w:rsid w:val="002149BE"/>
    <w:rsid w:val="002158ED"/>
    <w:rsid w:val="00215AD5"/>
    <w:rsid w:val="00215DDD"/>
    <w:rsid w:val="00216234"/>
    <w:rsid w:val="002163E3"/>
    <w:rsid w:val="002165FA"/>
    <w:rsid w:val="00216A07"/>
    <w:rsid w:val="00216BCA"/>
    <w:rsid w:val="00216D9A"/>
    <w:rsid w:val="002173A8"/>
    <w:rsid w:val="00217450"/>
    <w:rsid w:val="0021746F"/>
    <w:rsid w:val="002176AB"/>
    <w:rsid w:val="002179D7"/>
    <w:rsid w:val="00217A1B"/>
    <w:rsid w:val="00217E75"/>
    <w:rsid w:val="00220274"/>
    <w:rsid w:val="00220506"/>
    <w:rsid w:val="0022058F"/>
    <w:rsid w:val="0022079D"/>
    <w:rsid w:val="00220F13"/>
    <w:rsid w:val="00221509"/>
    <w:rsid w:val="002217A6"/>
    <w:rsid w:val="002217EF"/>
    <w:rsid w:val="00221B3F"/>
    <w:rsid w:val="00221E5A"/>
    <w:rsid w:val="00221E65"/>
    <w:rsid w:val="002225B1"/>
    <w:rsid w:val="00222601"/>
    <w:rsid w:val="00222C4F"/>
    <w:rsid w:val="00222CF9"/>
    <w:rsid w:val="00222E83"/>
    <w:rsid w:val="00223110"/>
    <w:rsid w:val="0022347D"/>
    <w:rsid w:val="00223493"/>
    <w:rsid w:val="002234B4"/>
    <w:rsid w:val="00223E42"/>
    <w:rsid w:val="00223F12"/>
    <w:rsid w:val="002242C9"/>
    <w:rsid w:val="0022442D"/>
    <w:rsid w:val="00224BC3"/>
    <w:rsid w:val="002257A5"/>
    <w:rsid w:val="00225A0D"/>
    <w:rsid w:val="00225A42"/>
    <w:rsid w:val="00225C6C"/>
    <w:rsid w:val="00225CFB"/>
    <w:rsid w:val="00225DAF"/>
    <w:rsid w:val="00225DE3"/>
    <w:rsid w:val="002260FC"/>
    <w:rsid w:val="0022623F"/>
    <w:rsid w:val="0022625B"/>
    <w:rsid w:val="0022641A"/>
    <w:rsid w:val="0022645F"/>
    <w:rsid w:val="00226BA6"/>
    <w:rsid w:val="00226BFE"/>
    <w:rsid w:val="00226C2D"/>
    <w:rsid w:val="00226F8B"/>
    <w:rsid w:val="0022763D"/>
    <w:rsid w:val="0022795A"/>
    <w:rsid w:val="00227C76"/>
    <w:rsid w:val="002305F1"/>
    <w:rsid w:val="00230EBD"/>
    <w:rsid w:val="002310D1"/>
    <w:rsid w:val="002313B9"/>
    <w:rsid w:val="00231C59"/>
    <w:rsid w:val="00231E67"/>
    <w:rsid w:val="00231F5B"/>
    <w:rsid w:val="00232104"/>
    <w:rsid w:val="0023214D"/>
    <w:rsid w:val="002321DE"/>
    <w:rsid w:val="00232B22"/>
    <w:rsid w:val="00232EF3"/>
    <w:rsid w:val="00233020"/>
    <w:rsid w:val="00233380"/>
    <w:rsid w:val="00233C75"/>
    <w:rsid w:val="00233D96"/>
    <w:rsid w:val="00233E3B"/>
    <w:rsid w:val="00234051"/>
    <w:rsid w:val="00234173"/>
    <w:rsid w:val="00234646"/>
    <w:rsid w:val="0023494B"/>
    <w:rsid w:val="00234A93"/>
    <w:rsid w:val="00234B69"/>
    <w:rsid w:val="00234B99"/>
    <w:rsid w:val="00235232"/>
    <w:rsid w:val="0023528D"/>
    <w:rsid w:val="002357BA"/>
    <w:rsid w:val="00235B36"/>
    <w:rsid w:val="00235E2A"/>
    <w:rsid w:val="00235F65"/>
    <w:rsid w:val="0023612E"/>
    <w:rsid w:val="0023637C"/>
    <w:rsid w:val="002363F5"/>
    <w:rsid w:val="002365DB"/>
    <w:rsid w:val="00237148"/>
    <w:rsid w:val="0023722E"/>
    <w:rsid w:val="00237C31"/>
    <w:rsid w:val="00237D02"/>
    <w:rsid w:val="002404F4"/>
    <w:rsid w:val="00240700"/>
    <w:rsid w:val="00240B1B"/>
    <w:rsid w:val="00240CF9"/>
    <w:rsid w:val="002410A6"/>
    <w:rsid w:val="002414EA"/>
    <w:rsid w:val="002416D7"/>
    <w:rsid w:val="00241AED"/>
    <w:rsid w:val="00241EA9"/>
    <w:rsid w:val="00242249"/>
    <w:rsid w:val="0024234A"/>
    <w:rsid w:val="0024255E"/>
    <w:rsid w:val="00242646"/>
    <w:rsid w:val="002428A4"/>
    <w:rsid w:val="00242D51"/>
    <w:rsid w:val="00242FFF"/>
    <w:rsid w:val="002430D8"/>
    <w:rsid w:val="0024374F"/>
    <w:rsid w:val="0024380A"/>
    <w:rsid w:val="00243888"/>
    <w:rsid w:val="00243D1C"/>
    <w:rsid w:val="002441A5"/>
    <w:rsid w:val="00244727"/>
    <w:rsid w:val="00244EDD"/>
    <w:rsid w:val="00245425"/>
    <w:rsid w:val="00245FE0"/>
    <w:rsid w:val="00246243"/>
    <w:rsid w:val="00246423"/>
    <w:rsid w:val="002465C7"/>
    <w:rsid w:val="002465CA"/>
    <w:rsid w:val="002466A9"/>
    <w:rsid w:val="00246812"/>
    <w:rsid w:val="002468F7"/>
    <w:rsid w:val="00246DF6"/>
    <w:rsid w:val="00247350"/>
    <w:rsid w:val="00247624"/>
    <w:rsid w:val="00247FFD"/>
    <w:rsid w:val="0025041E"/>
    <w:rsid w:val="002505C0"/>
    <w:rsid w:val="0025063E"/>
    <w:rsid w:val="0025069B"/>
    <w:rsid w:val="002507A7"/>
    <w:rsid w:val="00250CFB"/>
    <w:rsid w:val="002511B9"/>
    <w:rsid w:val="002517BC"/>
    <w:rsid w:val="002517D4"/>
    <w:rsid w:val="00251895"/>
    <w:rsid w:val="00251904"/>
    <w:rsid w:val="00251DC1"/>
    <w:rsid w:val="00251EF3"/>
    <w:rsid w:val="0025227A"/>
    <w:rsid w:val="0025258D"/>
    <w:rsid w:val="002527D2"/>
    <w:rsid w:val="00252AAC"/>
    <w:rsid w:val="00252AFD"/>
    <w:rsid w:val="00252E51"/>
    <w:rsid w:val="0025311F"/>
    <w:rsid w:val="002535D6"/>
    <w:rsid w:val="00253633"/>
    <w:rsid w:val="002537F4"/>
    <w:rsid w:val="00253842"/>
    <w:rsid w:val="00253968"/>
    <w:rsid w:val="00253A08"/>
    <w:rsid w:val="00253AC5"/>
    <w:rsid w:val="00253B72"/>
    <w:rsid w:val="00254020"/>
    <w:rsid w:val="00254079"/>
    <w:rsid w:val="002541CD"/>
    <w:rsid w:val="00254238"/>
    <w:rsid w:val="002552F1"/>
    <w:rsid w:val="0025557E"/>
    <w:rsid w:val="00255817"/>
    <w:rsid w:val="0025581F"/>
    <w:rsid w:val="00255889"/>
    <w:rsid w:val="00255927"/>
    <w:rsid w:val="00255993"/>
    <w:rsid w:val="00255A8A"/>
    <w:rsid w:val="00255C8E"/>
    <w:rsid w:val="00255E26"/>
    <w:rsid w:val="00256031"/>
    <w:rsid w:val="00256142"/>
    <w:rsid w:val="00256864"/>
    <w:rsid w:val="00256A2F"/>
    <w:rsid w:val="00256A92"/>
    <w:rsid w:val="00256EAF"/>
    <w:rsid w:val="00257293"/>
    <w:rsid w:val="00257C1D"/>
    <w:rsid w:val="00257D29"/>
    <w:rsid w:val="00257E9C"/>
    <w:rsid w:val="00257FC7"/>
    <w:rsid w:val="00260992"/>
    <w:rsid w:val="00261014"/>
    <w:rsid w:val="002610DD"/>
    <w:rsid w:val="002616DE"/>
    <w:rsid w:val="00261AEE"/>
    <w:rsid w:val="0026284E"/>
    <w:rsid w:val="00262B36"/>
    <w:rsid w:val="00262C7D"/>
    <w:rsid w:val="00262F75"/>
    <w:rsid w:val="002637D2"/>
    <w:rsid w:val="002637EB"/>
    <w:rsid w:val="002638C5"/>
    <w:rsid w:val="00263910"/>
    <w:rsid w:val="00263BFC"/>
    <w:rsid w:val="00263F68"/>
    <w:rsid w:val="00264102"/>
    <w:rsid w:val="002641CC"/>
    <w:rsid w:val="00264B0A"/>
    <w:rsid w:val="00264D85"/>
    <w:rsid w:val="002651EB"/>
    <w:rsid w:val="00265623"/>
    <w:rsid w:val="002656D5"/>
    <w:rsid w:val="00265AB2"/>
    <w:rsid w:val="00265AD8"/>
    <w:rsid w:val="00265DBA"/>
    <w:rsid w:val="0026687E"/>
    <w:rsid w:val="00266972"/>
    <w:rsid w:val="002669FD"/>
    <w:rsid w:val="00266B08"/>
    <w:rsid w:val="00267380"/>
    <w:rsid w:val="002674A7"/>
    <w:rsid w:val="002675CF"/>
    <w:rsid w:val="00267FC4"/>
    <w:rsid w:val="00270237"/>
    <w:rsid w:val="00270869"/>
    <w:rsid w:val="00270BA7"/>
    <w:rsid w:val="00271070"/>
    <w:rsid w:val="002710C0"/>
    <w:rsid w:val="00271C2B"/>
    <w:rsid w:val="00271D15"/>
    <w:rsid w:val="002721D0"/>
    <w:rsid w:val="00272636"/>
    <w:rsid w:val="00272953"/>
    <w:rsid w:val="00273179"/>
    <w:rsid w:val="002731DE"/>
    <w:rsid w:val="0027339E"/>
    <w:rsid w:val="00273EC2"/>
    <w:rsid w:val="002740E3"/>
    <w:rsid w:val="0027432B"/>
    <w:rsid w:val="0027479E"/>
    <w:rsid w:val="00274C26"/>
    <w:rsid w:val="00274F96"/>
    <w:rsid w:val="002750FE"/>
    <w:rsid w:val="002751EF"/>
    <w:rsid w:val="002754B6"/>
    <w:rsid w:val="00275621"/>
    <w:rsid w:val="0027575D"/>
    <w:rsid w:val="0027585E"/>
    <w:rsid w:val="00275EB6"/>
    <w:rsid w:val="00276017"/>
    <w:rsid w:val="0027607D"/>
    <w:rsid w:val="002761C3"/>
    <w:rsid w:val="002761FA"/>
    <w:rsid w:val="002762F1"/>
    <w:rsid w:val="00276535"/>
    <w:rsid w:val="00276628"/>
    <w:rsid w:val="00276873"/>
    <w:rsid w:val="002768A3"/>
    <w:rsid w:val="00276F12"/>
    <w:rsid w:val="002771E7"/>
    <w:rsid w:val="002778C7"/>
    <w:rsid w:val="00277B4F"/>
    <w:rsid w:val="00277E3C"/>
    <w:rsid w:val="00280044"/>
    <w:rsid w:val="0028008B"/>
    <w:rsid w:val="0028031F"/>
    <w:rsid w:val="0028032A"/>
    <w:rsid w:val="00280744"/>
    <w:rsid w:val="00280797"/>
    <w:rsid w:val="002808A8"/>
    <w:rsid w:val="002808BB"/>
    <w:rsid w:val="002808E1"/>
    <w:rsid w:val="00280D75"/>
    <w:rsid w:val="00281624"/>
    <w:rsid w:val="00281854"/>
    <w:rsid w:val="00282397"/>
    <w:rsid w:val="00282958"/>
    <w:rsid w:val="00282A22"/>
    <w:rsid w:val="00282C16"/>
    <w:rsid w:val="00282CAE"/>
    <w:rsid w:val="00282D12"/>
    <w:rsid w:val="00282F14"/>
    <w:rsid w:val="002834C5"/>
    <w:rsid w:val="00283830"/>
    <w:rsid w:val="0028385C"/>
    <w:rsid w:val="00283ACB"/>
    <w:rsid w:val="00283D20"/>
    <w:rsid w:val="00283D49"/>
    <w:rsid w:val="00284249"/>
    <w:rsid w:val="00284605"/>
    <w:rsid w:val="00284716"/>
    <w:rsid w:val="00284B2F"/>
    <w:rsid w:val="00284EEC"/>
    <w:rsid w:val="00284FE6"/>
    <w:rsid w:val="002855AC"/>
    <w:rsid w:val="002856D2"/>
    <w:rsid w:val="00285792"/>
    <w:rsid w:val="002857AA"/>
    <w:rsid w:val="002857E6"/>
    <w:rsid w:val="00285C54"/>
    <w:rsid w:val="00286B1A"/>
    <w:rsid w:val="00286C37"/>
    <w:rsid w:val="00286C99"/>
    <w:rsid w:val="00286CF2"/>
    <w:rsid w:val="00286DA5"/>
    <w:rsid w:val="00286F38"/>
    <w:rsid w:val="002873C7"/>
    <w:rsid w:val="00287419"/>
    <w:rsid w:val="00287463"/>
    <w:rsid w:val="002877F5"/>
    <w:rsid w:val="00287817"/>
    <w:rsid w:val="00287A9C"/>
    <w:rsid w:val="00287AC9"/>
    <w:rsid w:val="00287B16"/>
    <w:rsid w:val="00287D25"/>
    <w:rsid w:val="00290084"/>
    <w:rsid w:val="0029088F"/>
    <w:rsid w:val="002908CD"/>
    <w:rsid w:val="0029159C"/>
    <w:rsid w:val="00291926"/>
    <w:rsid w:val="00291A90"/>
    <w:rsid w:val="00291EF1"/>
    <w:rsid w:val="00291F1F"/>
    <w:rsid w:val="002937AC"/>
    <w:rsid w:val="002938E0"/>
    <w:rsid w:val="0029397C"/>
    <w:rsid w:val="00293A90"/>
    <w:rsid w:val="00293AE9"/>
    <w:rsid w:val="00293D5D"/>
    <w:rsid w:val="00293D82"/>
    <w:rsid w:val="00293E4F"/>
    <w:rsid w:val="00293F2E"/>
    <w:rsid w:val="00294214"/>
    <w:rsid w:val="002942EF"/>
    <w:rsid w:val="002947CD"/>
    <w:rsid w:val="0029484C"/>
    <w:rsid w:val="002948A7"/>
    <w:rsid w:val="00294BF3"/>
    <w:rsid w:val="00294C61"/>
    <w:rsid w:val="002951B3"/>
    <w:rsid w:val="00295267"/>
    <w:rsid w:val="002952D9"/>
    <w:rsid w:val="0029549F"/>
    <w:rsid w:val="002961D5"/>
    <w:rsid w:val="002965C5"/>
    <w:rsid w:val="00296B97"/>
    <w:rsid w:val="00297236"/>
    <w:rsid w:val="00297407"/>
    <w:rsid w:val="00297C98"/>
    <w:rsid w:val="00297EE3"/>
    <w:rsid w:val="002A063B"/>
    <w:rsid w:val="002A0791"/>
    <w:rsid w:val="002A0A3E"/>
    <w:rsid w:val="002A0B35"/>
    <w:rsid w:val="002A0C34"/>
    <w:rsid w:val="002A13DA"/>
    <w:rsid w:val="002A163A"/>
    <w:rsid w:val="002A1712"/>
    <w:rsid w:val="002A19C9"/>
    <w:rsid w:val="002A1A2E"/>
    <w:rsid w:val="002A1CF2"/>
    <w:rsid w:val="002A1FC3"/>
    <w:rsid w:val="002A2237"/>
    <w:rsid w:val="002A24B7"/>
    <w:rsid w:val="002A26B6"/>
    <w:rsid w:val="002A2A1B"/>
    <w:rsid w:val="002A2BD2"/>
    <w:rsid w:val="002A2CC4"/>
    <w:rsid w:val="002A39A9"/>
    <w:rsid w:val="002A4065"/>
    <w:rsid w:val="002A446C"/>
    <w:rsid w:val="002A4632"/>
    <w:rsid w:val="002A46C5"/>
    <w:rsid w:val="002A4B4A"/>
    <w:rsid w:val="002A52F5"/>
    <w:rsid w:val="002A580A"/>
    <w:rsid w:val="002A5CBA"/>
    <w:rsid w:val="002A6DB3"/>
    <w:rsid w:val="002A6F8B"/>
    <w:rsid w:val="002A7333"/>
    <w:rsid w:val="002A75F6"/>
    <w:rsid w:val="002A7B00"/>
    <w:rsid w:val="002A7B2D"/>
    <w:rsid w:val="002A7C45"/>
    <w:rsid w:val="002A7E55"/>
    <w:rsid w:val="002B000B"/>
    <w:rsid w:val="002B00F5"/>
    <w:rsid w:val="002B0364"/>
    <w:rsid w:val="002B05B6"/>
    <w:rsid w:val="002B07D1"/>
    <w:rsid w:val="002B092B"/>
    <w:rsid w:val="002B0AF0"/>
    <w:rsid w:val="002B0B78"/>
    <w:rsid w:val="002B1330"/>
    <w:rsid w:val="002B150E"/>
    <w:rsid w:val="002B1C92"/>
    <w:rsid w:val="002B1D3F"/>
    <w:rsid w:val="002B1E13"/>
    <w:rsid w:val="002B1EB9"/>
    <w:rsid w:val="002B207E"/>
    <w:rsid w:val="002B215C"/>
    <w:rsid w:val="002B23DE"/>
    <w:rsid w:val="002B2472"/>
    <w:rsid w:val="002B2580"/>
    <w:rsid w:val="002B2F94"/>
    <w:rsid w:val="002B3B38"/>
    <w:rsid w:val="002B3D94"/>
    <w:rsid w:val="002B401B"/>
    <w:rsid w:val="002B42C5"/>
    <w:rsid w:val="002B451D"/>
    <w:rsid w:val="002B4BEE"/>
    <w:rsid w:val="002B4E34"/>
    <w:rsid w:val="002B4FF5"/>
    <w:rsid w:val="002B4FF9"/>
    <w:rsid w:val="002B5026"/>
    <w:rsid w:val="002B516F"/>
    <w:rsid w:val="002B5179"/>
    <w:rsid w:val="002B5368"/>
    <w:rsid w:val="002B6049"/>
    <w:rsid w:val="002B6336"/>
    <w:rsid w:val="002B63D8"/>
    <w:rsid w:val="002B6667"/>
    <w:rsid w:val="002B6DE9"/>
    <w:rsid w:val="002B6F09"/>
    <w:rsid w:val="002B7125"/>
    <w:rsid w:val="002B79EC"/>
    <w:rsid w:val="002B7A45"/>
    <w:rsid w:val="002B7EA2"/>
    <w:rsid w:val="002B9D67"/>
    <w:rsid w:val="002C0213"/>
    <w:rsid w:val="002C092C"/>
    <w:rsid w:val="002C0CD0"/>
    <w:rsid w:val="002C0F32"/>
    <w:rsid w:val="002C152E"/>
    <w:rsid w:val="002C1E24"/>
    <w:rsid w:val="002C1E32"/>
    <w:rsid w:val="002C1E84"/>
    <w:rsid w:val="002C2010"/>
    <w:rsid w:val="002C2AE1"/>
    <w:rsid w:val="002C2C15"/>
    <w:rsid w:val="002C2C16"/>
    <w:rsid w:val="002C2C6F"/>
    <w:rsid w:val="002C304F"/>
    <w:rsid w:val="002C323E"/>
    <w:rsid w:val="002C38F8"/>
    <w:rsid w:val="002C3A9F"/>
    <w:rsid w:val="002C3DF9"/>
    <w:rsid w:val="002C492A"/>
    <w:rsid w:val="002C4C24"/>
    <w:rsid w:val="002C4C42"/>
    <w:rsid w:val="002C4E9E"/>
    <w:rsid w:val="002C4F62"/>
    <w:rsid w:val="002C4F88"/>
    <w:rsid w:val="002C4FF2"/>
    <w:rsid w:val="002C54A1"/>
    <w:rsid w:val="002C55E1"/>
    <w:rsid w:val="002C6428"/>
    <w:rsid w:val="002C670F"/>
    <w:rsid w:val="002C6B92"/>
    <w:rsid w:val="002C6BA2"/>
    <w:rsid w:val="002C6ED8"/>
    <w:rsid w:val="002C72CC"/>
    <w:rsid w:val="002C736A"/>
    <w:rsid w:val="002C75FB"/>
    <w:rsid w:val="002C7E68"/>
    <w:rsid w:val="002C7EC3"/>
    <w:rsid w:val="002D0167"/>
    <w:rsid w:val="002D020B"/>
    <w:rsid w:val="002D068A"/>
    <w:rsid w:val="002D0701"/>
    <w:rsid w:val="002D0A13"/>
    <w:rsid w:val="002D0BE2"/>
    <w:rsid w:val="002D0C12"/>
    <w:rsid w:val="002D0C16"/>
    <w:rsid w:val="002D0F6E"/>
    <w:rsid w:val="002D1064"/>
    <w:rsid w:val="002D14B1"/>
    <w:rsid w:val="002D169E"/>
    <w:rsid w:val="002D1724"/>
    <w:rsid w:val="002D179B"/>
    <w:rsid w:val="002D1883"/>
    <w:rsid w:val="002D1B46"/>
    <w:rsid w:val="002D1B6A"/>
    <w:rsid w:val="002D1C19"/>
    <w:rsid w:val="002D1D51"/>
    <w:rsid w:val="002D1E01"/>
    <w:rsid w:val="002D219F"/>
    <w:rsid w:val="002D21B6"/>
    <w:rsid w:val="002D21BE"/>
    <w:rsid w:val="002D250C"/>
    <w:rsid w:val="002D2636"/>
    <w:rsid w:val="002D27DB"/>
    <w:rsid w:val="002D3890"/>
    <w:rsid w:val="002D38CA"/>
    <w:rsid w:val="002D38D9"/>
    <w:rsid w:val="002D3E62"/>
    <w:rsid w:val="002D3EA9"/>
    <w:rsid w:val="002D489C"/>
    <w:rsid w:val="002D4A2A"/>
    <w:rsid w:val="002D568C"/>
    <w:rsid w:val="002D6158"/>
    <w:rsid w:val="002D6413"/>
    <w:rsid w:val="002D6A33"/>
    <w:rsid w:val="002D6CD2"/>
    <w:rsid w:val="002D6D62"/>
    <w:rsid w:val="002D6F93"/>
    <w:rsid w:val="002D75C2"/>
    <w:rsid w:val="002D774C"/>
    <w:rsid w:val="002D7ECC"/>
    <w:rsid w:val="002E038A"/>
    <w:rsid w:val="002E049D"/>
    <w:rsid w:val="002E0BB7"/>
    <w:rsid w:val="002E0F59"/>
    <w:rsid w:val="002E158D"/>
    <w:rsid w:val="002E159F"/>
    <w:rsid w:val="002E17DC"/>
    <w:rsid w:val="002E1859"/>
    <w:rsid w:val="002E1868"/>
    <w:rsid w:val="002E1AB5"/>
    <w:rsid w:val="002E1D6A"/>
    <w:rsid w:val="002E220A"/>
    <w:rsid w:val="002E25E1"/>
    <w:rsid w:val="002E26AE"/>
    <w:rsid w:val="002E329E"/>
    <w:rsid w:val="002E32E8"/>
    <w:rsid w:val="002E37C0"/>
    <w:rsid w:val="002E3869"/>
    <w:rsid w:val="002E3B11"/>
    <w:rsid w:val="002E3C16"/>
    <w:rsid w:val="002E3DDB"/>
    <w:rsid w:val="002E45D8"/>
    <w:rsid w:val="002E4965"/>
    <w:rsid w:val="002E49BE"/>
    <w:rsid w:val="002E4B7E"/>
    <w:rsid w:val="002E5284"/>
    <w:rsid w:val="002E545A"/>
    <w:rsid w:val="002E55DE"/>
    <w:rsid w:val="002E5E23"/>
    <w:rsid w:val="002E6499"/>
    <w:rsid w:val="002E64E6"/>
    <w:rsid w:val="002E687C"/>
    <w:rsid w:val="002E694B"/>
    <w:rsid w:val="002E6A62"/>
    <w:rsid w:val="002E6E70"/>
    <w:rsid w:val="002E6FCF"/>
    <w:rsid w:val="002E74CF"/>
    <w:rsid w:val="002E75F6"/>
    <w:rsid w:val="002E7995"/>
    <w:rsid w:val="002F0362"/>
    <w:rsid w:val="002F04E4"/>
    <w:rsid w:val="002F07CA"/>
    <w:rsid w:val="002F098C"/>
    <w:rsid w:val="002F0A36"/>
    <w:rsid w:val="002F0B0A"/>
    <w:rsid w:val="002F0C1A"/>
    <w:rsid w:val="002F0C22"/>
    <w:rsid w:val="002F0FF0"/>
    <w:rsid w:val="002F1201"/>
    <w:rsid w:val="002F12FF"/>
    <w:rsid w:val="002F146D"/>
    <w:rsid w:val="002F1B95"/>
    <w:rsid w:val="002F1CE0"/>
    <w:rsid w:val="002F1F97"/>
    <w:rsid w:val="002F22CF"/>
    <w:rsid w:val="002F2523"/>
    <w:rsid w:val="002F27C7"/>
    <w:rsid w:val="002F2D90"/>
    <w:rsid w:val="002F2D9B"/>
    <w:rsid w:val="002F2E0D"/>
    <w:rsid w:val="002F2FB1"/>
    <w:rsid w:val="002F32D9"/>
    <w:rsid w:val="002F336F"/>
    <w:rsid w:val="002F37DF"/>
    <w:rsid w:val="002F3922"/>
    <w:rsid w:val="002F3D3D"/>
    <w:rsid w:val="002F447F"/>
    <w:rsid w:val="002F4743"/>
    <w:rsid w:val="002F4824"/>
    <w:rsid w:val="002F4C15"/>
    <w:rsid w:val="002F4F71"/>
    <w:rsid w:val="002F5242"/>
    <w:rsid w:val="002F5AE3"/>
    <w:rsid w:val="002F5D73"/>
    <w:rsid w:val="002F6593"/>
    <w:rsid w:val="002F65B5"/>
    <w:rsid w:val="002F666E"/>
    <w:rsid w:val="002F66D2"/>
    <w:rsid w:val="002F7762"/>
    <w:rsid w:val="002F78B1"/>
    <w:rsid w:val="002F7BA4"/>
    <w:rsid w:val="002F7CD1"/>
    <w:rsid w:val="002F7EE7"/>
    <w:rsid w:val="003001AF"/>
    <w:rsid w:val="00300C0A"/>
    <w:rsid w:val="0030151A"/>
    <w:rsid w:val="003016C5"/>
    <w:rsid w:val="0030176B"/>
    <w:rsid w:val="003019CB"/>
    <w:rsid w:val="00301B67"/>
    <w:rsid w:val="00301E94"/>
    <w:rsid w:val="00301FBF"/>
    <w:rsid w:val="003023D0"/>
    <w:rsid w:val="003028D5"/>
    <w:rsid w:val="00302953"/>
    <w:rsid w:val="003029AA"/>
    <w:rsid w:val="00302B36"/>
    <w:rsid w:val="00302B75"/>
    <w:rsid w:val="00302D00"/>
    <w:rsid w:val="0030313D"/>
    <w:rsid w:val="003031C0"/>
    <w:rsid w:val="003032BC"/>
    <w:rsid w:val="0030336E"/>
    <w:rsid w:val="003035A9"/>
    <w:rsid w:val="0030380C"/>
    <w:rsid w:val="00303C47"/>
    <w:rsid w:val="00303D6F"/>
    <w:rsid w:val="00304489"/>
    <w:rsid w:val="00304845"/>
    <w:rsid w:val="00304888"/>
    <w:rsid w:val="00304AA5"/>
    <w:rsid w:val="0030508F"/>
    <w:rsid w:val="0030517C"/>
    <w:rsid w:val="0030531C"/>
    <w:rsid w:val="003053C9"/>
    <w:rsid w:val="003054B0"/>
    <w:rsid w:val="0030578B"/>
    <w:rsid w:val="0030591B"/>
    <w:rsid w:val="003059BC"/>
    <w:rsid w:val="003059F1"/>
    <w:rsid w:val="00305CBF"/>
    <w:rsid w:val="003060E9"/>
    <w:rsid w:val="00306268"/>
    <w:rsid w:val="00306296"/>
    <w:rsid w:val="003065C8"/>
    <w:rsid w:val="00306DE4"/>
    <w:rsid w:val="00306F4D"/>
    <w:rsid w:val="0030765E"/>
    <w:rsid w:val="00307B80"/>
    <w:rsid w:val="00307D59"/>
    <w:rsid w:val="00310018"/>
    <w:rsid w:val="00310077"/>
    <w:rsid w:val="003100C3"/>
    <w:rsid w:val="0031014E"/>
    <w:rsid w:val="00310B9E"/>
    <w:rsid w:val="00311028"/>
    <w:rsid w:val="003117B6"/>
    <w:rsid w:val="003117DD"/>
    <w:rsid w:val="00311D0F"/>
    <w:rsid w:val="00311F49"/>
    <w:rsid w:val="003120B9"/>
    <w:rsid w:val="00312144"/>
    <w:rsid w:val="003123B2"/>
    <w:rsid w:val="003123E7"/>
    <w:rsid w:val="0031243F"/>
    <w:rsid w:val="00312711"/>
    <w:rsid w:val="0031286D"/>
    <w:rsid w:val="0031382B"/>
    <w:rsid w:val="003139BA"/>
    <w:rsid w:val="00313C97"/>
    <w:rsid w:val="0031442A"/>
    <w:rsid w:val="00314798"/>
    <w:rsid w:val="00314857"/>
    <w:rsid w:val="00315059"/>
    <w:rsid w:val="00315559"/>
    <w:rsid w:val="00315734"/>
    <w:rsid w:val="00315828"/>
    <w:rsid w:val="0031598E"/>
    <w:rsid w:val="00315F93"/>
    <w:rsid w:val="0031612A"/>
    <w:rsid w:val="00316260"/>
    <w:rsid w:val="00316604"/>
    <w:rsid w:val="00316C2F"/>
    <w:rsid w:val="00316F5D"/>
    <w:rsid w:val="00317223"/>
    <w:rsid w:val="003175B4"/>
    <w:rsid w:val="003177C0"/>
    <w:rsid w:val="00317998"/>
    <w:rsid w:val="0032016F"/>
    <w:rsid w:val="00320625"/>
    <w:rsid w:val="0032092C"/>
    <w:rsid w:val="00320A82"/>
    <w:rsid w:val="00320FAA"/>
    <w:rsid w:val="00321096"/>
    <w:rsid w:val="00321641"/>
    <w:rsid w:val="0032172A"/>
    <w:rsid w:val="00321947"/>
    <w:rsid w:val="003219E6"/>
    <w:rsid w:val="00321A45"/>
    <w:rsid w:val="00321D2D"/>
    <w:rsid w:val="00322020"/>
    <w:rsid w:val="00322060"/>
    <w:rsid w:val="003226B4"/>
    <w:rsid w:val="003228BC"/>
    <w:rsid w:val="00323116"/>
    <w:rsid w:val="003232AE"/>
    <w:rsid w:val="00323630"/>
    <w:rsid w:val="003238C8"/>
    <w:rsid w:val="0032402C"/>
    <w:rsid w:val="00324210"/>
    <w:rsid w:val="003246F9"/>
    <w:rsid w:val="00324A6F"/>
    <w:rsid w:val="00324AE1"/>
    <w:rsid w:val="00325244"/>
    <w:rsid w:val="00325415"/>
    <w:rsid w:val="00325430"/>
    <w:rsid w:val="003254FE"/>
    <w:rsid w:val="00325A60"/>
    <w:rsid w:val="00325BC8"/>
    <w:rsid w:val="003264DC"/>
    <w:rsid w:val="00326558"/>
    <w:rsid w:val="00327015"/>
    <w:rsid w:val="003271EA"/>
    <w:rsid w:val="003272C3"/>
    <w:rsid w:val="00330097"/>
    <w:rsid w:val="00330520"/>
    <w:rsid w:val="00331110"/>
    <w:rsid w:val="003311D7"/>
    <w:rsid w:val="0033122E"/>
    <w:rsid w:val="003312F8"/>
    <w:rsid w:val="0033160F"/>
    <w:rsid w:val="003317F6"/>
    <w:rsid w:val="00331A34"/>
    <w:rsid w:val="00331C5E"/>
    <w:rsid w:val="00331E52"/>
    <w:rsid w:val="0033209C"/>
    <w:rsid w:val="00332227"/>
    <w:rsid w:val="0033254C"/>
    <w:rsid w:val="003329F1"/>
    <w:rsid w:val="00332D23"/>
    <w:rsid w:val="00332E78"/>
    <w:rsid w:val="00333107"/>
    <w:rsid w:val="003332B4"/>
    <w:rsid w:val="00333552"/>
    <w:rsid w:val="00333621"/>
    <w:rsid w:val="0033372D"/>
    <w:rsid w:val="003337EE"/>
    <w:rsid w:val="00333BE3"/>
    <w:rsid w:val="00333CF9"/>
    <w:rsid w:val="00333D08"/>
    <w:rsid w:val="00333F46"/>
    <w:rsid w:val="0033403C"/>
    <w:rsid w:val="00334138"/>
    <w:rsid w:val="00334598"/>
    <w:rsid w:val="00334802"/>
    <w:rsid w:val="00334A95"/>
    <w:rsid w:val="00334B72"/>
    <w:rsid w:val="0033529E"/>
    <w:rsid w:val="00335437"/>
    <w:rsid w:val="00335814"/>
    <w:rsid w:val="00335982"/>
    <w:rsid w:val="00335C7E"/>
    <w:rsid w:val="00336074"/>
    <w:rsid w:val="003365DB"/>
    <w:rsid w:val="00336763"/>
    <w:rsid w:val="00336929"/>
    <w:rsid w:val="00336A10"/>
    <w:rsid w:val="00336A5C"/>
    <w:rsid w:val="00336DD1"/>
    <w:rsid w:val="00336FE6"/>
    <w:rsid w:val="003373CD"/>
    <w:rsid w:val="003374D6"/>
    <w:rsid w:val="003376D2"/>
    <w:rsid w:val="00337884"/>
    <w:rsid w:val="003378B7"/>
    <w:rsid w:val="003379F1"/>
    <w:rsid w:val="003401CD"/>
    <w:rsid w:val="0034052D"/>
    <w:rsid w:val="00340884"/>
    <w:rsid w:val="00340EED"/>
    <w:rsid w:val="00340F14"/>
    <w:rsid w:val="0034115C"/>
    <w:rsid w:val="003411B3"/>
    <w:rsid w:val="0034193D"/>
    <w:rsid w:val="00341B29"/>
    <w:rsid w:val="00341B92"/>
    <w:rsid w:val="00341D13"/>
    <w:rsid w:val="003427AD"/>
    <w:rsid w:val="003428E5"/>
    <w:rsid w:val="00342939"/>
    <w:rsid w:val="00342AA5"/>
    <w:rsid w:val="00342CB8"/>
    <w:rsid w:val="00342E08"/>
    <w:rsid w:val="00342ED7"/>
    <w:rsid w:val="00342F10"/>
    <w:rsid w:val="00342FE0"/>
    <w:rsid w:val="0034326B"/>
    <w:rsid w:val="00343647"/>
    <w:rsid w:val="003437B3"/>
    <w:rsid w:val="0034382E"/>
    <w:rsid w:val="0034383B"/>
    <w:rsid w:val="00343938"/>
    <w:rsid w:val="00343974"/>
    <w:rsid w:val="00343FBE"/>
    <w:rsid w:val="003448FF"/>
    <w:rsid w:val="0034509C"/>
    <w:rsid w:val="00345384"/>
    <w:rsid w:val="00345667"/>
    <w:rsid w:val="0034566C"/>
    <w:rsid w:val="00345A1F"/>
    <w:rsid w:val="003464B0"/>
    <w:rsid w:val="00346C63"/>
    <w:rsid w:val="00347306"/>
    <w:rsid w:val="00347496"/>
    <w:rsid w:val="003474BE"/>
    <w:rsid w:val="003476BF"/>
    <w:rsid w:val="003477B4"/>
    <w:rsid w:val="003478B8"/>
    <w:rsid w:val="003479F0"/>
    <w:rsid w:val="00347BE4"/>
    <w:rsid w:val="00347DA9"/>
    <w:rsid w:val="00347E33"/>
    <w:rsid w:val="0035024B"/>
    <w:rsid w:val="00350458"/>
    <w:rsid w:val="00350495"/>
    <w:rsid w:val="003505F3"/>
    <w:rsid w:val="003506B1"/>
    <w:rsid w:val="00350C3C"/>
    <w:rsid w:val="00350CE3"/>
    <w:rsid w:val="003513B9"/>
    <w:rsid w:val="003515E8"/>
    <w:rsid w:val="003516CA"/>
    <w:rsid w:val="00351A07"/>
    <w:rsid w:val="00351F23"/>
    <w:rsid w:val="00353003"/>
    <w:rsid w:val="00353395"/>
    <w:rsid w:val="00353567"/>
    <w:rsid w:val="003537B9"/>
    <w:rsid w:val="003537FA"/>
    <w:rsid w:val="00353844"/>
    <w:rsid w:val="00353AF0"/>
    <w:rsid w:val="00353B31"/>
    <w:rsid w:val="00353E2A"/>
    <w:rsid w:val="00353E4A"/>
    <w:rsid w:val="003540A6"/>
    <w:rsid w:val="0035423B"/>
    <w:rsid w:val="003543EB"/>
    <w:rsid w:val="00354893"/>
    <w:rsid w:val="00354A4D"/>
    <w:rsid w:val="00354C14"/>
    <w:rsid w:val="0035517F"/>
    <w:rsid w:val="003551DD"/>
    <w:rsid w:val="00355553"/>
    <w:rsid w:val="00355710"/>
    <w:rsid w:val="0035589E"/>
    <w:rsid w:val="00355955"/>
    <w:rsid w:val="00355BC1"/>
    <w:rsid w:val="00355F9C"/>
    <w:rsid w:val="0035622D"/>
    <w:rsid w:val="00356324"/>
    <w:rsid w:val="003568F7"/>
    <w:rsid w:val="00356AA3"/>
    <w:rsid w:val="003570EE"/>
    <w:rsid w:val="003571CE"/>
    <w:rsid w:val="00357545"/>
    <w:rsid w:val="003576AD"/>
    <w:rsid w:val="003576D3"/>
    <w:rsid w:val="00357746"/>
    <w:rsid w:val="0035787F"/>
    <w:rsid w:val="00357A59"/>
    <w:rsid w:val="003600DD"/>
    <w:rsid w:val="003601D8"/>
    <w:rsid w:val="00360B0B"/>
    <w:rsid w:val="003611F9"/>
    <w:rsid w:val="00362324"/>
    <w:rsid w:val="003627E5"/>
    <w:rsid w:val="00362974"/>
    <w:rsid w:val="00362B80"/>
    <w:rsid w:val="003630AA"/>
    <w:rsid w:val="003631D3"/>
    <w:rsid w:val="003634B7"/>
    <w:rsid w:val="00363554"/>
    <w:rsid w:val="00363915"/>
    <w:rsid w:val="00363DF0"/>
    <w:rsid w:val="0036401F"/>
    <w:rsid w:val="0036449A"/>
    <w:rsid w:val="0036486C"/>
    <w:rsid w:val="00364915"/>
    <w:rsid w:val="00364935"/>
    <w:rsid w:val="00364F9A"/>
    <w:rsid w:val="00365064"/>
    <w:rsid w:val="00365249"/>
    <w:rsid w:val="00365536"/>
    <w:rsid w:val="0036562B"/>
    <w:rsid w:val="003656E3"/>
    <w:rsid w:val="00365F7B"/>
    <w:rsid w:val="00366010"/>
    <w:rsid w:val="003662B8"/>
    <w:rsid w:val="0036655F"/>
    <w:rsid w:val="0036668A"/>
    <w:rsid w:val="003673A6"/>
    <w:rsid w:val="00367980"/>
    <w:rsid w:val="00367B31"/>
    <w:rsid w:val="00370037"/>
    <w:rsid w:val="0037005B"/>
    <w:rsid w:val="0037014C"/>
    <w:rsid w:val="00370232"/>
    <w:rsid w:val="003706FD"/>
    <w:rsid w:val="00370BB7"/>
    <w:rsid w:val="00370CAF"/>
    <w:rsid w:val="00371481"/>
    <w:rsid w:val="003715E6"/>
    <w:rsid w:val="003716F1"/>
    <w:rsid w:val="00371743"/>
    <w:rsid w:val="00371987"/>
    <w:rsid w:val="00371CCF"/>
    <w:rsid w:val="00371F24"/>
    <w:rsid w:val="003723DF"/>
    <w:rsid w:val="0037250A"/>
    <w:rsid w:val="00372A46"/>
    <w:rsid w:val="00372DE1"/>
    <w:rsid w:val="003731D9"/>
    <w:rsid w:val="0037335C"/>
    <w:rsid w:val="0037382E"/>
    <w:rsid w:val="00373A16"/>
    <w:rsid w:val="00373A1B"/>
    <w:rsid w:val="003740EC"/>
    <w:rsid w:val="0037425D"/>
    <w:rsid w:val="003742FA"/>
    <w:rsid w:val="00374462"/>
    <w:rsid w:val="003749D0"/>
    <w:rsid w:val="00374A18"/>
    <w:rsid w:val="00374A7F"/>
    <w:rsid w:val="00374F29"/>
    <w:rsid w:val="00374FA2"/>
    <w:rsid w:val="00375317"/>
    <w:rsid w:val="0037553F"/>
    <w:rsid w:val="003757B1"/>
    <w:rsid w:val="00375DBB"/>
    <w:rsid w:val="00375FD6"/>
    <w:rsid w:val="003777FF"/>
    <w:rsid w:val="00377848"/>
    <w:rsid w:val="00377DC0"/>
    <w:rsid w:val="00377E18"/>
    <w:rsid w:val="00377E6A"/>
    <w:rsid w:val="00380B99"/>
    <w:rsid w:val="00380D5B"/>
    <w:rsid w:val="0038141C"/>
    <w:rsid w:val="0038154C"/>
    <w:rsid w:val="00381791"/>
    <w:rsid w:val="0038198A"/>
    <w:rsid w:val="00381ADB"/>
    <w:rsid w:val="00381C67"/>
    <w:rsid w:val="00381D36"/>
    <w:rsid w:val="003821FD"/>
    <w:rsid w:val="003823C5"/>
    <w:rsid w:val="00382453"/>
    <w:rsid w:val="00382519"/>
    <w:rsid w:val="00382A7B"/>
    <w:rsid w:val="00382E08"/>
    <w:rsid w:val="0038306C"/>
    <w:rsid w:val="003830C8"/>
    <w:rsid w:val="003837D2"/>
    <w:rsid w:val="0038381D"/>
    <w:rsid w:val="0038382E"/>
    <w:rsid w:val="00384344"/>
    <w:rsid w:val="003843BD"/>
    <w:rsid w:val="00384565"/>
    <w:rsid w:val="0038461E"/>
    <w:rsid w:val="00384774"/>
    <w:rsid w:val="00384C6F"/>
    <w:rsid w:val="00384D6E"/>
    <w:rsid w:val="00384DD0"/>
    <w:rsid w:val="00385562"/>
    <w:rsid w:val="00385AD0"/>
    <w:rsid w:val="00385CEF"/>
    <w:rsid w:val="00386986"/>
    <w:rsid w:val="00387503"/>
    <w:rsid w:val="0038773C"/>
    <w:rsid w:val="0038780F"/>
    <w:rsid w:val="003900A0"/>
    <w:rsid w:val="003907D7"/>
    <w:rsid w:val="00390873"/>
    <w:rsid w:val="00390BD2"/>
    <w:rsid w:val="00391452"/>
    <w:rsid w:val="00391700"/>
    <w:rsid w:val="0039193C"/>
    <w:rsid w:val="00391A84"/>
    <w:rsid w:val="00391BC1"/>
    <w:rsid w:val="00391BD4"/>
    <w:rsid w:val="00391C56"/>
    <w:rsid w:val="00392837"/>
    <w:rsid w:val="00392F42"/>
    <w:rsid w:val="00393020"/>
    <w:rsid w:val="003931C8"/>
    <w:rsid w:val="00393441"/>
    <w:rsid w:val="0039354E"/>
    <w:rsid w:val="0039367F"/>
    <w:rsid w:val="00393C15"/>
    <w:rsid w:val="00394394"/>
    <w:rsid w:val="00394412"/>
    <w:rsid w:val="0039478D"/>
    <w:rsid w:val="0039484E"/>
    <w:rsid w:val="00394978"/>
    <w:rsid w:val="00394A3F"/>
    <w:rsid w:val="00394AA8"/>
    <w:rsid w:val="00394CD9"/>
    <w:rsid w:val="00394ECA"/>
    <w:rsid w:val="00395291"/>
    <w:rsid w:val="00395642"/>
    <w:rsid w:val="003957F1"/>
    <w:rsid w:val="003958B2"/>
    <w:rsid w:val="00395A68"/>
    <w:rsid w:val="00395C89"/>
    <w:rsid w:val="00395DC3"/>
    <w:rsid w:val="00395F8E"/>
    <w:rsid w:val="00396367"/>
    <w:rsid w:val="003968FE"/>
    <w:rsid w:val="00396AB1"/>
    <w:rsid w:val="00396BDF"/>
    <w:rsid w:val="00396F73"/>
    <w:rsid w:val="00397317"/>
    <w:rsid w:val="00397665"/>
    <w:rsid w:val="0039788C"/>
    <w:rsid w:val="00397F83"/>
    <w:rsid w:val="003A0317"/>
    <w:rsid w:val="003A0CF6"/>
    <w:rsid w:val="003A0DD9"/>
    <w:rsid w:val="003A0DF2"/>
    <w:rsid w:val="003A0E65"/>
    <w:rsid w:val="003A0FCB"/>
    <w:rsid w:val="003A12B2"/>
    <w:rsid w:val="003A1570"/>
    <w:rsid w:val="003A1D64"/>
    <w:rsid w:val="003A2031"/>
    <w:rsid w:val="003A2324"/>
    <w:rsid w:val="003A23ED"/>
    <w:rsid w:val="003A26D6"/>
    <w:rsid w:val="003A29E9"/>
    <w:rsid w:val="003A2B93"/>
    <w:rsid w:val="003A2BFF"/>
    <w:rsid w:val="003A2F6B"/>
    <w:rsid w:val="003A32A8"/>
    <w:rsid w:val="003A3549"/>
    <w:rsid w:val="003A359A"/>
    <w:rsid w:val="003A3891"/>
    <w:rsid w:val="003A3A50"/>
    <w:rsid w:val="003A3AA6"/>
    <w:rsid w:val="003A3EC3"/>
    <w:rsid w:val="003A4979"/>
    <w:rsid w:val="003A4C38"/>
    <w:rsid w:val="003A4D04"/>
    <w:rsid w:val="003A4DA2"/>
    <w:rsid w:val="003A4DFA"/>
    <w:rsid w:val="003A5706"/>
    <w:rsid w:val="003A5796"/>
    <w:rsid w:val="003A5803"/>
    <w:rsid w:val="003A5DE3"/>
    <w:rsid w:val="003A6047"/>
    <w:rsid w:val="003A6214"/>
    <w:rsid w:val="003A6325"/>
    <w:rsid w:val="003A6498"/>
    <w:rsid w:val="003A65C6"/>
    <w:rsid w:val="003A6BA4"/>
    <w:rsid w:val="003A6D3D"/>
    <w:rsid w:val="003A6EAC"/>
    <w:rsid w:val="003A6EEF"/>
    <w:rsid w:val="003A707A"/>
    <w:rsid w:val="003A73F5"/>
    <w:rsid w:val="003A7624"/>
    <w:rsid w:val="003A7755"/>
    <w:rsid w:val="003A781A"/>
    <w:rsid w:val="003A78B2"/>
    <w:rsid w:val="003B0053"/>
    <w:rsid w:val="003B01BE"/>
    <w:rsid w:val="003B0251"/>
    <w:rsid w:val="003B02A9"/>
    <w:rsid w:val="003B0352"/>
    <w:rsid w:val="003B0971"/>
    <w:rsid w:val="003B0AAA"/>
    <w:rsid w:val="003B0B4F"/>
    <w:rsid w:val="003B0EDC"/>
    <w:rsid w:val="003B0FCA"/>
    <w:rsid w:val="003B101C"/>
    <w:rsid w:val="003B12E3"/>
    <w:rsid w:val="003B1454"/>
    <w:rsid w:val="003B15A6"/>
    <w:rsid w:val="003B18ED"/>
    <w:rsid w:val="003B196D"/>
    <w:rsid w:val="003B1B9D"/>
    <w:rsid w:val="003B1DB6"/>
    <w:rsid w:val="003B1E05"/>
    <w:rsid w:val="003B1FC1"/>
    <w:rsid w:val="003B1FFF"/>
    <w:rsid w:val="003B2054"/>
    <w:rsid w:val="003B2449"/>
    <w:rsid w:val="003B2B1A"/>
    <w:rsid w:val="003B2FFD"/>
    <w:rsid w:val="003B30B9"/>
    <w:rsid w:val="003B310D"/>
    <w:rsid w:val="003B353C"/>
    <w:rsid w:val="003B3EC2"/>
    <w:rsid w:val="003B4454"/>
    <w:rsid w:val="003B4589"/>
    <w:rsid w:val="003B45AB"/>
    <w:rsid w:val="003B46E7"/>
    <w:rsid w:val="003B489B"/>
    <w:rsid w:val="003B4AE5"/>
    <w:rsid w:val="003B4F6C"/>
    <w:rsid w:val="003B5056"/>
    <w:rsid w:val="003B51D6"/>
    <w:rsid w:val="003B6068"/>
    <w:rsid w:val="003B619E"/>
    <w:rsid w:val="003B646D"/>
    <w:rsid w:val="003B65D1"/>
    <w:rsid w:val="003B691F"/>
    <w:rsid w:val="003B7019"/>
    <w:rsid w:val="003B745D"/>
    <w:rsid w:val="003B74D8"/>
    <w:rsid w:val="003B7611"/>
    <w:rsid w:val="003B7760"/>
    <w:rsid w:val="003B78F1"/>
    <w:rsid w:val="003B7A0E"/>
    <w:rsid w:val="003B7AD3"/>
    <w:rsid w:val="003B7F0D"/>
    <w:rsid w:val="003C01CC"/>
    <w:rsid w:val="003C05CE"/>
    <w:rsid w:val="003C0670"/>
    <w:rsid w:val="003C0725"/>
    <w:rsid w:val="003C0B6E"/>
    <w:rsid w:val="003C0CCA"/>
    <w:rsid w:val="003C1103"/>
    <w:rsid w:val="003C1148"/>
    <w:rsid w:val="003C14F2"/>
    <w:rsid w:val="003C1B36"/>
    <w:rsid w:val="003C25D8"/>
    <w:rsid w:val="003C2803"/>
    <w:rsid w:val="003C301D"/>
    <w:rsid w:val="003C31E5"/>
    <w:rsid w:val="003C3223"/>
    <w:rsid w:val="003C39E0"/>
    <w:rsid w:val="003C3E1D"/>
    <w:rsid w:val="003C40D5"/>
    <w:rsid w:val="003C4106"/>
    <w:rsid w:val="003C416B"/>
    <w:rsid w:val="003C43B2"/>
    <w:rsid w:val="003C45CD"/>
    <w:rsid w:val="003C49D3"/>
    <w:rsid w:val="003C4C26"/>
    <w:rsid w:val="003C528E"/>
    <w:rsid w:val="003C53BF"/>
    <w:rsid w:val="003C5860"/>
    <w:rsid w:val="003C5B47"/>
    <w:rsid w:val="003C5CEA"/>
    <w:rsid w:val="003C6101"/>
    <w:rsid w:val="003C612A"/>
    <w:rsid w:val="003C67BF"/>
    <w:rsid w:val="003C6B04"/>
    <w:rsid w:val="003C70BE"/>
    <w:rsid w:val="003C7513"/>
    <w:rsid w:val="003C76B5"/>
    <w:rsid w:val="003C78B0"/>
    <w:rsid w:val="003C7974"/>
    <w:rsid w:val="003C79E4"/>
    <w:rsid w:val="003C7B8B"/>
    <w:rsid w:val="003C7BCE"/>
    <w:rsid w:val="003D0430"/>
    <w:rsid w:val="003D0731"/>
    <w:rsid w:val="003D0733"/>
    <w:rsid w:val="003D092D"/>
    <w:rsid w:val="003D099D"/>
    <w:rsid w:val="003D0FB1"/>
    <w:rsid w:val="003D13A7"/>
    <w:rsid w:val="003D1834"/>
    <w:rsid w:val="003D18AD"/>
    <w:rsid w:val="003D19A7"/>
    <w:rsid w:val="003D1C07"/>
    <w:rsid w:val="003D1E85"/>
    <w:rsid w:val="003D1F79"/>
    <w:rsid w:val="003D206A"/>
    <w:rsid w:val="003D23DB"/>
    <w:rsid w:val="003D28FC"/>
    <w:rsid w:val="003D2CFE"/>
    <w:rsid w:val="003D2DCD"/>
    <w:rsid w:val="003D2F83"/>
    <w:rsid w:val="003D3E94"/>
    <w:rsid w:val="003D472E"/>
    <w:rsid w:val="003D497F"/>
    <w:rsid w:val="003D4DF3"/>
    <w:rsid w:val="003D57C6"/>
    <w:rsid w:val="003D5982"/>
    <w:rsid w:val="003D5E39"/>
    <w:rsid w:val="003D5F44"/>
    <w:rsid w:val="003D644E"/>
    <w:rsid w:val="003D6559"/>
    <w:rsid w:val="003D65F0"/>
    <w:rsid w:val="003D6C12"/>
    <w:rsid w:val="003D72EB"/>
    <w:rsid w:val="003D7814"/>
    <w:rsid w:val="003D7A67"/>
    <w:rsid w:val="003D7BFE"/>
    <w:rsid w:val="003E0884"/>
    <w:rsid w:val="003E09F7"/>
    <w:rsid w:val="003E0A67"/>
    <w:rsid w:val="003E10EC"/>
    <w:rsid w:val="003E10F7"/>
    <w:rsid w:val="003E11B3"/>
    <w:rsid w:val="003E12E6"/>
    <w:rsid w:val="003E150A"/>
    <w:rsid w:val="003E1760"/>
    <w:rsid w:val="003E1D1D"/>
    <w:rsid w:val="003E21F6"/>
    <w:rsid w:val="003E22DD"/>
    <w:rsid w:val="003E28EB"/>
    <w:rsid w:val="003E3603"/>
    <w:rsid w:val="003E3710"/>
    <w:rsid w:val="003E3DCE"/>
    <w:rsid w:val="003E4822"/>
    <w:rsid w:val="003E49FE"/>
    <w:rsid w:val="003E4AB6"/>
    <w:rsid w:val="003E5180"/>
    <w:rsid w:val="003E51E4"/>
    <w:rsid w:val="003E5508"/>
    <w:rsid w:val="003E576A"/>
    <w:rsid w:val="003E588C"/>
    <w:rsid w:val="003E5EEF"/>
    <w:rsid w:val="003E635C"/>
    <w:rsid w:val="003E6475"/>
    <w:rsid w:val="003E6A9A"/>
    <w:rsid w:val="003E6B05"/>
    <w:rsid w:val="003E6CF5"/>
    <w:rsid w:val="003E70CC"/>
    <w:rsid w:val="003E7398"/>
    <w:rsid w:val="003E7959"/>
    <w:rsid w:val="003E7F88"/>
    <w:rsid w:val="003F058A"/>
    <w:rsid w:val="003F0624"/>
    <w:rsid w:val="003F0BFA"/>
    <w:rsid w:val="003F0F71"/>
    <w:rsid w:val="003F117A"/>
    <w:rsid w:val="003F119A"/>
    <w:rsid w:val="003F171C"/>
    <w:rsid w:val="003F19BC"/>
    <w:rsid w:val="003F1CE5"/>
    <w:rsid w:val="003F2391"/>
    <w:rsid w:val="003F2FB7"/>
    <w:rsid w:val="003F339A"/>
    <w:rsid w:val="003F37BD"/>
    <w:rsid w:val="003F397E"/>
    <w:rsid w:val="003F4088"/>
    <w:rsid w:val="003F40F3"/>
    <w:rsid w:val="003F42C6"/>
    <w:rsid w:val="003F4827"/>
    <w:rsid w:val="003F4FBB"/>
    <w:rsid w:val="003F5074"/>
    <w:rsid w:val="003F522A"/>
    <w:rsid w:val="003F539B"/>
    <w:rsid w:val="003F5950"/>
    <w:rsid w:val="003F5A17"/>
    <w:rsid w:val="003F5E12"/>
    <w:rsid w:val="003F5EC0"/>
    <w:rsid w:val="003F5ECE"/>
    <w:rsid w:val="003F5EEA"/>
    <w:rsid w:val="003F665D"/>
    <w:rsid w:val="003F66D7"/>
    <w:rsid w:val="003F6A80"/>
    <w:rsid w:val="003F6C84"/>
    <w:rsid w:val="003F6D44"/>
    <w:rsid w:val="003F6D4A"/>
    <w:rsid w:val="003F6DDA"/>
    <w:rsid w:val="003F718E"/>
    <w:rsid w:val="003F7413"/>
    <w:rsid w:val="003F74BC"/>
    <w:rsid w:val="003F74F4"/>
    <w:rsid w:val="003F791A"/>
    <w:rsid w:val="003F7939"/>
    <w:rsid w:val="003F7DF2"/>
    <w:rsid w:val="004005A8"/>
    <w:rsid w:val="00400E38"/>
    <w:rsid w:val="00400ED1"/>
    <w:rsid w:val="0040138E"/>
    <w:rsid w:val="004015DD"/>
    <w:rsid w:val="00401B40"/>
    <w:rsid w:val="00401BFA"/>
    <w:rsid w:val="00401F4F"/>
    <w:rsid w:val="0040249A"/>
    <w:rsid w:val="004025E4"/>
    <w:rsid w:val="004027F0"/>
    <w:rsid w:val="004028CA"/>
    <w:rsid w:val="00402CF3"/>
    <w:rsid w:val="0040311A"/>
    <w:rsid w:val="00403224"/>
    <w:rsid w:val="0040323D"/>
    <w:rsid w:val="00403305"/>
    <w:rsid w:val="00403550"/>
    <w:rsid w:val="00403C02"/>
    <w:rsid w:val="00403D04"/>
    <w:rsid w:val="00403DA5"/>
    <w:rsid w:val="00403E04"/>
    <w:rsid w:val="00403E05"/>
    <w:rsid w:val="00403E97"/>
    <w:rsid w:val="004040D4"/>
    <w:rsid w:val="004041F1"/>
    <w:rsid w:val="00404422"/>
    <w:rsid w:val="00404740"/>
    <w:rsid w:val="00404DFB"/>
    <w:rsid w:val="004053A8"/>
    <w:rsid w:val="004055FF"/>
    <w:rsid w:val="0040565B"/>
    <w:rsid w:val="00405E73"/>
    <w:rsid w:val="00405F55"/>
    <w:rsid w:val="004064C0"/>
    <w:rsid w:val="00406B06"/>
    <w:rsid w:val="00406C08"/>
    <w:rsid w:val="0040729E"/>
    <w:rsid w:val="00407975"/>
    <w:rsid w:val="00407C93"/>
    <w:rsid w:val="00407E5B"/>
    <w:rsid w:val="00410194"/>
    <w:rsid w:val="00410CAF"/>
    <w:rsid w:val="00410CD3"/>
    <w:rsid w:val="00410E51"/>
    <w:rsid w:val="00411189"/>
    <w:rsid w:val="004114B0"/>
    <w:rsid w:val="004114D9"/>
    <w:rsid w:val="004116DF"/>
    <w:rsid w:val="00411D47"/>
    <w:rsid w:val="004120D2"/>
    <w:rsid w:val="00412491"/>
    <w:rsid w:val="0041250A"/>
    <w:rsid w:val="00412B8A"/>
    <w:rsid w:val="00412CC0"/>
    <w:rsid w:val="00412E4D"/>
    <w:rsid w:val="00412F61"/>
    <w:rsid w:val="00412FAA"/>
    <w:rsid w:val="004134B2"/>
    <w:rsid w:val="0041352C"/>
    <w:rsid w:val="0041379A"/>
    <w:rsid w:val="004139F1"/>
    <w:rsid w:val="00413B54"/>
    <w:rsid w:val="004144CC"/>
    <w:rsid w:val="00414715"/>
    <w:rsid w:val="004148DF"/>
    <w:rsid w:val="00414B9E"/>
    <w:rsid w:val="00414CF6"/>
    <w:rsid w:val="00414F20"/>
    <w:rsid w:val="00415127"/>
    <w:rsid w:val="004151C2"/>
    <w:rsid w:val="004159E0"/>
    <w:rsid w:val="00415A74"/>
    <w:rsid w:val="00415F03"/>
    <w:rsid w:val="00416246"/>
    <w:rsid w:val="0041649B"/>
    <w:rsid w:val="004165AB"/>
    <w:rsid w:val="0041691E"/>
    <w:rsid w:val="00416928"/>
    <w:rsid w:val="00416C86"/>
    <w:rsid w:val="00416ED6"/>
    <w:rsid w:val="00417191"/>
    <w:rsid w:val="0041735B"/>
    <w:rsid w:val="0041765D"/>
    <w:rsid w:val="00417700"/>
    <w:rsid w:val="0041773C"/>
    <w:rsid w:val="0041783F"/>
    <w:rsid w:val="00417C11"/>
    <w:rsid w:val="00417C12"/>
    <w:rsid w:val="00417E55"/>
    <w:rsid w:val="00417EA6"/>
    <w:rsid w:val="00420571"/>
    <w:rsid w:val="004206F0"/>
    <w:rsid w:val="00420BCF"/>
    <w:rsid w:val="00420D4E"/>
    <w:rsid w:val="00420D98"/>
    <w:rsid w:val="00420FF3"/>
    <w:rsid w:val="0042109D"/>
    <w:rsid w:val="00421503"/>
    <w:rsid w:val="00421618"/>
    <w:rsid w:val="00421B2A"/>
    <w:rsid w:val="00421B5C"/>
    <w:rsid w:val="00421C74"/>
    <w:rsid w:val="00421F01"/>
    <w:rsid w:val="004221CE"/>
    <w:rsid w:val="00422266"/>
    <w:rsid w:val="0042240F"/>
    <w:rsid w:val="00422419"/>
    <w:rsid w:val="00422683"/>
    <w:rsid w:val="0042269A"/>
    <w:rsid w:val="004226ED"/>
    <w:rsid w:val="00422812"/>
    <w:rsid w:val="00422846"/>
    <w:rsid w:val="004229DC"/>
    <w:rsid w:val="00422F7A"/>
    <w:rsid w:val="0042309C"/>
    <w:rsid w:val="004231DA"/>
    <w:rsid w:val="004232EB"/>
    <w:rsid w:val="004233BC"/>
    <w:rsid w:val="00423D2A"/>
    <w:rsid w:val="00424096"/>
    <w:rsid w:val="00424826"/>
    <w:rsid w:val="00424BAA"/>
    <w:rsid w:val="00424F34"/>
    <w:rsid w:val="00425029"/>
    <w:rsid w:val="00425C6F"/>
    <w:rsid w:val="00425F2E"/>
    <w:rsid w:val="00426171"/>
    <w:rsid w:val="004261E3"/>
    <w:rsid w:val="004262C9"/>
    <w:rsid w:val="0042633C"/>
    <w:rsid w:val="0042667D"/>
    <w:rsid w:val="00426845"/>
    <w:rsid w:val="00426A38"/>
    <w:rsid w:val="00426CC5"/>
    <w:rsid w:val="00426E3C"/>
    <w:rsid w:val="00426E96"/>
    <w:rsid w:val="0042754F"/>
    <w:rsid w:val="0042786C"/>
    <w:rsid w:val="00427999"/>
    <w:rsid w:val="00427C4B"/>
    <w:rsid w:val="0043076A"/>
    <w:rsid w:val="00430860"/>
    <w:rsid w:val="00430E85"/>
    <w:rsid w:val="00430EBB"/>
    <w:rsid w:val="0043128E"/>
    <w:rsid w:val="0043139B"/>
    <w:rsid w:val="00431926"/>
    <w:rsid w:val="00431ADC"/>
    <w:rsid w:val="00432394"/>
    <w:rsid w:val="00432569"/>
    <w:rsid w:val="00432901"/>
    <w:rsid w:val="00432C13"/>
    <w:rsid w:val="00432F31"/>
    <w:rsid w:val="0043349B"/>
    <w:rsid w:val="004342CB"/>
    <w:rsid w:val="004343C3"/>
    <w:rsid w:val="00434866"/>
    <w:rsid w:val="00434ED6"/>
    <w:rsid w:val="00435B9E"/>
    <w:rsid w:val="00435BFF"/>
    <w:rsid w:val="00435D36"/>
    <w:rsid w:val="004360A2"/>
    <w:rsid w:val="0043638D"/>
    <w:rsid w:val="0043670E"/>
    <w:rsid w:val="00436ABF"/>
    <w:rsid w:val="00436B2D"/>
    <w:rsid w:val="004371D0"/>
    <w:rsid w:val="004372AB"/>
    <w:rsid w:val="004401AC"/>
    <w:rsid w:val="004408E8"/>
    <w:rsid w:val="00440ED1"/>
    <w:rsid w:val="00440F8F"/>
    <w:rsid w:val="00441C3B"/>
    <w:rsid w:val="004423C1"/>
    <w:rsid w:val="004426DF"/>
    <w:rsid w:val="004428C4"/>
    <w:rsid w:val="004428E7"/>
    <w:rsid w:val="004429A4"/>
    <w:rsid w:val="00442F76"/>
    <w:rsid w:val="00443680"/>
    <w:rsid w:val="00443927"/>
    <w:rsid w:val="0044397C"/>
    <w:rsid w:val="00443CE3"/>
    <w:rsid w:val="00443D43"/>
    <w:rsid w:val="004448C7"/>
    <w:rsid w:val="0044514F"/>
    <w:rsid w:val="00445405"/>
    <w:rsid w:val="00445608"/>
    <w:rsid w:val="00445990"/>
    <w:rsid w:val="0044664B"/>
    <w:rsid w:val="00446902"/>
    <w:rsid w:val="00446DF8"/>
    <w:rsid w:val="004470A6"/>
    <w:rsid w:val="0044723B"/>
    <w:rsid w:val="00447F42"/>
    <w:rsid w:val="00450090"/>
    <w:rsid w:val="00450261"/>
    <w:rsid w:val="0045070A"/>
    <w:rsid w:val="00450907"/>
    <w:rsid w:val="00450BB4"/>
    <w:rsid w:val="00450E35"/>
    <w:rsid w:val="00450E63"/>
    <w:rsid w:val="00451001"/>
    <w:rsid w:val="004511CF"/>
    <w:rsid w:val="00451828"/>
    <w:rsid w:val="00452036"/>
    <w:rsid w:val="0045209D"/>
    <w:rsid w:val="004520F1"/>
    <w:rsid w:val="00452143"/>
    <w:rsid w:val="0045227F"/>
    <w:rsid w:val="004523E4"/>
    <w:rsid w:val="0045252E"/>
    <w:rsid w:val="00452B9E"/>
    <w:rsid w:val="0045336E"/>
    <w:rsid w:val="004533AC"/>
    <w:rsid w:val="00453588"/>
    <w:rsid w:val="004535C7"/>
    <w:rsid w:val="00453A4B"/>
    <w:rsid w:val="0045438B"/>
    <w:rsid w:val="004544AD"/>
    <w:rsid w:val="00454E46"/>
    <w:rsid w:val="004550BE"/>
    <w:rsid w:val="004551E0"/>
    <w:rsid w:val="0045528B"/>
    <w:rsid w:val="00455403"/>
    <w:rsid w:val="00455535"/>
    <w:rsid w:val="00455968"/>
    <w:rsid w:val="00455A80"/>
    <w:rsid w:val="00455D0F"/>
    <w:rsid w:val="00455D98"/>
    <w:rsid w:val="00455EEB"/>
    <w:rsid w:val="0045605E"/>
    <w:rsid w:val="004561B8"/>
    <w:rsid w:val="0045649C"/>
    <w:rsid w:val="00456582"/>
    <w:rsid w:val="00456BED"/>
    <w:rsid w:val="00456C37"/>
    <w:rsid w:val="00456F99"/>
    <w:rsid w:val="0045729A"/>
    <w:rsid w:val="00457354"/>
    <w:rsid w:val="00457452"/>
    <w:rsid w:val="00457538"/>
    <w:rsid w:val="00457752"/>
    <w:rsid w:val="004577A1"/>
    <w:rsid w:val="00457901"/>
    <w:rsid w:val="00457D4F"/>
    <w:rsid w:val="00457FE3"/>
    <w:rsid w:val="00460255"/>
    <w:rsid w:val="00460399"/>
    <w:rsid w:val="004605A4"/>
    <w:rsid w:val="004606F0"/>
    <w:rsid w:val="00460A71"/>
    <w:rsid w:val="00460BE0"/>
    <w:rsid w:val="00460F6E"/>
    <w:rsid w:val="00461278"/>
    <w:rsid w:val="0046140A"/>
    <w:rsid w:val="0046149F"/>
    <w:rsid w:val="00461EBF"/>
    <w:rsid w:val="00461F47"/>
    <w:rsid w:val="004625D5"/>
    <w:rsid w:val="00462728"/>
    <w:rsid w:val="004628F2"/>
    <w:rsid w:val="00462A96"/>
    <w:rsid w:val="00462F14"/>
    <w:rsid w:val="00463026"/>
    <w:rsid w:val="00463047"/>
    <w:rsid w:val="0046318E"/>
    <w:rsid w:val="00463312"/>
    <w:rsid w:val="004633EA"/>
    <w:rsid w:val="00463530"/>
    <w:rsid w:val="00463794"/>
    <w:rsid w:val="004644D8"/>
    <w:rsid w:val="004649F0"/>
    <w:rsid w:val="00464A5E"/>
    <w:rsid w:val="00464BFD"/>
    <w:rsid w:val="00464DC1"/>
    <w:rsid w:val="00465208"/>
    <w:rsid w:val="00465403"/>
    <w:rsid w:val="00465806"/>
    <w:rsid w:val="00465827"/>
    <w:rsid w:val="00465966"/>
    <w:rsid w:val="00466114"/>
    <w:rsid w:val="0046633F"/>
    <w:rsid w:val="00466856"/>
    <w:rsid w:val="00466A1E"/>
    <w:rsid w:val="00466FB3"/>
    <w:rsid w:val="00467872"/>
    <w:rsid w:val="00467A38"/>
    <w:rsid w:val="00467B0C"/>
    <w:rsid w:val="00467F4B"/>
    <w:rsid w:val="00470240"/>
    <w:rsid w:val="004702AE"/>
    <w:rsid w:val="00470364"/>
    <w:rsid w:val="0047059B"/>
    <w:rsid w:val="0047093E"/>
    <w:rsid w:val="00470989"/>
    <w:rsid w:val="00470B6E"/>
    <w:rsid w:val="00470D23"/>
    <w:rsid w:val="00470D56"/>
    <w:rsid w:val="004710D4"/>
    <w:rsid w:val="00471153"/>
    <w:rsid w:val="00471188"/>
    <w:rsid w:val="00471A4F"/>
    <w:rsid w:val="00471E3E"/>
    <w:rsid w:val="00471FC9"/>
    <w:rsid w:val="00472544"/>
    <w:rsid w:val="004728F9"/>
    <w:rsid w:val="00472ACA"/>
    <w:rsid w:val="00472B91"/>
    <w:rsid w:val="00472F9D"/>
    <w:rsid w:val="004730EF"/>
    <w:rsid w:val="004732D4"/>
    <w:rsid w:val="0047355B"/>
    <w:rsid w:val="004741B8"/>
    <w:rsid w:val="00474A41"/>
    <w:rsid w:val="00474AD4"/>
    <w:rsid w:val="00474B4A"/>
    <w:rsid w:val="00474D7A"/>
    <w:rsid w:val="00474E44"/>
    <w:rsid w:val="00475213"/>
    <w:rsid w:val="0047548D"/>
    <w:rsid w:val="004756FE"/>
    <w:rsid w:val="004757A0"/>
    <w:rsid w:val="004758A0"/>
    <w:rsid w:val="00475A0C"/>
    <w:rsid w:val="00475ADB"/>
    <w:rsid w:val="00475CFA"/>
    <w:rsid w:val="00475EAC"/>
    <w:rsid w:val="00476296"/>
    <w:rsid w:val="00476330"/>
    <w:rsid w:val="0047669E"/>
    <w:rsid w:val="0047721A"/>
    <w:rsid w:val="00477406"/>
    <w:rsid w:val="0047777A"/>
    <w:rsid w:val="00477AF1"/>
    <w:rsid w:val="00477DA3"/>
    <w:rsid w:val="00480AF3"/>
    <w:rsid w:val="00480FA5"/>
    <w:rsid w:val="004818D1"/>
    <w:rsid w:val="00481B6D"/>
    <w:rsid w:val="00481D22"/>
    <w:rsid w:val="00481E2B"/>
    <w:rsid w:val="004820C0"/>
    <w:rsid w:val="004822E5"/>
    <w:rsid w:val="00482765"/>
    <w:rsid w:val="004827D3"/>
    <w:rsid w:val="00482889"/>
    <w:rsid w:val="00482CAD"/>
    <w:rsid w:val="00483E00"/>
    <w:rsid w:val="00483E39"/>
    <w:rsid w:val="004849A5"/>
    <w:rsid w:val="00484E3C"/>
    <w:rsid w:val="00485290"/>
    <w:rsid w:val="004855D7"/>
    <w:rsid w:val="00485640"/>
    <w:rsid w:val="00486170"/>
    <w:rsid w:val="0048668B"/>
    <w:rsid w:val="004867F9"/>
    <w:rsid w:val="004874C7"/>
    <w:rsid w:val="00487759"/>
    <w:rsid w:val="004877EB"/>
    <w:rsid w:val="00487911"/>
    <w:rsid w:val="0048795B"/>
    <w:rsid w:val="00487D77"/>
    <w:rsid w:val="004909DE"/>
    <w:rsid w:val="004910E0"/>
    <w:rsid w:val="0049110C"/>
    <w:rsid w:val="00491C62"/>
    <w:rsid w:val="00492277"/>
    <w:rsid w:val="004924A7"/>
    <w:rsid w:val="00492658"/>
    <w:rsid w:val="004928C7"/>
    <w:rsid w:val="0049290E"/>
    <w:rsid w:val="004931DB"/>
    <w:rsid w:val="00493582"/>
    <w:rsid w:val="004935B2"/>
    <w:rsid w:val="004936D2"/>
    <w:rsid w:val="004938D9"/>
    <w:rsid w:val="00493B5B"/>
    <w:rsid w:val="00493BAD"/>
    <w:rsid w:val="00494020"/>
    <w:rsid w:val="00494184"/>
    <w:rsid w:val="004941A7"/>
    <w:rsid w:val="004944E2"/>
    <w:rsid w:val="00495B47"/>
    <w:rsid w:val="00495CE2"/>
    <w:rsid w:val="00496605"/>
    <w:rsid w:val="00496AA3"/>
    <w:rsid w:val="00496B2B"/>
    <w:rsid w:val="00496BCF"/>
    <w:rsid w:val="00496F16"/>
    <w:rsid w:val="0049700C"/>
    <w:rsid w:val="00497F5A"/>
    <w:rsid w:val="004A01C1"/>
    <w:rsid w:val="004A01E7"/>
    <w:rsid w:val="004A02B5"/>
    <w:rsid w:val="004A072B"/>
    <w:rsid w:val="004A07CD"/>
    <w:rsid w:val="004A0808"/>
    <w:rsid w:val="004A08BB"/>
    <w:rsid w:val="004A102F"/>
    <w:rsid w:val="004A10C0"/>
    <w:rsid w:val="004A10E9"/>
    <w:rsid w:val="004A1248"/>
    <w:rsid w:val="004A17FF"/>
    <w:rsid w:val="004A1D7E"/>
    <w:rsid w:val="004A1E68"/>
    <w:rsid w:val="004A1FE8"/>
    <w:rsid w:val="004A23E8"/>
    <w:rsid w:val="004A2B0F"/>
    <w:rsid w:val="004A2F85"/>
    <w:rsid w:val="004A317E"/>
    <w:rsid w:val="004A31B6"/>
    <w:rsid w:val="004A353B"/>
    <w:rsid w:val="004A3842"/>
    <w:rsid w:val="004A3A50"/>
    <w:rsid w:val="004A3FB8"/>
    <w:rsid w:val="004A446A"/>
    <w:rsid w:val="004A4781"/>
    <w:rsid w:val="004A4B2E"/>
    <w:rsid w:val="004A53E5"/>
    <w:rsid w:val="004A546F"/>
    <w:rsid w:val="004A55B6"/>
    <w:rsid w:val="004A5762"/>
    <w:rsid w:val="004A589C"/>
    <w:rsid w:val="004A6375"/>
    <w:rsid w:val="004A640F"/>
    <w:rsid w:val="004A645B"/>
    <w:rsid w:val="004A6716"/>
    <w:rsid w:val="004A695A"/>
    <w:rsid w:val="004A6E1F"/>
    <w:rsid w:val="004A6E33"/>
    <w:rsid w:val="004A6F07"/>
    <w:rsid w:val="004A7080"/>
    <w:rsid w:val="004A72B5"/>
    <w:rsid w:val="004A73E5"/>
    <w:rsid w:val="004A74C9"/>
    <w:rsid w:val="004A7A69"/>
    <w:rsid w:val="004A7AFC"/>
    <w:rsid w:val="004A7BF8"/>
    <w:rsid w:val="004A7D43"/>
    <w:rsid w:val="004A7F59"/>
    <w:rsid w:val="004B02C0"/>
    <w:rsid w:val="004B0AC7"/>
    <w:rsid w:val="004B1043"/>
    <w:rsid w:val="004B10C0"/>
    <w:rsid w:val="004B1493"/>
    <w:rsid w:val="004B2007"/>
    <w:rsid w:val="004B2522"/>
    <w:rsid w:val="004B2791"/>
    <w:rsid w:val="004B2DCB"/>
    <w:rsid w:val="004B31D9"/>
    <w:rsid w:val="004B3225"/>
    <w:rsid w:val="004B323B"/>
    <w:rsid w:val="004B36A9"/>
    <w:rsid w:val="004B37C1"/>
    <w:rsid w:val="004B3ABA"/>
    <w:rsid w:val="004B480C"/>
    <w:rsid w:val="004B4A28"/>
    <w:rsid w:val="004B4ADA"/>
    <w:rsid w:val="004B4F00"/>
    <w:rsid w:val="004B4F95"/>
    <w:rsid w:val="004B6216"/>
    <w:rsid w:val="004B6750"/>
    <w:rsid w:val="004B67C4"/>
    <w:rsid w:val="004B6CF0"/>
    <w:rsid w:val="004B7309"/>
    <w:rsid w:val="004C02DA"/>
    <w:rsid w:val="004C0628"/>
    <w:rsid w:val="004C065E"/>
    <w:rsid w:val="004C0822"/>
    <w:rsid w:val="004C0DE4"/>
    <w:rsid w:val="004C131D"/>
    <w:rsid w:val="004C1405"/>
    <w:rsid w:val="004C144E"/>
    <w:rsid w:val="004C1535"/>
    <w:rsid w:val="004C166A"/>
    <w:rsid w:val="004C1846"/>
    <w:rsid w:val="004C1AE5"/>
    <w:rsid w:val="004C1B13"/>
    <w:rsid w:val="004C1C5A"/>
    <w:rsid w:val="004C2272"/>
    <w:rsid w:val="004C2900"/>
    <w:rsid w:val="004C2B03"/>
    <w:rsid w:val="004C2B56"/>
    <w:rsid w:val="004C2C91"/>
    <w:rsid w:val="004C2D16"/>
    <w:rsid w:val="004C3253"/>
    <w:rsid w:val="004C33B1"/>
    <w:rsid w:val="004C3418"/>
    <w:rsid w:val="004C3901"/>
    <w:rsid w:val="004C3B55"/>
    <w:rsid w:val="004C3BA3"/>
    <w:rsid w:val="004C3DAD"/>
    <w:rsid w:val="004C3ECB"/>
    <w:rsid w:val="004C444B"/>
    <w:rsid w:val="004C4BDF"/>
    <w:rsid w:val="004C4F81"/>
    <w:rsid w:val="004C57D7"/>
    <w:rsid w:val="004C587C"/>
    <w:rsid w:val="004C5AA3"/>
    <w:rsid w:val="004C5C0A"/>
    <w:rsid w:val="004C5C2D"/>
    <w:rsid w:val="004C5CDA"/>
    <w:rsid w:val="004C6044"/>
    <w:rsid w:val="004C631F"/>
    <w:rsid w:val="004C6344"/>
    <w:rsid w:val="004C6756"/>
    <w:rsid w:val="004C683E"/>
    <w:rsid w:val="004C6ABA"/>
    <w:rsid w:val="004C6BF1"/>
    <w:rsid w:val="004C6D41"/>
    <w:rsid w:val="004C6F2F"/>
    <w:rsid w:val="004C7514"/>
    <w:rsid w:val="004C754F"/>
    <w:rsid w:val="004D0489"/>
    <w:rsid w:val="004D08F9"/>
    <w:rsid w:val="004D0CF6"/>
    <w:rsid w:val="004D16D0"/>
    <w:rsid w:val="004D1903"/>
    <w:rsid w:val="004D1AC0"/>
    <w:rsid w:val="004D1B69"/>
    <w:rsid w:val="004D1E3E"/>
    <w:rsid w:val="004D2313"/>
    <w:rsid w:val="004D23B2"/>
    <w:rsid w:val="004D242D"/>
    <w:rsid w:val="004D25C9"/>
    <w:rsid w:val="004D29E2"/>
    <w:rsid w:val="004D2B5B"/>
    <w:rsid w:val="004D3380"/>
    <w:rsid w:val="004D3A96"/>
    <w:rsid w:val="004D3D79"/>
    <w:rsid w:val="004D4086"/>
    <w:rsid w:val="004D44C4"/>
    <w:rsid w:val="004D4FDC"/>
    <w:rsid w:val="004D51A1"/>
    <w:rsid w:val="004D532F"/>
    <w:rsid w:val="004D5819"/>
    <w:rsid w:val="004D5B16"/>
    <w:rsid w:val="004D5CF6"/>
    <w:rsid w:val="004D5E1B"/>
    <w:rsid w:val="004D6046"/>
    <w:rsid w:val="004D632B"/>
    <w:rsid w:val="004D6382"/>
    <w:rsid w:val="004D65A2"/>
    <w:rsid w:val="004D6610"/>
    <w:rsid w:val="004D6C70"/>
    <w:rsid w:val="004D6C7C"/>
    <w:rsid w:val="004D6F2D"/>
    <w:rsid w:val="004D6F38"/>
    <w:rsid w:val="004D7134"/>
    <w:rsid w:val="004D731F"/>
    <w:rsid w:val="004D79FA"/>
    <w:rsid w:val="004D7A51"/>
    <w:rsid w:val="004D7C44"/>
    <w:rsid w:val="004D7D49"/>
    <w:rsid w:val="004D7E91"/>
    <w:rsid w:val="004E0155"/>
    <w:rsid w:val="004E01C5"/>
    <w:rsid w:val="004E020F"/>
    <w:rsid w:val="004E0720"/>
    <w:rsid w:val="004E0BF3"/>
    <w:rsid w:val="004E0F60"/>
    <w:rsid w:val="004E19BA"/>
    <w:rsid w:val="004E1B3E"/>
    <w:rsid w:val="004E1E5F"/>
    <w:rsid w:val="004E1F05"/>
    <w:rsid w:val="004E20A4"/>
    <w:rsid w:val="004E22D7"/>
    <w:rsid w:val="004E2719"/>
    <w:rsid w:val="004E29D3"/>
    <w:rsid w:val="004E2C3B"/>
    <w:rsid w:val="004E2FED"/>
    <w:rsid w:val="004E3408"/>
    <w:rsid w:val="004E3770"/>
    <w:rsid w:val="004E397B"/>
    <w:rsid w:val="004E3A0D"/>
    <w:rsid w:val="004E3EEA"/>
    <w:rsid w:val="004E401D"/>
    <w:rsid w:val="004E4300"/>
    <w:rsid w:val="004E453B"/>
    <w:rsid w:val="004E4701"/>
    <w:rsid w:val="004E4A1E"/>
    <w:rsid w:val="004E4CDA"/>
    <w:rsid w:val="004E4F5A"/>
    <w:rsid w:val="004E51FB"/>
    <w:rsid w:val="004E53A1"/>
    <w:rsid w:val="004E552B"/>
    <w:rsid w:val="004E5EA0"/>
    <w:rsid w:val="004E5F23"/>
    <w:rsid w:val="004E5F3C"/>
    <w:rsid w:val="004E6490"/>
    <w:rsid w:val="004E66D1"/>
    <w:rsid w:val="004E6B9D"/>
    <w:rsid w:val="004E6EAC"/>
    <w:rsid w:val="004E7176"/>
    <w:rsid w:val="004E7626"/>
    <w:rsid w:val="004E7725"/>
    <w:rsid w:val="004E7822"/>
    <w:rsid w:val="004E7B4A"/>
    <w:rsid w:val="004E7D45"/>
    <w:rsid w:val="004E7DCE"/>
    <w:rsid w:val="004E7F0F"/>
    <w:rsid w:val="004F016D"/>
    <w:rsid w:val="004F02BF"/>
    <w:rsid w:val="004F0494"/>
    <w:rsid w:val="004F09F3"/>
    <w:rsid w:val="004F0FC0"/>
    <w:rsid w:val="004F10FF"/>
    <w:rsid w:val="004F12C2"/>
    <w:rsid w:val="004F142A"/>
    <w:rsid w:val="004F186A"/>
    <w:rsid w:val="004F223C"/>
    <w:rsid w:val="004F23CA"/>
    <w:rsid w:val="004F29C7"/>
    <w:rsid w:val="004F34F9"/>
    <w:rsid w:val="004F380F"/>
    <w:rsid w:val="004F3B66"/>
    <w:rsid w:val="004F3BBD"/>
    <w:rsid w:val="004F3C0C"/>
    <w:rsid w:val="004F3CBB"/>
    <w:rsid w:val="004F407B"/>
    <w:rsid w:val="004F413D"/>
    <w:rsid w:val="004F4197"/>
    <w:rsid w:val="004F454F"/>
    <w:rsid w:val="004F4834"/>
    <w:rsid w:val="004F497E"/>
    <w:rsid w:val="004F4FA5"/>
    <w:rsid w:val="004F504A"/>
    <w:rsid w:val="004F55FA"/>
    <w:rsid w:val="004F5F44"/>
    <w:rsid w:val="004F64EA"/>
    <w:rsid w:val="004F6EF5"/>
    <w:rsid w:val="004F7383"/>
    <w:rsid w:val="004F7E31"/>
    <w:rsid w:val="004F7ED4"/>
    <w:rsid w:val="004F7FB2"/>
    <w:rsid w:val="00500392"/>
    <w:rsid w:val="005005BD"/>
    <w:rsid w:val="005007DC"/>
    <w:rsid w:val="005008F2"/>
    <w:rsid w:val="005017C2"/>
    <w:rsid w:val="00501D2A"/>
    <w:rsid w:val="00501D5B"/>
    <w:rsid w:val="00502098"/>
    <w:rsid w:val="005021AE"/>
    <w:rsid w:val="00502556"/>
    <w:rsid w:val="00502AEE"/>
    <w:rsid w:val="00502C1F"/>
    <w:rsid w:val="00502FEE"/>
    <w:rsid w:val="0050320F"/>
    <w:rsid w:val="00503439"/>
    <w:rsid w:val="005034D9"/>
    <w:rsid w:val="0050377E"/>
    <w:rsid w:val="00503861"/>
    <w:rsid w:val="00503863"/>
    <w:rsid w:val="00503D6C"/>
    <w:rsid w:val="00504052"/>
    <w:rsid w:val="005040DF"/>
    <w:rsid w:val="00504709"/>
    <w:rsid w:val="005047CA"/>
    <w:rsid w:val="005048AC"/>
    <w:rsid w:val="00504C31"/>
    <w:rsid w:val="00504CED"/>
    <w:rsid w:val="0050513D"/>
    <w:rsid w:val="005051B9"/>
    <w:rsid w:val="00505759"/>
    <w:rsid w:val="0050577F"/>
    <w:rsid w:val="0050590F"/>
    <w:rsid w:val="00505BF4"/>
    <w:rsid w:val="00505D74"/>
    <w:rsid w:val="00505ECD"/>
    <w:rsid w:val="00506316"/>
    <w:rsid w:val="00506CCC"/>
    <w:rsid w:val="0050704D"/>
    <w:rsid w:val="0050718E"/>
    <w:rsid w:val="00507210"/>
    <w:rsid w:val="0050796B"/>
    <w:rsid w:val="00507EE4"/>
    <w:rsid w:val="0051004B"/>
    <w:rsid w:val="00510068"/>
    <w:rsid w:val="0051021C"/>
    <w:rsid w:val="005102CD"/>
    <w:rsid w:val="00510326"/>
    <w:rsid w:val="0051059A"/>
    <w:rsid w:val="0051087F"/>
    <w:rsid w:val="00510B35"/>
    <w:rsid w:val="00510B3C"/>
    <w:rsid w:val="00510BAC"/>
    <w:rsid w:val="00510C16"/>
    <w:rsid w:val="00511351"/>
    <w:rsid w:val="0051160E"/>
    <w:rsid w:val="0051189F"/>
    <w:rsid w:val="0051199F"/>
    <w:rsid w:val="00511D43"/>
    <w:rsid w:val="00511FD5"/>
    <w:rsid w:val="00512063"/>
    <w:rsid w:val="0051225A"/>
    <w:rsid w:val="00512448"/>
    <w:rsid w:val="005124E2"/>
    <w:rsid w:val="005125B3"/>
    <w:rsid w:val="0051294A"/>
    <w:rsid w:val="00512BCE"/>
    <w:rsid w:val="00512E09"/>
    <w:rsid w:val="00512FF8"/>
    <w:rsid w:val="00513517"/>
    <w:rsid w:val="0051360E"/>
    <w:rsid w:val="005136CC"/>
    <w:rsid w:val="00513D90"/>
    <w:rsid w:val="00513FFC"/>
    <w:rsid w:val="005142AF"/>
    <w:rsid w:val="00514392"/>
    <w:rsid w:val="0051456E"/>
    <w:rsid w:val="00514C9A"/>
    <w:rsid w:val="00514F2D"/>
    <w:rsid w:val="005152B2"/>
    <w:rsid w:val="00515598"/>
    <w:rsid w:val="0051582C"/>
    <w:rsid w:val="00515DAD"/>
    <w:rsid w:val="00515F69"/>
    <w:rsid w:val="00516297"/>
    <w:rsid w:val="00516332"/>
    <w:rsid w:val="00516618"/>
    <w:rsid w:val="005166B9"/>
    <w:rsid w:val="00516A5B"/>
    <w:rsid w:val="00516B90"/>
    <w:rsid w:val="00516C42"/>
    <w:rsid w:val="0051700E"/>
    <w:rsid w:val="00517269"/>
    <w:rsid w:val="0051766E"/>
    <w:rsid w:val="00517ACD"/>
    <w:rsid w:val="00517D26"/>
    <w:rsid w:val="00517D48"/>
    <w:rsid w:val="00517F47"/>
    <w:rsid w:val="00520054"/>
    <w:rsid w:val="005206AB"/>
    <w:rsid w:val="005206D4"/>
    <w:rsid w:val="005207FA"/>
    <w:rsid w:val="00520EA6"/>
    <w:rsid w:val="00520F0A"/>
    <w:rsid w:val="00520FA9"/>
    <w:rsid w:val="0052137D"/>
    <w:rsid w:val="005216C2"/>
    <w:rsid w:val="00521DCA"/>
    <w:rsid w:val="00521DFC"/>
    <w:rsid w:val="00521EDD"/>
    <w:rsid w:val="00521F06"/>
    <w:rsid w:val="00522527"/>
    <w:rsid w:val="0052290C"/>
    <w:rsid w:val="0052297F"/>
    <w:rsid w:val="005231E8"/>
    <w:rsid w:val="00523369"/>
    <w:rsid w:val="00523521"/>
    <w:rsid w:val="00523B97"/>
    <w:rsid w:val="00523CCE"/>
    <w:rsid w:val="00523D4D"/>
    <w:rsid w:val="00523D65"/>
    <w:rsid w:val="00523EB7"/>
    <w:rsid w:val="00523F2E"/>
    <w:rsid w:val="005241FF"/>
    <w:rsid w:val="005245B7"/>
    <w:rsid w:val="00524875"/>
    <w:rsid w:val="00524961"/>
    <w:rsid w:val="00524999"/>
    <w:rsid w:val="00524CB7"/>
    <w:rsid w:val="00524D15"/>
    <w:rsid w:val="0052512F"/>
    <w:rsid w:val="005251E7"/>
    <w:rsid w:val="005252F4"/>
    <w:rsid w:val="005253EA"/>
    <w:rsid w:val="0052553A"/>
    <w:rsid w:val="00525672"/>
    <w:rsid w:val="005257EC"/>
    <w:rsid w:val="00525943"/>
    <w:rsid w:val="00525EDD"/>
    <w:rsid w:val="00526095"/>
    <w:rsid w:val="00526241"/>
    <w:rsid w:val="005263D2"/>
    <w:rsid w:val="00527139"/>
    <w:rsid w:val="005271B8"/>
    <w:rsid w:val="005273CC"/>
    <w:rsid w:val="00527469"/>
    <w:rsid w:val="0052773C"/>
    <w:rsid w:val="00527DFD"/>
    <w:rsid w:val="0053005F"/>
    <w:rsid w:val="005301DF"/>
    <w:rsid w:val="0053039E"/>
    <w:rsid w:val="005309E2"/>
    <w:rsid w:val="00530A69"/>
    <w:rsid w:val="00530C13"/>
    <w:rsid w:val="00530CD0"/>
    <w:rsid w:val="005312FF"/>
    <w:rsid w:val="005316EE"/>
    <w:rsid w:val="0053197F"/>
    <w:rsid w:val="00531B40"/>
    <w:rsid w:val="00531F68"/>
    <w:rsid w:val="00531F84"/>
    <w:rsid w:val="005321B1"/>
    <w:rsid w:val="005323E4"/>
    <w:rsid w:val="005324A2"/>
    <w:rsid w:val="0053271E"/>
    <w:rsid w:val="005327B4"/>
    <w:rsid w:val="0053285D"/>
    <w:rsid w:val="00532F73"/>
    <w:rsid w:val="0053307A"/>
    <w:rsid w:val="0053360D"/>
    <w:rsid w:val="00533729"/>
    <w:rsid w:val="0053388A"/>
    <w:rsid w:val="005341CE"/>
    <w:rsid w:val="00534B1E"/>
    <w:rsid w:val="00534F38"/>
    <w:rsid w:val="00535366"/>
    <w:rsid w:val="005358CA"/>
    <w:rsid w:val="00535A6A"/>
    <w:rsid w:val="005365CD"/>
    <w:rsid w:val="00536BE7"/>
    <w:rsid w:val="00536FB3"/>
    <w:rsid w:val="005373A2"/>
    <w:rsid w:val="005376E7"/>
    <w:rsid w:val="00537950"/>
    <w:rsid w:val="00537EF1"/>
    <w:rsid w:val="00540161"/>
    <w:rsid w:val="00540188"/>
    <w:rsid w:val="0054026B"/>
    <w:rsid w:val="005409DA"/>
    <w:rsid w:val="00540BF9"/>
    <w:rsid w:val="00540C86"/>
    <w:rsid w:val="00540D2D"/>
    <w:rsid w:val="0054171A"/>
    <w:rsid w:val="005417EA"/>
    <w:rsid w:val="005418F4"/>
    <w:rsid w:val="00541A41"/>
    <w:rsid w:val="00541DE7"/>
    <w:rsid w:val="00541FD1"/>
    <w:rsid w:val="00542080"/>
    <w:rsid w:val="005427AE"/>
    <w:rsid w:val="00542BC9"/>
    <w:rsid w:val="00542C57"/>
    <w:rsid w:val="00542DFF"/>
    <w:rsid w:val="00543310"/>
    <w:rsid w:val="00543AAA"/>
    <w:rsid w:val="00543AC0"/>
    <w:rsid w:val="00544317"/>
    <w:rsid w:val="00544356"/>
    <w:rsid w:val="0054443A"/>
    <w:rsid w:val="0054449A"/>
    <w:rsid w:val="005444F4"/>
    <w:rsid w:val="005447F0"/>
    <w:rsid w:val="00544819"/>
    <w:rsid w:val="00544ABC"/>
    <w:rsid w:val="00544E56"/>
    <w:rsid w:val="00544E7B"/>
    <w:rsid w:val="0054508E"/>
    <w:rsid w:val="00545091"/>
    <w:rsid w:val="0054533F"/>
    <w:rsid w:val="0054556D"/>
    <w:rsid w:val="005457AE"/>
    <w:rsid w:val="005457FC"/>
    <w:rsid w:val="00545A4A"/>
    <w:rsid w:val="00545A90"/>
    <w:rsid w:val="0054634C"/>
    <w:rsid w:val="005464F9"/>
    <w:rsid w:val="00546900"/>
    <w:rsid w:val="00546DE2"/>
    <w:rsid w:val="00546E25"/>
    <w:rsid w:val="00546F59"/>
    <w:rsid w:val="0054733F"/>
    <w:rsid w:val="00547CAB"/>
    <w:rsid w:val="00547D08"/>
    <w:rsid w:val="00550083"/>
    <w:rsid w:val="00550209"/>
    <w:rsid w:val="005505E4"/>
    <w:rsid w:val="005509CB"/>
    <w:rsid w:val="005512F2"/>
    <w:rsid w:val="00551B67"/>
    <w:rsid w:val="00551C5E"/>
    <w:rsid w:val="00552117"/>
    <w:rsid w:val="005523CD"/>
    <w:rsid w:val="0055258E"/>
    <w:rsid w:val="00552A0A"/>
    <w:rsid w:val="00552B06"/>
    <w:rsid w:val="00552B0B"/>
    <w:rsid w:val="00552CE4"/>
    <w:rsid w:val="00552DC3"/>
    <w:rsid w:val="0055304A"/>
    <w:rsid w:val="005530C9"/>
    <w:rsid w:val="005532A6"/>
    <w:rsid w:val="00553723"/>
    <w:rsid w:val="00553AF4"/>
    <w:rsid w:val="00553E3A"/>
    <w:rsid w:val="00554760"/>
    <w:rsid w:val="00554AA9"/>
    <w:rsid w:val="00554DA1"/>
    <w:rsid w:val="00555245"/>
    <w:rsid w:val="00555569"/>
    <w:rsid w:val="0055569A"/>
    <w:rsid w:val="00555717"/>
    <w:rsid w:val="00555721"/>
    <w:rsid w:val="005557B3"/>
    <w:rsid w:val="0055583B"/>
    <w:rsid w:val="00555F03"/>
    <w:rsid w:val="0055664E"/>
    <w:rsid w:val="00556AAB"/>
    <w:rsid w:val="00556CD5"/>
    <w:rsid w:val="00556E5A"/>
    <w:rsid w:val="00557457"/>
    <w:rsid w:val="00557758"/>
    <w:rsid w:val="005579C3"/>
    <w:rsid w:val="00557B54"/>
    <w:rsid w:val="005603EF"/>
    <w:rsid w:val="0056042D"/>
    <w:rsid w:val="00560CB3"/>
    <w:rsid w:val="00560DA8"/>
    <w:rsid w:val="00561228"/>
    <w:rsid w:val="00561538"/>
    <w:rsid w:val="00561953"/>
    <w:rsid w:val="00561A90"/>
    <w:rsid w:val="005638BD"/>
    <w:rsid w:val="00563CFA"/>
    <w:rsid w:val="0056419F"/>
    <w:rsid w:val="0056459A"/>
    <w:rsid w:val="00564819"/>
    <w:rsid w:val="00564BCF"/>
    <w:rsid w:val="005658C0"/>
    <w:rsid w:val="0056600B"/>
    <w:rsid w:val="0056618B"/>
    <w:rsid w:val="0056627B"/>
    <w:rsid w:val="00566567"/>
    <w:rsid w:val="005666BA"/>
    <w:rsid w:val="00566AE2"/>
    <w:rsid w:val="00566F2C"/>
    <w:rsid w:val="0056725B"/>
    <w:rsid w:val="005672E3"/>
    <w:rsid w:val="005678F0"/>
    <w:rsid w:val="00567945"/>
    <w:rsid w:val="0056794A"/>
    <w:rsid w:val="00567C87"/>
    <w:rsid w:val="00570752"/>
    <w:rsid w:val="00570BD4"/>
    <w:rsid w:val="00570D63"/>
    <w:rsid w:val="00571001"/>
    <w:rsid w:val="005711A0"/>
    <w:rsid w:val="005711C7"/>
    <w:rsid w:val="00571317"/>
    <w:rsid w:val="00571BC5"/>
    <w:rsid w:val="005725DD"/>
    <w:rsid w:val="005727EA"/>
    <w:rsid w:val="00572D52"/>
    <w:rsid w:val="00572D68"/>
    <w:rsid w:val="00572D7F"/>
    <w:rsid w:val="00572F0D"/>
    <w:rsid w:val="00573080"/>
    <w:rsid w:val="005734B9"/>
    <w:rsid w:val="00573565"/>
    <w:rsid w:val="00573950"/>
    <w:rsid w:val="00573C40"/>
    <w:rsid w:val="00573E8D"/>
    <w:rsid w:val="00573EE2"/>
    <w:rsid w:val="00573EF4"/>
    <w:rsid w:val="005740ED"/>
    <w:rsid w:val="00574224"/>
    <w:rsid w:val="00574365"/>
    <w:rsid w:val="005744C0"/>
    <w:rsid w:val="005748BF"/>
    <w:rsid w:val="00574991"/>
    <w:rsid w:val="005749B6"/>
    <w:rsid w:val="00574AD2"/>
    <w:rsid w:val="00574E69"/>
    <w:rsid w:val="0057508A"/>
    <w:rsid w:val="00575647"/>
    <w:rsid w:val="005759EA"/>
    <w:rsid w:val="00575C31"/>
    <w:rsid w:val="00576AA0"/>
    <w:rsid w:val="00576D8D"/>
    <w:rsid w:val="0057706A"/>
    <w:rsid w:val="00577A83"/>
    <w:rsid w:val="00577C60"/>
    <w:rsid w:val="00580136"/>
    <w:rsid w:val="00580684"/>
    <w:rsid w:val="005809A5"/>
    <w:rsid w:val="00581197"/>
    <w:rsid w:val="00581384"/>
    <w:rsid w:val="005814EB"/>
    <w:rsid w:val="0058156C"/>
    <w:rsid w:val="00581946"/>
    <w:rsid w:val="005820D2"/>
    <w:rsid w:val="005824BB"/>
    <w:rsid w:val="00582E50"/>
    <w:rsid w:val="00582E68"/>
    <w:rsid w:val="00582EBC"/>
    <w:rsid w:val="0058339F"/>
    <w:rsid w:val="005833F6"/>
    <w:rsid w:val="00583A56"/>
    <w:rsid w:val="00583EA8"/>
    <w:rsid w:val="00583EC9"/>
    <w:rsid w:val="00583F17"/>
    <w:rsid w:val="00584029"/>
    <w:rsid w:val="005841E5"/>
    <w:rsid w:val="005849BB"/>
    <w:rsid w:val="00584EC3"/>
    <w:rsid w:val="00585357"/>
    <w:rsid w:val="005853CF"/>
    <w:rsid w:val="00585550"/>
    <w:rsid w:val="0058577F"/>
    <w:rsid w:val="0058590F"/>
    <w:rsid w:val="00585EEA"/>
    <w:rsid w:val="00585EFB"/>
    <w:rsid w:val="00586855"/>
    <w:rsid w:val="00586B03"/>
    <w:rsid w:val="00586E78"/>
    <w:rsid w:val="00586EDF"/>
    <w:rsid w:val="00586F70"/>
    <w:rsid w:val="005870A7"/>
    <w:rsid w:val="00587318"/>
    <w:rsid w:val="00587868"/>
    <w:rsid w:val="0058794E"/>
    <w:rsid w:val="00587EEE"/>
    <w:rsid w:val="0059016B"/>
    <w:rsid w:val="005906A6"/>
    <w:rsid w:val="00590BA4"/>
    <w:rsid w:val="00591096"/>
    <w:rsid w:val="00591146"/>
    <w:rsid w:val="00591E87"/>
    <w:rsid w:val="00592040"/>
    <w:rsid w:val="005923EA"/>
    <w:rsid w:val="005929CB"/>
    <w:rsid w:val="00593784"/>
    <w:rsid w:val="00593BEB"/>
    <w:rsid w:val="00593C85"/>
    <w:rsid w:val="00593E12"/>
    <w:rsid w:val="00593F36"/>
    <w:rsid w:val="00593F5D"/>
    <w:rsid w:val="00594201"/>
    <w:rsid w:val="00594A41"/>
    <w:rsid w:val="00594B6B"/>
    <w:rsid w:val="00594B79"/>
    <w:rsid w:val="00594F10"/>
    <w:rsid w:val="005950FC"/>
    <w:rsid w:val="00595105"/>
    <w:rsid w:val="00595255"/>
    <w:rsid w:val="005953D8"/>
    <w:rsid w:val="00595935"/>
    <w:rsid w:val="00595E19"/>
    <w:rsid w:val="00595E6E"/>
    <w:rsid w:val="00595EF5"/>
    <w:rsid w:val="00596090"/>
    <w:rsid w:val="0059640A"/>
    <w:rsid w:val="00596426"/>
    <w:rsid w:val="00596593"/>
    <w:rsid w:val="0059678F"/>
    <w:rsid w:val="00596D4E"/>
    <w:rsid w:val="00597140"/>
    <w:rsid w:val="0059736C"/>
    <w:rsid w:val="00597567"/>
    <w:rsid w:val="0059796F"/>
    <w:rsid w:val="00597ABF"/>
    <w:rsid w:val="00597B8F"/>
    <w:rsid w:val="00597C7A"/>
    <w:rsid w:val="00597E89"/>
    <w:rsid w:val="005A02B9"/>
    <w:rsid w:val="005A0723"/>
    <w:rsid w:val="005A080F"/>
    <w:rsid w:val="005A12F4"/>
    <w:rsid w:val="005A1AFA"/>
    <w:rsid w:val="005A1E6A"/>
    <w:rsid w:val="005A1E8E"/>
    <w:rsid w:val="005A1F15"/>
    <w:rsid w:val="005A233B"/>
    <w:rsid w:val="005A235C"/>
    <w:rsid w:val="005A281B"/>
    <w:rsid w:val="005A2EC0"/>
    <w:rsid w:val="005A2F10"/>
    <w:rsid w:val="005A3067"/>
    <w:rsid w:val="005A330C"/>
    <w:rsid w:val="005A3677"/>
    <w:rsid w:val="005A36A3"/>
    <w:rsid w:val="005A3D0E"/>
    <w:rsid w:val="005A3DD6"/>
    <w:rsid w:val="005A3F04"/>
    <w:rsid w:val="005A420F"/>
    <w:rsid w:val="005A4679"/>
    <w:rsid w:val="005A4845"/>
    <w:rsid w:val="005A4CCD"/>
    <w:rsid w:val="005A51BC"/>
    <w:rsid w:val="005A5830"/>
    <w:rsid w:val="005A5C18"/>
    <w:rsid w:val="005A6161"/>
    <w:rsid w:val="005A678E"/>
    <w:rsid w:val="005A689D"/>
    <w:rsid w:val="005A69BA"/>
    <w:rsid w:val="005A6F7B"/>
    <w:rsid w:val="005A7080"/>
    <w:rsid w:val="005A711B"/>
    <w:rsid w:val="005A7E3A"/>
    <w:rsid w:val="005B0A86"/>
    <w:rsid w:val="005B0C59"/>
    <w:rsid w:val="005B0FE4"/>
    <w:rsid w:val="005B109A"/>
    <w:rsid w:val="005B1173"/>
    <w:rsid w:val="005B130D"/>
    <w:rsid w:val="005B18CE"/>
    <w:rsid w:val="005B19E5"/>
    <w:rsid w:val="005B1B17"/>
    <w:rsid w:val="005B1DC8"/>
    <w:rsid w:val="005B1EE6"/>
    <w:rsid w:val="005B2C05"/>
    <w:rsid w:val="005B36BB"/>
    <w:rsid w:val="005B3E82"/>
    <w:rsid w:val="005B3F59"/>
    <w:rsid w:val="005B3FAB"/>
    <w:rsid w:val="005B40AB"/>
    <w:rsid w:val="005B40C3"/>
    <w:rsid w:val="005B40DB"/>
    <w:rsid w:val="005B40DC"/>
    <w:rsid w:val="005B4115"/>
    <w:rsid w:val="005B4232"/>
    <w:rsid w:val="005B4546"/>
    <w:rsid w:val="005B462F"/>
    <w:rsid w:val="005B4793"/>
    <w:rsid w:val="005B48B0"/>
    <w:rsid w:val="005B4BCB"/>
    <w:rsid w:val="005B5601"/>
    <w:rsid w:val="005B5AC9"/>
    <w:rsid w:val="005B5B8B"/>
    <w:rsid w:val="005B5CB0"/>
    <w:rsid w:val="005B5F02"/>
    <w:rsid w:val="005B5F4F"/>
    <w:rsid w:val="005B6045"/>
    <w:rsid w:val="005B689C"/>
    <w:rsid w:val="005B699D"/>
    <w:rsid w:val="005B6A64"/>
    <w:rsid w:val="005B6FDD"/>
    <w:rsid w:val="005B72B0"/>
    <w:rsid w:val="005B7949"/>
    <w:rsid w:val="005B7981"/>
    <w:rsid w:val="005B7F79"/>
    <w:rsid w:val="005C04BC"/>
    <w:rsid w:val="005C08B2"/>
    <w:rsid w:val="005C08F5"/>
    <w:rsid w:val="005C0E73"/>
    <w:rsid w:val="005C10B6"/>
    <w:rsid w:val="005C153F"/>
    <w:rsid w:val="005C1556"/>
    <w:rsid w:val="005C1E00"/>
    <w:rsid w:val="005C250B"/>
    <w:rsid w:val="005C29B5"/>
    <w:rsid w:val="005C2ECC"/>
    <w:rsid w:val="005C33E0"/>
    <w:rsid w:val="005C372C"/>
    <w:rsid w:val="005C376B"/>
    <w:rsid w:val="005C37F7"/>
    <w:rsid w:val="005C3DF0"/>
    <w:rsid w:val="005C487E"/>
    <w:rsid w:val="005C4B46"/>
    <w:rsid w:val="005C4ED5"/>
    <w:rsid w:val="005C52A3"/>
    <w:rsid w:val="005C53F2"/>
    <w:rsid w:val="005C5830"/>
    <w:rsid w:val="005C5BB9"/>
    <w:rsid w:val="005C5BD5"/>
    <w:rsid w:val="005C5ED9"/>
    <w:rsid w:val="005C61E5"/>
    <w:rsid w:val="005C648C"/>
    <w:rsid w:val="005C67A2"/>
    <w:rsid w:val="005C6E80"/>
    <w:rsid w:val="005C713B"/>
    <w:rsid w:val="005C756F"/>
    <w:rsid w:val="005C7760"/>
    <w:rsid w:val="005C7C5A"/>
    <w:rsid w:val="005C7EA2"/>
    <w:rsid w:val="005D0283"/>
    <w:rsid w:val="005D0462"/>
    <w:rsid w:val="005D07BD"/>
    <w:rsid w:val="005D09F9"/>
    <w:rsid w:val="005D0A1C"/>
    <w:rsid w:val="005D0BC0"/>
    <w:rsid w:val="005D0E75"/>
    <w:rsid w:val="005D121B"/>
    <w:rsid w:val="005D1229"/>
    <w:rsid w:val="005D1C20"/>
    <w:rsid w:val="005D1EFA"/>
    <w:rsid w:val="005D2160"/>
    <w:rsid w:val="005D23E7"/>
    <w:rsid w:val="005D24B5"/>
    <w:rsid w:val="005D2A90"/>
    <w:rsid w:val="005D3CA5"/>
    <w:rsid w:val="005D3CDA"/>
    <w:rsid w:val="005D3E8F"/>
    <w:rsid w:val="005D449B"/>
    <w:rsid w:val="005D465F"/>
    <w:rsid w:val="005D4CBC"/>
    <w:rsid w:val="005D5421"/>
    <w:rsid w:val="005D5853"/>
    <w:rsid w:val="005D59AD"/>
    <w:rsid w:val="005D5A0B"/>
    <w:rsid w:val="005D5B65"/>
    <w:rsid w:val="005D5E42"/>
    <w:rsid w:val="005D6225"/>
    <w:rsid w:val="005D6261"/>
    <w:rsid w:val="005D6465"/>
    <w:rsid w:val="005D6675"/>
    <w:rsid w:val="005D6CE2"/>
    <w:rsid w:val="005D7241"/>
    <w:rsid w:val="005D7277"/>
    <w:rsid w:val="005D78C6"/>
    <w:rsid w:val="005D7B1E"/>
    <w:rsid w:val="005E01CB"/>
    <w:rsid w:val="005E0345"/>
    <w:rsid w:val="005E085F"/>
    <w:rsid w:val="005E0A79"/>
    <w:rsid w:val="005E12ED"/>
    <w:rsid w:val="005E1832"/>
    <w:rsid w:val="005E1B45"/>
    <w:rsid w:val="005E1BA5"/>
    <w:rsid w:val="005E1BD4"/>
    <w:rsid w:val="005E1E54"/>
    <w:rsid w:val="005E1F88"/>
    <w:rsid w:val="005E1FDA"/>
    <w:rsid w:val="005E23E9"/>
    <w:rsid w:val="005E2785"/>
    <w:rsid w:val="005E2BBD"/>
    <w:rsid w:val="005E3028"/>
    <w:rsid w:val="005E3099"/>
    <w:rsid w:val="005E30A8"/>
    <w:rsid w:val="005E3399"/>
    <w:rsid w:val="005E33E4"/>
    <w:rsid w:val="005E3759"/>
    <w:rsid w:val="005E3DCB"/>
    <w:rsid w:val="005E3F78"/>
    <w:rsid w:val="005E3FC6"/>
    <w:rsid w:val="005E40EB"/>
    <w:rsid w:val="005E41D2"/>
    <w:rsid w:val="005E4214"/>
    <w:rsid w:val="005E425F"/>
    <w:rsid w:val="005E4A35"/>
    <w:rsid w:val="005E4FF6"/>
    <w:rsid w:val="005E52F4"/>
    <w:rsid w:val="005E5392"/>
    <w:rsid w:val="005E5993"/>
    <w:rsid w:val="005E5E88"/>
    <w:rsid w:val="005E5F77"/>
    <w:rsid w:val="005E62D4"/>
    <w:rsid w:val="005E6D74"/>
    <w:rsid w:val="005E6FAE"/>
    <w:rsid w:val="005E7144"/>
    <w:rsid w:val="005E72C4"/>
    <w:rsid w:val="005E75C5"/>
    <w:rsid w:val="005E788F"/>
    <w:rsid w:val="005E7951"/>
    <w:rsid w:val="005E7B21"/>
    <w:rsid w:val="005F0039"/>
    <w:rsid w:val="005F03A4"/>
    <w:rsid w:val="005F088B"/>
    <w:rsid w:val="005F1A3D"/>
    <w:rsid w:val="005F1C44"/>
    <w:rsid w:val="005F1D31"/>
    <w:rsid w:val="005F1E13"/>
    <w:rsid w:val="005F1ED2"/>
    <w:rsid w:val="005F1F4C"/>
    <w:rsid w:val="005F25C6"/>
    <w:rsid w:val="005F28E8"/>
    <w:rsid w:val="005F2D21"/>
    <w:rsid w:val="005F2F05"/>
    <w:rsid w:val="005F3036"/>
    <w:rsid w:val="005F30BB"/>
    <w:rsid w:val="005F30EF"/>
    <w:rsid w:val="005F340A"/>
    <w:rsid w:val="005F373E"/>
    <w:rsid w:val="005F39A4"/>
    <w:rsid w:val="005F3AC5"/>
    <w:rsid w:val="005F4013"/>
    <w:rsid w:val="005F4325"/>
    <w:rsid w:val="005F4491"/>
    <w:rsid w:val="005F4748"/>
    <w:rsid w:val="005F48DE"/>
    <w:rsid w:val="005F4BC4"/>
    <w:rsid w:val="005F4C88"/>
    <w:rsid w:val="005F50FA"/>
    <w:rsid w:val="005F53D5"/>
    <w:rsid w:val="005F59BF"/>
    <w:rsid w:val="005F605E"/>
    <w:rsid w:val="005F6147"/>
    <w:rsid w:val="005F664A"/>
    <w:rsid w:val="005F6DEA"/>
    <w:rsid w:val="005F730C"/>
    <w:rsid w:val="005F7A56"/>
    <w:rsid w:val="006001A7"/>
    <w:rsid w:val="00600468"/>
    <w:rsid w:val="006007E9"/>
    <w:rsid w:val="006008CC"/>
    <w:rsid w:val="00600A38"/>
    <w:rsid w:val="00600C2E"/>
    <w:rsid w:val="00600CEF"/>
    <w:rsid w:val="00600DC0"/>
    <w:rsid w:val="00600E21"/>
    <w:rsid w:val="00600FD5"/>
    <w:rsid w:val="0060152D"/>
    <w:rsid w:val="006016D2"/>
    <w:rsid w:val="00601E69"/>
    <w:rsid w:val="00602758"/>
    <w:rsid w:val="00602A3B"/>
    <w:rsid w:val="00602CEC"/>
    <w:rsid w:val="00602D92"/>
    <w:rsid w:val="00602E0A"/>
    <w:rsid w:val="00602E44"/>
    <w:rsid w:val="00602F3A"/>
    <w:rsid w:val="00603EC2"/>
    <w:rsid w:val="0060402B"/>
    <w:rsid w:val="00604458"/>
    <w:rsid w:val="00604CE0"/>
    <w:rsid w:val="00604EB9"/>
    <w:rsid w:val="00605381"/>
    <w:rsid w:val="00605544"/>
    <w:rsid w:val="0060575F"/>
    <w:rsid w:val="00605A66"/>
    <w:rsid w:val="00605E55"/>
    <w:rsid w:val="00605F60"/>
    <w:rsid w:val="0060650F"/>
    <w:rsid w:val="006067D5"/>
    <w:rsid w:val="0060692C"/>
    <w:rsid w:val="00606D6B"/>
    <w:rsid w:val="00607014"/>
    <w:rsid w:val="00607518"/>
    <w:rsid w:val="00607B21"/>
    <w:rsid w:val="006103AB"/>
    <w:rsid w:val="00610ED0"/>
    <w:rsid w:val="00610ED9"/>
    <w:rsid w:val="00611222"/>
    <w:rsid w:val="006112A4"/>
    <w:rsid w:val="00611432"/>
    <w:rsid w:val="006114DE"/>
    <w:rsid w:val="00611533"/>
    <w:rsid w:val="0061194C"/>
    <w:rsid w:val="00611A0B"/>
    <w:rsid w:val="00611F3B"/>
    <w:rsid w:val="006121B6"/>
    <w:rsid w:val="0061235F"/>
    <w:rsid w:val="00612794"/>
    <w:rsid w:val="00613EBF"/>
    <w:rsid w:val="00614101"/>
    <w:rsid w:val="00614280"/>
    <w:rsid w:val="00614811"/>
    <w:rsid w:val="00614DF3"/>
    <w:rsid w:val="006150B4"/>
    <w:rsid w:val="00615CD6"/>
    <w:rsid w:val="00615D44"/>
    <w:rsid w:val="00615FED"/>
    <w:rsid w:val="00616DDA"/>
    <w:rsid w:val="00617042"/>
    <w:rsid w:val="00617258"/>
    <w:rsid w:val="00617371"/>
    <w:rsid w:val="006173E3"/>
    <w:rsid w:val="0061749A"/>
    <w:rsid w:val="006175C5"/>
    <w:rsid w:val="00617894"/>
    <w:rsid w:val="00617C4F"/>
    <w:rsid w:val="00617E5D"/>
    <w:rsid w:val="00617F2A"/>
    <w:rsid w:val="00620400"/>
    <w:rsid w:val="006206B3"/>
    <w:rsid w:val="0062088C"/>
    <w:rsid w:val="00620A76"/>
    <w:rsid w:val="00620F5E"/>
    <w:rsid w:val="0062139F"/>
    <w:rsid w:val="006213A9"/>
    <w:rsid w:val="00621BC5"/>
    <w:rsid w:val="006220D2"/>
    <w:rsid w:val="00622164"/>
    <w:rsid w:val="00622174"/>
    <w:rsid w:val="006223BE"/>
    <w:rsid w:val="00622901"/>
    <w:rsid w:val="006229AC"/>
    <w:rsid w:val="00622E46"/>
    <w:rsid w:val="00622F35"/>
    <w:rsid w:val="00623687"/>
    <w:rsid w:val="00623E04"/>
    <w:rsid w:val="00623E2F"/>
    <w:rsid w:val="00623F24"/>
    <w:rsid w:val="006243FD"/>
    <w:rsid w:val="006244A0"/>
    <w:rsid w:val="00624ABE"/>
    <w:rsid w:val="00624CF8"/>
    <w:rsid w:val="00624DAB"/>
    <w:rsid w:val="00625353"/>
    <w:rsid w:val="00625663"/>
    <w:rsid w:val="006257FA"/>
    <w:rsid w:val="00625AC6"/>
    <w:rsid w:val="00626182"/>
    <w:rsid w:val="006264B4"/>
    <w:rsid w:val="00626873"/>
    <w:rsid w:val="00626987"/>
    <w:rsid w:val="00626BD8"/>
    <w:rsid w:val="00626CF8"/>
    <w:rsid w:val="00626EC8"/>
    <w:rsid w:val="00626EE3"/>
    <w:rsid w:val="00626F54"/>
    <w:rsid w:val="00627412"/>
    <w:rsid w:val="006277CE"/>
    <w:rsid w:val="006278AF"/>
    <w:rsid w:val="00627929"/>
    <w:rsid w:val="00627B26"/>
    <w:rsid w:val="00627E26"/>
    <w:rsid w:val="0063010C"/>
    <w:rsid w:val="00630D55"/>
    <w:rsid w:val="00630E10"/>
    <w:rsid w:val="00631214"/>
    <w:rsid w:val="006312D0"/>
    <w:rsid w:val="00631819"/>
    <w:rsid w:val="00631A0A"/>
    <w:rsid w:val="00631E28"/>
    <w:rsid w:val="006321CC"/>
    <w:rsid w:val="00632710"/>
    <w:rsid w:val="00632D13"/>
    <w:rsid w:val="0063319B"/>
    <w:rsid w:val="0063342F"/>
    <w:rsid w:val="00633464"/>
    <w:rsid w:val="0063352C"/>
    <w:rsid w:val="0063374D"/>
    <w:rsid w:val="00633B33"/>
    <w:rsid w:val="00633C50"/>
    <w:rsid w:val="00633DEE"/>
    <w:rsid w:val="00633ED2"/>
    <w:rsid w:val="00633F8C"/>
    <w:rsid w:val="006343AD"/>
    <w:rsid w:val="006344E3"/>
    <w:rsid w:val="0063459E"/>
    <w:rsid w:val="0063465D"/>
    <w:rsid w:val="006347E5"/>
    <w:rsid w:val="00634B6B"/>
    <w:rsid w:val="00634B96"/>
    <w:rsid w:val="0063585C"/>
    <w:rsid w:val="00635896"/>
    <w:rsid w:val="006358DC"/>
    <w:rsid w:val="00635EBC"/>
    <w:rsid w:val="00635F60"/>
    <w:rsid w:val="006360EF"/>
    <w:rsid w:val="0063668C"/>
    <w:rsid w:val="006374EB"/>
    <w:rsid w:val="00637678"/>
    <w:rsid w:val="00637B88"/>
    <w:rsid w:val="00640334"/>
    <w:rsid w:val="006409D5"/>
    <w:rsid w:val="006409EF"/>
    <w:rsid w:val="00640DDC"/>
    <w:rsid w:val="00640FEF"/>
    <w:rsid w:val="006411BA"/>
    <w:rsid w:val="00641246"/>
    <w:rsid w:val="006415D8"/>
    <w:rsid w:val="006419D8"/>
    <w:rsid w:val="00641A3F"/>
    <w:rsid w:val="00641AFE"/>
    <w:rsid w:val="00641E61"/>
    <w:rsid w:val="00642067"/>
    <w:rsid w:val="0064236B"/>
    <w:rsid w:val="00642657"/>
    <w:rsid w:val="00642805"/>
    <w:rsid w:val="00642CD0"/>
    <w:rsid w:val="00642E32"/>
    <w:rsid w:val="00642E86"/>
    <w:rsid w:val="00642EA5"/>
    <w:rsid w:val="00642FAC"/>
    <w:rsid w:val="00643344"/>
    <w:rsid w:val="00643A2F"/>
    <w:rsid w:val="00643C10"/>
    <w:rsid w:val="00643DAE"/>
    <w:rsid w:val="00643E70"/>
    <w:rsid w:val="0064482F"/>
    <w:rsid w:val="00644AAE"/>
    <w:rsid w:val="00644DD1"/>
    <w:rsid w:val="00645232"/>
    <w:rsid w:val="00645371"/>
    <w:rsid w:val="0064542E"/>
    <w:rsid w:val="00645AAD"/>
    <w:rsid w:val="00645C27"/>
    <w:rsid w:val="00645CE4"/>
    <w:rsid w:val="00645EA2"/>
    <w:rsid w:val="00646445"/>
    <w:rsid w:val="006465BE"/>
    <w:rsid w:val="00646965"/>
    <w:rsid w:val="00646C7F"/>
    <w:rsid w:val="00646DB0"/>
    <w:rsid w:val="00646E71"/>
    <w:rsid w:val="00647134"/>
    <w:rsid w:val="00647141"/>
    <w:rsid w:val="006472ED"/>
    <w:rsid w:val="00647364"/>
    <w:rsid w:val="00647FFB"/>
    <w:rsid w:val="0065015A"/>
    <w:rsid w:val="00650264"/>
    <w:rsid w:val="00650AF2"/>
    <w:rsid w:val="00650E7A"/>
    <w:rsid w:val="00650FC4"/>
    <w:rsid w:val="006513B8"/>
    <w:rsid w:val="00651A95"/>
    <w:rsid w:val="00651B36"/>
    <w:rsid w:val="00651EB1"/>
    <w:rsid w:val="00651F90"/>
    <w:rsid w:val="00652008"/>
    <w:rsid w:val="00652038"/>
    <w:rsid w:val="00652667"/>
    <w:rsid w:val="006527AB"/>
    <w:rsid w:val="00652EE9"/>
    <w:rsid w:val="006531B5"/>
    <w:rsid w:val="006536A0"/>
    <w:rsid w:val="00653D53"/>
    <w:rsid w:val="006540E2"/>
    <w:rsid w:val="00654624"/>
    <w:rsid w:val="006548BB"/>
    <w:rsid w:val="00655AA2"/>
    <w:rsid w:val="00655AA9"/>
    <w:rsid w:val="00655CF7"/>
    <w:rsid w:val="00655F9B"/>
    <w:rsid w:val="006567EB"/>
    <w:rsid w:val="0065695F"/>
    <w:rsid w:val="00656BF9"/>
    <w:rsid w:val="00656C4E"/>
    <w:rsid w:val="00656E79"/>
    <w:rsid w:val="00657B94"/>
    <w:rsid w:val="00657F37"/>
    <w:rsid w:val="006602D4"/>
    <w:rsid w:val="00660A01"/>
    <w:rsid w:val="00660B42"/>
    <w:rsid w:val="00660DEB"/>
    <w:rsid w:val="0066103D"/>
    <w:rsid w:val="006613F0"/>
    <w:rsid w:val="006617E9"/>
    <w:rsid w:val="00661A66"/>
    <w:rsid w:val="006621F7"/>
    <w:rsid w:val="00662463"/>
    <w:rsid w:val="00662A56"/>
    <w:rsid w:val="00662A8E"/>
    <w:rsid w:val="00662E18"/>
    <w:rsid w:val="00663417"/>
    <w:rsid w:val="00663445"/>
    <w:rsid w:val="0066372D"/>
    <w:rsid w:val="0066377B"/>
    <w:rsid w:val="00663CB5"/>
    <w:rsid w:val="00663EE9"/>
    <w:rsid w:val="00663FC9"/>
    <w:rsid w:val="00664117"/>
    <w:rsid w:val="006641E4"/>
    <w:rsid w:val="0066443D"/>
    <w:rsid w:val="0066452D"/>
    <w:rsid w:val="00664714"/>
    <w:rsid w:val="00665473"/>
    <w:rsid w:val="0066548D"/>
    <w:rsid w:val="00665620"/>
    <w:rsid w:val="00665BBA"/>
    <w:rsid w:val="00665D3C"/>
    <w:rsid w:val="00666093"/>
    <w:rsid w:val="00666192"/>
    <w:rsid w:val="0066627A"/>
    <w:rsid w:val="006664AC"/>
    <w:rsid w:val="006666A4"/>
    <w:rsid w:val="00666A88"/>
    <w:rsid w:val="00666E9D"/>
    <w:rsid w:val="006673EB"/>
    <w:rsid w:val="006674EE"/>
    <w:rsid w:val="006675C4"/>
    <w:rsid w:val="00667612"/>
    <w:rsid w:val="00667726"/>
    <w:rsid w:val="00667C68"/>
    <w:rsid w:val="00670100"/>
    <w:rsid w:val="0067030D"/>
    <w:rsid w:val="00670391"/>
    <w:rsid w:val="00670521"/>
    <w:rsid w:val="006705EB"/>
    <w:rsid w:val="006708C9"/>
    <w:rsid w:val="0067098C"/>
    <w:rsid w:val="00670BD5"/>
    <w:rsid w:val="00670E1D"/>
    <w:rsid w:val="006710A2"/>
    <w:rsid w:val="006710B0"/>
    <w:rsid w:val="00671316"/>
    <w:rsid w:val="00671338"/>
    <w:rsid w:val="00671638"/>
    <w:rsid w:val="00671938"/>
    <w:rsid w:val="0067196C"/>
    <w:rsid w:val="00671EEA"/>
    <w:rsid w:val="00672635"/>
    <w:rsid w:val="00673A6F"/>
    <w:rsid w:val="00673ADD"/>
    <w:rsid w:val="00673DFE"/>
    <w:rsid w:val="00673EFE"/>
    <w:rsid w:val="006741D5"/>
    <w:rsid w:val="006743DE"/>
    <w:rsid w:val="00674892"/>
    <w:rsid w:val="00674BEE"/>
    <w:rsid w:val="00674E20"/>
    <w:rsid w:val="006752C4"/>
    <w:rsid w:val="0067538A"/>
    <w:rsid w:val="0067549A"/>
    <w:rsid w:val="006756DD"/>
    <w:rsid w:val="00675BBA"/>
    <w:rsid w:val="00675C6B"/>
    <w:rsid w:val="00676001"/>
    <w:rsid w:val="006762B8"/>
    <w:rsid w:val="0067658A"/>
    <w:rsid w:val="00676CAE"/>
    <w:rsid w:val="00676EAF"/>
    <w:rsid w:val="00676EF9"/>
    <w:rsid w:val="006777C9"/>
    <w:rsid w:val="0067786F"/>
    <w:rsid w:val="00677BD0"/>
    <w:rsid w:val="00677D89"/>
    <w:rsid w:val="0067E602"/>
    <w:rsid w:val="0068010D"/>
    <w:rsid w:val="006808A1"/>
    <w:rsid w:val="0068093F"/>
    <w:rsid w:val="00680FBD"/>
    <w:rsid w:val="00680FFE"/>
    <w:rsid w:val="00681680"/>
    <w:rsid w:val="00681734"/>
    <w:rsid w:val="00681881"/>
    <w:rsid w:val="006818C4"/>
    <w:rsid w:val="00681F63"/>
    <w:rsid w:val="006821A5"/>
    <w:rsid w:val="00682499"/>
    <w:rsid w:val="00682A53"/>
    <w:rsid w:val="00682ACD"/>
    <w:rsid w:val="00683355"/>
    <w:rsid w:val="006835BB"/>
    <w:rsid w:val="00683A44"/>
    <w:rsid w:val="00683DD1"/>
    <w:rsid w:val="0068401F"/>
    <w:rsid w:val="006845D8"/>
    <w:rsid w:val="00685010"/>
    <w:rsid w:val="006857D2"/>
    <w:rsid w:val="006858CE"/>
    <w:rsid w:val="006859A1"/>
    <w:rsid w:val="006859FB"/>
    <w:rsid w:val="00685E1C"/>
    <w:rsid w:val="00685E4A"/>
    <w:rsid w:val="00686672"/>
    <w:rsid w:val="00686BCA"/>
    <w:rsid w:val="00686D45"/>
    <w:rsid w:val="00686D5D"/>
    <w:rsid w:val="00686EE2"/>
    <w:rsid w:val="006870AB"/>
    <w:rsid w:val="006876CE"/>
    <w:rsid w:val="0068782D"/>
    <w:rsid w:val="006878C5"/>
    <w:rsid w:val="00687FCF"/>
    <w:rsid w:val="00690271"/>
    <w:rsid w:val="00690319"/>
    <w:rsid w:val="00690890"/>
    <w:rsid w:val="006911B7"/>
    <w:rsid w:val="006915A9"/>
    <w:rsid w:val="00691D53"/>
    <w:rsid w:val="00692097"/>
    <w:rsid w:val="0069274C"/>
    <w:rsid w:val="006929D1"/>
    <w:rsid w:val="00692CDD"/>
    <w:rsid w:val="0069310A"/>
    <w:rsid w:val="0069314F"/>
    <w:rsid w:val="00693201"/>
    <w:rsid w:val="00693475"/>
    <w:rsid w:val="0069364A"/>
    <w:rsid w:val="0069374F"/>
    <w:rsid w:val="006937E6"/>
    <w:rsid w:val="006940B4"/>
    <w:rsid w:val="0069428E"/>
    <w:rsid w:val="00694300"/>
    <w:rsid w:val="0069456F"/>
    <w:rsid w:val="0069465D"/>
    <w:rsid w:val="00694843"/>
    <w:rsid w:val="00695619"/>
    <w:rsid w:val="00695AA5"/>
    <w:rsid w:val="00695B38"/>
    <w:rsid w:val="00695C38"/>
    <w:rsid w:val="00695CCB"/>
    <w:rsid w:val="0069600C"/>
    <w:rsid w:val="00696118"/>
    <w:rsid w:val="006964BC"/>
    <w:rsid w:val="00696C99"/>
    <w:rsid w:val="00697494"/>
    <w:rsid w:val="00697675"/>
    <w:rsid w:val="00697E1D"/>
    <w:rsid w:val="006A002D"/>
    <w:rsid w:val="006A03EE"/>
    <w:rsid w:val="006A0580"/>
    <w:rsid w:val="006A065A"/>
    <w:rsid w:val="006A0A48"/>
    <w:rsid w:val="006A0BA7"/>
    <w:rsid w:val="006A18E8"/>
    <w:rsid w:val="006A198D"/>
    <w:rsid w:val="006A1AE9"/>
    <w:rsid w:val="006A1B0E"/>
    <w:rsid w:val="006A21F9"/>
    <w:rsid w:val="006A2381"/>
    <w:rsid w:val="006A26C6"/>
    <w:rsid w:val="006A270D"/>
    <w:rsid w:val="006A2A64"/>
    <w:rsid w:val="006A2B9B"/>
    <w:rsid w:val="006A2D26"/>
    <w:rsid w:val="006A2DC4"/>
    <w:rsid w:val="006A3A41"/>
    <w:rsid w:val="006A4253"/>
    <w:rsid w:val="006A459A"/>
    <w:rsid w:val="006A4BBF"/>
    <w:rsid w:val="006A50C2"/>
    <w:rsid w:val="006A5323"/>
    <w:rsid w:val="006A5478"/>
    <w:rsid w:val="006A55F1"/>
    <w:rsid w:val="006A56E9"/>
    <w:rsid w:val="006A60D0"/>
    <w:rsid w:val="006A6218"/>
    <w:rsid w:val="006A6352"/>
    <w:rsid w:val="006A654F"/>
    <w:rsid w:val="006A66DE"/>
    <w:rsid w:val="006A6AEA"/>
    <w:rsid w:val="006A6B8C"/>
    <w:rsid w:val="006A6BE7"/>
    <w:rsid w:val="006A6C90"/>
    <w:rsid w:val="006A6E3C"/>
    <w:rsid w:val="006A6E75"/>
    <w:rsid w:val="006A71AB"/>
    <w:rsid w:val="006A77E1"/>
    <w:rsid w:val="006A7FAB"/>
    <w:rsid w:val="006B0321"/>
    <w:rsid w:val="006B0545"/>
    <w:rsid w:val="006B0AED"/>
    <w:rsid w:val="006B0C3A"/>
    <w:rsid w:val="006B0E63"/>
    <w:rsid w:val="006B16F4"/>
    <w:rsid w:val="006B1A8F"/>
    <w:rsid w:val="006B1B19"/>
    <w:rsid w:val="006B1BFD"/>
    <w:rsid w:val="006B1D04"/>
    <w:rsid w:val="006B1E12"/>
    <w:rsid w:val="006B1F78"/>
    <w:rsid w:val="006B22A8"/>
    <w:rsid w:val="006B232F"/>
    <w:rsid w:val="006B2D71"/>
    <w:rsid w:val="006B321E"/>
    <w:rsid w:val="006B33F1"/>
    <w:rsid w:val="006B363D"/>
    <w:rsid w:val="006B3859"/>
    <w:rsid w:val="006B4146"/>
    <w:rsid w:val="006B41B2"/>
    <w:rsid w:val="006B4235"/>
    <w:rsid w:val="006B4660"/>
    <w:rsid w:val="006B4A36"/>
    <w:rsid w:val="006B5291"/>
    <w:rsid w:val="006B555B"/>
    <w:rsid w:val="006B55D6"/>
    <w:rsid w:val="006B5699"/>
    <w:rsid w:val="006B5F00"/>
    <w:rsid w:val="006B613A"/>
    <w:rsid w:val="006B68DB"/>
    <w:rsid w:val="006B74FD"/>
    <w:rsid w:val="006B75F4"/>
    <w:rsid w:val="006B7962"/>
    <w:rsid w:val="006B7B8F"/>
    <w:rsid w:val="006B7BE9"/>
    <w:rsid w:val="006B7EBC"/>
    <w:rsid w:val="006C0132"/>
    <w:rsid w:val="006C03C7"/>
    <w:rsid w:val="006C0AD0"/>
    <w:rsid w:val="006C0BE7"/>
    <w:rsid w:val="006C0E8A"/>
    <w:rsid w:val="006C0FCF"/>
    <w:rsid w:val="006C1240"/>
    <w:rsid w:val="006C1429"/>
    <w:rsid w:val="006C14CD"/>
    <w:rsid w:val="006C15B2"/>
    <w:rsid w:val="006C1653"/>
    <w:rsid w:val="006C18BC"/>
    <w:rsid w:val="006C1970"/>
    <w:rsid w:val="006C1DAC"/>
    <w:rsid w:val="006C215D"/>
    <w:rsid w:val="006C2221"/>
    <w:rsid w:val="006C244C"/>
    <w:rsid w:val="006C24DE"/>
    <w:rsid w:val="006C25BE"/>
    <w:rsid w:val="006C2721"/>
    <w:rsid w:val="006C2826"/>
    <w:rsid w:val="006C2A52"/>
    <w:rsid w:val="006C2E12"/>
    <w:rsid w:val="006C3996"/>
    <w:rsid w:val="006C39D1"/>
    <w:rsid w:val="006C3CFC"/>
    <w:rsid w:val="006C3D2D"/>
    <w:rsid w:val="006C3F30"/>
    <w:rsid w:val="006C4275"/>
    <w:rsid w:val="006C4311"/>
    <w:rsid w:val="006C460A"/>
    <w:rsid w:val="006C47D5"/>
    <w:rsid w:val="006C4809"/>
    <w:rsid w:val="006C5217"/>
    <w:rsid w:val="006C5251"/>
    <w:rsid w:val="006C5322"/>
    <w:rsid w:val="006C53B4"/>
    <w:rsid w:val="006C5733"/>
    <w:rsid w:val="006C5D62"/>
    <w:rsid w:val="006C63A3"/>
    <w:rsid w:val="006C65B6"/>
    <w:rsid w:val="006C65E1"/>
    <w:rsid w:val="006C6A72"/>
    <w:rsid w:val="006C6F3B"/>
    <w:rsid w:val="006C6FB0"/>
    <w:rsid w:val="006C740A"/>
    <w:rsid w:val="006C782E"/>
    <w:rsid w:val="006C7F93"/>
    <w:rsid w:val="006D007E"/>
    <w:rsid w:val="006D0686"/>
    <w:rsid w:val="006D0B56"/>
    <w:rsid w:val="006D1435"/>
    <w:rsid w:val="006D18A9"/>
    <w:rsid w:val="006D1FBF"/>
    <w:rsid w:val="006D2050"/>
    <w:rsid w:val="006D231E"/>
    <w:rsid w:val="006D2418"/>
    <w:rsid w:val="006D258D"/>
    <w:rsid w:val="006D2E11"/>
    <w:rsid w:val="006D3083"/>
    <w:rsid w:val="006D33C1"/>
    <w:rsid w:val="006D340A"/>
    <w:rsid w:val="006D36F7"/>
    <w:rsid w:val="006D3BA6"/>
    <w:rsid w:val="006D4842"/>
    <w:rsid w:val="006D494A"/>
    <w:rsid w:val="006D49F2"/>
    <w:rsid w:val="006D5284"/>
    <w:rsid w:val="006D52D0"/>
    <w:rsid w:val="006D53DE"/>
    <w:rsid w:val="006D54CE"/>
    <w:rsid w:val="006D5AA2"/>
    <w:rsid w:val="006D5E91"/>
    <w:rsid w:val="006D6168"/>
    <w:rsid w:val="006D6567"/>
    <w:rsid w:val="006D65BC"/>
    <w:rsid w:val="006D661F"/>
    <w:rsid w:val="006D6650"/>
    <w:rsid w:val="006D6666"/>
    <w:rsid w:val="006D6867"/>
    <w:rsid w:val="006D68BC"/>
    <w:rsid w:val="006D6D46"/>
    <w:rsid w:val="006D71E4"/>
    <w:rsid w:val="006D7880"/>
    <w:rsid w:val="006D7BA2"/>
    <w:rsid w:val="006D7EFD"/>
    <w:rsid w:val="006E0716"/>
    <w:rsid w:val="006E0A7A"/>
    <w:rsid w:val="006E0C99"/>
    <w:rsid w:val="006E0F62"/>
    <w:rsid w:val="006E17D9"/>
    <w:rsid w:val="006E1BCA"/>
    <w:rsid w:val="006E2818"/>
    <w:rsid w:val="006E2EBE"/>
    <w:rsid w:val="006E31BA"/>
    <w:rsid w:val="006E393E"/>
    <w:rsid w:val="006E43C8"/>
    <w:rsid w:val="006E45A6"/>
    <w:rsid w:val="006E4B64"/>
    <w:rsid w:val="006E4C4A"/>
    <w:rsid w:val="006E4E70"/>
    <w:rsid w:val="006E4F42"/>
    <w:rsid w:val="006E5025"/>
    <w:rsid w:val="006E5360"/>
    <w:rsid w:val="006E594D"/>
    <w:rsid w:val="006E5E04"/>
    <w:rsid w:val="006E629C"/>
    <w:rsid w:val="006E62A6"/>
    <w:rsid w:val="006E6544"/>
    <w:rsid w:val="006E66AB"/>
    <w:rsid w:val="006E671E"/>
    <w:rsid w:val="006E6CAE"/>
    <w:rsid w:val="006E7208"/>
    <w:rsid w:val="006E7B22"/>
    <w:rsid w:val="006E7DEF"/>
    <w:rsid w:val="006F004B"/>
    <w:rsid w:val="006F0063"/>
    <w:rsid w:val="006F0D56"/>
    <w:rsid w:val="006F0EA0"/>
    <w:rsid w:val="006F0EAA"/>
    <w:rsid w:val="006F12A3"/>
    <w:rsid w:val="006F178C"/>
    <w:rsid w:val="006F22C7"/>
    <w:rsid w:val="006F29CF"/>
    <w:rsid w:val="006F2A6A"/>
    <w:rsid w:val="006F2B3C"/>
    <w:rsid w:val="006F2D7F"/>
    <w:rsid w:val="006F306A"/>
    <w:rsid w:val="006F3309"/>
    <w:rsid w:val="006F34AF"/>
    <w:rsid w:val="006F396B"/>
    <w:rsid w:val="006F3AC5"/>
    <w:rsid w:val="006F3E16"/>
    <w:rsid w:val="006F403E"/>
    <w:rsid w:val="006F4118"/>
    <w:rsid w:val="006F438B"/>
    <w:rsid w:val="006F4A92"/>
    <w:rsid w:val="006F4AA9"/>
    <w:rsid w:val="006F4EDA"/>
    <w:rsid w:val="006F5007"/>
    <w:rsid w:val="006F5326"/>
    <w:rsid w:val="006F58C5"/>
    <w:rsid w:val="006F622A"/>
    <w:rsid w:val="006F689C"/>
    <w:rsid w:val="006F69CB"/>
    <w:rsid w:val="006F6DD6"/>
    <w:rsid w:val="006F70CC"/>
    <w:rsid w:val="006F72C2"/>
    <w:rsid w:val="006F739F"/>
    <w:rsid w:val="006F73A8"/>
    <w:rsid w:val="006F757D"/>
    <w:rsid w:val="006F798C"/>
    <w:rsid w:val="006F7C64"/>
    <w:rsid w:val="006F7CAD"/>
    <w:rsid w:val="0070019E"/>
    <w:rsid w:val="0070040E"/>
    <w:rsid w:val="007005D3"/>
    <w:rsid w:val="00700A9A"/>
    <w:rsid w:val="00700CF2"/>
    <w:rsid w:val="00700D6A"/>
    <w:rsid w:val="00701248"/>
    <w:rsid w:val="007018FF"/>
    <w:rsid w:val="00701A71"/>
    <w:rsid w:val="00701BAB"/>
    <w:rsid w:val="00701C4E"/>
    <w:rsid w:val="0070212E"/>
    <w:rsid w:val="00702217"/>
    <w:rsid w:val="00702633"/>
    <w:rsid w:val="0070290E"/>
    <w:rsid w:val="007029CB"/>
    <w:rsid w:val="007035A9"/>
    <w:rsid w:val="00703688"/>
    <w:rsid w:val="0070382E"/>
    <w:rsid w:val="00703B61"/>
    <w:rsid w:val="007044C0"/>
    <w:rsid w:val="0070456D"/>
    <w:rsid w:val="007055A3"/>
    <w:rsid w:val="00705792"/>
    <w:rsid w:val="00705C3C"/>
    <w:rsid w:val="00705CF5"/>
    <w:rsid w:val="00705D94"/>
    <w:rsid w:val="007062C5"/>
    <w:rsid w:val="0070657C"/>
    <w:rsid w:val="00706BB5"/>
    <w:rsid w:val="00706BDB"/>
    <w:rsid w:val="00707B70"/>
    <w:rsid w:val="00707E62"/>
    <w:rsid w:val="00707EC6"/>
    <w:rsid w:val="007100A0"/>
    <w:rsid w:val="007101E5"/>
    <w:rsid w:val="00710686"/>
    <w:rsid w:val="007108A4"/>
    <w:rsid w:val="00711245"/>
    <w:rsid w:val="0071143F"/>
    <w:rsid w:val="007114BF"/>
    <w:rsid w:val="0071162C"/>
    <w:rsid w:val="00711C0A"/>
    <w:rsid w:val="00711C2F"/>
    <w:rsid w:val="00711DF2"/>
    <w:rsid w:val="00712010"/>
    <w:rsid w:val="00712017"/>
    <w:rsid w:val="007123F4"/>
    <w:rsid w:val="00712762"/>
    <w:rsid w:val="00712994"/>
    <w:rsid w:val="0071300E"/>
    <w:rsid w:val="00713330"/>
    <w:rsid w:val="00714397"/>
    <w:rsid w:val="007144C8"/>
    <w:rsid w:val="00714785"/>
    <w:rsid w:val="007147F5"/>
    <w:rsid w:val="0071480D"/>
    <w:rsid w:val="0071486B"/>
    <w:rsid w:val="00714957"/>
    <w:rsid w:val="00714996"/>
    <w:rsid w:val="00714B46"/>
    <w:rsid w:val="00714CE7"/>
    <w:rsid w:val="00715056"/>
    <w:rsid w:val="007150AF"/>
    <w:rsid w:val="007158B1"/>
    <w:rsid w:val="00715DBF"/>
    <w:rsid w:val="00716042"/>
    <w:rsid w:val="00716635"/>
    <w:rsid w:val="0071686D"/>
    <w:rsid w:val="00716F51"/>
    <w:rsid w:val="007171C5"/>
    <w:rsid w:val="00717309"/>
    <w:rsid w:val="0071732A"/>
    <w:rsid w:val="00717669"/>
    <w:rsid w:val="007176D5"/>
    <w:rsid w:val="007177D0"/>
    <w:rsid w:val="00717960"/>
    <w:rsid w:val="00717B44"/>
    <w:rsid w:val="00720049"/>
    <w:rsid w:val="00720659"/>
    <w:rsid w:val="0072097B"/>
    <w:rsid w:val="007211B5"/>
    <w:rsid w:val="00721359"/>
    <w:rsid w:val="0072164F"/>
    <w:rsid w:val="00721902"/>
    <w:rsid w:val="00721F6D"/>
    <w:rsid w:val="00722139"/>
    <w:rsid w:val="007221A5"/>
    <w:rsid w:val="00722251"/>
    <w:rsid w:val="007223D7"/>
    <w:rsid w:val="00722520"/>
    <w:rsid w:val="00722AEF"/>
    <w:rsid w:val="00722B19"/>
    <w:rsid w:val="0072353B"/>
    <w:rsid w:val="00723FB3"/>
    <w:rsid w:val="0072400E"/>
    <w:rsid w:val="00724187"/>
    <w:rsid w:val="00724496"/>
    <w:rsid w:val="00724657"/>
    <w:rsid w:val="00724CA2"/>
    <w:rsid w:val="00725100"/>
    <w:rsid w:val="0072510F"/>
    <w:rsid w:val="00725261"/>
    <w:rsid w:val="007252B1"/>
    <w:rsid w:val="00725B4D"/>
    <w:rsid w:val="00725E19"/>
    <w:rsid w:val="00725E28"/>
    <w:rsid w:val="00726231"/>
    <w:rsid w:val="007264EF"/>
    <w:rsid w:val="0072669D"/>
    <w:rsid w:val="00726720"/>
    <w:rsid w:val="007267BD"/>
    <w:rsid w:val="0072752D"/>
    <w:rsid w:val="00727843"/>
    <w:rsid w:val="007279E6"/>
    <w:rsid w:val="00727FCE"/>
    <w:rsid w:val="007303D8"/>
    <w:rsid w:val="007307A6"/>
    <w:rsid w:val="00730C00"/>
    <w:rsid w:val="007310CE"/>
    <w:rsid w:val="007313B4"/>
    <w:rsid w:val="0073144A"/>
    <w:rsid w:val="00731625"/>
    <w:rsid w:val="007317F3"/>
    <w:rsid w:val="00731C71"/>
    <w:rsid w:val="00731FFD"/>
    <w:rsid w:val="0073219E"/>
    <w:rsid w:val="00732410"/>
    <w:rsid w:val="0073254D"/>
    <w:rsid w:val="00732773"/>
    <w:rsid w:val="007329F8"/>
    <w:rsid w:val="00732E6A"/>
    <w:rsid w:val="00733138"/>
    <w:rsid w:val="00733225"/>
    <w:rsid w:val="007332A6"/>
    <w:rsid w:val="007332B3"/>
    <w:rsid w:val="007337FE"/>
    <w:rsid w:val="00733FB7"/>
    <w:rsid w:val="00734387"/>
    <w:rsid w:val="007343A8"/>
    <w:rsid w:val="00734505"/>
    <w:rsid w:val="0073477E"/>
    <w:rsid w:val="00735039"/>
    <w:rsid w:val="00735585"/>
    <w:rsid w:val="0073589B"/>
    <w:rsid w:val="007359CD"/>
    <w:rsid w:val="00735A12"/>
    <w:rsid w:val="00735CF5"/>
    <w:rsid w:val="00735F72"/>
    <w:rsid w:val="00736350"/>
    <w:rsid w:val="00736404"/>
    <w:rsid w:val="0073664C"/>
    <w:rsid w:val="007370B1"/>
    <w:rsid w:val="00737335"/>
    <w:rsid w:val="00737466"/>
    <w:rsid w:val="00737898"/>
    <w:rsid w:val="00737EEC"/>
    <w:rsid w:val="007400DC"/>
    <w:rsid w:val="00740524"/>
    <w:rsid w:val="00740F51"/>
    <w:rsid w:val="00740FB1"/>
    <w:rsid w:val="00741043"/>
    <w:rsid w:val="00741163"/>
    <w:rsid w:val="0074117B"/>
    <w:rsid w:val="00741455"/>
    <w:rsid w:val="007418B6"/>
    <w:rsid w:val="00741BF5"/>
    <w:rsid w:val="007423DF"/>
    <w:rsid w:val="0074250B"/>
    <w:rsid w:val="0074256C"/>
    <w:rsid w:val="00742679"/>
    <w:rsid w:val="007428AD"/>
    <w:rsid w:val="00742ADB"/>
    <w:rsid w:val="00742CCF"/>
    <w:rsid w:val="007430E5"/>
    <w:rsid w:val="007433F1"/>
    <w:rsid w:val="0074365F"/>
    <w:rsid w:val="00743B78"/>
    <w:rsid w:val="00743BC5"/>
    <w:rsid w:val="00743F91"/>
    <w:rsid w:val="007441B1"/>
    <w:rsid w:val="00744260"/>
    <w:rsid w:val="00744371"/>
    <w:rsid w:val="007446DB"/>
    <w:rsid w:val="007446E9"/>
    <w:rsid w:val="00744BB0"/>
    <w:rsid w:val="00744F2F"/>
    <w:rsid w:val="0074500D"/>
    <w:rsid w:val="007450CC"/>
    <w:rsid w:val="007451B9"/>
    <w:rsid w:val="00745561"/>
    <w:rsid w:val="00745649"/>
    <w:rsid w:val="007459C1"/>
    <w:rsid w:val="00745A04"/>
    <w:rsid w:val="00745E7D"/>
    <w:rsid w:val="00746230"/>
    <w:rsid w:val="0074645F"/>
    <w:rsid w:val="00746944"/>
    <w:rsid w:val="00746C95"/>
    <w:rsid w:val="007472B5"/>
    <w:rsid w:val="0074768C"/>
    <w:rsid w:val="00747692"/>
    <w:rsid w:val="00747697"/>
    <w:rsid w:val="007477FB"/>
    <w:rsid w:val="007479F4"/>
    <w:rsid w:val="00747AAE"/>
    <w:rsid w:val="00747B73"/>
    <w:rsid w:val="00747BDF"/>
    <w:rsid w:val="00750888"/>
    <w:rsid w:val="00750F91"/>
    <w:rsid w:val="00751099"/>
    <w:rsid w:val="00751215"/>
    <w:rsid w:val="00751CC5"/>
    <w:rsid w:val="00751DD3"/>
    <w:rsid w:val="00752229"/>
    <w:rsid w:val="0075233B"/>
    <w:rsid w:val="0075268E"/>
    <w:rsid w:val="007526F9"/>
    <w:rsid w:val="00752F13"/>
    <w:rsid w:val="00753646"/>
    <w:rsid w:val="00753B1C"/>
    <w:rsid w:val="00753BB1"/>
    <w:rsid w:val="00753DE5"/>
    <w:rsid w:val="00753F63"/>
    <w:rsid w:val="0075411F"/>
    <w:rsid w:val="0075425D"/>
    <w:rsid w:val="007542B7"/>
    <w:rsid w:val="007542D2"/>
    <w:rsid w:val="007545EF"/>
    <w:rsid w:val="0075486B"/>
    <w:rsid w:val="00755319"/>
    <w:rsid w:val="00755580"/>
    <w:rsid w:val="00755BF6"/>
    <w:rsid w:val="00756937"/>
    <w:rsid w:val="00757007"/>
    <w:rsid w:val="007571F7"/>
    <w:rsid w:val="007575F9"/>
    <w:rsid w:val="007575FC"/>
    <w:rsid w:val="007576F0"/>
    <w:rsid w:val="00757807"/>
    <w:rsid w:val="00757AC4"/>
    <w:rsid w:val="0076009A"/>
    <w:rsid w:val="0076027B"/>
    <w:rsid w:val="00760348"/>
    <w:rsid w:val="007604FD"/>
    <w:rsid w:val="007607E0"/>
    <w:rsid w:val="00760917"/>
    <w:rsid w:val="00760AA9"/>
    <w:rsid w:val="00760D7D"/>
    <w:rsid w:val="007612B8"/>
    <w:rsid w:val="007613FA"/>
    <w:rsid w:val="007614EF"/>
    <w:rsid w:val="00761740"/>
    <w:rsid w:val="00761850"/>
    <w:rsid w:val="00761861"/>
    <w:rsid w:val="00761B49"/>
    <w:rsid w:val="00761DD2"/>
    <w:rsid w:val="00761F32"/>
    <w:rsid w:val="0076272C"/>
    <w:rsid w:val="00762734"/>
    <w:rsid w:val="0076296A"/>
    <w:rsid w:val="00762E63"/>
    <w:rsid w:val="007631DF"/>
    <w:rsid w:val="00763FB9"/>
    <w:rsid w:val="007642FD"/>
    <w:rsid w:val="00764926"/>
    <w:rsid w:val="00766106"/>
    <w:rsid w:val="007664EF"/>
    <w:rsid w:val="0076666A"/>
    <w:rsid w:val="00766C77"/>
    <w:rsid w:val="00766CED"/>
    <w:rsid w:val="00767176"/>
    <w:rsid w:val="007676DB"/>
    <w:rsid w:val="007677C1"/>
    <w:rsid w:val="007677C6"/>
    <w:rsid w:val="00767867"/>
    <w:rsid w:val="00767C40"/>
    <w:rsid w:val="00767D7E"/>
    <w:rsid w:val="007703CB"/>
    <w:rsid w:val="007704BC"/>
    <w:rsid w:val="00770662"/>
    <w:rsid w:val="0077088E"/>
    <w:rsid w:val="00770976"/>
    <w:rsid w:val="00770C90"/>
    <w:rsid w:val="00771162"/>
    <w:rsid w:val="0077134B"/>
    <w:rsid w:val="0077158F"/>
    <w:rsid w:val="00771997"/>
    <w:rsid w:val="00771BA2"/>
    <w:rsid w:val="00771E71"/>
    <w:rsid w:val="007720D6"/>
    <w:rsid w:val="007720FF"/>
    <w:rsid w:val="00772472"/>
    <w:rsid w:val="00772803"/>
    <w:rsid w:val="00772CAE"/>
    <w:rsid w:val="00772D90"/>
    <w:rsid w:val="00773082"/>
    <w:rsid w:val="0077336F"/>
    <w:rsid w:val="00773605"/>
    <w:rsid w:val="0077379B"/>
    <w:rsid w:val="00773A27"/>
    <w:rsid w:val="00773A61"/>
    <w:rsid w:val="00773DD4"/>
    <w:rsid w:val="007745BD"/>
    <w:rsid w:val="0077473E"/>
    <w:rsid w:val="007748FB"/>
    <w:rsid w:val="007749B3"/>
    <w:rsid w:val="00774E96"/>
    <w:rsid w:val="00774F62"/>
    <w:rsid w:val="007756FE"/>
    <w:rsid w:val="007759E3"/>
    <w:rsid w:val="00775B47"/>
    <w:rsid w:val="00775FE7"/>
    <w:rsid w:val="007760DF"/>
    <w:rsid w:val="007761C7"/>
    <w:rsid w:val="007763AC"/>
    <w:rsid w:val="00776422"/>
    <w:rsid w:val="0077689D"/>
    <w:rsid w:val="00776924"/>
    <w:rsid w:val="00776B36"/>
    <w:rsid w:val="00776D43"/>
    <w:rsid w:val="00776D67"/>
    <w:rsid w:val="00777255"/>
    <w:rsid w:val="0077740B"/>
    <w:rsid w:val="007775F9"/>
    <w:rsid w:val="00777931"/>
    <w:rsid w:val="00777A38"/>
    <w:rsid w:val="00777BF0"/>
    <w:rsid w:val="00777F8C"/>
    <w:rsid w:val="00780687"/>
    <w:rsid w:val="007815A2"/>
    <w:rsid w:val="00781733"/>
    <w:rsid w:val="00781821"/>
    <w:rsid w:val="007818A4"/>
    <w:rsid w:val="007819E9"/>
    <w:rsid w:val="00781B78"/>
    <w:rsid w:val="00781D0F"/>
    <w:rsid w:val="00781F51"/>
    <w:rsid w:val="00782123"/>
    <w:rsid w:val="00782449"/>
    <w:rsid w:val="00782759"/>
    <w:rsid w:val="007828E5"/>
    <w:rsid w:val="00782B91"/>
    <w:rsid w:val="00782E90"/>
    <w:rsid w:val="00782EFC"/>
    <w:rsid w:val="007830AB"/>
    <w:rsid w:val="0078317D"/>
    <w:rsid w:val="00783255"/>
    <w:rsid w:val="00783299"/>
    <w:rsid w:val="007832AD"/>
    <w:rsid w:val="007833DE"/>
    <w:rsid w:val="00783BC9"/>
    <w:rsid w:val="00783CD9"/>
    <w:rsid w:val="00783D5B"/>
    <w:rsid w:val="00784632"/>
    <w:rsid w:val="00784687"/>
    <w:rsid w:val="00784B1A"/>
    <w:rsid w:val="00784BA6"/>
    <w:rsid w:val="00784D3E"/>
    <w:rsid w:val="00784E41"/>
    <w:rsid w:val="00784ECA"/>
    <w:rsid w:val="00784ED3"/>
    <w:rsid w:val="0078579A"/>
    <w:rsid w:val="00785B18"/>
    <w:rsid w:val="00785C23"/>
    <w:rsid w:val="00785CC0"/>
    <w:rsid w:val="00785ED0"/>
    <w:rsid w:val="00786186"/>
    <w:rsid w:val="00786197"/>
    <w:rsid w:val="00786229"/>
    <w:rsid w:val="007865B6"/>
    <w:rsid w:val="00786D2F"/>
    <w:rsid w:val="007879ED"/>
    <w:rsid w:val="00787ACC"/>
    <w:rsid w:val="00787C79"/>
    <w:rsid w:val="007903B7"/>
    <w:rsid w:val="00790499"/>
    <w:rsid w:val="00790639"/>
    <w:rsid w:val="0079086F"/>
    <w:rsid w:val="007908E1"/>
    <w:rsid w:val="00790CD5"/>
    <w:rsid w:val="00790D59"/>
    <w:rsid w:val="00790F21"/>
    <w:rsid w:val="0079128A"/>
    <w:rsid w:val="00791A26"/>
    <w:rsid w:val="00791C5A"/>
    <w:rsid w:val="00791CF7"/>
    <w:rsid w:val="00791F3B"/>
    <w:rsid w:val="00791F41"/>
    <w:rsid w:val="007927D4"/>
    <w:rsid w:val="00792854"/>
    <w:rsid w:val="00792C98"/>
    <w:rsid w:val="0079325B"/>
    <w:rsid w:val="00793420"/>
    <w:rsid w:val="0079342A"/>
    <w:rsid w:val="0079374D"/>
    <w:rsid w:val="00793B81"/>
    <w:rsid w:val="00793E03"/>
    <w:rsid w:val="00793EA8"/>
    <w:rsid w:val="00794268"/>
    <w:rsid w:val="007942FB"/>
    <w:rsid w:val="007943E4"/>
    <w:rsid w:val="0079462A"/>
    <w:rsid w:val="00794670"/>
    <w:rsid w:val="007948CE"/>
    <w:rsid w:val="00794A3B"/>
    <w:rsid w:val="00794D44"/>
    <w:rsid w:val="0079500A"/>
    <w:rsid w:val="00795175"/>
    <w:rsid w:val="007956D0"/>
    <w:rsid w:val="0079579D"/>
    <w:rsid w:val="00795C30"/>
    <w:rsid w:val="00796199"/>
    <w:rsid w:val="00796495"/>
    <w:rsid w:val="007964E5"/>
    <w:rsid w:val="00796DD4"/>
    <w:rsid w:val="0079731B"/>
    <w:rsid w:val="00797333"/>
    <w:rsid w:val="00797C65"/>
    <w:rsid w:val="007A01DC"/>
    <w:rsid w:val="007A02E5"/>
    <w:rsid w:val="007A034A"/>
    <w:rsid w:val="007A06B2"/>
    <w:rsid w:val="007A06FD"/>
    <w:rsid w:val="007A0854"/>
    <w:rsid w:val="007A0868"/>
    <w:rsid w:val="007A0924"/>
    <w:rsid w:val="007A0AA2"/>
    <w:rsid w:val="007A0D4B"/>
    <w:rsid w:val="007A141B"/>
    <w:rsid w:val="007A1E40"/>
    <w:rsid w:val="007A2039"/>
    <w:rsid w:val="007A239B"/>
    <w:rsid w:val="007A241C"/>
    <w:rsid w:val="007A2991"/>
    <w:rsid w:val="007A3571"/>
    <w:rsid w:val="007A39BB"/>
    <w:rsid w:val="007A4029"/>
    <w:rsid w:val="007A407F"/>
    <w:rsid w:val="007A4177"/>
    <w:rsid w:val="007A41FA"/>
    <w:rsid w:val="007A438C"/>
    <w:rsid w:val="007A47A9"/>
    <w:rsid w:val="007A49DA"/>
    <w:rsid w:val="007A4AEB"/>
    <w:rsid w:val="007A4B43"/>
    <w:rsid w:val="007A4CE6"/>
    <w:rsid w:val="007A515C"/>
    <w:rsid w:val="007A5348"/>
    <w:rsid w:val="007A54FC"/>
    <w:rsid w:val="007A56E4"/>
    <w:rsid w:val="007A596D"/>
    <w:rsid w:val="007A5BDA"/>
    <w:rsid w:val="007A5BE2"/>
    <w:rsid w:val="007A6138"/>
    <w:rsid w:val="007A62E7"/>
    <w:rsid w:val="007A6674"/>
    <w:rsid w:val="007A7083"/>
    <w:rsid w:val="007A70AE"/>
    <w:rsid w:val="007A7DE3"/>
    <w:rsid w:val="007B08F4"/>
    <w:rsid w:val="007B08FA"/>
    <w:rsid w:val="007B0F23"/>
    <w:rsid w:val="007B145F"/>
    <w:rsid w:val="007B1679"/>
    <w:rsid w:val="007B1783"/>
    <w:rsid w:val="007B201A"/>
    <w:rsid w:val="007B2434"/>
    <w:rsid w:val="007B2CF7"/>
    <w:rsid w:val="007B2D57"/>
    <w:rsid w:val="007B2E98"/>
    <w:rsid w:val="007B366E"/>
    <w:rsid w:val="007B3999"/>
    <w:rsid w:val="007B3A33"/>
    <w:rsid w:val="007B3BFE"/>
    <w:rsid w:val="007B3C60"/>
    <w:rsid w:val="007B3D85"/>
    <w:rsid w:val="007B42EE"/>
    <w:rsid w:val="007B44D5"/>
    <w:rsid w:val="007B4C5A"/>
    <w:rsid w:val="007B4CB0"/>
    <w:rsid w:val="007B4E7A"/>
    <w:rsid w:val="007B50B1"/>
    <w:rsid w:val="007B5179"/>
    <w:rsid w:val="007B53DD"/>
    <w:rsid w:val="007B5CD0"/>
    <w:rsid w:val="007B5E67"/>
    <w:rsid w:val="007B61EB"/>
    <w:rsid w:val="007B6731"/>
    <w:rsid w:val="007B6773"/>
    <w:rsid w:val="007B6A91"/>
    <w:rsid w:val="007B6B57"/>
    <w:rsid w:val="007B6E22"/>
    <w:rsid w:val="007B6ED4"/>
    <w:rsid w:val="007B6F63"/>
    <w:rsid w:val="007B7161"/>
    <w:rsid w:val="007B767D"/>
    <w:rsid w:val="007B78B4"/>
    <w:rsid w:val="007B7900"/>
    <w:rsid w:val="007B7A44"/>
    <w:rsid w:val="007B7B17"/>
    <w:rsid w:val="007C0169"/>
    <w:rsid w:val="007C01BD"/>
    <w:rsid w:val="007C1027"/>
    <w:rsid w:val="007C1271"/>
    <w:rsid w:val="007C191C"/>
    <w:rsid w:val="007C19B0"/>
    <w:rsid w:val="007C1B25"/>
    <w:rsid w:val="007C1CCF"/>
    <w:rsid w:val="007C32B9"/>
    <w:rsid w:val="007C3347"/>
    <w:rsid w:val="007C38FF"/>
    <w:rsid w:val="007C3B50"/>
    <w:rsid w:val="007C3FDA"/>
    <w:rsid w:val="007C4216"/>
    <w:rsid w:val="007C4460"/>
    <w:rsid w:val="007C4700"/>
    <w:rsid w:val="007C486F"/>
    <w:rsid w:val="007C4A0F"/>
    <w:rsid w:val="007C4A7C"/>
    <w:rsid w:val="007C4C2B"/>
    <w:rsid w:val="007C4D7A"/>
    <w:rsid w:val="007C52B4"/>
    <w:rsid w:val="007C5CD4"/>
    <w:rsid w:val="007C60BB"/>
    <w:rsid w:val="007C62A2"/>
    <w:rsid w:val="007C6915"/>
    <w:rsid w:val="007C6CD8"/>
    <w:rsid w:val="007C6D91"/>
    <w:rsid w:val="007C6E94"/>
    <w:rsid w:val="007C6F8C"/>
    <w:rsid w:val="007C70F4"/>
    <w:rsid w:val="007C7E3A"/>
    <w:rsid w:val="007C7F64"/>
    <w:rsid w:val="007D009F"/>
    <w:rsid w:val="007D0350"/>
    <w:rsid w:val="007D04E1"/>
    <w:rsid w:val="007D0594"/>
    <w:rsid w:val="007D09BC"/>
    <w:rsid w:val="007D0C6A"/>
    <w:rsid w:val="007D1517"/>
    <w:rsid w:val="007D1578"/>
    <w:rsid w:val="007D2592"/>
    <w:rsid w:val="007D2646"/>
    <w:rsid w:val="007D2967"/>
    <w:rsid w:val="007D2AE2"/>
    <w:rsid w:val="007D2AF1"/>
    <w:rsid w:val="007D31EF"/>
    <w:rsid w:val="007D34C6"/>
    <w:rsid w:val="007D395B"/>
    <w:rsid w:val="007D3A85"/>
    <w:rsid w:val="007D3B23"/>
    <w:rsid w:val="007D3C87"/>
    <w:rsid w:val="007D3C94"/>
    <w:rsid w:val="007D3D58"/>
    <w:rsid w:val="007D3E97"/>
    <w:rsid w:val="007D43BF"/>
    <w:rsid w:val="007D4545"/>
    <w:rsid w:val="007D4CEB"/>
    <w:rsid w:val="007D6098"/>
    <w:rsid w:val="007D60DE"/>
    <w:rsid w:val="007D6397"/>
    <w:rsid w:val="007D6834"/>
    <w:rsid w:val="007D6A15"/>
    <w:rsid w:val="007D6A63"/>
    <w:rsid w:val="007D7239"/>
    <w:rsid w:val="007D7C53"/>
    <w:rsid w:val="007D7EA6"/>
    <w:rsid w:val="007D7FD9"/>
    <w:rsid w:val="007E01D4"/>
    <w:rsid w:val="007E053A"/>
    <w:rsid w:val="007E08F9"/>
    <w:rsid w:val="007E0B2F"/>
    <w:rsid w:val="007E0B3C"/>
    <w:rsid w:val="007E0E75"/>
    <w:rsid w:val="007E1375"/>
    <w:rsid w:val="007E14B1"/>
    <w:rsid w:val="007E1BD6"/>
    <w:rsid w:val="007E1E03"/>
    <w:rsid w:val="007E1EB9"/>
    <w:rsid w:val="007E21EF"/>
    <w:rsid w:val="007E2349"/>
    <w:rsid w:val="007E3065"/>
    <w:rsid w:val="007E33F0"/>
    <w:rsid w:val="007E3D02"/>
    <w:rsid w:val="007E3F6A"/>
    <w:rsid w:val="007E41DF"/>
    <w:rsid w:val="007E4415"/>
    <w:rsid w:val="007E4698"/>
    <w:rsid w:val="007E47B5"/>
    <w:rsid w:val="007E49B2"/>
    <w:rsid w:val="007E4CD6"/>
    <w:rsid w:val="007E4F28"/>
    <w:rsid w:val="007E51C6"/>
    <w:rsid w:val="007E5268"/>
    <w:rsid w:val="007E54AD"/>
    <w:rsid w:val="007E5591"/>
    <w:rsid w:val="007E58A8"/>
    <w:rsid w:val="007E59FE"/>
    <w:rsid w:val="007E5B6D"/>
    <w:rsid w:val="007E5FC4"/>
    <w:rsid w:val="007E6020"/>
    <w:rsid w:val="007E61A2"/>
    <w:rsid w:val="007E61BE"/>
    <w:rsid w:val="007E66D6"/>
    <w:rsid w:val="007E6918"/>
    <w:rsid w:val="007E6D1F"/>
    <w:rsid w:val="007E700B"/>
    <w:rsid w:val="007E740E"/>
    <w:rsid w:val="007E7A5A"/>
    <w:rsid w:val="007E7AFC"/>
    <w:rsid w:val="007E7B12"/>
    <w:rsid w:val="007E7DB4"/>
    <w:rsid w:val="007F0659"/>
    <w:rsid w:val="007F0681"/>
    <w:rsid w:val="007F0AD1"/>
    <w:rsid w:val="007F0DBE"/>
    <w:rsid w:val="007F1C1F"/>
    <w:rsid w:val="007F1D87"/>
    <w:rsid w:val="007F1EDD"/>
    <w:rsid w:val="007F1F02"/>
    <w:rsid w:val="007F2380"/>
    <w:rsid w:val="007F2388"/>
    <w:rsid w:val="007F2CCF"/>
    <w:rsid w:val="007F319A"/>
    <w:rsid w:val="007F3A16"/>
    <w:rsid w:val="007F3BFC"/>
    <w:rsid w:val="007F4A52"/>
    <w:rsid w:val="007F4A5C"/>
    <w:rsid w:val="007F4CFA"/>
    <w:rsid w:val="007F50D1"/>
    <w:rsid w:val="007F50E8"/>
    <w:rsid w:val="007F51BB"/>
    <w:rsid w:val="007F52B9"/>
    <w:rsid w:val="007F596B"/>
    <w:rsid w:val="007F5AD1"/>
    <w:rsid w:val="007F608F"/>
    <w:rsid w:val="007F61EB"/>
    <w:rsid w:val="007F63E9"/>
    <w:rsid w:val="007F66A0"/>
    <w:rsid w:val="007F6746"/>
    <w:rsid w:val="007F6761"/>
    <w:rsid w:val="007F6894"/>
    <w:rsid w:val="007F702C"/>
    <w:rsid w:val="007F7287"/>
    <w:rsid w:val="007F74C4"/>
    <w:rsid w:val="007F7606"/>
    <w:rsid w:val="007F7950"/>
    <w:rsid w:val="007F7D36"/>
    <w:rsid w:val="007F7EAD"/>
    <w:rsid w:val="007F7F30"/>
    <w:rsid w:val="00800306"/>
    <w:rsid w:val="008007AF"/>
    <w:rsid w:val="008007EF"/>
    <w:rsid w:val="00800865"/>
    <w:rsid w:val="00800E6E"/>
    <w:rsid w:val="00801024"/>
    <w:rsid w:val="008014E3"/>
    <w:rsid w:val="00801B12"/>
    <w:rsid w:val="0080221F"/>
    <w:rsid w:val="0080269A"/>
    <w:rsid w:val="00802CFC"/>
    <w:rsid w:val="00802D3E"/>
    <w:rsid w:val="00802DCF"/>
    <w:rsid w:val="00803634"/>
    <w:rsid w:val="008039F1"/>
    <w:rsid w:val="00803EA1"/>
    <w:rsid w:val="008042A6"/>
    <w:rsid w:val="00804679"/>
    <w:rsid w:val="00804743"/>
    <w:rsid w:val="00804826"/>
    <w:rsid w:val="00804CB8"/>
    <w:rsid w:val="00805337"/>
    <w:rsid w:val="00805A62"/>
    <w:rsid w:val="00805B59"/>
    <w:rsid w:val="00805C2C"/>
    <w:rsid w:val="00806D34"/>
    <w:rsid w:val="0080728D"/>
    <w:rsid w:val="008075EF"/>
    <w:rsid w:val="00807777"/>
    <w:rsid w:val="0081015E"/>
    <w:rsid w:val="008105B3"/>
    <w:rsid w:val="0081074E"/>
    <w:rsid w:val="00810B03"/>
    <w:rsid w:val="00810E8F"/>
    <w:rsid w:val="0081102D"/>
    <w:rsid w:val="00811744"/>
    <w:rsid w:val="0081197E"/>
    <w:rsid w:val="00811A0F"/>
    <w:rsid w:val="00811D2F"/>
    <w:rsid w:val="00812214"/>
    <w:rsid w:val="0081296B"/>
    <w:rsid w:val="00812F42"/>
    <w:rsid w:val="00812FA6"/>
    <w:rsid w:val="00813154"/>
    <w:rsid w:val="00813484"/>
    <w:rsid w:val="008135FA"/>
    <w:rsid w:val="00813626"/>
    <w:rsid w:val="00813975"/>
    <w:rsid w:val="00813B91"/>
    <w:rsid w:val="0081420E"/>
    <w:rsid w:val="008142B2"/>
    <w:rsid w:val="00814559"/>
    <w:rsid w:val="0081466A"/>
    <w:rsid w:val="00814AE0"/>
    <w:rsid w:val="00814B42"/>
    <w:rsid w:val="00814CAC"/>
    <w:rsid w:val="00814D2C"/>
    <w:rsid w:val="00814EB3"/>
    <w:rsid w:val="00815760"/>
    <w:rsid w:val="008159FC"/>
    <w:rsid w:val="0081660E"/>
    <w:rsid w:val="00816D1B"/>
    <w:rsid w:val="0081770B"/>
    <w:rsid w:val="00817FE1"/>
    <w:rsid w:val="00820141"/>
    <w:rsid w:val="0082021F"/>
    <w:rsid w:val="008206A3"/>
    <w:rsid w:val="0082076E"/>
    <w:rsid w:val="00820CD6"/>
    <w:rsid w:val="00821C9B"/>
    <w:rsid w:val="00821D4E"/>
    <w:rsid w:val="00822755"/>
    <w:rsid w:val="00822798"/>
    <w:rsid w:val="008227B2"/>
    <w:rsid w:val="00822DB9"/>
    <w:rsid w:val="00822FD4"/>
    <w:rsid w:val="008231D6"/>
    <w:rsid w:val="008233BF"/>
    <w:rsid w:val="0082357E"/>
    <w:rsid w:val="00823A46"/>
    <w:rsid w:val="00823F54"/>
    <w:rsid w:val="00824070"/>
    <w:rsid w:val="00824194"/>
    <w:rsid w:val="008241D1"/>
    <w:rsid w:val="00824226"/>
    <w:rsid w:val="008245D9"/>
    <w:rsid w:val="0082498C"/>
    <w:rsid w:val="0082502C"/>
    <w:rsid w:val="00825538"/>
    <w:rsid w:val="00825807"/>
    <w:rsid w:val="00825B0C"/>
    <w:rsid w:val="00825E37"/>
    <w:rsid w:val="00825F0C"/>
    <w:rsid w:val="00826600"/>
    <w:rsid w:val="00826B6D"/>
    <w:rsid w:val="00826F51"/>
    <w:rsid w:val="00826FA1"/>
    <w:rsid w:val="008273B2"/>
    <w:rsid w:val="008275E5"/>
    <w:rsid w:val="0083012D"/>
    <w:rsid w:val="00830183"/>
    <w:rsid w:val="008303C3"/>
    <w:rsid w:val="008305CE"/>
    <w:rsid w:val="008307A3"/>
    <w:rsid w:val="00830C79"/>
    <w:rsid w:val="00830D72"/>
    <w:rsid w:val="00830E76"/>
    <w:rsid w:val="00831214"/>
    <w:rsid w:val="00831418"/>
    <w:rsid w:val="008314F6"/>
    <w:rsid w:val="00831AA8"/>
    <w:rsid w:val="00831C71"/>
    <w:rsid w:val="00831E1B"/>
    <w:rsid w:val="00831E91"/>
    <w:rsid w:val="00831FC5"/>
    <w:rsid w:val="00832000"/>
    <w:rsid w:val="008321B7"/>
    <w:rsid w:val="008323D0"/>
    <w:rsid w:val="00832559"/>
    <w:rsid w:val="00832CA0"/>
    <w:rsid w:val="00832F82"/>
    <w:rsid w:val="00833376"/>
    <w:rsid w:val="008333AF"/>
    <w:rsid w:val="008333F8"/>
    <w:rsid w:val="008337A2"/>
    <w:rsid w:val="00833B81"/>
    <w:rsid w:val="00833EA7"/>
    <w:rsid w:val="0083415E"/>
    <w:rsid w:val="00834544"/>
    <w:rsid w:val="008346BB"/>
    <w:rsid w:val="008348D2"/>
    <w:rsid w:val="00834AD1"/>
    <w:rsid w:val="00834B1E"/>
    <w:rsid w:val="00834D91"/>
    <w:rsid w:val="00834DA4"/>
    <w:rsid w:val="00835374"/>
    <w:rsid w:val="008359AD"/>
    <w:rsid w:val="00836C54"/>
    <w:rsid w:val="00836E82"/>
    <w:rsid w:val="00836F53"/>
    <w:rsid w:val="00837982"/>
    <w:rsid w:val="008379BC"/>
    <w:rsid w:val="00837D0A"/>
    <w:rsid w:val="00837D21"/>
    <w:rsid w:val="00837E57"/>
    <w:rsid w:val="00840383"/>
    <w:rsid w:val="0084099A"/>
    <w:rsid w:val="008409F8"/>
    <w:rsid w:val="008409FF"/>
    <w:rsid w:val="00840ED6"/>
    <w:rsid w:val="00840FFA"/>
    <w:rsid w:val="008411F9"/>
    <w:rsid w:val="00841403"/>
    <w:rsid w:val="0084153D"/>
    <w:rsid w:val="008415C1"/>
    <w:rsid w:val="00841690"/>
    <w:rsid w:val="00841736"/>
    <w:rsid w:val="0084183C"/>
    <w:rsid w:val="0084193D"/>
    <w:rsid w:val="00841BF9"/>
    <w:rsid w:val="00841C12"/>
    <w:rsid w:val="00841F24"/>
    <w:rsid w:val="00842196"/>
    <w:rsid w:val="008421C9"/>
    <w:rsid w:val="008423E8"/>
    <w:rsid w:val="00842427"/>
    <w:rsid w:val="008428E7"/>
    <w:rsid w:val="00842C57"/>
    <w:rsid w:val="00842DE9"/>
    <w:rsid w:val="0084318B"/>
    <w:rsid w:val="008431BB"/>
    <w:rsid w:val="008436DB"/>
    <w:rsid w:val="00843946"/>
    <w:rsid w:val="00843A5A"/>
    <w:rsid w:val="00843CD9"/>
    <w:rsid w:val="008442BB"/>
    <w:rsid w:val="00844CB2"/>
    <w:rsid w:val="0084506F"/>
    <w:rsid w:val="00845092"/>
    <w:rsid w:val="008450A2"/>
    <w:rsid w:val="00845594"/>
    <w:rsid w:val="00845678"/>
    <w:rsid w:val="008457CB"/>
    <w:rsid w:val="00845999"/>
    <w:rsid w:val="00845D09"/>
    <w:rsid w:val="00845D97"/>
    <w:rsid w:val="0084604E"/>
    <w:rsid w:val="008460DA"/>
    <w:rsid w:val="008468AE"/>
    <w:rsid w:val="00846B1B"/>
    <w:rsid w:val="00846BC0"/>
    <w:rsid w:val="00847044"/>
    <w:rsid w:val="00847AF0"/>
    <w:rsid w:val="00847C38"/>
    <w:rsid w:val="00847CD1"/>
    <w:rsid w:val="00847EDC"/>
    <w:rsid w:val="00850BCB"/>
    <w:rsid w:val="00850D7B"/>
    <w:rsid w:val="00850E05"/>
    <w:rsid w:val="00851270"/>
    <w:rsid w:val="0085157F"/>
    <w:rsid w:val="00851A27"/>
    <w:rsid w:val="00851C38"/>
    <w:rsid w:val="00851FBC"/>
    <w:rsid w:val="0085272F"/>
    <w:rsid w:val="0085294F"/>
    <w:rsid w:val="0085316A"/>
    <w:rsid w:val="00853E0A"/>
    <w:rsid w:val="00854049"/>
    <w:rsid w:val="008544E1"/>
    <w:rsid w:val="00854D60"/>
    <w:rsid w:val="008550DD"/>
    <w:rsid w:val="00855526"/>
    <w:rsid w:val="00855608"/>
    <w:rsid w:val="00855B5D"/>
    <w:rsid w:val="00855C3E"/>
    <w:rsid w:val="0085654C"/>
    <w:rsid w:val="008566FC"/>
    <w:rsid w:val="00856D7C"/>
    <w:rsid w:val="00856E9E"/>
    <w:rsid w:val="00856FD6"/>
    <w:rsid w:val="0085724F"/>
    <w:rsid w:val="00857500"/>
    <w:rsid w:val="008576CD"/>
    <w:rsid w:val="00857C2C"/>
    <w:rsid w:val="008605A9"/>
    <w:rsid w:val="00860B92"/>
    <w:rsid w:val="00860BA1"/>
    <w:rsid w:val="00860C5F"/>
    <w:rsid w:val="00860EC1"/>
    <w:rsid w:val="008616FC"/>
    <w:rsid w:val="0086193E"/>
    <w:rsid w:val="008619AC"/>
    <w:rsid w:val="00861CCA"/>
    <w:rsid w:val="00861E0C"/>
    <w:rsid w:val="00862064"/>
    <w:rsid w:val="00862174"/>
    <w:rsid w:val="0086218E"/>
    <w:rsid w:val="00862302"/>
    <w:rsid w:val="0086261D"/>
    <w:rsid w:val="00862783"/>
    <w:rsid w:val="00862C83"/>
    <w:rsid w:val="00862E60"/>
    <w:rsid w:val="008630C6"/>
    <w:rsid w:val="00863372"/>
    <w:rsid w:val="00863380"/>
    <w:rsid w:val="008633DC"/>
    <w:rsid w:val="00863548"/>
    <w:rsid w:val="00863AB2"/>
    <w:rsid w:val="00863BD3"/>
    <w:rsid w:val="00863C69"/>
    <w:rsid w:val="00863E6C"/>
    <w:rsid w:val="00863E79"/>
    <w:rsid w:val="00863EA6"/>
    <w:rsid w:val="008642BA"/>
    <w:rsid w:val="008645AF"/>
    <w:rsid w:val="00864AED"/>
    <w:rsid w:val="00864C08"/>
    <w:rsid w:val="00864C47"/>
    <w:rsid w:val="00864F88"/>
    <w:rsid w:val="0086580B"/>
    <w:rsid w:val="008659DC"/>
    <w:rsid w:val="00865A76"/>
    <w:rsid w:val="00865C3D"/>
    <w:rsid w:val="00865D1E"/>
    <w:rsid w:val="008661F5"/>
    <w:rsid w:val="00866574"/>
    <w:rsid w:val="0086660D"/>
    <w:rsid w:val="0086668B"/>
    <w:rsid w:val="008668A9"/>
    <w:rsid w:val="008669A0"/>
    <w:rsid w:val="00866EF5"/>
    <w:rsid w:val="00866F9F"/>
    <w:rsid w:val="0086754E"/>
    <w:rsid w:val="00867667"/>
    <w:rsid w:val="008678A6"/>
    <w:rsid w:val="0086790A"/>
    <w:rsid w:val="00867BA8"/>
    <w:rsid w:val="00867C71"/>
    <w:rsid w:val="0087005E"/>
    <w:rsid w:val="0087072A"/>
    <w:rsid w:val="00870756"/>
    <w:rsid w:val="008710E4"/>
    <w:rsid w:val="00871A22"/>
    <w:rsid w:val="0087234E"/>
    <w:rsid w:val="00872418"/>
    <w:rsid w:val="008725ED"/>
    <w:rsid w:val="00873B27"/>
    <w:rsid w:val="00873B4A"/>
    <w:rsid w:val="0087407A"/>
    <w:rsid w:val="008745E5"/>
    <w:rsid w:val="0087484F"/>
    <w:rsid w:val="008748B4"/>
    <w:rsid w:val="00874A62"/>
    <w:rsid w:val="00874BEE"/>
    <w:rsid w:val="00875255"/>
    <w:rsid w:val="00875549"/>
    <w:rsid w:val="00875751"/>
    <w:rsid w:val="00875754"/>
    <w:rsid w:val="008757B9"/>
    <w:rsid w:val="00875D25"/>
    <w:rsid w:val="00875FC8"/>
    <w:rsid w:val="0087623A"/>
    <w:rsid w:val="0087667D"/>
    <w:rsid w:val="008769EF"/>
    <w:rsid w:val="00876EF2"/>
    <w:rsid w:val="00877246"/>
    <w:rsid w:val="00877B09"/>
    <w:rsid w:val="0088057B"/>
    <w:rsid w:val="00880668"/>
    <w:rsid w:val="008807E9"/>
    <w:rsid w:val="00880BA8"/>
    <w:rsid w:val="00880BC4"/>
    <w:rsid w:val="00880FE1"/>
    <w:rsid w:val="00881AA9"/>
    <w:rsid w:val="00881C04"/>
    <w:rsid w:val="00882219"/>
    <w:rsid w:val="00882505"/>
    <w:rsid w:val="00882635"/>
    <w:rsid w:val="00882997"/>
    <w:rsid w:val="00882A5C"/>
    <w:rsid w:val="00882D0B"/>
    <w:rsid w:val="00882E5A"/>
    <w:rsid w:val="008832F6"/>
    <w:rsid w:val="00883579"/>
    <w:rsid w:val="00884A11"/>
    <w:rsid w:val="00884B42"/>
    <w:rsid w:val="00884CB8"/>
    <w:rsid w:val="00884FD7"/>
    <w:rsid w:val="00885041"/>
    <w:rsid w:val="0088517D"/>
    <w:rsid w:val="008852DA"/>
    <w:rsid w:val="008859DD"/>
    <w:rsid w:val="00885D4C"/>
    <w:rsid w:val="00886258"/>
    <w:rsid w:val="00886299"/>
    <w:rsid w:val="00886825"/>
    <w:rsid w:val="008868D3"/>
    <w:rsid w:val="00886991"/>
    <w:rsid w:val="00886A89"/>
    <w:rsid w:val="00886E7D"/>
    <w:rsid w:val="00886E8C"/>
    <w:rsid w:val="00887064"/>
    <w:rsid w:val="0088721B"/>
    <w:rsid w:val="00887D2D"/>
    <w:rsid w:val="0089003E"/>
    <w:rsid w:val="00890857"/>
    <w:rsid w:val="0089086F"/>
    <w:rsid w:val="00890A8E"/>
    <w:rsid w:val="00890C1A"/>
    <w:rsid w:val="008913C8"/>
    <w:rsid w:val="00891442"/>
    <w:rsid w:val="00891852"/>
    <w:rsid w:val="00891B44"/>
    <w:rsid w:val="00891D5E"/>
    <w:rsid w:val="00891EFB"/>
    <w:rsid w:val="008922A0"/>
    <w:rsid w:val="008923EF"/>
    <w:rsid w:val="00892A9D"/>
    <w:rsid w:val="00892D29"/>
    <w:rsid w:val="00892ED6"/>
    <w:rsid w:val="008930A5"/>
    <w:rsid w:val="00893164"/>
    <w:rsid w:val="008931AE"/>
    <w:rsid w:val="00893311"/>
    <w:rsid w:val="008934D4"/>
    <w:rsid w:val="00893B7E"/>
    <w:rsid w:val="00893BBA"/>
    <w:rsid w:val="008940F6"/>
    <w:rsid w:val="0089425C"/>
    <w:rsid w:val="008943C2"/>
    <w:rsid w:val="008948CB"/>
    <w:rsid w:val="008949A4"/>
    <w:rsid w:val="008949D6"/>
    <w:rsid w:val="00895085"/>
    <w:rsid w:val="00895347"/>
    <w:rsid w:val="00895A6E"/>
    <w:rsid w:val="00895B4E"/>
    <w:rsid w:val="008963C0"/>
    <w:rsid w:val="008966AB"/>
    <w:rsid w:val="008966B6"/>
    <w:rsid w:val="00896CAD"/>
    <w:rsid w:val="00896D08"/>
    <w:rsid w:val="00896D21"/>
    <w:rsid w:val="00897038"/>
    <w:rsid w:val="008971DE"/>
    <w:rsid w:val="00897209"/>
    <w:rsid w:val="008972D4"/>
    <w:rsid w:val="008972F9"/>
    <w:rsid w:val="008977A5"/>
    <w:rsid w:val="008A0448"/>
    <w:rsid w:val="008A0865"/>
    <w:rsid w:val="008A09B7"/>
    <w:rsid w:val="008A0F80"/>
    <w:rsid w:val="008A14F8"/>
    <w:rsid w:val="008A193C"/>
    <w:rsid w:val="008A1FBC"/>
    <w:rsid w:val="008A2177"/>
    <w:rsid w:val="008A2213"/>
    <w:rsid w:val="008A22B4"/>
    <w:rsid w:val="008A23B7"/>
    <w:rsid w:val="008A290C"/>
    <w:rsid w:val="008A2AFD"/>
    <w:rsid w:val="008A3399"/>
    <w:rsid w:val="008A34B3"/>
    <w:rsid w:val="008A3870"/>
    <w:rsid w:val="008A3897"/>
    <w:rsid w:val="008A3D2D"/>
    <w:rsid w:val="008A3E14"/>
    <w:rsid w:val="008A4075"/>
    <w:rsid w:val="008A427F"/>
    <w:rsid w:val="008A447B"/>
    <w:rsid w:val="008A4B16"/>
    <w:rsid w:val="008A4DC5"/>
    <w:rsid w:val="008A50CC"/>
    <w:rsid w:val="008A5296"/>
    <w:rsid w:val="008A55A3"/>
    <w:rsid w:val="008A57CF"/>
    <w:rsid w:val="008A5AFC"/>
    <w:rsid w:val="008A5B4C"/>
    <w:rsid w:val="008A5C4D"/>
    <w:rsid w:val="008A627B"/>
    <w:rsid w:val="008A6352"/>
    <w:rsid w:val="008A6387"/>
    <w:rsid w:val="008A6669"/>
    <w:rsid w:val="008A6747"/>
    <w:rsid w:val="008A68A4"/>
    <w:rsid w:val="008A6AF8"/>
    <w:rsid w:val="008A6E3D"/>
    <w:rsid w:val="008B020E"/>
    <w:rsid w:val="008B034C"/>
    <w:rsid w:val="008B0472"/>
    <w:rsid w:val="008B06E5"/>
    <w:rsid w:val="008B09AC"/>
    <w:rsid w:val="008B0BCE"/>
    <w:rsid w:val="008B0C89"/>
    <w:rsid w:val="008B0DA0"/>
    <w:rsid w:val="008B1142"/>
    <w:rsid w:val="008B1511"/>
    <w:rsid w:val="008B15F7"/>
    <w:rsid w:val="008B17E7"/>
    <w:rsid w:val="008B1BB8"/>
    <w:rsid w:val="008B25C7"/>
    <w:rsid w:val="008B264B"/>
    <w:rsid w:val="008B2A82"/>
    <w:rsid w:val="008B2C56"/>
    <w:rsid w:val="008B33B9"/>
    <w:rsid w:val="008B365A"/>
    <w:rsid w:val="008B38AF"/>
    <w:rsid w:val="008B3E7A"/>
    <w:rsid w:val="008B438A"/>
    <w:rsid w:val="008B4C5F"/>
    <w:rsid w:val="008B4D34"/>
    <w:rsid w:val="008B4E30"/>
    <w:rsid w:val="008B4FCC"/>
    <w:rsid w:val="008B52D0"/>
    <w:rsid w:val="008B544E"/>
    <w:rsid w:val="008B5A0C"/>
    <w:rsid w:val="008B5B4F"/>
    <w:rsid w:val="008B5D61"/>
    <w:rsid w:val="008B5E9C"/>
    <w:rsid w:val="008B6102"/>
    <w:rsid w:val="008B68E8"/>
    <w:rsid w:val="008B6931"/>
    <w:rsid w:val="008B6A7A"/>
    <w:rsid w:val="008B6B4C"/>
    <w:rsid w:val="008B6C30"/>
    <w:rsid w:val="008B6E1D"/>
    <w:rsid w:val="008B6F69"/>
    <w:rsid w:val="008B7271"/>
    <w:rsid w:val="008B7CA9"/>
    <w:rsid w:val="008C025B"/>
    <w:rsid w:val="008C069E"/>
    <w:rsid w:val="008C08B5"/>
    <w:rsid w:val="008C0BE0"/>
    <w:rsid w:val="008C0CE2"/>
    <w:rsid w:val="008C0E61"/>
    <w:rsid w:val="008C0EEA"/>
    <w:rsid w:val="008C1772"/>
    <w:rsid w:val="008C17AB"/>
    <w:rsid w:val="008C1B70"/>
    <w:rsid w:val="008C1E64"/>
    <w:rsid w:val="008C219C"/>
    <w:rsid w:val="008C2577"/>
    <w:rsid w:val="008C25BE"/>
    <w:rsid w:val="008C28AA"/>
    <w:rsid w:val="008C2D7C"/>
    <w:rsid w:val="008C2FD7"/>
    <w:rsid w:val="008C366E"/>
    <w:rsid w:val="008C421C"/>
    <w:rsid w:val="008C43DD"/>
    <w:rsid w:val="008C4562"/>
    <w:rsid w:val="008C4E33"/>
    <w:rsid w:val="008C4FD9"/>
    <w:rsid w:val="008C5682"/>
    <w:rsid w:val="008C5934"/>
    <w:rsid w:val="008C59E1"/>
    <w:rsid w:val="008C5B0C"/>
    <w:rsid w:val="008C5DC9"/>
    <w:rsid w:val="008C5FA7"/>
    <w:rsid w:val="008C63FA"/>
    <w:rsid w:val="008C64E0"/>
    <w:rsid w:val="008C6662"/>
    <w:rsid w:val="008C6862"/>
    <w:rsid w:val="008C689A"/>
    <w:rsid w:val="008C6A98"/>
    <w:rsid w:val="008C6B00"/>
    <w:rsid w:val="008C6B7A"/>
    <w:rsid w:val="008C6C71"/>
    <w:rsid w:val="008C7341"/>
    <w:rsid w:val="008C756A"/>
    <w:rsid w:val="008C77C2"/>
    <w:rsid w:val="008D0267"/>
    <w:rsid w:val="008D0700"/>
    <w:rsid w:val="008D09E9"/>
    <w:rsid w:val="008D09F8"/>
    <w:rsid w:val="008D0DA7"/>
    <w:rsid w:val="008D13CA"/>
    <w:rsid w:val="008D14B4"/>
    <w:rsid w:val="008D18B4"/>
    <w:rsid w:val="008D1A3B"/>
    <w:rsid w:val="008D2076"/>
    <w:rsid w:val="008D23FD"/>
    <w:rsid w:val="008D2889"/>
    <w:rsid w:val="008D2B08"/>
    <w:rsid w:val="008D2D31"/>
    <w:rsid w:val="008D2DE1"/>
    <w:rsid w:val="008D2E7D"/>
    <w:rsid w:val="008D36A0"/>
    <w:rsid w:val="008D370C"/>
    <w:rsid w:val="008D3D03"/>
    <w:rsid w:val="008D41EF"/>
    <w:rsid w:val="008D4368"/>
    <w:rsid w:val="008D4678"/>
    <w:rsid w:val="008D475D"/>
    <w:rsid w:val="008D4794"/>
    <w:rsid w:val="008D4869"/>
    <w:rsid w:val="008D52DF"/>
    <w:rsid w:val="008D5646"/>
    <w:rsid w:val="008D5653"/>
    <w:rsid w:val="008D5CBD"/>
    <w:rsid w:val="008D60DA"/>
    <w:rsid w:val="008D622B"/>
    <w:rsid w:val="008D6454"/>
    <w:rsid w:val="008D66B0"/>
    <w:rsid w:val="008D697D"/>
    <w:rsid w:val="008D6A20"/>
    <w:rsid w:val="008D6C01"/>
    <w:rsid w:val="008D6CFB"/>
    <w:rsid w:val="008D6F26"/>
    <w:rsid w:val="008D706A"/>
    <w:rsid w:val="008D772F"/>
    <w:rsid w:val="008D7D5C"/>
    <w:rsid w:val="008E0425"/>
    <w:rsid w:val="008E0452"/>
    <w:rsid w:val="008E0952"/>
    <w:rsid w:val="008E09CD"/>
    <w:rsid w:val="008E0AF3"/>
    <w:rsid w:val="008E0B9C"/>
    <w:rsid w:val="008E134F"/>
    <w:rsid w:val="008E1C98"/>
    <w:rsid w:val="008E1E79"/>
    <w:rsid w:val="008E1F76"/>
    <w:rsid w:val="008E25F6"/>
    <w:rsid w:val="008E29F7"/>
    <w:rsid w:val="008E2EC9"/>
    <w:rsid w:val="008E305D"/>
    <w:rsid w:val="008E3496"/>
    <w:rsid w:val="008E3792"/>
    <w:rsid w:val="008E3799"/>
    <w:rsid w:val="008E379A"/>
    <w:rsid w:val="008E3E64"/>
    <w:rsid w:val="008E41C6"/>
    <w:rsid w:val="008E4223"/>
    <w:rsid w:val="008E4741"/>
    <w:rsid w:val="008E4947"/>
    <w:rsid w:val="008E4A2B"/>
    <w:rsid w:val="008E4EC9"/>
    <w:rsid w:val="008E4EED"/>
    <w:rsid w:val="008E5AFF"/>
    <w:rsid w:val="008E5B68"/>
    <w:rsid w:val="008E5C12"/>
    <w:rsid w:val="008E5DAF"/>
    <w:rsid w:val="008E6357"/>
    <w:rsid w:val="008E6435"/>
    <w:rsid w:val="008E654F"/>
    <w:rsid w:val="008E6A7C"/>
    <w:rsid w:val="008E6B05"/>
    <w:rsid w:val="008E6EB4"/>
    <w:rsid w:val="008E7CEA"/>
    <w:rsid w:val="008F031A"/>
    <w:rsid w:val="008F0419"/>
    <w:rsid w:val="008F0492"/>
    <w:rsid w:val="008F0F82"/>
    <w:rsid w:val="008F105A"/>
    <w:rsid w:val="008F14B7"/>
    <w:rsid w:val="008F1682"/>
    <w:rsid w:val="008F17D1"/>
    <w:rsid w:val="008F1940"/>
    <w:rsid w:val="008F1F99"/>
    <w:rsid w:val="008F214E"/>
    <w:rsid w:val="008F2800"/>
    <w:rsid w:val="008F286C"/>
    <w:rsid w:val="008F2911"/>
    <w:rsid w:val="008F2AE4"/>
    <w:rsid w:val="008F2CC0"/>
    <w:rsid w:val="008F2CC9"/>
    <w:rsid w:val="008F2DD7"/>
    <w:rsid w:val="008F349A"/>
    <w:rsid w:val="008F356C"/>
    <w:rsid w:val="008F391E"/>
    <w:rsid w:val="008F3DBC"/>
    <w:rsid w:val="008F40DB"/>
    <w:rsid w:val="008F5236"/>
    <w:rsid w:val="008F5556"/>
    <w:rsid w:val="008F5AF7"/>
    <w:rsid w:val="008F5B86"/>
    <w:rsid w:val="008F5E3C"/>
    <w:rsid w:val="008F5E56"/>
    <w:rsid w:val="008F5EF4"/>
    <w:rsid w:val="008F5FC2"/>
    <w:rsid w:val="008F6232"/>
    <w:rsid w:val="008F66F7"/>
    <w:rsid w:val="008F66FA"/>
    <w:rsid w:val="008F670F"/>
    <w:rsid w:val="008F6C18"/>
    <w:rsid w:val="008F6CAF"/>
    <w:rsid w:val="008F6F63"/>
    <w:rsid w:val="008F7022"/>
    <w:rsid w:val="008F73D4"/>
    <w:rsid w:val="008F76BB"/>
    <w:rsid w:val="008F7915"/>
    <w:rsid w:val="008F79D4"/>
    <w:rsid w:val="0090004C"/>
    <w:rsid w:val="009000A8"/>
    <w:rsid w:val="009004F8"/>
    <w:rsid w:val="009005AC"/>
    <w:rsid w:val="009007B2"/>
    <w:rsid w:val="00900E33"/>
    <w:rsid w:val="00901161"/>
    <w:rsid w:val="0090130E"/>
    <w:rsid w:val="009015E6"/>
    <w:rsid w:val="00902A79"/>
    <w:rsid w:val="00902EC8"/>
    <w:rsid w:val="00903007"/>
    <w:rsid w:val="009031D3"/>
    <w:rsid w:val="009032E1"/>
    <w:rsid w:val="0090337E"/>
    <w:rsid w:val="00903446"/>
    <w:rsid w:val="0090358A"/>
    <w:rsid w:val="00903603"/>
    <w:rsid w:val="00903651"/>
    <w:rsid w:val="00903874"/>
    <w:rsid w:val="00903EEF"/>
    <w:rsid w:val="00904121"/>
    <w:rsid w:val="009041C3"/>
    <w:rsid w:val="009047D7"/>
    <w:rsid w:val="00904BFF"/>
    <w:rsid w:val="00904CF1"/>
    <w:rsid w:val="009053EC"/>
    <w:rsid w:val="00905608"/>
    <w:rsid w:val="009058C7"/>
    <w:rsid w:val="00905DF2"/>
    <w:rsid w:val="00905E6E"/>
    <w:rsid w:val="0090606B"/>
    <w:rsid w:val="00906985"/>
    <w:rsid w:val="00906D18"/>
    <w:rsid w:val="00906E56"/>
    <w:rsid w:val="009071FD"/>
    <w:rsid w:val="009075D0"/>
    <w:rsid w:val="00907997"/>
    <w:rsid w:val="00907A92"/>
    <w:rsid w:val="00907BAE"/>
    <w:rsid w:val="009105D4"/>
    <w:rsid w:val="00910819"/>
    <w:rsid w:val="00910AA9"/>
    <w:rsid w:val="00911440"/>
    <w:rsid w:val="00911A47"/>
    <w:rsid w:val="00911A61"/>
    <w:rsid w:val="00911B5F"/>
    <w:rsid w:val="00911C5F"/>
    <w:rsid w:val="00911CBB"/>
    <w:rsid w:val="00911FBA"/>
    <w:rsid w:val="00912145"/>
    <w:rsid w:val="0091376C"/>
    <w:rsid w:val="009137A9"/>
    <w:rsid w:val="009137DE"/>
    <w:rsid w:val="00913ACA"/>
    <w:rsid w:val="009143D2"/>
    <w:rsid w:val="00914780"/>
    <w:rsid w:val="00914F0D"/>
    <w:rsid w:val="009150B8"/>
    <w:rsid w:val="009157B4"/>
    <w:rsid w:val="00915A91"/>
    <w:rsid w:val="00915C02"/>
    <w:rsid w:val="00915DE6"/>
    <w:rsid w:val="00915FB2"/>
    <w:rsid w:val="00915FC7"/>
    <w:rsid w:val="009163F5"/>
    <w:rsid w:val="00916781"/>
    <w:rsid w:val="00916D13"/>
    <w:rsid w:val="00917187"/>
    <w:rsid w:val="009171BB"/>
    <w:rsid w:val="00917524"/>
    <w:rsid w:val="00917558"/>
    <w:rsid w:val="00917920"/>
    <w:rsid w:val="00917BCC"/>
    <w:rsid w:val="00917F51"/>
    <w:rsid w:val="009208A1"/>
    <w:rsid w:val="00920987"/>
    <w:rsid w:val="00921174"/>
    <w:rsid w:val="009212D7"/>
    <w:rsid w:val="009212FC"/>
    <w:rsid w:val="009213E8"/>
    <w:rsid w:val="00921476"/>
    <w:rsid w:val="009218B9"/>
    <w:rsid w:val="009219F4"/>
    <w:rsid w:val="00921A8E"/>
    <w:rsid w:val="009221FD"/>
    <w:rsid w:val="00923075"/>
    <w:rsid w:val="009238F6"/>
    <w:rsid w:val="009240AD"/>
    <w:rsid w:val="0092426A"/>
    <w:rsid w:val="00924287"/>
    <w:rsid w:val="0092437B"/>
    <w:rsid w:val="00924395"/>
    <w:rsid w:val="009243DB"/>
    <w:rsid w:val="009245DE"/>
    <w:rsid w:val="0092480E"/>
    <w:rsid w:val="00924829"/>
    <w:rsid w:val="00924A79"/>
    <w:rsid w:val="00924DE3"/>
    <w:rsid w:val="009250A8"/>
    <w:rsid w:val="009252B4"/>
    <w:rsid w:val="009253C6"/>
    <w:rsid w:val="00925515"/>
    <w:rsid w:val="009258A5"/>
    <w:rsid w:val="00925FA4"/>
    <w:rsid w:val="00926274"/>
    <w:rsid w:val="009269D8"/>
    <w:rsid w:val="00926D03"/>
    <w:rsid w:val="00926F3D"/>
    <w:rsid w:val="009275E7"/>
    <w:rsid w:val="0092788E"/>
    <w:rsid w:val="00927B65"/>
    <w:rsid w:val="0093085C"/>
    <w:rsid w:val="00930D47"/>
    <w:rsid w:val="009310CC"/>
    <w:rsid w:val="0093121B"/>
    <w:rsid w:val="009315ED"/>
    <w:rsid w:val="0093173D"/>
    <w:rsid w:val="00931C55"/>
    <w:rsid w:val="00931E06"/>
    <w:rsid w:val="00931E1B"/>
    <w:rsid w:val="00932300"/>
    <w:rsid w:val="00932BD8"/>
    <w:rsid w:val="00932EF4"/>
    <w:rsid w:val="009333A8"/>
    <w:rsid w:val="009334BD"/>
    <w:rsid w:val="00933BEF"/>
    <w:rsid w:val="0093432C"/>
    <w:rsid w:val="009345CE"/>
    <w:rsid w:val="00934677"/>
    <w:rsid w:val="0093478E"/>
    <w:rsid w:val="009350DE"/>
    <w:rsid w:val="009350E0"/>
    <w:rsid w:val="009351D0"/>
    <w:rsid w:val="0093560F"/>
    <w:rsid w:val="00935892"/>
    <w:rsid w:val="009359A6"/>
    <w:rsid w:val="00935FD0"/>
    <w:rsid w:val="00936156"/>
    <w:rsid w:val="009366EF"/>
    <w:rsid w:val="009369CB"/>
    <w:rsid w:val="00936A71"/>
    <w:rsid w:val="00936B77"/>
    <w:rsid w:val="00936FB9"/>
    <w:rsid w:val="00936FFB"/>
    <w:rsid w:val="00937002"/>
    <w:rsid w:val="00937538"/>
    <w:rsid w:val="00937683"/>
    <w:rsid w:val="00937CDC"/>
    <w:rsid w:val="0094017C"/>
    <w:rsid w:val="009402FB"/>
    <w:rsid w:val="0094030D"/>
    <w:rsid w:val="00940472"/>
    <w:rsid w:val="00940649"/>
    <w:rsid w:val="00940AD4"/>
    <w:rsid w:val="0094159C"/>
    <w:rsid w:val="009416CF"/>
    <w:rsid w:val="00941B01"/>
    <w:rsid w:val="00941DD0"/>
    <w:rsid w:val="00941E51"/>
    <w:rsid w:val="00941F70"/>
    <w:rsid w:val="00942078"/>
    <w:rsid w:val="00942357"/>
    <w:rsid w:val="00942780"/>
    <w:rsid w:val="0094309B"/>
    <w:rsid w:val="00943120"/>
    <w:rsid w:val="0094313C"/>
    <w:rsid w:val="00943439"/>
    <w:rsid w:val="00943DDD"/>
    <w:rsid w:val="00943F03"/>
    <w:rsid w:val="009449B8"/>
    <w:rsid w:val="00944A76"/>
    <w:rsid w:val="00944CC1"/>
    <w:rsid w:val="00944CCF"/>
    <w:rsid w:val="009450CB"/>
    <w:rsid w:val="00945186"/>
    <w:rsid w:val="009453F8"/>
    <w:rsid w:val="009454A0"/>
    <w:rsid w:val="0094575B"/>
    <w:rsid w:val="009458CF"/>
    <w:rsid w:val="0094594C"/>
    <w:rsid w:val="00945B1E"/>
    <w:rsid w:val="009463F2"/>
    <w:rsid w:val="00946552"/>
    <w:rsid w:val="0094661D"/>
    <w:rsid w:val="009466BD"/>
    <w:rsid w:val="00946731"/>
    <w:rsid w:val="00946734"/>
    <w:rsid w:val="00946806"/>
    <w:rsid w:val="00946CBA"/>
    <w:rsid w:val="0094726F"/>
    <w:rsid w:val="009473C3"/>
    <w:rsid w:val="009474B1"/>
    <w:rsid w:val="009478BA"/>
    <w:rsid w:val="009479F8"/>
    <w:rsid w:val="00947E20"/>
    <w:rsid w:val="00947ED9"/>
    <w:rsid w:val="00947FCD"/>
    <w:rsid w:val="00950422"/>
    <w:rsid w:val="00950508"/>
    <w:rsid w:val="00950678"/>
    <w:rsid w:val="00950B4E"/>
    <w:rsid w:val="00950BF7"/>
    <w:rsid w:val="00950CCD"/>
    <w:rsid w:val="00950FED"/>
    <w:rsid w:val="009511C8"/>
    <w:rsid w:val="009514AD"/>
    <w:rsid w:val="0095156B"/>
    <w:rsid w:val="0095158D"/>
    <w:rsid w:val="009521FC"/>
    <w:rsid w:val="00952425"/>
    <w:rsid w:val="00952A3B"/>
    <w:rsid w:val="00952FD0"/>
    <w:rsid w:val="0095365B"/>
    <w:rsid w:val="00953672"/>
    <w:rsid w:val="009536AC"/>
    <w:rsid w:val="00953834"/>
    <w:rsid w:val="00954032"/>
    <w:rsid w:val="009540D9"/>
    <w:rsid w:val="009546DE"/>
    <w:rsid w:val="00954B8B"/>
    <w:rsid w:val="00954FA8"/>
    <w:rsid w:val="009553CB"/>
    <w:rsid w:val="009554AC"/>
    <w:rsid w:val="009556B7"/>
    <w:rsid w:val="00955D0F"/>
    <w:rsid w:val="00955FE6"/>
    <w:rsid w:val="009561B5"/>
    <w:rsid w:val="009562BE"/>
    <w:rsid w:val="00956371"/>
    <w:rsid w:val="00956829"/>
    <w:rsid w:val="00956976"/>
    <w:rsid w:val="009575DA"/>
    <w:rsid w:val="0095771C"/>
    <w:rsid w:val="00957ECA"/>
    <w:rsid w:val="00960233"/>
    <w:rsid w:val="0096037E"/>
    <w:rsid w:val="009611A2"/>
    <w:rsid w:val="009612F0"/>
    <w:rsid w:val="00961614"/>
    <w:rsid w:val="00961B8E"/>
    <w:rsid w:val="00961D5D"/>
    <w:rsid w:val="00961DCA"/>
    <w:rsid w:val="00961E74"/>
    <w:rsid w:val="00961FD8"/>
    <w:rsid w:val="009629A6"/>
    <w:rsid w:val="00962C6F"/>
    <w:rsid w:val="00962F2E"/>
    <w:rsid w:val="009633A8"/>
    <w:rsid w:val="009637EC"/>
    <w:rsid w:val="00963A26"/>
    <w:rsid w:val="00963B1C"/>
    <w:rsid w:val="009645A6"/>
    <w:rsid w:val="0096476A"/>
    <w:rsid w:val="009649B3"/>
    <w:rsid w:val="009649D3"/>
    <w:rsid w:val="009649F9"/>
    <w:rsid w:val="009652AC"/>
    <w:rsid w:val="00965429"/>
    <w:rsid w:val="00965519"/>
    <w:rsid w:val="00965722"/>
    <w:rsid w:val="00965B3D"/>
    <w:rsid w:val="00965D19"/>
    <w:rsid w:val="00965D82"/>
    <w:rsid w:val="00965FBE"/>
    <w:rsid w:val="009666CD"/>
    <w:rsid w:val="00966741"/>
    <w:rsid w:val="00966AC0"/>
    <w:rsid w:val="00966D1B"/>
    <w:rsid w:val="00966FE0"/>
    <w:rsid w:val="00967819"/>
    <w:rsid w:val="00967B26"/>
    <w:rsid w:val="00967D64"/>
    <w:rsid w:val="00967FC2"/>
    <w:rsid w:val="00970228"/>
    <w:rsid w:val="009703DC"/>
    <w:rsid w:val="009709C4"/>
    <w:rsid w:val="00970A3B"/>
    <w:rsid w:val="009710A3"/>
    <w:rsid w:val="009710A8"/>
    <w:rsid w:val="00971626"/>
    <w:rsid w:val="00971763"/>
    <w:rsid w:val="00972428"/>
    <w:rsid w:val="009726D2"/>
    <w:rsid w:val="00972999"/>
    <w:rsid w:val="00972A8A"/>
    <w:rsid w:val="00972ABD"/>
    <w:rsid w:val="00972C2D"/>
    <w:rsid w:val="00972D75"/>
    <w:rsid w:val="00973261"/>
    <w:rsid w:val="0097327E"/>
    <w:rsid w:val="009733ED"/>
    <w:rsid w:val="00973571"/>
    <w:rsid w:val="00973655"/>
    <w:rsid w:val="009738AB"/>
    <w:rsid w:val="00973A15"/>
    <w:rsid w:val="00973AF3"/>
    <w:rsid w:val="00973ECC"/>
    <w:rsid w:val="009741D4"/>
    <w:rsid w:val="00974DF0"/>
    <w:rsid w:val="00974F85"/>
    <w:rsid w:val="009758E3"/>
    <w:rsid w:val="00975A75"/>
    <w:rsid w:val="00975C46"/>
    <w:rsid w:val="00975DA4"/>
    <w:rsid w:val="00975F5E"/>
    <w:rsid w:val="00976CE4"/>
    <w:rsid w:val="00976E6D"/>
    <w:rsid w:val="00976F11"/>
    <w:rsid w:val="009772B3"/>
    <w:rsid w:val="00977418"/>
    <w:rsid w:val="00977EA7"/>
    <w:rsid w:val="00980067"/>
    <w:rsid w:val="0098024D"/>
    <w:rsid w:val="009802E5"/>
    <w:rsid w:val="00980920"/>
    <w:rsid w:val="00980CA2"/>
    <w:rsid w:val="00980F72"/>
    <w:rsid w:val="00980FFD"/>
    <w:rsid w:val="009811FB"/>
    <w:rsid w:val="00981513"/>
    <w:rsid w:val="0098193D"/>
    <w:rsid w:val="00981AE5"/>
    <w:rsid w:val="009821BB"/>
    <w:rsid w:val="009824D0"/>
    <w:rsid w:val="0098276A"/>
    <w:rsid w:val="0098280C"/>
    <w:rsid w:val="009832D4"/>
    <w:rsid w:val="009833DB"/>
    <w:rsid w:val="0098359F"/>
    <w:rsid w:val="00983838"/>
    <w:rsid w:val="0098386C"/>
    <w:rsid w:val="00984257"/>
    <w:rsid w:val="009842DE"/>
    <w:rsid w:val="0098441E"/>
    <w:rsid w:val="00984E58"/>
    <w:rsid w:val="009854CF"/>
    <w:rsid w:val="0098551A"/>
    <w:rsid w:val="009857BF"/>
    <w:rsid w:val="00985CAA"/>
    <w:rsid w:val="00986246"/>
    <w:rsid w:val="009863ED"/>
    <w:rsid w:val="0098683B"/>
    <w:rsid w:val="0098692C"/>
    <w:rsid w:val="00986B21"/>
    <w:rsid w:val="00986B78"/>
    <w:rsid w:val="00986BC1"/>
    <w:rsid w:val="00986E8D"/>
    <w:rsid w:val="0098742E"/>
    <w:rsid w:val="0098762D"/>
    <w:rsid w:val="0098780A"/>
    <w:rsid w:val="00987841"/>
    <w:rsid w:val="00987D30"/>
    <w:rsid w:val="00987E86"/>
    <w:rsid w:val="009902B7"/>
    <w:rsid w:val="00990366"/>
    <w:rsid w:val="00990B81"/>
    <w:rsid w:val="00991550"/>
    <w:rsid w:val="009917C8"/>
    <w:rsid w:val="00991A01"/>
    <w:rsid w:val="00991EB5"/>
    <w:rsid w:val="0099230E"/>
    <w:rsid w:val="00992D56"/>
    <w:rsid w:val="00992F06"/>
    <w:rsid w:val="009934D0"/>
    <w:rsid w:val="0099408E"/>
    <w:rsid w:val="0099429A"/>
    <w:rsid w:val="00994516"/>
    <w:rsid w:val="009948D6"/>
    <w:rsid w:val="00994934"/>
    <w:rsid w:val="00994964"/>
    <w:rsid w:val="00994B4B"/>
    <w:rsid w:val="00994BEB"/>
    <w:rsid w:val="00994E44"/>
    <w:rsid w:val="00995031"/>
    <w:rsid w:val="00995273"/>
    <w:rsid w:val="00995345"/>
    <w:rsid w:val="00995388"/>
    <w:rsid w:val="009959A2"/>
    <w:rsid w:val="00995DEF"/>
    <w:rsid w:val="00995F1F"/>
    <w:rsid w:val="00995FC6"/>
    <w:rsid w:val="009964E3"/>
    <w:rsid w:val="00996864"/>
    <w:rsid w:val="00996E98"/>
    <w:rsid w:val="00996EDE"/>
    <w:rsid w:val="0099703F"/>
    <w:rsid w:val="00997071"/>
    <w:rsid w:val="00997099"/>
    <w:rsid w:val="0099715F"/>
    <w:rsid w:val="009972F2"/>
    <w:rsid w:val="00997560"/>
    <w:rsid w:val="009975B5"/>
    <w:rsid w:val="00997671"/>
    <w:rsid w:val="009977CC"/>
    <w:rsid w:val="0099781E"/>
    <w:rsid w:val="00997DFC"/>
    <w:rsid w:val="00997EA4"/>
    <w:rsid w:val="009A01A3"/>
    <w:rsid w:val="009A0527"/>
    <w:rsid w:val="009A090F"/>
    <w:rsid w:val="009A092D"/>
    <w:rsid w:val="009A0996"/>
    <w:rsid w:val="009A09D2"/>
    <w:rsid w:val="009A1782"/>
    <w:rsid w:val="009A1792"/>
    <w:rsid w:val="009A183D"/>
    <w:rsid w:val="009A2916"/>
    <w:rsid w:val="009A29CA"/>
    <w:rsid w:val="009A2B73"/>
    <w:rsid w:val="009A2E78"/>
    <w:rsid w:val="009A3B44"/>
    <w:rsid w:val="009A3B8F"/>
    <w:rsid w:val="009A3CF9"/>
    <w:rsid w:val="009A4397"/>
    <w:rsid w:val="009A4E86"/>
    <w:rsid w:val="009A530C"/>
    <w:rsid w:val="009A5331"/>
    <w:rsid w:val="009A56D2"/>
    <w:rsid w:val="009A5A12"/>
    <w:rsid w:val="009A5DBD"/>
    <w:rsid w:val="009A61ED"/>
    <w:rsid w:val="009A61FB"/>
    <w:rsid w:val="009A6340"/>
    <w:rsid w:val="009A6886"/>
    <w:rsid w:val="009A6E64"/>
    <w:rsid w:val="009A75FF"/>
    <w:rsid w:val="009A7824"/>
    <w:rsid w:val="009A7936"/>
    <w:rsid w:val="009A7B0B"/>
    <w:rsid w:val="009A7CB0"/>
    <w:rsid w:val="009A7FB0"/>
    <w:rsid w:val="009B01FE"/>
    <w:rsid w:val="009B047C"/>
    <w:rsid w:val="009B0AE5"/>
    <w:rsid w:val="009B170F"/>
    <w:rsid w:val="009B19AB"/>
    <w:rsid w:val="009B1DE2"/>
    <w:rsid w:val="009B1FB5"/>
    <w:rsid w:val="009B330A"/>
    <w:rsid w:val="009B33E3"/>
    <w:rsid w:val="009B34ED"/>
    <w:rsid w:val="009B3661"/>
    <w:rsid w:val="009B3AEA"/>
    <w:rsid w:val="009B400C"/>
    <w:rsid w:val="009B4112"/>
    <w:rsid w:val="009B49A8"/>
    <w:rsid w:val="009B4F33"/>
    <w:rsid w:val="009B500A"/>
    <w:rsid w:val="009B5A80"/>
    <w:rsid w:val="009B5A89"/>
    <w:rsid w:val="009B5BA0"/>
    <w:rsid w:val="009B5FDC"/>
    <w:rsid w:val="009B5FFE"/>
    <w:rsid w:val="009B62D1"/>
    <w:rsid w:val="009B638D"/>
    <w:rsid w:val="009B63B1"/>
    <w:rsid w:val="009B63CF"/>
    <w:rsid w:val="009B66C9"/>
    <w:rsid w:val="009B69F4"/>
    <w:rsid w:val="009B6A47"/>
    <w:rsid w:val="009B7235"/>
    <w:rsid w:val="009B72A7"/>
    <w:rsid w:val="009B73E5"/>
    <w:rsid w:val="009B73F2"/>
    <w:rsid w:val="009B74C7"/>
    <w:rsid w:val="009B7CD9"/>
    <w:rsid w:val="009B7D01"/>
    <w:rsid w:val="009B7D38"/>
    <w:rsid w:val="009B7F2C"/>
    <w:rsid w:val="009C0855"/>
    <w:rsid w:val="009C0BE7"/>
    <w:rsid w:val="009C1676"/>
    <w:rsid w:val="009C1AF7"/>
    <w:rsid w:val="009C1BFD"/>
    <w:rsid w:val="009C1DD2"/>
    <w:rsid w:val="009C2883"/>
    <w:rsid w:val="009C29C6"/>
    <w:rsid w:val="009C2D95"/>
    <w:rsid w:val="009C2E83"/>
    <w:rsid w:val="009C2F2F"/>
    <w:rsid w:val="009C32C3"/>
    <w:rsid w:val="009C342C"/>
    <w:rsid w:val="009C3B4D"/>
    <w:rsid w:val="009C3BC4"/>
    <w:rsid w:val="009C3E0E"/>
    <w:rsid w:val="009C3F2A"/>
    <w:rsid w:val="009C4013"/>
    <w:rsid w:val="009C42E5"/>
    <w:rsid w:val="009C43DA"/>
    <w:rsid w:val="009C4444"/>
    <w:rsid w:val="009C4E16"/>
    <w:rsid w:val="009C4F83"/>
    <w:rsid w:val="009C505C"/>
    <w:rsid w:val="009C5100"/>
    <w:rsid w:val="009C5208"/>
    <w:rsid w:val="009C5239"/>
    <w:rsid w:val="009C540F"/>
    <w:rsid w:val="009C5988"/>
    <w:rsid w:val="009C5A52"/>
    <w:rsid w:val="009C5A82"/>
    <w:rsid w:val="009C5C9C"/>
    <w:rsid w:val="009C5EC8"/>
    <w:rsid w:val="009C61CC"/>
    <w:rsid w:val="009C63D7"/>
    <w:rsid w:val="009C6744"/>
    <w:rsid w:val="009C6979"/>
    <w:rsid w:val="009C7807"/>
    <w:rsid w:val="009C7847"/>
    <w:rsid w:val="009C7CF5"/>
    <w:rsid w:val="009C7DD8"/>
    <w:rsid w:val="009C7EC9"/>
    <w:rsid w:val="009D013C"/>
    <w:rsid w:val="009D026B"/>
    <w:rsid w:val="009D02EC"/>
    <w:rsid w:val="009D07F2"/>
    <w:rsid w:val="009D0FCD"/>
    <w:rsid w:val="009D1157"/>
    <w:rsid w:val="009D13B8"/>
    <w:rsid w:val="009D14FF"/>
    <w:rsid w:val="009D162E"/>
    <w:rsid w:val="009D18EF"/>
    <w:rsid w:val="009D19D2"/>
    <w:rsid w:val="009D1A0E"/>
    <w:rsid w:val="009D1C47"/>
    <w:rsid w:val="009D20DA"/>
    <w:rsid w:val="009D2398"/>
    <w:rsid w:val="009D23A0"/>
    <w:rsid w:val="009D2611"/>
    <w:rsid w:val="009D2678"/>
    <w:rsid w:val="009D2BD5"/>
    <w:rsid w:val="009D2D0E"/>
    <w:rsid w:val="009D2DDD"/>
    <w:rsid w:val="009D32DD"/>
    <w:rsid w:val="009D332C"/>
    <w:rsid w:val="009D34EF"/>
    <w:rsid w:val="009D3572"/>
    <w:rsid w:val="009D37E3"/>
    <w:rsid w:val="009D3874"/>
    <w:rsid w:val="009D38C7"/>
    <w:rsid w:val="009D3BA1"/>
    <w:rsid w:val="009D3DA5"/>
    <w:rsid w:val="009D3F79"/>
    <w:rsid w:val="009D43F4"/>
    <w:rsid w:val="009D4B12"/>
    <w:rsid w:val="009D4B86"/>
    <w:rsid w:val="009D4F91"/>
    <w:rsid w:val="009D5150"/>
    <w:rsid w:val="009D536F"/>
    <w:rsid w:val="009D5770"/>
    <w:rsid w:val="009D5D45"/>
    <w:rsid w:val="009D5ED3"/>
    <w:rsid w:val="009D615C"/>
    <w:rsid w:val="009D69E6"/>
    <w:rsid w:val="009D7409"/>
    <w:rsid w:val="009D7894"/>
    <w:rsid w:val="009D7E32"/>
    <w:rsid w:val="009E0112"/>
    <w:rsid w:val="009E0174"/>
    <w:rsid w:val="009E028C"/>
    <w:rsid w:val="009E056D"/>
    <w:rsid w:val="009E0601"/>
    <w:rsid w:val="009E142F"/>
    <w:rsid w:val="009E158E"/>
    <w:rsid w:val="009E16AF"/>
    <w:rsid w:val="009E16B0"/>
    <w:rsid w:val="009E1972"/>
    <w:rsid w:val="009E2485"/>
    <w:rsid w:val="009E2803"/>
    <w:rsid w:val="009E28E6"/>
    <w:rsid w:val="009E2905"/>
    <w:rsid w:val="009E31D2"/>
    <w:rsid w:val="009E36F9"/>
    <w:rsid w:val="009E36FA"/>
    <w:rsid w:val="009E3958"/>
    <w:rsid w:val="009E39D9"/>
    <w:rsid w:val="009E3B3E"/>
    <w:rsid w:val="009E4826"/>
    <w:rsid w:val="009E4A3C"/>
    <w:rsid w:val="009E4B3D"/>
    <w:rsid w:val="009E4CFC"/>
    <w:rsid w:val="009E51E4"/>
    <w:rsid w:val="009E527B"/>
    <w:rsid w:val="009E5648"/>
    <w:rsid w:val="009E56D1"/>
    <w:rsid w:val="009E57D8"/>
    <w:rsid w:val="009E6246"/>
    <w:rsid w:val="009E65FC"/>
    <w:rsid w:val="009E6A3F"/>
    <w:rsid w:val="009E6B8E"/>
    <w:rsid w:val="009E6F06"/>
    <w:rsid w:val="009E723B"/>
    <w:rsid w:val="009E790B"/>
    <w:rsid w:val="009E7F2A"/>
    <w:rsid w:val="009F053F"/>
    <w:rsid w:val="009F06F5"/>
    <w:rsid w:val="009F084A"/>
    <w:rsid w:val="009F0B27"/>
    <w:rsid w:val="009F0CA5"/>
    <w:rsid w:val="009F0D5D"/>
    <w:rsid w:val="009F0EE4"/>
    <w:rsid w:val="009F107A"/>
    <w:rsid w:val="009F14C2"/>
    <w:rsid w:val="009F17E0"/>
    <w:rsid w:val="009F17E8"/>
    <w:rsid w:val="009F181E"/>
    <w:rsid w:val="009F193B"/>
    <w:rsid w:val="009F20C7"/>
    <w:rsid w:val="009F213D"/>
    <w:rsid w:val="009F234D"/>
    <w:rsid w:val="009F23B6"/>
    <w:rsid w:val="009F23F0"/>
    <w:rsid w:val="009F24B8"/>
    <w:rsid w:val="009F29DF"/>
    <w:rsid w:val="009F32BD"/>
    <w:rsid w:val="009F3413"/>
    <w:rsid w:val="009F3552"/>
    <w:rsid w:val="009F3F47"/>
    <w:rsid w:val="009F3F77"/>
    <w:rsid w:val="009F405C"/>
    <w:rsid w:val="009F410D"/>
    <w:rsid w:val="009F41BA"/>
    <w:rsid w:val="009F4580"/>
    <w:rsid w:val="009F4C5F"/>
    <w:rsid w:val="009F4EC4"/>
    <w:rsid w:val="009F50D7"/>
    <w:rsid w:val="009F5172"/>
    <w:rsid w:val="009F5211"/>
    <w:rsid w:val="009F534C"/>
    <w:rsid w:val="009F5691"/>
    <w:rsid w:val="009F5CA2"/>
    <w:rsid w:val="009F5E62"/>
    <w:rsid w:val="009F5F36"/>
    <w:rsid w:val="009F5F98"/>
    <w:rsid w:val="009F5FF7"/>
    <w:rsid w:val="009F6037"/>
    <w:rsid w:val="009F61B7"/>
    <w:rsid w:val="009F61E6"/>
    <w:rsid w:val="009F64CE"/>
    <w:rsid w:val="009F6616"/>
    <w:rsid w:val="009F6825"/>
    <w:rsid w:val="009F68EC"/>
    <w:rsid w:val="009F6A73"/>
    <w:rsid w:val="009F70E4"/>
    <w:rsid w:val="00A0074F"/>
    <w:rsid w:val="00A00E2E"/>
    <w:rsid w:val="00A012A6"/>
    <w:rsid w:val="00A01581"/>
    <w:rsid w:val="00A017EF"/>
    <w:rsid w:val="00A01B0B"/>
    <w:rsid w:val="00A01C5E"/>
    <w:rsid w:val="00A01CE0"/>
    <w:rsid w:val="00A01CE2"/>
    <w:rsid w:val="00A01D09"/>
    <w:rsid w:val="00A01EDE"/>
    <w:rsid w:val="00A0220A"/>
    <w:rsid w:val="00A025D7"/>
    <w:rsid w:val="00A029D4"/>
    <w:rsid w:val="00A02F7F"/>
    <w:rsid w:val="00A03141"/>
    <w:rsid w:val="00A0343C"/>
    <w:rsid w:val="00A034A1"/>
    <w:rsid w:val="00A035D0"/>
    <w:rsid w:val="00A036D7"/>
    <w:rsid w:val="00A0389D"/>
    <w:rsid w:val="00A03C03"/>
    <w:rsid w:val="00A04029"/>
    <w:rsid w:val="00A04041"/>
    <w:rsid w:val="00A04253"/>
    <w:rsid w:val="00A0471C"/>
    <w:rsid w:val="00A04958"/>
    <w:rsid w:val="00A052EA"/>
    <w:rsid w:val="00A05897"/>
    <w:rsid w:val="00A0596D"/>
    <w:rsid w:val="00A05B8F"/>
    <w:rsid w:val="00A0639C"/>
    <w:rsid w:val="00A063E7"/>
    <w:rsid w:val="00A06477"/>
    <w:rsid w:val="00A06547"/>
    <w:rsid w:val="00A0662A"/>
    <w:rsid w:val="00A0688D"/>
    <w:rsid w:val="00A06AC9"/>
    <w:rsid w:val="00A06C2D"/>
    <w:rsid w:val="00A0705B"/>
    <w:rsid w:val="00A07318"/>
    <w:rsid w:val="00A074D3"/>
    <w:rsid w:val="00A07806"/>
    <w:rsid w:val="00A07992"/>
    <w:rsid w:val="00A07B27"/>
    <w:rsid w:val="00A100F6"/>
    <w:rsid w:val="00A100F9"/>
    <w:rsid w:val="00A1010F"/>
    <w:rsid w:val="00A1023E"/>
    <w:rsid w:val="00A1052F"/>
    <w:rsid w:val="00A109D3"/>
    <w:rsid w:val="00A109DE"/>
    <w:rsid w:val="00A1100A"/>
    <w:rsid w:val="00A112C1"/>
    <w:rsid w:val="00A11407"/>
    <w:rsid w:val="00A116D7"/>
    <w:rsid w:val="00A116E3"/>
    <w:rsid w:val="00A1175E"/>
    <w:rsid w:val="00A1194A"/>
    <w:rsid w:val="00A11994"/>
    <w:rsid w:val="00A11BBD"/>
    <w:rsid w:val="00A11E89"/>
    <w:rsid w:val="00A122AA"/>
    <w:rsid w:val="00A12386"/>
    <w:rsid w:val="00A12565"/>
    <w:rsid w:val="00A12568"/>
    <w:rsid w:val="00A1265E"/>
    <w:rsid w:val="00A1293C"/>
    <w:rsid w:val="00A12C62"/>
    <w:rsid w:val="00A12CCD"/>
    <w:rsid w:val="00A12EE8"/>
    <w:rsid w:val="00A13052"/>
    <w:rsid w:val="00A13263"/>
    <w:rsid w:val="00A13661"/>
    <w:rsid w:val="00A137A4"/>
    <w:rsid w:val="00A138F0"/>
    <w:rsid w:val="00A13C11"/>
    <w:rsid w:val="00A1407A"/>
    <w:rsid w:val="00A14766"/>
    <w:rsid w:val="00A148E6"/>
    <w:rsid w:val="00A14D27"/>
    <w:rsid w:val="00A15101"/>
    <w:rsid w:val="00A15397"/>
    <w:rsid w:val="00A154C8"/>
    <w:rsid w:val="00A156D2"/>
    <w:rsid w:val="00A157E5"/>
    <w:rsid w:val="00A15EF5"/>
    <w:rsid w:val="00A16790"/>
    <w:rsid w:val="00A17721"/>
    <w:rsid w:val="00A17A10"/>
    <w:rsid w:val="00A17AD8"/>
    <w:rsid w:val="00A17DA0"/>
    <w:rsid w:val="00A20043"/>
    <w:rsid w:val="00A201D0"/>
    <w:rsid w:val="00A201DB"/>
    <w:rsid w:val="00A20A25"/>
    <w:rsid w:val="00A20B52"/>
    <w:rsid w:val="00A21542"/>
    <w:rsid w:val="00A219DA"/>
    <w:rsid w:val="00A21C9E"/>
    <w:rsid w:val="00A21DD6"/>
    <w:rsid w:val="00A224B7"/>
    <w:rsid w:val="00A2276B"/>
    <w:rsid w:val="00A22797"/>
    <w:rsid w:val="00A229FB"/>
    <w:rsid w:val="00A22E07"/>
    <w:rsid w:val="00A22E8B"/>
    <w:rsid w:val="00A22EBC"/>
    <w:rsid w:val="00A230CE"/>
    <w:rsid w:val="00A23115"/>
    <w:rsid w:val="00A232DD"/>
    <w:rsid w:val="00A23D19"/>
    <w:rsid w:val="00A23E05"/>
    <w:rsid w:val="00A23F2B"/>
    <w:rsid w:val="00A24177"/>
    <w:rsid w:val="00A244E3"/>
    <w:rsid w:val="00A247C5"/>
    <w:rsid w:val="00A24DA7"/>
    <w:rsid w:val="00A24E38"/>
    <w:rsid w:val="00A24EC6"/>
    <w:rsid w:val="00A24F7F"/>
    <w:rsid w:val="00A25207"/>
    <w:rsid w:val="00A259A0"/>
    <w:rsid w:val="00A26124"/>
    <w:rsid w:val="00A265E1"/>
    <w:rsid w:val="00A269D4"/>
    <w:rsid w:val="00A269EC"/>
    <w:rsid w:val="00A26B1C"/>
    <w:rsid w:val="00A26EA1"/>
    <w:rsid w:val="00A2707F"/>
    <w:rsid w:val="00A2715B"/>
    <w:rsid w:val="00A272E5"/>
    <w:rsid w:val="00A272F1"/>
    <w:rsid w:val="00A27429"/>
    <w:rsid w:val="00A27875"/>
    <w:rsid w:val="00A27906"/>
    <w:rsid w:val="00A30032"/>
    <w:rsid w:val="00A3077B"/>
    <w:rsid w:val="00A307ED"/>
    <w:rsid w:val="00A30A79"/>
    <w:rsid w:val="00A30F6E"/>
    <w:rsid w:val="00A3116A"/>
    <w:rsid w:val="00A3169E"/>
    <w:rsid w:val="00A316FD"/>
    <w:rsid w:val="00A31C6B"/>
    <w:rsid w:val="00A31E6E"/>
    <w:rsid w:val="00A31F66"/>
    <w:rsid w:val="00A3218E"/>
    <w:rsid w:val="00A32539"/>
    <w:rsid w:val="00A3292D"/>
    <w:rsid w:val="00A32B2C"/>
    <w:rsid w:val="00A33846"/>
    <w:rsid w:val="00A33AC8"/>
    <w:rsid w:val="00A33BFD"/>
    <w:rsid w:val="00A3463C"/>
    <w:rsid w:val="00A34874"/>
    <w:rsid w:val="00A348BD"/>
    <w:rsid w:val="00A34C2A"/>
    <w:rsid w:val="00A356FB"/>
    <w:rsid w:val="00A35772"/>
    <w:rsid w:val="00A35852"/>
    <w:rsid w:val="00A358D1"/>
    <w:rsid w:val="00A35EC9"/>
    <w:rsid w:val="00A35F4F"/>
    <w:rsid w:val="00A36285"/>
    <w:rsid w:val="00A3691A"/>
    <w:rsid w:val="00A36BB7"/>
    <w:rsid w:val="00A36BCE"/>
    <w:rsid w:val="00A3705F"/>
    <w:rsid w:val="00A377AE"/>
    <w:rsid w:val="00A379C5"/>
    <w:rsid w:val="00A37E8C"/>
    <w:rsid w:val="00A40042"/>
    <w:rsid w:val="00A40254"/>
    <w:rsid w:val="00A406CB"/>
    <w:rsid w:val="00A40B80"/>
    <w:rsid w:val="00A41149"/>
    <w:rsid w:val="00A413B9"/>
    <w:rsid w:val="00A41E7E"/>
    <w:rsid w:val="00A42047"/>
    <w:rsid w:val="00A423DA"/>
    <w:rsid w:val="00A424AB"/>
    <w:rsid w:val="00A425D6"/>
    <w:rsid w:val="00A426DD"/>
    <w:rsid w:val="00A428AE"/>
    <w:rsid w:val="00A42ACF"/>
    <w:rsid w:val="00A43027"/>
    <w:rsid w:val="00A436EF"/>
    <w:rsid w:val="00A43766"/>
    <w:rsid w:val="00A438A0"/>
    <w:rsid w:val="00A4482E"/>
    <w:rsid w:val="00A4492E"/>
    <w:rsid w:val="00A449EE"/>
    <w:rsid w:val="00A44C0E"/>
    <w:rsid w:val="00A44C31"/>
    <w:rsid w:val="00A451B2"/>
    <w:rsid w:val="00A45469"/>
    <w:rsid w:val="00A45A33"/>
    <w:rsid w:val="00A45B33"/>
    <w:rsid w:val="00A45D39"/>
    <w:rsid w:val="00A45DF5"/>
    <w:rsid w:val="00A460C1"/>
    <w:rsid w:val="00A46465"/>
    <w:rsid w:val="00A4684D"/>
    <w:rsid w:val="00A4701D"/>
    <w:rsid w:val="00A47474"/>
    <w:rsid w:val="00A4782F"/>
    <w:rsid w:val="00A4783E"/>
    <w:rsid w:val="00A47852"/>
    <w:rsid w:val="00A47D4A"/>
    <w:rsid w:val="00A47E17"/>
    <w:rsid w:val="00A501F8"/>
    <w:rsid w:val="00A5069C"/>
    <w:rsid w:val="00A50AE8"/>
    <w:rsid w:val="00A50EE8"/>
    <w:rsid w:val="00A51675"/>
    <w:rsid w:val="00A518BA"/>
    <w:rsid w:val="00A51A6A"/>
    <w:rsid w:val="00A51B7F"/>
    <w:rsid w:val="00A51C87"/>
    <w:rsid w:val="00A5236B"/>
    <w:rsid w:val="00A524B6"/>
    <w:rsid w:val="00A52D88"/>
    <w:rsid w:val="00A530EB"/>
    <w:rsid w:val="00A534DF"/>
    <w:rsid w:val="00A53AA9"/>
    <w:rsid w:val="00A53EF7"/>
    <w:rsid w:val="00A5421A"/>
    <w:rsid w:val="00A54596"/>
    <w:rsid w:val="00A546C9"/>
    <w:rsid w:val="00A54B9C"/>
    <w:rsid w:val="00A54BDB"/>
    <w:rsid w:val="00A54D08"/>
    <w:rsid w:val="00A5521C"/>
    <w:rsid w:val="00A5572A"/>
    <w:rsid w:val="00A5593B"/>
    <w:rsid w:val="00A55C96"/>
    <w:rsid w:val="00A5666C"/>
    <w:rsid w:val="00A56818"/>
    <w:rsid w:val="00A570E4"/>
    <w:rsid w:val="00A57439"/>
    <w:rsid w:val="00A575FC"/>
    <w:rsid w:val="00A57C9C"/>
    <w:rsid w:val="00A57E10"/>
    <w:rsid w:val="00A6000A"/>
    <w:rsid w:val="00A60022"/>
    <w:rsid w:val="00A60189"/>
    <w:rsid w:val="00A60980"/>
    <w:rsid w:val="00A6099B"/>
    <w:rsid w:val="00A609C3"/>
    <w:rsid w:val="00A60ED5"/>
    <w:rsid w:val="00A612FB"/>
    <w:rsid w:val="00A61684"/>
    <w:rsid w:val="00A616FC"/>
    <w:rsid w:val="00A617B3"/>
    <w:rsid w:val="00A61969"/>
    <w:rsid w:val="00A61B36"/>
    <w:rsid w:val="00A61B8C"/>
    <w:rsid w:val="00A61BBF"/>
    <w:rsid w:val="00A61C0F"/>
    <w:rsid w:val="00A61D1B"/>
    <w:rsid w:val="00A61D7C"/>
    <w:rsid w:val="00A61EA9"/>
    <w:rsid w:val="00A62081"/>
    <w:rsid w:val="00A623B5"/>
    <w:rsid w:val="00A62466"/>
    <w:rsid w:val="00A627B4"/>
    <w:rsid w:val="00A631BE"/>
    <w:rsid w:val="00A633DF"/>
    <w:rsid w:val="00A6368B"/>
    <w:rsid w:val="00A638E1"/>
    <w:rsid w:val="00A63B8B"/>
    <w:rsid w:val="00A6425A"/>
    <w:rsid w:val="00A6491A"/>
    <w:rsid w:val="00A6493F"/>
    <w:rsid w:val="00A65731"/>
    <w:rsid w:val="00A65863"/>
    <w:rsid w:val="00A66622"/>
    <w:rsid w:val="00A66696"/>
    <w:rsid w:val="00A66AA6"/>
    <w:rsid w:val="00A66AAF"/>
    <w:rsid w:val="00A66BDE"/>
    <w:rsid w:val="00A66C64"/>
    <w:rsid w:val="00A66CAE"/>
    <w:rsid w:val="00A6733D"/>
    <w:rsid w:val="00A67808"/>
    <w:rsid w:val="00A67855"/>
    <w:rsid w:val="00A67AF3"/>
    <w:rsid w:val="00A67B71"/>
    <w:rsid w:val="00A67F92"/>
    <w:rsid w:val="00A67F98"/>
    <w:rsid w:val="00A70835"/>
    <w:rsid w:val="00A71C16"/>
    <w:rsid w:val="00A71DEF"/>
    <w:rsid w:val="00A72538"/>
    <w:rsid w:val="00A7274D"/>
    <w:rsid w:val="00A72976"/>
    <w:rsid w:val="00A72A1A"/>
    <w:rsid w:val="00A72C71"/>
    <w:rsid w:val="00A72E10"/>
    <w:rsid w:val="00A731C9"/>
    <w:rsid w:val="00A73421"/>
    <w:rsid w:val="00A7346D"/>
    <w:rsid w:val="00A73831"/>
    <w:rsid w:val="00A738E8"/>
    <w:rsid w:val="00A739DB"/>
    <w:rsid w:val="00A73B5F"/>
    <w:rsid w:val="00A73CBB"/>
    <w:rsid w:val="00A73FC4"/>
    <w:rsid w:val="00A74055"/>
    <w:rsid w:val="00A7441C"/>
    <w:rsid w:val="00A74606"/>
    <w:rsid w:val="00A74781"/>
    <w:rsid w:val="00A74A00"/>
    <w:rsid w:val="00A74FD1"/>
    <w:rsid w:val="00A75252"/>
    <w:rsid w:val="00A755B5"/>
    <w:rsid w:val="00A75D0D"/>
    <w:rsid w:val="00A7652B"/>
    <w:rsid w:val="00A76751"/>
    <w:rsid w:val="00A767D5"/>
    <w:rsid w:val="00A767EA"/>
    <w:rsid w:val="00A76821"/>
    <w:rsid w:val="00A770F2"/>
    <w:rsid w:val="00A77163"/>
    <w:rsid w:val="00A77285"/>
    <w:rsid w:val="00A77785"/>
    <w:rsid w:val="00A778D3"/>
    <w:rsid w:val="00A77BAB"/>
    <w:rsid w:val="00A77E46"/>
    <w:rsid w:val="00A77F56"/>
    <w:rsid w:val="00A8038C"/>
    <w:rsid w:val="00A803F6"/>
    <w:rsid w:val="00A806C0"/>
    <w:rsid w:val="00A80743"/>
    <w:rsid w:val="00A80776"/>
    <w:rsid w:val="00A81057"/>
    <w:rsid w:val="00A81080"/>
    <w:rsid w:val="00A81204"/>
    <w:rsid w:val="00A81519"/>
    <w:rsid w:val="00A8153B"/>
    <w:rsid w:val="00A81B17"/>
    <w:rsid w:val="00A81E20"/>
    <w:rsid w:val="00A82391"/>
    <w:rsid w:val="00A82F7D"/>
    <w:rsid w:val="00A8321E"/>
    <w:rsid w:val="00A8352F"/>
    <w:rsid w:val="00A83B80"/>
    <w:rsid w:val="00A841FC"/>
    <w:rsid w:val="00A84A46"/>
    <w:rsid w:val="00A84C38"/>
    <w:rsid w:val="00A84D98"/>
    <w:rsid w:val="00A84FD9"/>
    <w:rsid w:val="00A8568E"/>
    <w:rsid w:val="00A856CB"/>
    <w:rsid w:val="00A856DB"/>
    <w:rsid w:val="00A85E46"/>
    <w:rsid w:val="00A860B9"/>
    <w:rsid w:val="00A866B1"/>
    <w:rsid w:val="00A866FD"/>
    <w:rsid w:val="00A86995"/>
    <w:rsid w:val="00A86B6C"/>
    <w:rsid w:val="00A86F31"/>
    <w:rsid w:val="00A8703B"/>
    <w:rsid w:val="00A87224"/>
    <w:rsid w:val="00A874FD"/>
    <w:rsid w:val="00A87643"/>
    <w:rsid w:val="00A8768F"/>
    <w:rsid w:val="00A876B9"/>
    <w:rsid w:val="00A87865"/>
    <w:rsid w:val="00A8792C"/>
    <w:rsid w:val="00A8798F"/>
    <w:rsid w:val="00A87AB4"/>
    <w:rsid w:val="00A87F10"/>
    <w:rsid w:val="00A908C2"/>
    <w:rsid w:val="00A90E2C"/>
    <w:rsid w:val="00A917F3"/>
    <w:rsid w:val="00A91832"/>
    <w:rsid w:val="00A9191D"/>
    <w:rsid w:val="00A91EAB"/>
    <w:rsid w:val="00A928AF"/>
    <w:rsid w:val="00A92A1A"/>
    <w:rsid w:val="00A92A57"/>
    <w:rsid w:val="00A92EDA"/>
    <w:rsid w:val="00A9327D"/>
    <w:rsid w:val="00A932A0"/>
    <w:rsid w:val="00A93A93"/>
    <w:rsid w:val="00A93BD9"/>
    <w:rsid w:val="00A9400E"/>
    <w:rsid w:val="00A944D2"/>
    <w:rsid w:val="00A94804"/>
    <w:rsid w:val="00A95062"/>
    <w:rsid w:val="00A954D8"/>
    <w:rsid w:val="00A9586A"/>
    <w:rsid w:val="00A958E5"/>
    <w:rsid w:val="00A95CCF"/>
    <w:rsid w:val="00A96046"/>
    <w:rsid w:val="00A96430"/>
    <w:rsid w:val="00A96B44"/>
    <w:rsid w:val="00A9718F"/>
    <w:rsid w:val="00A97299"/>
    <w:rsid w:val="00A97DA9"/>
    <w:rsid w:val="00A97FFB"/>
    <w:rsid w:val="00AA01F7"/>
    <w:rsid w:val="00AA04F4"/>
    <w:rsid w:val="00AA05CD"/>
    <w:rsid w:val="00AA0663"/>
    <w:rsid w:val="00AA0BDC"/>
    <w:rsid w:val="00AA0D3A"/>
    <w:rsid w:val="00AA0D7A"/>
    <w:rsid w:val="00AA0FB0"/>
    <w:rsid w:val="00AA12BD"/>
    <w:rsid w:val="00AA1511"/>
    <w:rsid w:val="00AA16AF"/>
    <w:rsid w:val="00AA2116"/>
    <w:rsid w:val="00AA2584"/>
    <w:rsid w:val="00AA2728"/>
    <w:rsid w:val="00AA2806"/>
    <w:rsid w:val="00AA2A32"/>
    <w:rsid w:val="00AA2B19"/>
    <w:rsid w:val="00AA2DDD"/>
    <w:rsid w:val="00AA323C"/>
    <w:rsid w:val="00AA3803"/>
    <w:rsid w:val="00AA3DB1"/>
    <w:rsid w:val="00AA3F46"/>
    <w:rsid w:val="00AA4899"/>
    <w:rsid w:val="00AA4BCD"/>
    <w:rsid w:val="00AA4D36"/>
    <w:rsid w:val="00AA4F9A"/>
    <w:rsid w:val="00AA509C"/>
    <w:rsid w:val="00AA5325"/>
    <w:rsid w:val="00AA55DD"/>
    <w:rsid w:val="00AA5A3A"/>
    <w:rsid w:val="00AA5AFF"/>
    <w:rsid w:val="00AA5C41"/>
    <w:rsid w:val="00AA5DC1"/>
    <w:rsid w:val="00AA5DDF"/>
    <w:rsid w:val="00AA5E63"/>
    <w:rsid w:val="00AA608C"/>
    <w:rsid w:val="00AA655C"/>
    <w:rsid w:val="00AA69A2"/>
    <w:rsid w:val="00AA69AE"/>
    <w:rsid w:val="00AA6BFA"/>
    <w:rsid w:val="00AA6DB6"/>
    <w:rsid w:val="00AA6EB7"/>
    <w:rsid w:val="00AA706E"/>
    <w:rsid w:val="00AA71B3"/>
    <w:rsid w:val="00AA748A"/>
    <w:rsid w:val="00AA778C"/>
    <w:rsid w:val="00AA7E2D"/>
    <w:rsid w:val="00AA7FA5"/>
    <w:rsid w:val="00AB0007"/>
    <w:rsid w:val="00AB094C"/>
    <w:rsid w:val="00AB09D0"/>
    <w:rsid w:val="00AB10F3"/>
    <w:rsid w:val="00AB12AC"/>
    <w:rsid w:val="00AB1548"/>
    <w:rsid w:val="00AB1624"/>
    <w:rsid w:val="00AB1875"/>
    <w:rsid w:val="00AB21FF"/>
    <w:rsid w:val="00AB2338"/>
    <w:rsid w:val="00AB23AC"/>
    <w:rsid w:val="00AB2A9A"/>
    <w:rsid w:val="00AB2BB9"/>
    <w:rsid w:val="00AB2DCC"/>
    <w:rsid w:val="00AB3A15"/>
    <w:rsid w:val="00AB3A21"/>
    <w:rsid w:val="00AB3E45"/>
    <w:rsid w:val="00AB3E8E"/>
    <w:rsid w:val="00AB4391"/>
    <w:rsid w:val="00AB4526"/>
    <w:rsid w:val="00AB4BBF"/>
    <w:rsid w:val="00AB4EFA"/>
    <w:rsid w:val="00AB4FEB"/>
    <w:rsid w:val="00AB524B"/>
    <w:rsid w:val="00AB5641"/>
    <w:rsid w:val="00AB59D0"/>
    <w:rsid w:val="00AB6447"/>
    <w:rsid w:val="00AB65E8"/>
    <w:rsid w:val="00AB6651"/>
    <w:rsid w:val="00AB6962"/>
    <w:rsid w:val="00AB6A6B"/>
    <w:rsid w:val="00AB6D89"/>
    <w:rsid w:val="00AB6D8E"/>
    <w:rsid w:val="00AB6D9E"/>
    <w:rsid w:val="00AB6ED0"/>
    <w:rsid w:val="00AB785F"/>
    <w:rsid w:val="00AB7BD6"/>
    <w:rsid w:val="00AC0254"/>
    <w:rsid w:val="00AC0782"/>
    <w:rsid w:val="00AC0E11"/>
    <w:rsid w:val="00AC1106"/>
    <w:rsid w:val="00AC147C"/>
    <w:rsid w:val="00AC19BE"/>
    <w:rsid w:val="00AC1B9A"/>
    <w:rsid w:val="00AC1D8C"/>
    <w:rsid w:val="00AC1DCC"/>
    <w:rsid w:val="00AC2438"/>
    <w:rsid w:val="00AC246D"/>
    <w:rsid w:val="00AC26AB"/>
    <w:rsid w:val="00AC27EF"/>
    <w:rsid w:val="00AC287C"/>
    <w:rsid w:val="00AC29B3"/>
    <w:rsid w:val="00AC3440"/>
    <w:rsid w:val="00AC378B"/>
    <w:rsid w:val="00AC3E07"/>
    <w:rsid w:val="00AC401C"/>
    <w:rsid w:val="00AC43B6"/>
    <w:rsid w:val="00AC43D8"/>
    <w:rsid w:val="00AC4486"/>
    <w:rsid w:val="00AC44B6"/>
    <w:rsid w:val="00AC4BE3"/>
    <w:rsid w:val="00AC4BF4"/>
    <w:rsid w:val="00AC520B"/>
    <w:rsid w:val="00AC54DC"/>
    <w:rsid w:val="00AC55B8"/>
    <w:rsid w:val="00AC5ABB"/>
    <w:rsid w:val="00AC5C5D"/>
    <w:rsid w:val="00AC5F74"/>
    <w:rsid w:val="00AC6127"/>
    <w:rsid w:val="00AC63D0"/>
    <w:rsid w:val="00AC651C"/>
    <w:rsid w:val="00AC67A4"/>
    <w:rsid w:val="00AC69BA"/>
    <w:rsid w:val="00AC74FB"/>
    <w:rsid w:val="00AC7674"/>
    <w:rsid w:val="00AC78DF"/>
    <w:rsid w:val="00AC79F2"/>
    <w:rsid w:val="00AC7E8F"/>
    <w:rsid w:val="00AC7FAE"/>
    <w:rsid w:val="00AC7FF1"/>
    <w:rsid w:val="00AD0264"/>
    <w:rsid w:val="00AD0372"/>
    <w:rsid w:val="00AD04B5"/>
    <w:rsid w:val="00AD07B4"/>
    <w:rsid w:val="00AD12D4"/>
    <w:rsid w:val="00AD13B2"/>
    <w:rsid w:val="00AD14D9"/>
    <w:rsid w:val="00AD1F52"/>
    <w:rsid w:val="00AD2359"/>
    <w:rsid w:val="00AD24AB"/>
    <w:rsid w:val="00AD2789"/>
    <w:rsid w:val="00AD2793"/>
    <w:rsid w:val="00AD283D"/>
    <w:rsid w:val="00AD29F5"/>
    <w:rsid w:val="00AD2C2A"/>
    <w:rsid w:val="00AD2CA1"/>
    <w:rsid w:val="00AD3175"/>
    <w:rsid w:val="00AD33C5"/>
    <w:rsid w:val="00AD357F"/>
    <w:rsid w:val="00AD35C2"/>
    <w:rsid w:val="00AD365F"/>
    <w:rsid w:val="00AD36E9"/>
    <w:rsid w:val="00AD3872"/>
    <w:rsid w:val="00AD3DB9"/>
    <w:rsid w:val="00AD4AAA"/>
    <w:rsid w:val="00AD4E3F"/>
    <w:rsid w:val="00AD5508"/>
    <w:rsid w:val="00AD5985"/>
    <w:rsid w:val="00AD5A11"/>
    <w:rsid w:val="00AD5D82"/>
    <w:rsid w:val="00AD5EEE"/>
    <w:rsid w:val="00AD683E"/>
    <w:rsid w:val="00AD6CB9"/>
    <w:rsid w:val="00AD6DBF"/>
    <w:rsid w:val="00AD6F90"/>
    <w:rsid w:val="00AD7051"/>
    <w:rsid w:val="00AD70D5"/>
    <w:rsid w:val="00AD71B9"/>
    <w:rsid w:val="00AD746D"/>
    <w:rsid w:val="00AD75CD"/>
    <w:rsid w:val="00AD7670"/>
    <w:rsid w:val="00AD780E"/>
    <w:rsid w:val="00AD7996"/>
    <w:rsid w:val="00AD7AEC"/>
    <w:rsid w:val="00AD7BE1"/>
    <w:rsid w:val="00AE031B"/>
    <w:rsid w:val="00AE0957"/>
    <w:rsid w:val="00AE0A1A"/>
    <w:rsid w:val="00AE0B9A"/>
    <w:rsid w:val="00AE0DAD"/>
    <w:rsid w:val="00AE102C"/>
    <w:rsid w:val="00AE1052"/>
    <w:rsid w:val="00AE1254"/>
    <w:rsid w:val="00AE1948"/>
    <w:rsid w:val="00AE251D"/>
    <w:rsid w:val="00AE27AE"/>
    <w:rsid w:val="00AE2AF6"/>
    <w:rsid w:val="00AE2C4D"/>
    <w:rsid w:val="00AE2D16"/>
    <w:rsid w:val="00AE2DEA"/>
    <w:rsid w:val="00AE2E4D"/>
    <w:rsid w:val="00AE33E2"/>
    <w:rsid w:val="00AE34D8"/>
    <w:rsid w:val="00AE3768"/>
    <w:rsid w:val="00AE3AF5"/>
    <w:rsid w:val="00AE3EAA"/>
    <w:rsid w:val="00AE4159"/>
    <w:rsid w:val="00AE4607"/>
    <w:rsid w:val="00AE4A89"/>
    <w:rsid w:val="00AE4C46"/>
    <w:rsid w:val="00AE4CE6"/>
    <w:rsid w:val="00AE51E9"/>
    <w:rsid w:val="00AE5845"/>
    <w:rsid w:val="00AE5C15"/>
    <w:rsid w:val="00AE61AC"/>
    <w:rsid w:val="00AE651A"/>
    <w:rsid w:val="00AE66B9"/>
    <w:rsid w:val="00AE66FD"/>
    <w:rsid w:val="00AE67F8"/>
    <w:rsid w:val="00AE69CA"/>
    <w:rsid w:val="00AE6B09"/>
    <w:rsid w:val="00AE6D15"/>
    <w:rsid w:val="00AE6E3B"/>
    <w:rsid w:val="00AE6E6E"/>
    <w:rsid w:val="00AE752C"/>
    <w:rsid w:val="00AF0326"/>
    <w:rsid w:val="00AF0B1C"/>
    <w:rsid w:val="00AF10E8"/>
    <w:rsid w:val="00AF124D"/>
    <w:rsid w:val="00AF176E"/>
    <w:rsid w:val="00AF2151"/>
    <w:rsid w:val="00AF2749"/>
    <w:rsid w:val="00AF280B"/>
    <w:rsid w:val="00AF2AB4"/>
    <w:rsid w:val="00AF2AE0"/>
    <w:rsid w:val="00AF2E2B"/>
    <w:rsid w:val="00AF32E0"/>
    <w:rsid w:val="00AF3367"/>
    <w:rsid w:val="00AF34CA"/>
    <w:rsid w:val="00AF35E9"/>
    <w:rsid w:val="00AF36E4"/>
    <w:rsid w:val="00AF37DA"/>
    <w:rsid w:val="00AF3A83"/>
    <w:rsid w:val="00AF3CC8"/>
    <w:rsid w:val="00AF3E64"/>
    <w:rsid w:val="00AF4710"/>
    <w:rsid w:val="00AF4843"/>
    <w:rsid w:val="00AF4DCC"/>
    <w:rsid w:val="00AF529D"/>
    <w:rsid w:val="00AF5698"/>
    <w:rsid w:val="00AF5845"/>
    <w:rsid w:val="00AF5945"/>
    <w:rsid w:val="00AF5E0D"/>
    <w:rsid w:val="00AF5E6F"/>
    <w:rsid w:val="00AF5F38"/>
    <w:rsid w:val="00AF6146"/>
    <w:rsid w:val="00AF68DB"/>
    <w:rsid w:val="00AF748D"/>
    <w:rsid w:val="00AF7693"/>
    <w:rsid w:val="00AF7E23"/>
    <w:rsid w:val="00AF7EA8"/>
    <w:rsid w:val="00B0042D"/>
    <w:rsid w:val="00B00563"/>
    <w:rsid w:val="00B0057D"/>
    <w:rsid w:val="00B005EA"/>
    <w:rsid w:val="00B00870"/>
    <w:rsid w:val="00B008FF"/>
    <w:rsid w:val="00B00BF7"/>
    <w:rsid w:val="00B00D61"/>
    <w:rsid w:val="00B012F6"/>
    <w:rsid w:val="00B01354"/>
    <w:rsid w:val="00B01777"/>
    <w:rsid w:val="00B01BAB"/>
    <w:rsid w:val="00B01BD0"/>
    <w:rsid w:val="00B01D48"/>
    <w:rsid w:val="00B020DB"/>
    <w:rsid w:val="00B022CA"/>
    <w:rsid w:val="00B02382"/>
    <w:rsid w:val="00B02496"/>
    <w:rsid w:val="00B02A1B"/>
    <w:rsid w:val="00B02D6A"/>
    <w:rsid w:val="00B02EDB"/>
    <w:rsid w:val="00B02F65"/>
    <w:rsid w:val="00B031D3"/>
    <w:rsid w:val="00B03462"/>
    <w:rsid w:val="00B03C6E"/>
    <w:rsid w:val="00B03D8B"/>
    <w:rsid w:val="00B04009"/>
    <w:rsid w:val="00B04302"/>
    <w:rsid w:val="00B04506"/>
    <w:rsid w:val="00B049D4"/>
    <w:rsid w:val="00B04BD1"/>
    <w:rsid w:val="00B05121"/>
    <w:rsid w:val="00B05823"/>
    <w:rsid w:val="00B05C88"/>
    <w:rsid w:val="00B05C8D"/>
    <w:rsid w:val="00B05CDC"/>
    <w:rsid w:val="00B05E91"/>
    <w:rsid w:val="00B06105"/>
    <w:rsid w:val="00B065CA"/>
    <w:rsid w:val="00B06810"/>
    <w:rsid w:val="00B06E48"/>
    <w:rsid w:val="00B077C3"/>
    <w:rsid w:val="00B07B0A"/>
    <w:rsid w:val="00B07E08"/>
    <w:rsid w:val="00B100ED"/>
    <w:rsid w:val="00B10802"/>
    <w:rsid w:val="00B10A9B"/>
    <w:rsid w:val="00B10D81"/>
    <w:rsid w:val="00B10DF5"/>
    <w:rsid w:val="00B11181"/>
    <w:rsid w:val="00B115BF"/>
    <w:rsid w:val="00B116F4"/>
    <w:rsid w:val="00B116FA"/>
    <w:rsid w:val="00B117F9"/>
    <w:rsid w:val="00B118CC"/>
    <w:rsid w:val="00B123D9"/>
    <w:rsid w:val="00B12CCF"/>
    <w:rsid w:val="00B12E1B"/>
    <w:rsid w:val="00B12F0C"/>
    <w:rsid w:val="00B133CA"/>
    <w:rsid w:val="00B134FC"/>
    <w:rsid w:val="00B13555"/>
    <w:rsid w:val="00B1361A"/>
    <w:rsid w:val="00B13AED"/>
    <w:rsid w:val="00B13D9C"/>
    <w:rsid w:val="00B13FD4"/>
    <w:rsid w:val="00B14313"/>
    <w:rsid w:val="00B143BB"/>
    <w:rsid w:val="00B1485C"/>
    <w:rsid w:val="00B149FF"/>
    <w:rsid w:val="00B14B44"/>
    <w:rsid w:val="00B14B91"/>
    <w:rsid w:val="00B15314"/>
    <w:rsid w:val="00B15392"/>
    <w:rsid w:val="00B15466"/>
    <w:rsid w:val="00B15710"/>
    <w:rsid w:val="00B162D7"/>
    <w:rsid w:val="00B1655D"/>
    <w:rsid w:val="00B16869"/>
    <w:rsid w:val="00B1687B"/>
    <w:rsid w:val="00B16A9F"/>
    <w:rsid w:val="00B17296"/>
    <w:rsid w:val="00B1731E"/>
    <w:rsid w:val="00B17516"/>
    <w:rsid w:val="00B17797"/>
    <w:rsid w:val="00B1786A"/>
    <w:rsid w:val="00B178E6"/>
    <w:rsid w:val="00B17954"/>
    <w:rsid w:val="00B17CD5"/>
    <w:rsid w:val="00B17D82"/>
    <w:rsid w:val="00B20726"/>
    <w:rsid w:val="00B20C8A"/>
    <w:rsid w:val="00B20EF3"/>
    <w:rsid w:val="00B21111"/>
    <w:rsid w:val="00B211FE"/>
    <w:rsid w:val="00B21A71"/>
    <w:rsid w:val="00B21B12"/>
    <w:rsid w:val="00B221F3"/>
    <w:rsid w:val="00B22439"/>
    <w:rsid w:val="00B225EB"/>
    <w:rsid w:val="00B22830"/>
    <w:rsid w:val="00B22840"/>
    <w:rsid w:val="00B228E6"/>
    <w:rsid w:val="00B229FB"/>
    <w:rsid w:val="00B22EC7"/>
    <w:rsid w:val="00B23A81"/>
    <w:rsid w:val="00B23B5E"/>
    <w:rsid w:val="00B23C83"/>
    <w:rsid w:val="00B23F75"/>
    <w:rsid w:val="00B246A6"/>
    <w:rsid w:val="00B24882"/>
    <w:rsid w:val="00B24FBE"/>
    <w:rsid w:val="00B2518F"/>
    <w:rsid w:val="00B253A8"/>
    <w:rsid w:val="00B256DA"/>
    <w:rsid w:val="00B25889"/>
    <w:rsid w:val="00B259DC"/>
    <w:rsid w:val="00B25F6F"/>
    <w:rsid w:val="00B25F72"/>
    <w:rsid w:val="00B260B6"/>
    <w:rsid w:val="00B26784"/>
    <w:rsid w:val="00B267C5"/>
    <w:rsid w:val="00B26D4A"/>
    <w:rsid w:val="00B27000"/>
    <w:rsid w:val="00B271DE"/>
    <w:rsid w:val="00B27335"/>
    <w:rsid w:val="00B27B2F"/>
    <w:rsid w:val="00B3062E"/>
    <w:rsid w:val="00B306E6"/>
    <w:rsid w:val="00B30930"/>
    <w:rsid w:val="00B310BB"/>
    <w:rsid w:val="00B31326"/>
    <w:rsid w:val="00B3143A"/>
    <w:rsid w:val="00B3155A"/>
    <w:rsid w:val="00B315E5"/>
    <w:rsid w:val="00B316CD"/>
    <w:rsid w:val="00B3172A"/>
    <w:rsid w:val="00B31A91"/>
    <w:rsid w:val="00B31CE9"/>
    <w:rsid w:val="00B320F0"/>
    <w:rsid w:val="00B3234F"/>
    <w:rsid w:val="00B326FD"/>
    <w:rsid w:val="00B32A3A"/>
    <w:rsid w:val="00B33510"/>
    <w:rsid w:val="00B335BC"/>
    <w:rsid w:val="00B3389D"/>
    <w:rsid w:val="00B33941"/>
    <w:rsid w:val="00B33994"/>
    <w:rsid w:val="00B33A81"/>
    <w:rsid w:val="00B33C18"/>
    <w:rsid w:val="00B345E4"/>
    <w:rsid w:val="00B34A05"/>
    <w:rsid w:val="00B34BB2"/>
    <w:rsid w:val="00B34BEC"/>
    <w:rsid w:val="00B34CA6"/>
    <w:rsid w:val="00B34E6E"/>
    <w:rsid w:val="00B352B8"/>
    <w:rsid w:val="00B354E7"/>
    <w:rsid w:val="00B35582"/>
    <w:rsid w:val="00B35853"/>
    <w:rsid w:val="00B35AD5"/>
    <w:rsid w:val="00B35C42"/>
    <w:rsid w:val="00B35C4F"/>
    <w:rsid w:val="00B35EA2"/>
    <w:rsid w:val="00B36084"/>
    <w:rsid w:val="00B3648B"/>
    <w:rsid w:val="00B3651E"/>
    <w:rsid w:val="00B36696"/>
    <w:rsid w:val="00B3694E"/>
    <w:rsid w:val="00B36F1B"/>
    <w:rsid w:val="00B37BFD"/>
    <w:rsid w:val="00B37E17"/>
    <w:rsid w:val="00B40189"/>
    <w:rsid w:val="00B40371"/>
    <w:rsid w:val="00B40463"/>
    <w:rsid w:val="00B40AF0"/>
    <w:rsid w:val="00B40AFD"/>
    <w:rsid w:val="00B40F16"/>
    <w:rsid w:val="00B41132"/>
    <w:rsid w:val="00B4152D"/>
    <w:rsid w:val="00B4155F"/>
    <w:rsid w:val="00B41B42"/>
    <w:rsid w:val="00B41D29"/>
    <w:rsid w:val="00B41F59"/>
    <w:rsid w:val="00B41FA1"/>
    <w:rsid w:val="00B4215E"/>
    <w:rsid w:val="00B42313"/>
    <w:rsid w:val="00B42423"/>
    <w:rsid w:val="00B424AC"/>
    <w:rsid w:val="00B426BB"/>
    <w:rsid w:val="00B42AB3"/>
    <w:rsid w:val="00B42BD5"/>
    <w:rsid w:val="00B42C76"/>
    <w:rsid w:val="00B42DF7"/>
    <w:rsid w:val="00B43290"/>
    <w:rsid w:val="00B43521"/>
    <w:rsid w:val="00B4376E"/>
    <w:rsid w:val="00B43F15"/>
    <w:rsid w:val="00B4402E"/>
    <w:rsid w:val="00B444E4"/>
    <w:rsid w:val="00B445C5"/>
    <w:rsid w:val="00B446FE"/>
    <w:rsid w:val="00B44EE7"/>
    <w:rsid w:val="00B44F5A"/>
    <w:rsid w:val="00B45050"/>
    <w:rsid w:val="00B45108"/>
    <w:rsid w:val="00B45E59"/>
    <w:rsid w:val="00B46A34"/>
    <w:rsid w:val="00B46C51"/>
    <w:rsid w:val="00B4712B"/>
    <w:rsid w:val="00B4716C"/>
    <w:rsid w:val="00B472DE"/>
    <w:rsid w:val="00B476FC"/>
    <w:rsid w:val="00B47957"/>
    <w:rsid w:val="00B47E29"/>
    <w:rsid w:val="00B50703"/>
    <w:rsid w:val="00B507EE"/>
    <w:rsid w:val="00B508B0"/>
    <w:rsid w:val="00B50A17"/>
    <w:rsid w:val="00B50A1C"/>
    <w:rsid w:val="00B50BC3"/>
    <w:rsid w:val="00B50C8A"/>
    <w:rsid w:val="00B50E90"/>
    <w:rsid w:val="00B5116A"/>
    <w:rsid w:val="00B5133F"/>
    <w:rsid w:val="00B513CE"/>
    <w:rsid w:val="00B5154E"/>
    <w:rsid w:val="00B515F0"/>
    <w:rsid w:val="00B51C26"/>
    <w:rsid w:val="00B51C34"/>
    <w:rsid w:val="00B5279A"/>
    <w:rsid w:val="00B528DD"/>
    <w:rsid w:val="00B52921"/>
    <w:rsid w:val="00B52F52"/>
    <w:rsid w:val="00B52F8A"/>
    <w:rsid w:val="00B530C1"/>
    <w:rsid w:val="00B53208"/>
    <w:rsid w:val="00B53451"/>
    <w:rsid w:val="00B53627"/>
    <w:rsid w:val="00B53E63"/>
    <w:rsid w:val="00B547FC"/>
    <w:rsid w:val="00B5489B"/>
    <w:rsid w:val="00B54AE0"/>
    <w:rsid w:val="00B54B4D"/>
    <w:rsid w:val="00B54B87"/>
    <w:rsid w:val="00B54DAD"/>
    <w:rsid w:val="00B55000"/>
    <w:rsid w:val="00B5514D"/>
    <w:rsid w:val="00B551EB"/>
    <w:rsid w:val="00B55562"/>
    <w:rsid w:val="00B55588"/>
    <w:rsid w:val="00B55957"/>
    <w:rsid w:val="00B55A0D"/>
    <w:rsid w:val="00B55D47"/>
    <w:rsid w:val="00B55FAE"/>
    <w:rsid w:val="00B5637F"/>
    <w:rsid w:val="00B56493"/>
    <w:rsid w:val="00B564A6"/>
    <w:rsid w:val="00B569FE"/>
    <w:rsid w:val="00B56F0D"/>
    <w:rsid w:val="00B57806"/>
    <w:rsid w:val="00B57C76"/>
    <w:rsid w:val="00B57E2F"/>
    <w:rsid w:val="00B57EC5"/>
    <w:rsid w:val="00B6048E"/>
    <w:rsid w:val="00B605F8"/>
    <w:rsid w:val="00B606FC"/>
    <w:rsid w:val="00B60E0F"/>
    <w:rsid w:val="00B610BB"/>
    <w:rsid w:val="00B6180D"/>
    <w:rsid w:val="00B61C47"/>
    <w:rsid w:val="00B6261B"/>
    <w:rsid w:val="00B62CA6"/>
    <w:rsid w:val="00B62D06"/>
    <w:rsid w:val="00B62F63"/>
    <w:rsid w:val="00B6351C"/>
    <w:rsid w:val="00B63AC6"/>
    <w:rsid w:val="00B63B9D"/>
    <w:rsid w:val="00B644A2"/>
    <w:rsid w:val="00B64805"/>
    <w:rsid w:val="00B64B8A"/>
    <w:rsid w:val="00B64BBE"/>
    <w:rsid w:val="00B64E86"/>
    <w:rsid w:val="00B65525"/>
    <w:rsid w:val="00B6563C"/>
    <w:rsid w:val="00B662A6"/>
    <w:rsid w:val="00B668CB"/>
    <w:rsid w:val="00B66906"/>
    <w:rsid w:val="00B66E12"/>
    <w:rsid w:val="00B66F0D"/>
    <w:rsid w:val="00B66FC8"/>
    <w:rsid w:val="00B66FD2"/>
    <w:rsid w:val="00B6707C"/>
    <w:rsid w:val="00B67228"/>
    <w:rsid w:val="00B673B8"/>
    <w:rsid w:val="00B67573"/>
    <w:rsid w:val="00B6794A"/>
    <w:rsid w:val="00B67B2D"/>
    <w:rsid w:val="00B67E37"/>
    <w:rsid w:val="00B7004F"/>
    <w:rsid w:val="00B701B5"/>
    <w:rsid w:val="00B701F1"/>
    <w:rsid w:val="00B705DE"/>
    <w:rsid w:val="00B70A91"/>
    <w:rsid w:val="00B710B1"/>
    <w:rsid w:val="00B71334"/>
    <w:rsid w:val="00B7153A"/>
    <w:rsid w:val="00B71686"/>
    <w:rsid w:val="00B7168A"/>
    <w:rsid w:val="00B716AD"/>
    <w:rsid w:val="00B71717"/>
    <w:rsid w:val="00B71951"/>
    <w:rsid w:val="00B71C08"/>
    <w:rsid w:val="00B72124"/>
    <w:rsid w:val="00B723C3"/>
    <w:rsid w:val="00B723D3"/>
    <w:rsid w:val="00B7283A"/>
    <w:rsid w:val="00B7292A"/>
    <w:rsid w:val="00B73063"/>
    <w:rsid w:val="00B730DD"/>
    <w:rsid w:val="00B73824"/>
    <w:rsid w:val="00B73F22"/>
    <w:rsid w:val="00B744BB"/>
    <w:rsid w:val="00B749A8"/>
    <w:rsid w:val="00B749F1"/>
    <w:rsid w:val="00B75083"/>
    <w:rsid w:val="00B75201"/>
    <w:rsid w:val="00B752DF"/>
    <w:rsid w:val="00B75447"/>
    <w:rsid w:val="00B75A83"/>
    <w:rsid w:val="00B75A95"/>
    <w:rsid w:val="00B75AF9"/>
    <w:rsid w:val="00B762F6"/>
    <w:rsid w:val="00B7691D"/>
    <w:rsid w:val="00B779AA"/>
    <w:rsid w:val="00B7C7E7"/>
    <w:rsid w:val="00B80356"/>
    <w:rsid w:val="00B808AF"/>
    <w:rsid w:val="00B80986"/>
    <w:rsid w:val="00B80C78"/>
    <w:rsid w:val="00B80D81"/>
    <w:rsid w:val="00B81042"/>
    <w:rsid w:val="00B811CF"/>
    <w:rsid w:val="00B81734"/>
    <w:rsid w:val="00B81AFF"/>
    <w:rsid w:val="00B81FB4"/>
    <w:rsid w:val="00B822FB"/>
    <w:rsid w:val="00B82565"/>
    <w:rsid w:val="00B826C0"/>
    <w:rsid w:val="00B828A6"/>
    <w:rsid w:val="00B82EE2"/>
    <w:rsid w:val="00B830F9"/>
    <w:rsid w:val="00B830FC"/>
    <w:rsid w:val="00B83304"/>
    <w:rsid w:val="00B83584"/>
    <w:rsid w:val="00B838FD"/>
    <w:rsid w:val="00B83938"/>
    <w:rsid w:val="00B83994"/>
    <w:rsid w:val="00B83A26"/>
    <w:rsid w:val="00B83E49"/>
    <w:rsid w:val="00B83E4A"/>
    <w:rsid w:val="00B84506"/>
    <w:rsid w:val="00B84740"/>
    <w:rsid w:val="00B84813"/>
    <w:rsid w:val="00B84B94"/>
    <w:rsid w:val="00B84FC8"/>
    <w:rsid w:val="00B85174"/>
    <w:rsid w:val="00B8550C"/>
    <w:rsid w:val="00B8594D"/>
    <w:rsid w:val="00B85AF6"/>
    <w:rsid w:val="00B85B9A"/>
    <w:rsid w:val="00B85C61"/>
    <w:rsid w:val="00B85E87"/>
    <w:rsid w:val="00B85EFC"/>
    <w:rsid w:val="00B85F16"/>
    <w:rsid w:val="00B86582"/>
    <w:rsid w:val="00B86A86"/>
    <w:rsid w:val="00B86C51"/>
    <w:rsid w:val="00B86F03"/>
    <w:rsid w:val="00B87238"/>
    <w:rsid w:val="00B873AB"/>
    <w:rsid w:val="00B87A37"/>
    <w:rsid w:val="00B87A62"/>
    <w:rsid w:val="00B87B2F"/>
    <w:rsid w:val="00B87BED"/>
    <w:rsid w:val="00B87C35"/>
    <w:rsid w:val="00B87C62"/>
    <w:rsid w:val="00B87CB3"/>
    <w:rsid w:val="00B901B4"/>
    <w:rsid w:val="00B90F1A"/>
    <w:rsid w:val="00B9137F"/>
    <w:rsid w:val="00B91591"/>
    <w:rsid w:val="00B919B9"/>
    <w:rsid w:val="00B91A49"/>
    <w:rsid w:val="00B91BA1"/>
    <w:rsid w:val="00B91CCB"/>
    <w:rsid w:val="00B92324"/>
    <w:rsid w:val="00B9235C"/>
    <w:rsid w:val="00B92399"/>
    <w:rsid w:val="00B92A4D"/>
    <w:rsid w:val="00B92AD8"/>
    <w:rsid w:val="00B92B57"/>
    <w:rsid w:val="00B931C0"/>
    <w:rsid w:val="00B933A3"/>
    <w:rsid w:val="00B93419"/>
    <w:rsid w:val="00B93455"/>
    <w:rsid w:val="00B937CF"/>
    <w:rsid w:val="00B938A8"/>
    <w:rsid w:val="00B93E5C"/>
    <w:rsid w:val="00B947F5"/>
    <w:rsid w:val="00B94996"/>
    <w:rsid w:val="00B949FE"/>
    <w:rsid w:val="00B94A8C"/>
    <w:rsid w:val="00B94FF3"/>
    <w:rsid w:val="00B9522F"/>
    <w:rsid w:val="00B9538B"/>
    <w:rsid w:val="00B95AA6"/>
    <w:rsid w:val="00B95D2A"/>
    <w:rsid w:val="00B95E3F"/>
    <w:rsid w:val="00B95E79"/>
    <w:rsid w:val="00B96658"/>
    <w:rsid w:val="00B96C82"/>
    <w:rsid w:val="00B96D7D"/>
    <w:rsid w:val="00B96E19"/>
    <w:rsid w:val="00B9709F"/>
    <w:rsid w:val="00B973F4"/>
    <w:rsid w:val="00B9747D"/>
    <w:rsid w:val="00B97C99"/>
    <w:rsid w:val="00B97E64"/>
    <w:rsid w:val="00BA0042"/>
    <w:rsid w:val="00BA00C1"/>
    <w:rsid w:val="00BA01BA"/>
    <w:rsid w:val="00BA05B6"/>
    <w:rsid w:val="00BA0770"/>
    <w:rsid w:val="00BA08AD"/>
    <w:rsid w:val="00BA0B3C"/>
    <w:rsid w:val="00BA0DAC"/>
    <w:rsid w:val="00BA1298"/>
    <w:rsid w:val="00BA1497"/>
    <w:rsid w:val="00BA15FA"/>
    <w:rsid w:val="00BA19BA"/>
    <w:rsid w:val="00BA1E6A"/>
    <w:rsid w:val="00BA24C6"/>
    <w:rsid w:val="00BA25C7"/>
    <w:rsid w:val="00BA26C1"/>
    <w:rsid w:val="00BA2A87"/>
    <w:rsid w:val="00BA2B3A"/>
    <w:rsid w:val="00BA2EBC"/>
    <w:rsid w:val="00BA2FE0"/>
    <w:rsid w:val="00BA30ED"/>
    <w:rsid w:val="00BA3207"/>
    <w:rsid w:val="00BA337C"/>
    <w:rsid w:val="00BA3969"/>
    <w:rsid w:val="00BA3B0C"/>
    <w:rsid w:val="00BA4230"/>
    <w:rsid w:val="00BA4595"/>
    <w:rsid w:val="00BA47CA"/>
    <w:rsid w:val="00BA4A52"/>
    <w:rsid w:val="00BA54F7"/>
    <w:rsid w:val="00BA5722"/>
    <w:rsid w:val="00BA5735"/>
    <w:rsid w:val="00BA59C3"/>
    <w:rsid w:val="00BA6544"/>
    <w:rsid w:val="00BA6B0E"/>
    <w:rsid w:val="00BA6D57"/>
    <w:rsid w:val="00BA6EB8"/>
    <w:rsid w:val="00BA714E"/>
    <w:rsid w:val="00BA72BB"/>
    <w:rsid w:val="00BA7616"/>
    <w:rsid w:val="00BA79D2"/>
    <w:rsid w:val="00BB0332"/>
    <w:rsid w:val="00BB03A0"/>
    <w:rsid w:val="00BB0B09"/>
    <w:rsid w:val="00BB0C96"/>
    <w:rsid w:val="00BB1715"/>
    <w:rsid w:val="00BB19C3"/>
    <w:rsid w:val="00BB19F2"/>
    <w:rsid w:val="00BB19FE"/>
    <w:rsid w:val="00BB21C7"/>
    <w:rsid w:val="00BB282B"/>
    <w:rsid w:val="00BB28DE"/>
    <w:rsid w:val="00BB2AD7"/>
    <w:rsid w:val="00BB2BD7"/>
    <w:rsid w:val="00BB2F55"/>
    <w:rsid w:val="00BB3080"/>
    <w:rsid w:val="00BB3750"/>
    <w:rsid w:val="00BB3810"/>
    <w:rsid w:val="00BB39B6"/>
    <w:rsid w:val="00BB3A9C"/>
    <w:rsid w:val="00BB3ED4"/>
    <w:rsid w:val="00BB413C"/>
    <w:rsid w:val="00BB4B71"/>
    <w:rsid w:val="00BB5050"/>
    <w:rsid w:val="00BB5516"/>
    <w:rsid w:val="00BB55BB"/>
    <w:rsid w:val="00BB5AD0"/>
    <w:rsid w:val="00BB5AE2"/>
    <w:rsid w:val="00BB7250"/>
    <w:rsid w:val="00BB74CB"/>
    <w:rsid w:val="00BB762D"/>
    <w:rsid w:val="00BB7A68"/>
    <w:rsid w:val="00BB7BD1"/>
    <w:rsid w:val="00BB7DE1"/>
    <w:rsid w:val="00BB7FEE"/>
    <w:rsid w:val="00BC019D"/>
    <w:rsid w:val="00BC0358"/>
    <w:rsid w:val="00BC03E1"/>
    <w:rsid w:val="00BC0519"/>
    <w:rsid w:val="00BC0526"/>
    <w:rsid w:val="00BC087C"/>
    <w:rsid w:val="00BC0C4B"/>
    <w:rsid w:val="00BC0C64"/>
    <w:rsid w:val="00BC0C87"/>
    <w:rsid w:val="00BC0DC7"/>
    <w:rsid w:val="00BC10D9"/>
    <w:rsid w:val="00BC1497"/>
    <w:rsid w:val="00BC1735"/>
    <w:rsid w:val="00BC1773"/>
    <w:rsid w:val="00BC1E76"/>
    <w:rsid w:val="00BC1F34"/>
    <w:rsid w:val="00BC209E"/>
    <w:rsid w:val="00BC21D9"/>
    <w:rsid w:val="00BC23CF"/>
    <w:rsid w:val="00BC2CDF"/>
    <w:rsid w:val="00BC30F8"/>
    <w:rsid w:val="00BC31B9"/>
    <w:rsid w:val="00BC33CD"/>
    <w:rsid w:val="00BC359A"/>
    <w:rsid w:val="00BC4108"/>
    <w:rsid w:val="00BC41D2"/>
    <w:rsid w:val="00BC43F1"/>
    <w:rsid w:val="00BC464B"/>
    <w:rsid w:val="00BC4C96"/>
    <w:rsid w:val="00BC505C"/>
    <w:rsid w:val="00BC5074"/>
    <w:rsid w:val="00BC5102"/>
    <w:rsid w:val="00BC5237"/>
    <w:rsid w:val="00BC52AF"/>
    <w:rsid w:val="00BC58A9"/>
    <w:rsid w:val="00BC5A8D"/>
    <w:rsid w:val="00BC5CE5"/>
    <w:rsid w:val="00BC6159"/>
    <w:rsid w:val="00BC6423"/>
    <w:rsid w:val="00BC6466"/>
    <w:rsid w:val="00BC67CF"/>
    <w:rsid w:val="00BC6CE7"/>
    <w:rsid w:val="00BC734E"/>
    <w:rsid w:val="00BC76F3"/>
    <w:rsid w:val="00BC782D"/>
    <w:rsid w:val="00BC79D0"/>
    <w:rsid w:val="00BD0616"/>
    <w:rsid w:val="00BD07C6"/>
    <w:rsid w:val="00BD080B"/>
    <w:rsid w:val="00BD0E83"/>
    <w:rsid w:val="00BD1B6F"/>
    <w:rsid w:val="00BD1D50"/>
    <w:rsid w:val="00BD22B9"/>
    <w:rsid w:val="00BD25FC"/>
    <w:rsid w:val="00BD27D7"/>
    <w:rsid w:val="00BD3003"/>
    <w:rsid w:val="00BD33C5"/>
    <w:rsid w:val="00BD3537"/>
    <w:rsid w:val="00BD3A5E"/>
    <w:rsid w:val="00BD3A78"/>
    <w:rsid w:val="00BD3C5E"/>
    <w:rsid w:val="00BD3E06"/>
    <w:rsid w:val="00BD42AB"/>
    <w:rsid w:val="00BD4327"/>
    <w:rsid w:val="00BD4669"/>
    <w:rsid w:val="00BD4AA9"/>
    <w:rsid w:val="00BD51CB"/>
    <w:rsid w:val="00BD522A"/>
    <w:rsid w:val="00BD53A8"/>
    <w:rsid w:val="00BD54D0"/>
    <w:rsid w:val="00BD566F"/>
    <w:rsid w:val="00BD5D9B"/>
    <w:rsid w:val="00BD5F76"/>
    <w:rsid w:val="00BD6110"/>
    <w:rsid w:val="00BD6177"/>
    <w:rsid w:val="00BD662D"/>
    <w:rsid w:val="00BD67F5"/>
    <w:rsid w:val="00BD6A15"/>
    <w:rsid w:val="00BD6ABE"/>
    <w:rsid w:val="00BD6D7C"/>
    <w:rsid w:val="00BD7460"/>
    <w:rsid w:val="00BD790C"/>
    <w:rsid w:val="00BD7AF5"/>
    <w:rsid w:val="00BE0431"/>
    <w:rsid w:val="00BE05F9"/>
    <w:rsid w:val="00BE0CB0"/>
    <w:rsid w:val="00BE0CDD"/>
    <w:rsid w:val="00BE0D19"/>
    <w:rsid w:val="00BE147A"/>
    <w:rsid w:val="00BE1A27"/>
    <w:rsid w:val="00BE1ADD"/>
    <w:rsid w:val="00BE1F6B"/>
    <w:rsid w:val="00BE260D"/>
    <w:rsid w:val="00BE2627"/>
    <w:rsid w:val="00BE283B"/>
    <w:rsid w:val="00BE2B91"/>
    <w:rsid w:val="00BE2FBE"/>
    <w:rsid w:val="00BE366E"/>
    <w:rsid w:val="00BE38DF"/>
    <w:rsid w:val="00BE41AB"/>
    <w:rsid w:val="00BE4242"/>
    <w:rsid w:val="00BE47AB"/>
    <w:rsid w:val="00BE4A84"/>
    <w:rsid w:val="00BE4AD6"/>
    <w:rsid w:val="00BE4D27"/>
    <w:rsid w:val="00BE4EC5"/>
    <w:rsid w:val="00BE50C4"/>
    <w:rsid w:val="00BE535E"/>
    <w:rsid w:val="00BE58CD"/>
    <w:rsid w:val="00BE6526"/>
    <w:rsid w:val="00BE659E"/>
    <w:rsid w:val="00BE6625"/>
    <w:rsid w:val="00BE6B53"/>
    <w:rsid w:val="00BE6D48"/>
    <w:rsid w:val="00BE6DE7"/>
    <w:rsid w:val="00BE6F46"/>
    <w:rsid w:val="00BE73F5"/>
    <w:rsid w:val="00BE778C"/>
    <w:rsid w:val="00BE7D92"/>
    <w:rsid w:val="00BF0172"/>
    <w:rsid w:val="00BF019E"/>
    <w:rsid w:val="00BF0861"/>
    <w:rsid w:val="00BF095A"/>
    <w:rsid w:val="00BF0DB9"/>
    <w:rsid w:val="00BF0E6B"/>
    <w:rsid w:val="00BF0F96"/>
    <w:rsid w:val="00BF133E"/>
    <w:rsid w:val="00BF14F6"/>
    <w:rsid w:val="00BF17A7"/>
    <w:rsid w:val="00BF1BB6"/>
    <w:rsid w:val="00BF1E0E"/>
    <w:rsid w:val="00BF2272"/>
    <w:rsid w:val="00BF23D3"/>
    <w:rsid w:val="00BF25AA"/>
    <w:rsid w:val="00BF27A8"/>
    <w:rsid w:val="00BF2A68"/>
    <w:rsid w:val="00BF2B18"/>
    <w:rsid w:val="00BF36C5"/>
    <w:rsid w:val="00BF3706"/>
    <w:rsid w:val="00BF3708"/>
    <w:rsid w:val="00BF4027"/>
    <w:rsid w:val="00BF44E8"/>
    <w:rsid w:val="00BF46FB"/>
    <w:rsid w:val="00BF490A"/>
    <w:rsid w:val="00BF4B21"/>
    <w:rsid w:val="00BF4CFB"/>
    <w:rsid w:val="00BF5704"/>
    <w:rsid w:val="00BF5789"/>
    <w:rsid w:val="00BF58FC"/>
    <w:rsid w:val="00BF5FC2"/>
    <w:rsid w:val="00BF6CEF"/>
    <w:rsid w:val="00BF6D3A"/>
    <w:rsid w:val="00BF77E2"/>
    <w:rsid w:val="00C00111"/>
    <w:rsid w:val="00C001EF"/>
    <w:rsid w:val="00C0023A"/>
    <w:rsid w:val="00C003CC"/>
    <w:rsid w:val="00C00AB9"/>
    <w:rsid w:val="00C00E56"/>
    <w:rsid w:val="00C0103F"/>
    <w:rsid w:val="00C018A7"/>
    <w:rsid w:val="00C01915"/>
    <w:rsid w:val="00C01C00"/>
    <w:rsid w:val="00C01F92"/>
    <w:rsid w:val="00C0202E"/>
    <w:rsid w:val="00C021B8"/>
    <w:rsid w:val="00C02208"/>
    <w:rsid w:val="00C023F2"/>
    <w:rsid w:val="00C024F8"/>
    <w:rsid w:val="00C02F1A"/>
    <w:rsid w:val="00C037AF"/>
    <w:rsid w:val="00C03901"/>
    <w:rsid w:val="00C03A05"/>
    <w:rsid w:val="00C03A1C"/>
    <w:rsid w:val="00C03B4A"/>
    <w:rsid w:val="00C03C32"/>
    <w:rsid w:val="00C040EB"/>
    <w:rsid w:val="00C04355"/>
    <w:rsid w:val="00C044BE"/>
    <w:rsid w:val="00C04E9F"/>
    <w:rsid w:val="00C053B1"/>
    <w:rsid w:val="00C0548F"/>
    <w:rsid w:val="00C05B4B"/>
    <w:rsid w:val="00C06AD0"/>
    <w:rsid w:val="00C06D34"/>
    <w:rsid w:val="00C06EBE"/>
    <w:rsid w:val="00C07455"/>
    <w:rsid w:val="00C074F1"/>
    <w:rsid w:val="00C0756B"/>
    <w:rsid w:val="00C0794D"/>
    <w:rsid w:val="00C07AF9"/>
    <w:rsid w:val="00C07CF2"/>
    <w:rsid w:val="00C07F98"/>
    <w:rsid w:val="00C10206"/>
    <w:rsid w:val="00C1048D"/>
    <w:rsid w:val="00C111FC"/>
    <w:rsid w:val="00C11718"/>
    <w:rsid w:val="00C11856"/>
    <w:rsid w:val="00C11A23"/>
    <w:rsid w:val="00C11A46"/>
    <w:rsid w:val="00C11AD1"/>
    <w:rsid w:val="00C11D0F"/>
    <w:rsid w:val="00C125E9"/>
    <w:rsid w:val="00C12F7D"/>
    <w:rsid w:val="00C133BF"/>
    <w:rsid w:val="00C1341E"/>
    <w:rsid w:val="00C134BF"/>
    <w:rsid w:val="00C13EE6"/>
    <w:rsid w:val="00C13F04"/>
    <w:rsid w:val="00C13FE4"/>
    <w:rsid w:val="00C1482E"/>
    <w:rsid w:val="00C14ACC"/>
    <w:rsid w:val="00C14BF5"/>
    <w:rsid w:val="00C14EB2"/>
    <w:rsid w:val="00C150E2"/>
    <w:rsid w:val="00C15219"/>
    <w:rsid w:val="00C154F7"/>
    <w:rsid w:val="00C1580D"/>
    <w:rsid w:val="00C15AEA"/>
    <w:rsid w:val="00C15B3C"/>
    <w:rsid w:val="00C15BC8"/>
    <w:rsid w:val="00C15C1D"/>
    <w:rsid w:val="00C15D3D"/>
    <w:rsid w:val="00C15F2D"/>
    <w:rsid w:val="00C16862"/>
    <w:rsid w:val="00C16DE2"/>
    <w:rsid w:val="00C16F23"/>
    <w:rsid w:val="00C1705E"/>
    <w:rsid w:val="00C1728F"/>
    <w:rsid w:val="00C174F3"/>
    <w:rsid w:val="00C17A4E"/>
    <w:rsid w:val="00C17B29"/>
    <w:rsid w:val="00C17C07"/>
    <w:rsid w:val="00C17C4B"/>
    <w:rsid w:val="00C17CDD"/>
    <w:rsid w:val="00C201DE"/>
    <w:rsid w:val="00C20452"/>
    <w:rsid w:val="00C206FA"/>
    <w:rsid w:val="00C207C6"/>
    <w:rsid w:val="00C20B1B"/>
    <w:rsid w:val="00C20C51"/>
    <w:rsid w:val="00C20C86"/>
    <w:rsid w:val="00C20CBF"/>
    <w:rsid w:val="00C21108"/>
    <w:rsid w:val="00C2124A"/>
    <w:rsid w:val="00C214D3"/>
    <w:rsid w:val="00C214E4"/>
    <w:rsid w:val="00C2153F"/>
    <w:rsid w:val="00C21986"/>
    <w:rsid w:val="00C21A3B"/>
    <w:rsid w:val="00C21B50"/>
    <w:rsid w:val="00C2220B"/>
    <w:rsid w:val="00C2268D"/>
    <w:rsid w:val="00C229AE"/>
    <w:rsid w:val="00C22D62"/>
    <w:rsid w:val="00C22FF6"/>
    <w:rsid w:val="00C233B5"/>
    <w:rsid w:val="00C235DE"/>
    <w:rsid w:val="00C236F3"/>
    <w:rsid w:val="00C23886"/>
    <w:rsid w:val="00C2403D"/>
    <w:rsid w:val="00C243DB"/>
    <w:rsid w:val="00C2460D"/>
    <w:rsid w:val="00C246AC"/>
    <w:rsid w:val="00C248FE"/>
    <w:rsid w:val="00C24E19"/>
    <w:rsid w:val="00C250FF"/>
    <w:rsid w:val="00C25395"/>
    <w:rsid w:val="00C25558"/>
    <w:rsid w:val="00C258CA"/>
    <w:rsid w:val="00C258D1"/>
    <w:rsid w:val="00C25C21"/>
    <w:rsid w:val="00C25CA9"/>
    <w:rsid w:val="00C25E5D"/>
    <w:rsid w:val="00C2638D"/>
    <w:rsid w:val="00C263EF"/>
    <w:rsid w:val="00C2667C"/>
    <w:rsid w:val="00C2696A"/>
    <w:rsid w:val="00C26BC0"/>
    <w:rsid w:val="00C26CA8"/>
    <w:rsid w:val="00C270EA"/>
    <w:rsid w:val="00C27264"/>
    <w:rsid w:val="00C27476"/>
    <w:rsid w:val="00C2795D"/>
    <w:rsid w:val="00C27B8A"/>
    <w:rsid w:val="00C27C54"/>
    <w:rsid w:val="00C27D8E"/>
    <w:rsid w:val="00C27DF9"/>
    <w:rsid w:val="00C27EA9"/>
    <w:rsid w:val="00C30833"/>
    <w:rsid w:val="00C309F4"/>
    <w:rsid w:val="00C30B59"/>
    <w:rsid w:val="00C30BBB"/>
    <w:rsid w:val="00C30DB2"/>
    <w:rsid w:val="00C313D8"/>
    <w:rsid w:val="00C3157C"/>
    <w:rsid w:val="00C3167B"/>
    <w:rsid w:val="00C31BF4"/>
    <w:rsid w:val="00C31C3D"/>
    <w:rsid w:val="00C3273B"/>
    <w:rsid w:val="00C3297E"/>
    <w:rsid w:val="00C32CB8"/>
    <w:rsid w:val="00C330F1"/>
    <w:rsid w:val="00C33423"/>
    <w:rsid w:val="00C3384B"/>
    <w:rsid w:val="00C33E28"/>
    <w:rsid w:val="00C33E61"/>
    <w:rsid w:val="00C33E6F"/>
    <w:rsid w:val="00C340FC"/>
    <w:rsid w:val="00C34302"/>
    <w:rsid w:val="00C3437A"/>
    <w:rsid w:val="00C348C6"/>
    <w:rsid w:val="00C349B6"/>
    <w:rsid w:val="00C34C3F"/>
    <w:rsid w:val="00C34EF1"/>
    <w:rsid w:val="00C34F51"/>
    <w:rsid w:val="00C350BD"/>
    <w:rsid w:val="00C352DD"/>
    <w:rsid w:val="00C353B4"/>
    <w:rsid w:val="00C35601"/>
    <w:rsid w:val="00C358FE"/>
    <w:rsid w:val="00C35C24"/>
    <w:rsid w:val="00C35D3F"/>
    <w:rsid w:val="00C35E5E"/>
    <w:rsid w:val="00C36829"/>
    <w:rsid w:val="00C36881"/>
    <w:rsid w:val="00C36B46"/>
    <w:rsid w:val="00C36BD3"/>
    <w:rsid w:val="00C36CDC"/>
    <w:rsid w:val="00C36F02"/>
    <w:rsid w:val="00C373AF"/>
    <w:rsid w:val="00C374C0"/>
    <w:rsid w:val="00C37540"/>
    <w:rsid w:val="00C37A05"/>
    <w:rsid w:val="00C37F54"/>
    <w:rsid w:val="00C402B1"/>
    <w:rsid w:val="00C403F7"/>
    <w:rsid w:val="00C40B9F"/>
    <w:rsid w:val="00C40E6C"/>
    <w:rsid w:val="00C40FAC"/>
    <w:rsid w:val="00C41788"/>
    <w:rsid w:val="00C41E0C"/>
    <w:rsid w:val="00C41E6B"/>
    <w:rsid w:val="00C42684"/>
    <w:rsid w:val="00C42842"/>
    <w:rsid w:val="00C42E91"/>
    <w:rsid w:val="00C42E9F"/>
    <w:rsid w:val="00C4337E"/>
    <w:rsid w:val="00C4367F"/>
    <w:rsid w:val="00C43768"/>
    <w:rsid w:val="00C43986"/>
    <w:rsid w:val="00C43D97"/>
    <w:rsid w:val="00C43EB5"/>
    <w:rsid w:val="00C44938"/>
    <w:rsid w:val="00C44A06"/>
    <w:rsid w:val="00C44B53"/>
    <w:rsid w:val="00C44D5B"/>
    <w:rsid w:val="00C453C3"/>
    <w:rsid w:val="00C4544C"/>
    <w:rsid w:val="00C45B6C"/>
    <w:rsid w:val="00C45C22"/>
    <w:rsid w:val="00C45DF5"/>
    <w:rsid w:val="00C462BA"/>
    <w:rsid w:val="00C465B3"/>
    <w:rsid w:val="00C46850"/>
    <w:rsid w:val="00C46A30"/>
    <w:rsid w:val="00C46BC1"/>
    <w:rsid w:val="00C46E1F"/>
    <w:rsid w:val="00C47575"/>
    <w:rsid w:val="00C478BC"/>
    <w:rsid w:val="00C47A51"/>
    <w:rsid w:val="00C47B4A"/>
    <w:rsid w:val="00C47EB3"/>
    <w:rsid w:val="00C50294"/>
    <w:rsid w:val="00C50488"/>
    <w:rsid w:val="00C5070F"/>
    <w:rsid w:val="00C507C3"/>
    <w:rsid w:val="00C507FD"/>
    <w:rsid w:val="00C5090F"/>
    <w:rsid w:val="00C50944"/>
    <w:rsid w:val="00C517D8"/>
    <w:rsid w:val="00C5180C"/>
    <w:rsid w:val="00C51B61"/>
    <w:rsid w:val="00C523EE"/>
    <w:rsid w:val="00C5257E"/>
    <w:rsid w:val="00C525FF"/>
    <w:rsid w:val="00C52630"/>
    <w:rsid w:val="00C52BC4"/>
    <w:rsid w:val="00C52F6E"/>
    <w:rsid w:val="00C5306D"/>
    <w:rsid w:val="00C53CFE"/>
    <w:rsid w:val="00C549BD"/>
    <w:rsid w:val="00C54C7D"/>
    <w:rsid w:val="00C54F79"/>
    <w:rsid w:val="00C55195"/>
    <w:rsid w:val="00C5539E"/>
    <w:rsid w:val="00C55969"/>
    <w:rsid w:val="00C55B0C"/>
    <w:rsid w:val="00C56817"/>
    <w:rsid w:val="00C56888"/>
    <w:rsid w:val="00C56F42"/>
    <w:rsid w:val="00C57150"/>
    <w:rsid w:val="00C57471"/>
    <w:rsid w:val="00C577BE"/>
    <w:rsid w:val="00C57A06"/>
    <w:rsid w:val="00C57FEE"/>
    <w:rsid w:val="00C6009C"/>
    <w:rsid w:val="00C60433"/>
    <w:rsid w:val="00C607C7"/>
    <w:rsid w:val="00C608AA"/>
    <w:rsid w:val="00C609F5"/>
    <w:rsid w:val="00C60C2F"/>
    <w:rsid w:val="00C618A4"/>
    <w:rsid w:val="00C61D5C"/>
    <w:rsid w:val="00C61EFD"/>
    <w:rsid w:val="00C6206C"/>
    <w:rsid w:val="00C63039"/>
    <w:rsid w:val="00C63184"/>
    <w:rsid w:val="00C6327B"/>
    <w:rsid w:val="00C63864"/>
    <w:rsid w:val="00C63908"/>
    <w:rsid w:val="00C63B5F"/>
    <w:rsid w:val="00C641F9"/>
    <w:rsid w:val="00C644A7"/>
    <w:rsid w:val="00C645E9"/>
    <w:rsid w:val="00C64903"/>
    <w:rsid w:val="00C650E5"/>
    <w:rsid w:val="00C65833"/>
    <w:rsid w:val="00C65A3D"/>
    <w:rsid w:val="00C65E3F"/>
    <w:rsid w:val="00C6646D"/>
    <w:rsid w:val="00C667AB"/>
    <w:rsid w:val="00C66875"/>
    <w:rsid w:val="00C66985"/>
    <w:rsid w:val="00C66B90"/>
    <w:rsid w:val="00C66F42"/>
    <w:rsid w:val="00C677BC"/>
    <w:rsid w:val="00C67F59"/>
    <w:rsid w:val="00C7051D"/>
    <w:rsid w:val="00C70726"/>
    <w:rsid w:val="00C70A0D"/>
    <w:rsid w:val="00C70CD5"/>
    <w:rsid w:val="00C70D5B"/>
    <w:rsid w:val="00C70DDE"/>
    <w:rsid w:val="00C70FBA"/>
    <w:rsid w:val="00C7102F"/>
    <w:rsid w:val="00C7105F"/>
    <w:rsid w:val="00C71120"/>
    <w:rsid w:val="00C7136A"/>
    <w:rsid w:val="00C71720"/>
    <w:rsid w:val="00C71970"/>
    <w:rsid w:val="00C721E3"/>
    <w:rsid w:val="00C7227A"/>
    <w:rsid w:val="00C727FD"/>
    <w:rsid w:val="00C72A0F"/>
    <w:rsid w:val="00C72C55"/>
    <w:rsid w:val="00C72C96"/>
    <w:rsid w:val="00C72DF1"/>
    <w:rsid w:val="00C72E37"/>
    <w:rsid w:val="00C7337F"/>
    <w:rsid w:val="00C733E5"/>
    <w:rsid w:val="00C733F6"/>
    <w:rsid w:val="00C73867"/>
    <w:rsid w:val="00C738B0"/>
    <w:rsid w:val="00C738F0"/>
    <w:rsid w:val="00C7395B"/>
    <w:rsid w:val="00C73CB8"/>
    <w:rsid w:val="00C73D56"/>
    <w:rsid w:val="00C73EFF"/>
    <w:rsid w:val="00C7487C"/>
    <w:rsid w:val="00C74887"/>
    <w:rsid w:val="00C74C2F"/>
    <w:rsid w:val="00C74F42"/>
    <w:rsid w:val="00C74F86"/>
    <w:rsid w:val="00C759D3"/>
    <w:rsid w:val="00C75C0C"/>
    <w:rsid w:val="00C75DF8"/>
    <w:rsid w:val="00C75E12"/>
    <w:rsid w:val="00C75E45"/>
    <w:rsid w:val="00C76751"/>
    <w:rsid w:val="00C76BA4"/>
    <w:rsid w:val="00C76F10"/>
    <w:rsid w:val="00C77553"/>
    <w:rsid w:val="00C775D4"/>
    <w:rsid w:val="00C7765F"/>
    <w:rsid w:val="00C7789B"/>
    <w:rsid w:val="00C778E6"/>
    <w:rsid w:val="00C80391"/>
    <w:rsid w:val="00C803FA"/>
    <w:rsid w:val="00C805B7"/>
    <w:rsid w:val="00C806AB"/>
    <w:rsid w:val="00C807C5"/>
    <w:rsid w:val="00C81535"/>
    <w:rsid w:val="00C81BF5"/>
    <w:rsid w:val="00C81C9B"/>
    <w:rsid w:val="00C82375"/>
    <w:rsid w:val="00C82706"/>
    <w:rsid w:val="00C82A62"/>
    <w:rsid w:val="00C82E0A"/>
    <w:rsid w:val="00C82E86"/>
    <w:rsid w:val="00C832B9"/>
    <w:rsid w:val="00C83411"/>
    <w:rsid w:val="00C8343B"/>
    <w:rsid w:val="00C837C3"/>
    <w:rsid w:val="00C849CE"/>
    <w:rsid w:val="00C84B1D"/>
    <w:rsid w:val="00C84C9A"/>
    <w:rsid w:val="00C84F95"/>
    <w:rsid w:val="00C85186"/>
    <w:rsid w:val="00C85217"/>
    <w:rsid w:val="00C852E8"/>
    <w:rsid w:val="00C857C3"/>
    <w:rsid w:val="00C85807"/>
    <w:rsid w:val="00C85F2A"/>
    <w:rsid w:val="00C85FCE"/>
    <w:rsid w:val="00C867FD"/>
    <w:rsid w:val="00C86CDC"/>
    <w:rsid w:val="00C90160"/>
    <w:rsid w:val="00C90512"/>
    <w:rsid w:val="00C90601"/>
    <w:rsid w:val="00C908D8"/>
    <w:rsid w:val="00C90DB5"/>
    <w:rsid w:val="00C9104B"/>
    <w:rsid w:val="00C911F2"/>
    <w:rsid w:val="00C91287"/>
    <w:rsid w:val="00C91B78"/>
    <w:rsid w:val="00C91BC3"/>
    <w:rsid w:val="00C91CE2"/>
    <w:rsid w:val="00C91E33"/>
    <w:rsid w:val="00C91F1B"/>
    <w:rsid w:val="00C92169"/>
    <w:rsid w:val="00C921F0"/>
    <w:rsid w:val="00C92588"/>
    <w:rsid w:val="00C925CC"/>
    <w:rsid w:val="00C92B6D"/>
    <w:rsid w:val="00C93295"/>
    <w:rsid w:val="00C93913"/>
    <w:rsid w:val="00C93D10"/>
    <w:rsid w:val="00C943CA"/>
    <w:rsid w:val="00C943E7"/>
    <w:rsid w:val="00C94670"/>
    <w:rsid w:val="00C94697"/>
    <w:rsid w:val="00C94817"/>
    <w:rsid w:val="00C94874"/>
    <w:rsid w:val="00C94BEE"/>
    <w:rsid w:val="00C9504C"/>
    <w:rsid w:val="00C95281"/>
    <w:rsid w:val="00C95624"/>
    <w:rsid w:val="00C95AF0"/>
    <w:rsid w:val="00C95F73"/>
    <w:rsid w:val="00C96193"/>
    <w:rsid w:val="00C96277"/>
    <w:rsid w:val="00C962C2"/>
    <w:rsid w:val="00C967F8"/>
    <w:rsid w:val="00C96A56"/>
    <w:rsid w:val="00C96D0D"/>
    <w:rsid w:val="00C96DD0"/>
    <w:rsid w:val="00C96DE5"/>
    <w:rsid w:val="00C97AFB"/>
    <w:rsid w:val="00C97BBC"/>
    <w:rsid w:val="00CA0055"/>
    <w:rsid w:val="00CA0429"/>
    <w:rsid w:val="00CA04D4"/>
    <w:rsid w:val="00CA06C1"/>
    <w:rsid w:val="00CA0744"/>
    <w:rsid w:val="00CA0AB4"/>
    <w:rsid w:val="00CA0B7D"/>
    <w:rsid w:val="00CA0E20"/>
    <w:rsid w:val="00CA10C3"/>
    <w:rsid w:val="00CA12F4"/>
    <w:rsid w:val="00CA194A"/>
    <w:rsid w:val="00CA1F58"/>
    <w:rsid w:val="00CA1FB1"/>
    <w:rsid w:val="00CA1FB6"/>
    <w:rsid w:val="00CA2460"/>
    <w:rsid w:val="00CA2E00"/>
    <w:rsid w:val="00CA32F7"/>
    <w:rsid w:val="00CA375D"/>
    <w:rsid w:val="00CA37EE"/>
    <w:rsid w:val="00CA3AC5"/>
    <w:rsid w:val="00CA3FEF"/>
    <w:rsid w:val="00CA4170"/>
    <w:rsid w:val="00CA4A97"/>
    <w:rsid w:val="00CA4EA0"/>
    <w:rsid w:val="00CA5691"/>
    <w:rsid w:val="00CA57E7"/>
    <w:rsid w:val="00CA593A"/>
    <w:rsid w:val="00CA59A2"/>
    <w:rsid w:val="00CA5A6D"/>
    <w:rsid w:val="00CA5B23"/>
    <w:rsid w:val="00CA5E3C"/>
    <w:rsid w:val="00CA6012"/>
    <w:rsid w:val="00CA6C8C"/>
    <w:rsid w:val="00CA703B"/>
    <w:rsid w:val="00CA717C"/>
    <w:rsid w:val="00CA7241"/>
    <w:rsid w:val="00CA767D"/>
    <w:rsid w:val="00CA77F4"/>
    <w:rsid w:val="00CA7844"/>
    <w:rsid w:val="00CA7C52"/>
    <w:rsid w:val="00CA7DA8"/>
    <w:rsid w:val="00CA7FC9"/>
    <w:rsid w:val="00CB0265"/>
    <w:rsid w:val="00CB03ED"/>
    <w:rsid w:val="00CB08A0"/>
    <w:rsid w:val="00CB0AF1"/>
    <w:rsid w:val="00CB1093"/>
    <w:rsid w:val="00CB11C5"/>
    <w:rsid w:val="00CB1439"/>
    <w:rsid w:val="00CB1643"/>
    <w:rsid w:val="00CB19A6"/>
    <w:rsid w:val="00CB1E07"/>
    <w:rsid w:val="00CB2115"/>
    <w:rsid w:val="00CB21E2"/>
    <w:rsid w:val="00CB23B5"/>
    <w:rsid w:val="00CB247A"/>
    <w:rsid w:val="00CB2D8C"/>
    <w:rsid w:val="00CB3308"/>
    <w:rsid w:val="00CB38BD"/>
    <w:rsid w:val="00CB3AAD"/>
    <w:rsid w:val="00CB3ABB"/>
    <w:rsid w:val="00CB3D35"/>
    <w:rsid w:val="00CB42C3"/>
    <w:rsid w:val="00CB4787"/>
    <w:rsid w:val="00CB48F0"/>
    <w:rsid w:val="00CB4D3A"/>
    <w:rsid w:val="00CB4F95"/>
    <w:rsid w:val="00CB4F9E"/>
    <w:rsid w:val="00CB5039"/>
    <w:rsid w:val="00CB514C"/>
    <w:rsid w:val="00CB5FBD"/>
    <w:rsid w:val="00CB61A4"/>
    <w:rsid w:val="00CB61A7"/>
    <w:rsid w:val="00CB680A"/>
    <w:rsid w:val="00CB6A35"/>
    <w:rsid w:val="00CB6EAE"/>
    <w:rsid w:val="00CB714B"/>
    <w:rsid w:val="00CB716A"/>
    <w:rsid w:val="00CB73B5"/>
    <w:rsid w:val="00CB7411"/>
    <w:rsid w:val="00CB7819"/>
    <w:rsid w:val="00CB79E1"/>
    <w:rsid w:val="00CB7EAA"/>
    <w:rsid w:val="00CB7F8E"/>
    <w:rsid w:val="00CC044A"/>
    <w:rsid w:val="00CC0640"/>
    <w:rsid w:val="00CC06B3"/>
    <w:rsid w:val="00CC0881"/>
    <w:rsid w:val="00CC1012"/>
    <w:rsid w:val="00CC1266"/>
    <w:rsid w:val="00CC1573"/>
    <w:rsid w:val="00CC1718"/>
    <w:rsid w:val="00CC180A"/>
    <w:rsid w:val="00CC1BC7"/>
    <w:rsid w:val="00CC1EC6"/>
    <w:rsid w:val="00CC1F71"/>
    <w:rsid w:val="00CC20AC"/>
    <w:rsid w:val="00CC223B"/>
    <w:rsid w:val="00CC2550"/>
    <w:rsid w:val="00CC3109"/>
    <w:rsid w:val="00CC3180"/>
    <w:rsid w:val="00CC3774"/>
    <w:rsid w:val="00CC37CE"/>
    <w:rsid w:val="00CC38AE"/>
    <w:rsid w:val="00CC3B43"/>
    <w:rsid w:val="00CC3BA3"/>
    <w:rsid w:val="00CC3CD5"/>
    <w:rsid w:val="00CC3DE0"/>
    <w:rsid w:val="00CC400D"/>
    <w:rsid w:val="00CC40DA"/>
    <w:rsid w:val="00CC446F"/>
    <w:rsid w:val="00CC4477"/>
    <w:rsid w:val="00CC491F"/>
    <w:rsid w:val="00CC5955"/>
    <w:rsid w:val="00CC5A96"/>
    <w:rsid w:val="00CC5FE0"/>
    <w:rsid w:val="00CC6026"/>
    <w:rsid w:val="00CC6059"/>
    <w:rsid w:val="00CC6243"/>
    <w:rsid w:val="00CC62E4"/>
    <w:rsid w:val="00CC6553"/>
    <w:rsid w:val="00CC657D"/>
    <w:rsid w:val="00CC68C5"/>
    <w:rsid w:val="00CC6A79"/>
    <w:rsid w:val="00CC6ACD"/>
    <w:rsid w:val="00CC6D25"/>
    <w:rsid w:val="00CC6DFF"/>
    <w:rsid w:val="00CC6F9F"/>
    <w:rsid w:val="00CC75D9"/>
    <w:rsid w:val="00CC78A9"/>
    <w:rsid w:val="00CC7D45"/>
    <w:rsid w:val="00CC7FD6"/>
    <w:rsid w:val="00CD003B"/>
    <w:rsid w:val="00CD00A1"/>
    <w:rsid w:val="00CD0445"/>
    <w:rsid w:val="00CD05F2"/>
    <w:rsid w:val="00CD09DA"/>
    <w:rsid w:val="00CD0BB6"/>
    <w:rsid w:val="00CD16DF"/>
    <w:rsid w:val="00CD1C97"/>
    <w:rsid w:val="00CD2078"/>
    <w:rsid w:val="00CD2261"/>
    <w:rsid w:val="00CD2487"/>
    <w:rsid w:val="00CD24C5"/>
    <w:rsid w:val="00CD2512"/>
    <w:rsid w:val="00CD25C8"/>
    <w:rsid w:val="00CD2A21"/>
    <w:rsid w:val="00CD33AF"/>
    <w:rsid w:val="00CD33EF"/>
    <w:rsid w:val="00CD356D"/>
    <w:rsid w:val="00CD3756"/>
    <w:rsid w:val="00CD399A"/>
    <w:rsid w:val="00CD3B99"/>
    <w:rsid w:val="00CD3BBF"/>
    <w:rsid w:val="00CD3C0B"/>
    <w:rsid w:val="00CD3D26"/>
    <w:rsid w:val="00CD40AA"/>
    <w:rsid w:val="00CD43CA"/>
    <w:rsid w:val="00CD4643"/>
    <w:rsid w:val="00CD4AA5"/>
    <w:rsid w:val="00CD4C76"/>
    <w:rsid w:val="00CD4FC5"/>
    <w:rsid w:val="00CD5D41"/>
    <w:rsid w:val="00CD6161"/>
    <w:rsid w:val="00CD642D"/>
    <w:rsid w:val="00CD6DF0"/>
    <w:rsid w:val="00CD713A"/>
    <w:rsid w:val="00CD7652"/>
    <w:rsid w:val="00CE001D"/>
    <w:rsid w:val="00CE009E"/>
    <w:rsid w:val="00CE02D4"/>
    <w:rsid w:val="00CE034D"/>
    <w:rsid w:val="00CE0463"/>
    <w:rsid w:val="00CE0727"/>
    <w:rsid w:val="00CE0D23"/>
    <w:rsid w:val="00CE0E34"/>
    <w:rsid w:val="00CE0F1A"/>
    <w:rsid w:val="00CE140F"/>
    <w:rsid w:val="00CE1452"/>
    <w:rsid w:val="00CE159C"/>
    <w:rsid w:val="00CE1770"/>
    <w:rsid w:val="00CE1A59"/>
    <w:rsid w:val="00CE1EA2"/>
    <w:rsid w:val="00CE2291"/>
    <w:rsid w:val="00CE22AF"/>
    <w:rsid w:val="00CE26CC"/>
    <w:rsid w:val="00CE28EE"/>
    <w:rsid w:val="00CE2C61"/>
    <w:rsid w:val="00CE2E90"/>
    <w:rsid w:val="00CE2EF1"/>
    <w:rsid w:val="00CE3162"/>
    <w:rsid w:val="00CE34EE"/>
    <w:rsid w:val="00CE375F"/>
    <w:rsid w:val="00CE3798"/>
    <w:rsid w:val="00CE385F"/>
    <w:rsid w:val="00CE39BF"/>
    <w:rsid w:val="00CE4342"/>
    <w:rsid w:val="00CE4CFF"/>
    <w:rsid w:val="00CE54FC"/>
    <w:rsid w:val="00CE57AF"/>
    <w:rsid w:val="00CE5B4A"/>
    <w:rsid w:val="00CE5DDE"/>
    <w:rsid w:val="00CE660C"/>
    <w:rsid w:val="00CE68FF"/>
    <w:rsid w:val="00CE75A9"/>
    <w:rsid w:val="00CE793E"/>
    <w:rsid w:val="00CF01CA"/>
    <w:rsid w:val="00CF05B0"/>
    <w:rsid w:val="00CF07B7"/>
    <w:rsid w:val="00CF07F6"/>
    <w:rsid w:val="00CF0963"/>
    <w:rsid w:val="00CF0977"/>
    <w:rsid w:val="00CF0984"/>
    <w:rsid w:val="00CF123D"/>
    <w:rsid w:val="00CF1704"/>
    <w:rsid w:val="00CF17A0"/>
    <w:rsid w:val="00CF20F1"/>
    <w:rsid w:val="00CF2118"/>
    <w:rsid w:val="00CF2A3D"/>
    <w:rsid w:val="00CF2F7A"/>
    <w:rsid w:val="00CF337F"/>
    <w:rsid w:val="00CF340F"/>
    <w:rsid w:val="00CF36FA"/>
    <w:rsid w:val="00CF37AE"/>
    <w:rsid w:val="00CF3C51"/>
    <w:rsid w:val="00CF3EF8"/>
    <w:rsid w:val="00CF41C6"/>
    <w:rsid w:val="00CF482F"/>
    <w:rsid w:val="00CF525B"/>
    <w:rsid w:val="00CF53B1"/>
    <w:rsid w:val="00CF5773"/>
    <w:rsid w:val="00CF587E"/>
    <w:rsid w:val="00CF645A"/>
    <w:rsid w:val="00CF681C"/>
    <w:rsid w:val="00CF68FC"/>
    <w:rsid w:val="00CF69C4"/>
    <w:rsid w:val="00CF6D67"/>
    <w:rsid w:val="00CF7156"/>
    <w:rsid w:val="00CF76AE"/>
    <w:rsid w:val="00CF7758"/>
    <w:rsid w:val="00CF776E"/>
    <w:rsid w:val="00CF7AA2"/>
    <w:rsid w:val="00CF7AC9"/>
    <w:rsid w:val="00CF7AFD"/>
    <w:rsid w:val="00CF7DA8"/>
    <w:rsid w:val="00D00202"/>
    <w:rsid w:val="00D002CD"/>
    <w:rsid w:val="00D00327"/>
    <w:rsid w:val="00D00527"/>
    <w:rsid w:val="00D0092F"/>
    <w:rsid w:val="00D01012"/>
    <w:rsid w:val="00D01082"/>
    <w:rsid w:val="00D010CE"/>
    <w:rsid w:val="00D01354"/>
    <w:rsid w:val="00D01459"/>
    <w:rsid w:val="00D01488"/>
    <w:rsid w:val="00D014A4"/>
    <w:rsid w:val="00D01966"/>
    <w:rsid w:val="00D019BC"/>
    <w:rsid w:val="00D01BFA"/>
    <w:rsid w:val="00D02B72"/>
    <w:rsid w:val="00D02CE6"/>
    <w:rsid w:val="00D02F5F"/>
    <w:rsid w:val="00D03051"/>
    <w:rsid w:val="00D030EA"/>
    <w:rsid w:val="00D033BC"/>
    <w:rsid w:val="00D03498"/>
    <w:rsid w:val="00D035FE"/>
    <w:rsid w:val="00D03B7F"/>
    <w:rsid w:val="00D03DC7"/>
    <w:rsid w:val="00D03EFA"/>
    <w:rsid w:val="00D04683"/>
    <w:rsid w:val="00D047C5"/>
    <w:rsid w:val="00D04C01"/>
    <w:rsid w:val="00D04D6F"/>
    <w:rsid w:val="00D04E84"/>
    <w:rsid w:val="00D04EC0"/>
    <w:rsid w:val="00D05129"/>
    <w:rsid w:val="00D054FE"/>
    <w:rsid w:val="00D056BC"/>
    <w:rsid w:val="00D0595E"/>
    <w:rsid w:val="00D0599A"/>
    <w:rsid w:val="00D05F87"/>
    <w:rsid w:val="00D06031"/>
    <w:rsid w:val="00D0629C"/>
    <w:rsid w:val="00D0656F"/>
    <w:rsid w:val="00D0672C"/>
    <w:rsid w:val="00D07551"/>
    <w:rsid w:val="00D0765C"/>
    <w:rsid w:val="00D0797E"/>
    <w:rsid w:val="00D079D2"/>
    <w:rsid w:val="00D07A0A"/>
    <w:rsid w:val="00D102D9"/>
    <w:rsid w:val="00D10481"/>
    <w:rsid w:val="00D10790"/>
    <w:rsid w:val="00D107C3"/>
    <w:rsid w:val="00D10875"/>
    <w:rsid w:val="00D10B2B"/>
    <w:rsid w:val="00D10D5F"/>
    <w:rsid w:val="00D10EA1"/>
    <w:rsid w:val="00D10EFE"/>
    <w:rsid w:val="00D11122"/>
    <w:rsid w:val="00D11224"/>
    <w:rsid w:val="00D11523"/>
    <w:rsid w:val="00D11645"/>
    <w:rsid w:val="00D117B9"/>
    <w:rsid w:val="00D11DF7"/>
    <w:rsid w:val="00D11E36"/>
    <w:rsid w:val="00D1203D"/>
    <w:rsid w:val="00D1227D"/>
    <w:rsid w:val="00D122BC"/>
    <w:rsid w:val="00D12648"/>
    <w:rsid w:val="00D126B4"/>
    <w:rsid w:val="00D12736"/>
    <w:rsid w:val="00D1274E"/>
    <w:rsid w:val="00D12A6D"/>
    <w:rsid w:val="00D12D8D"/>
    <w:rsid w:val="00D12DD8"/>
    <w:rsid w:val="00D12E2E"/>
    <w:rsid w:val="00D12FC7"/>
    <w:rsid w:val="00D1363D"/>
    <w:rsid w:val="00D1374C"/>
    <w:rsid w:val="00D137C3"/>
    <w:rsid w:val="00D1397D"/>
    <w:rsid w:val="00D13C4A"/>
    <w:rsid w:val="00D140EF"/>
    <w:rsid w:val="00D14390"/>
    <w:rsid w:val="00D14502"/>
    <w:rsid w:val="00D14578"/>
    <w:rsid w:val="00D14893"/>
    <w:rsid w:val="00D14CB5"/>
    <w:rsid w:val="00D14EF1"/>
    <w:rsid w:val="00D150C6"/>
    <w:rsid w:val="00D15244"/>
    <w:rsid w:val="00D15540"/>
    <w:rsid w:val="00D1576D"/>
    <w:rsid w:val="00D15D61"/>
    <w:rsid w:val="00D15DB0"/>
    <w:rsid w:val="00D15DEA"/>
    <w:rsid w:val="00D16117"/>
    <w:rsid w:val="00D16517"/>
    <w:rsid w:val="00D16A8D"/>
    <w:rsid w:val="00D16F5E"/>
    <w:rsid w:val="00D170CD"/>
    <w:rsid w:val="00D17A0E"/>
    <w:rsid w:val="00D203FC"/>
    <w:rsid w:val="00D206DD"/>
    <w:rsid w:val="00D20C2D"/>
    <w:rsid w:val="00D21634"/>
    <w:rsid w:val="00D2180C"/>
    <w:rsid w:val="00D21A63"/>
    <w:rsid w:val="00D22AD4"/>
    <w:rsid w:val="00D22B78"/>
    <w:rsid w:val="00D22C46"/>
    <w:rsid w:val="00D22DC3"/>
    <w:rsid w:val="00D22F61"/>
    <w:rsid w:val="00D233AA"/>
    <w:rsid w:val="00D236A7"/>
    <w:rsid w:val="00D23D29"/>
    <w:rsid w:val="00D2414E"/>
    <w:rsid w:val="00D242E2"/>
    <w:rsid w:val="00D2438D"/>
    <w:rsid w:val="00D24E29"/>
    <w:rsid w:val="00D254E5"/>
    <w:rsid w:val="00D25562"/>
    <w:rsid w:val="00D25567"/>
    <w:rsid w:val="00D25C14"/>
    <w:rsid w:val="00D260F6"/>
    <w:rsid w:val="00D2610B"/>
    <w:rsid w:val="00D2623C"/>
    <w:rsid w:val="00D266E4"/>
    <w:rsid w:val="00D26897"/>
    <w:rsid w:val="00D26BBF"/>
    <w:rsid w:val="00D26C0F"/>
    <w:rsid w:val="00D26DA6"/>
    <w:rsid w:val="00D2732E"/>
    <w:rsid w:val="00D27388"/>
    <w:rsid w:val="00D27787"/>
    <w:rsid w:val="00D279A1"/>
    <w:rsid w:val="00D27AE5"/>
    <w:rsid w:val="00D27B9B"/>
    <w:rsid w:val="00D27C82"/>
    <w:rsid w:val="00D27DE8"/>
    <w:rsid w:val="00D27E21"/>
    <w:rsid w:val="00D27EBD"/>
    <w:rsid w:val="00D3080F"/>
    <w:rsid w:val="00D309C9"/>
    <w:rsid w:val="00D30B89"/>
    <w:rsid w:val="00D30F20"/>
    <w:rsid w:val="00D315B2"/>
    <w:rsid w:val="00D31A91"/>
    <w:rsid w:val="00D31DBC"/>
    <w:rsid w:val="00D31FFD"/>
    <w:rsid w:val="00D3237E"/>
    <w:rsid w:val="00D327D0"/>
    <w:rsid w:val="00D33078"/>
    <w:rsid w:val="00D336C7"/>
    <w:rsid w:val="00D3375B"/>
    <w:rsid w:val="00D3397F"/>
    <w:rsid w:val="00D34070"/>
    <w:rsid w:val="00D34A55"/>
    <w:rsid w:val="00D34CED"/>
    <w:rsid w:val="00D34D3C"/>
    <w:rsid w:val="00D34EC6"/>
    <w:rsid w:val="00D35094"/>
    <w:rsid w:val="00D35135"/>
    <w:rsid w:val="00D3543E"/>
    <w:rsid w:val="00D35470"/>
    <w:rsid w:val="00D3552D"/>
    <w:rsid w:val="00D35639"/>
    <w:rsid w:val="00D35751"/>
    <w:rsid w:val="00D3608A"/>
    <w:rsid w:val="00D36253"/>
    <w:rsid w:val="00D362A6"/>
    <w:rsid w:val="00D362E0"/>
    <w:rsid w:val="00D3640B"/>
    <w:rsid w:val="00D36874"/>
    <w:rsid w:val="00D37C8C"/>
    <w:rsid w:val="00D37D3C"/>
    <w:rsid w:val="00D40307"/>
    <w:rsid w:val="00D40704"/>
    <w:rsid w:val="00D4078D"/>
    <w:rsid w:val="00D40EB1"/>
    <w:rsid w:val="00D40FE4"/>
    <w:rsid w:val="00D412F8"/>
    <w:rsid w:val="00D416AD"/>
    <w:rsid w:val="00D41910"/>
    <w:rsid w:val="00D41CF4"/>
    <w:rsid w:val="00D4241A"/>
    <w:rsid w:val="00D42482"/>
    <w:rsid w:val="00D425BE"/>
    <w:rsid w:val="00D42668"/>
    <w:rsid w:val="00D42765"/>
    <w:rsid w:val="00D428DB"/>
    <w:rsid w:val="00D42973"/>
    <w:rsid w:val="00D42BB6"/>
    <w:rsid w:val="00D42BEE"/>
    <w:rsid w:val="00D42C4A"/>
    <w:rsid w:val="00D42CFA"/>
    <w:rsid w:val="00D42D63"/>
    <w:rsid w:val="00D431D3"/>
    <w:rsid w:val="00D431E8"/>
    <w:rsid w:val="00D43685"/>
    <w:rsid w:val="00D43760"/>
    <w:rsid w:val="00D437CE"/>
    <w:rsid w:val="00D43E37"/>
    <w:rsid w:val="00D443E7"/>
    <w:rsid w:val="00D444A4"/>
    <w:rsid w:val="00D44681"/>
    <w:rsid w:val="00D4486C"/>
    <w:rsid w:val="00D44DE7"/>
    <w:rsid w:val="00D45006"/>
    <w:rsid w:val="00D45572"/>
    <w:rsid w:val="00D4562C"/>
    <w:rsid w:val="00D45677"/>
    <w:rsid w:val="00D45F07"/>
    <w:rsid w:val="00D46128"/>
    <w:rsid w:val="00D466C6"/>
    <w:rsid w:val="00D469DD"/>
    <w:rsid w:val="00D46BFA"/>
    <w:rsid w:val="00D478B4"/>
    <w:rsid w:val="00D4794C"/>
    <w:rsid w:val="00D47A93"/>
    <w:rsid w:val="00D5008A"/>
    <w:rsid w:val="00D50CCE"/>
    <w:rsid w:val="00D50F44"/>
    <w:rsid w:val="00D5102E"/>
    <w:rsid w:val="00D51271"/>
    <w:rsid w:val="00D51308"/>
    <w:rsid w:val="00D515AB"/>
    <w:rsid w:val="00D5160E"/>
    <w:rsid w:val="00D518B7"/>
    <w:rsid w:val="00D51A7F"/>
    <w:rsid w:val="00D52152"/>
    <w:rsid w:val="00D52956"/>
    <w:rsid w:val="00D52CE9"/>
    <w:rsid w:val="00D530D4"/>
    <w:rsid w:val="00D5311C"/>
    <w:rsid w:val="00D5385B"/>
    <w:rsid w:val="00D53A4D"/>
    <w:rsid w:val="00D53DD8"/>
    <w:rsid w:val="00D5407A"/>
    <w:rsid w:val="00D541BD"/>
    <w:rsid w:val="00D54256"/>
    <w:rsid w:val="00D54320"/>
    <w:rsid w:val="00D54AFE"/>
    <w:rsid w:val="00D54F18"/>
    <w:rsid w:val="00D5505B"/>
    <w:rsid w:val="00D5552D"/>
    <w:rsid w:val="00D5553B"/>
    <w:rsid w:val="00D55877"/>
    <w:rsid w:val="00D559EC"/>
    <w:rsid w:val="00D55D9D"/>
    <w:rsid w:val="00D55F96"/>
    <w:rsid w:val="00D568EB"/>
    <w:rsid w:val="00D56C86"/>
    <w:rsid w:val="00D575F4"/>
    <w:rsid w:val="00D57C87"/>
    <w:rsid w:val="00D57F52"/>
    <w:rsid w:val="00D57F86"/>
    <w:rsid w:val="00D57FE2"/>
    <w:rsid w:val="00D60341"/>
    <w:rsid w:val="00D603D1"/>
    <w:rsid w:val="00D6044D"/>
    <w:rsid w:val="00D6061F"/>
    <w:rsid w:val="00D606FD"/>
    <w:rsid w:val="00D60978"/>
    <w:rsid w:val="00D60B9A"/>
    <w:rsid w:val="00D60E8B"/>
    <w:rsid w:val="00D61347"/>
    <w:rsid w:val="00D615F3"/>
    <w:rsid w:val="00D61AB0"/>
    <w:rsid w:val="00D61BD5"/>
    <w:rsid w:val="00D61CAF"/>
    <w:rsid w:val="00D61D02"/>
    <w:rsid w:val="00D620D1"/>
    <w:rsid w:val="00D625FB"/>
    <w:rsid w:val="00D626BE"/>
    <w:rsid w:val="00D627A3"/>
    <w:rsid w:val="00D62904"/>
    <w:rsid w:val="00D62AC5"/>
    <w:rsid w:val="00D62B6E"/>
    <w:rsid w:val="00D62F13"/>
    <w:rsid w:val="00D63301"/>
    <w:rsid w:val="00D634CE"/>
    <w:rsid w:val="00D63534"/>
    <w:rsid w:val="00D6380C"/>
    <w:rsid w:val="00D63867"/>
    <w:rsid w:val="00D63B5E"/>
    <w:rsid w:val="00D63CA6"/>
    <w:rsid w:val="00D63D33"/>
    <w:rsid w:val="00D63E1D"/>
    <w:rsid w:val="00D64034"/>
    <w:rsid w:val="00D640CD"/>
    <w:rsid w:val="00D64635"/>
    <w:rsid w:val="00D647D1"/>
    <w:rsid w:val="00D648FC"/>
    <w:rsid w:val="00D64AE3"/>
    <w:rsid w:val="00D64DB4"/>
    <w:rsid w:val="00D650D3"/>
    <w:rsid w:val="00D65106"/>
    <w:rsid w:val="00D6537D"/>
    <w:rsid w:val="00D653A9"/>
    <w:rsid w:val="00D6540D"/>
    <w:rsid w:val="00D655D4"/>
    <w:rsid w:val="00D65BC5"/>
    <w:rsid w:val="00D66246"/>
    <w:rsid w:val="00D665D6"/>
    <w:rsid w:val="00D666C1"/>
    <w:rsid w:val="00D66AB9"/>
    <w:rsid w:val="00D66B59"/>
    <w:rsid w:val="00D66CDA"/>
    <w:rsid w:val="00D66F09"/>
    <w:rsid w:val="00D670EF"/>
    <w:rsid w:val="00D671CF"/>
    <w:rsid w:val="00D67672"/>
    <w:rsid w:val="00D67BE7"/>
    <w:rsid w:val="00D67BF5"/>
    <w:rsid w:val="00D67D3D"/>
    <w:rsid w:val="00D701CE"/>
    <w:rsid w:val="00D702ED"/>
    <w:rsid w:val="00D7046E"/>
    <w:rsid w:val="00D707E9"/>
    <w:rsid w:val="00D70B56"/>
    <w:rsid w:val="00D70EA6"/>
    <w:rsid w:val="00D7105A"/>
    <w:rsid w:val="00D712EC"/>
    <w:rsid w:val="00D71879"/>
    <w:rsid w:val="00D71C42"/>
    <w:rsid w:val="00D71DD1"/>
    <w:rsid w:val="00D71E60"/>
    <w:rsid w:val="00D72069"/>
    <w:rsid w:val="00D721D6"/>
    <w:rsid w:val="00D724AF"/>
    <w:rsid w:val="00D726AC"/>
    <w:rsid w:val="00D728AB"/>
    <w:rsid w:val="00D72EBD"/>
    <w:rsid w:val="00D73615"/>
    <w:rsid w:val="00D73666"/>
    <w:rsid w:val="00D738BB"/>
    <w:rsid w:val="00D73A2B"/>
    <w:rsid w:val="00D73C7A"/>
    <w:rsid w:val="00D74743"/>
    <w:rsid w:val="00D747A5"/>
    <w:rsid w:val="00D749A9"/>
    <w:rsid w:val="00D74E0D"/>
    <w:rsid w:val="00D756D9"/>
    <w:rsid w:val="00D75738"/>
    <w:rsid w:val="00D758EA"/>
    <w:rsid w:val="00D7592D"/>
    <w:rsid w:val="00D75D44"/>
    <w:rsid w:val="00D761DC"/>
    <w:rsid w:val="00D7660D"/>
    <w:rsid w:val="00D767CB"/>
    <w:rsid w:val="00D769C9"/>
    <w:rsid w:val="00D76BBF"/>
    <w:rsid w:val="00D76BE7"/>
    <w:rsid w:val="00D772AE"/>
    <w:rsid w:val="00D773A3"/>
    <w:rsid w:val="00D7747E"/>
    <w:rsid w:val="00D7774D"/>
    <w:rsid w:val="00D77822"/>
    <w:rsid w:val="00D77AAC"/>
    <w:rsid w:val="00D801D7"/>
    <w:rsid w:val="00D803B9"/>
    <w:rsid w:val="00D80562"/>
    <w:rsid w:val="00D805D6"/>
    <w:rsid w:val="00D807ED"/>
    <w:rsid w:val="00D80ABD"/>
    <w:rsid w:val="00D80C21"/>
    <w:rsid w:val="00D80CB9"/>
    <w:rsid w:val="00D80D7F"/>
    <w:rsid w:val="00D8134F"/>
    <w:rsid w:val="00D816C6"/>
    <w:rsid w:val="00D81803"/>
    <w:rsid w:val="00D81BAD"/>
    <w:rsid w:val="00D81C30"/>
    <w:rsid w:val="00D81C9D"/>
    <w:rsid w:val="00D81E72"/>
    <w:rsid w:val="00D82010"/>
    <w:rsid w:val="00D823F5"/>
    <w:rsid w:val="00D82482"/>
    <w:rsid w:val="00D82AE3"/>
    <w:rsid w:val="00D831E8"/>
    <w:rsid w:val="00D835AB"/>
    <w:rsid w:val="00D8390F"/>
    <w:rsid w:val="00D83B54"/>
    <w:rsid w:val="00D83E74"/>
    <w:rsid w:val="00D84139"/>
    <w:rsid w:val="00D841AE"/>
    <w:rsid w:val="00D842D3"/>
    <w:rsid w:val="00D84588"/>
    <w:rsid w:val="00D84787"/>
    <w:rsid w:val="00D84B3E"/>
    <w:rsid w:val="00D84B46"/>
    <w:rsid w:val="00D84FFA"/>
    <w:rsid w:val="00D850A9"/>
    <w:rsid w:val="00D85116"/>
    <w:rsid w:val="00D85972"/>
    <w:rsid w:val="00D85ACD"/>
    <w:rsid w:val="00D85E7C"/>
    <w:rsid w:val="00D86491"/>
    <w:rsid w:val="00D86639"/>
    <w:rsid w:val="00D866B6"/>
    <w:rsid w:val="00D86A4A"/>
    <w:rsid w:val="00D86F7F"/>
    <w:rsid w:val="00D875D2"/>
    <w:rsid w:val="00D875DA"/>
    <w:rsid w:val="00D878F8"/>
    <w:rsid w:val="00D87A1C"/>
    <w:rsid w:val="00D87B58"/>
    <w:rsid w:val="00D87D30"/>
    <w:rsid w:val="00D906DE"/>
    <w:rsid w:val="00D90A65"/>
    <w:rsid w:val="00D9161B"/>
    <w:rsid w:val="00D91F2C"/>
    <w:rsid w:val="00D91F41"/>
    <w:rsid w:val="00D92145"/>
    <w:rsid w:val="00D9251A"/>
    <w:rsid w:val="00D92AC7"/>
    <w:rsid w:val="00D92B37"/>
    <w:rsid w:val="00D92BF6"/>
    <w:rsid w:val="00D92D29"/>
    <w:rsid w:val="00D92D88"/>
    <w:rsid w:val="00D92F80"/>
    <w:rsid w:val="00D9345F"/>
    <w:rsid w:val="00D9351A"/>
    <w:rsid w:val="00D93947"/>
    <w:rsid w:val="00D93959"/>
    <w:rsid w:val="00D939DC"/>
    <w:rsid w:val="00D93D8B"/>
    <w:rsid w:val="00D943F1"/>
    <w:rsid w:val="00D95430"/>
    <w:rsid w:val="00D95871"/>
    <w:rsid w:val="00D958DE"/>
    <w:rsid w:val="00D9598E"/>
    <w:rsid w:val="00D95AB7"/>
    <w:rsid w:val="00D95C61"/>
    <w:rsid w:val="00D964E8"/>
    <w:rsid w:val="00D9666B"/>
    <w:rsid w:val="00D9675D"/>
    <w:rsid w:val="00D9713B"/>
    <w:rsid w:val="00D97261"/>
    <w:rsid w:val="00D97D65"/>
    <w:rsid w:val="00DA00B6"/>
    <w:rsid w:val="00DA016C"/>
    <w:rsid w:val="00DA09E4"/>
    <w:rsid w:val="00DA0F1A"/>
    <w:rsid w:val="00DA0FB1"/>
    <w:rsid w:val="00DA1053"/>
    <w:rsid w:val="00DA1345"/>
    <w:rsid w:val="00DA1563"/>
    <w:rsid w:val="00DA1931"/>
    <w:rsid w:val="00DA201D"/>
    <w:rsid w:val="00DA237B"/>
    <w:rsid w:val="00DA237C"/>
    <w:rsid w:val="00DA2835"/>
    <w:rsid w:val="00DA2907"/>
    <w:rsid w:val="00DA34C3"/>
    <w:rsid w:val="00DA34CF"/>
    <w:rsid w:val="00DA383B"/>
    <w:rsid w:val="00DA40B5"/>
    <w:rsid w:val="00DA4596"/>
    <w:rsid w:val="00DA4ACC"/>
    <w:rsid w:val="00DA518A"/>
    <w:rsid w:val="00DA53DD"/>
    <w:rsid w:val="00DA5C37"/>
    <w:rsid w:val="00DA5CE3"/>
    <w:rsid w:val="00DA68BB"/>
    <w:rsid w:val="00DA7419"/>
    <w:rsid w:val="00DA746F"/>
    <w:rsid w:val="00DB06C7"/>
    <w:rsid w:val="00DB0C0C"/>
    <w:rsid w:val="00DB0CDB"/>
    <w:rsid w:val="00DB0CE7"/>
    <w:rsid w:val="00DB1206"/>
    <w:rsid w:val="00DB12E3"/>
    <w:rsid w:val="00DB16A5"/>
    <w:rsid w:val="00DB1874"/>
    <w:rsid w:val="00DB1901"/>
    <w:rsid w:val="00DB1ACE"/>
    <w:rsid w:val="00DB1C10"/>
    <w:rsid w:val="00DB1F14"/>
    <w:rsid w:val="00DB227A"/>
    <w:rsid w:val="00DB24B9"/>
    <w:rsid w:val="00DB265C"/>
    <w:rsid w:val="00DB26CC"/>
    <w:rsid w:val="00DB287D"/>
    <w:rsid w:val="00DB28FE"/>
    <w:rsid w:val="00DB2B7F"/>
    <w:rsid w:val="00DB2F40"/>
    <w:rsid w:val="00DB330C"/>
    <w:rsid w:val="00DB3593"/>
    <w:rsid w:val="00DB378E"/>
    <w:rsid w:val="00DB3C6E"/>
    <w:rsid w:val="00DB3EC3"/>
    <w:rsid w:val="00DB4001"/>
    <w:rsid w:val="00DB4A92"/>
    <w:rsid w:val="00DB4F02"/>
    <w:rsid w:val="00DB5579"/>
    <w:rsid w:val="00DB5662"/>
    <w:rsid w:val="00DB59B3"/>
    <w:rsid w:val="00DB5A0A"/>
    <w:rsid w:val="00DB5D6C"/>
    <w:rsid w:val="00DB5E9B"/>
    <w:rsid w:val="00DB5FCF"/>
    <w:rsid w:val="00DB60F8"/>
    <w:rsid w:val="00DB6353"/>
    <w:rsid w:val="00DB6DC9"/>
    <w:rsid w:val="00DB73E8"/>
    <w:rsid w:val="00DB74DD"/>
    <w:rsid w:val="00DB7712"/>
    <w:rsid w:val="00DB7767"/>
    <w:rsid w:val="00DB7974"/>
    <w:rsid w:val="00DB7C1D"/>
    <w:rsid w:val="00DB7DE3"/>
    <w:rsid w:val="00DC0016"/>
    <w:rsid w:val="00DC03AF"/>
    <w:rsid w:val="00DC0681"/>
    <w:rsid w:val="00DC07D2"/>
    <w:rsid w:val="00DC0A71"/>
    <w:rsid w:val="00DC0AF8"/>
    <w:rsid w:val="00DC0E41"/>
    <w:rsid w:val="00DC1441"/>
    <w:rsid w:val="00DC1745"/>
    <w:rsid w:val="00DC1843"/>
    <w:rsid w:val="00DC1B45"/>
    <w:rsid w:val="00DC28B2"/>
    <w:rsid w:val="00DC2E4B"/>
    <w:rsid w:val="00DC388E"/>
    <w:rsid w:val="00DC3BC5"/>
    <w:rsid w:val="00DC3DD4"/>
    <w:rsid w:val="00DC3FD3"/>
    <w:rsid w:val="00DC4427"/>
    <w:rsid w:val="00DC4B4D"/>
    <w:rsid w:val="00DC4CE0"/>
    <w:rsid w:val="00DC4EAA"/>
    <w:rsid w:val="00DC4FE1"/>
    <w:rsid w:val="00DC60FB"/>
    <w:rsid w:val="00DC6273"/>
    <w:rsid w:val="00DC650A"/>
    <w:rsid w:val="00DC695F"/>
    <w:rsid w:val="00DC6990"/>
    <w:rsid w:val="00DC6D5C"/>
    <w:rsid w:val="00DC7048"/>
    <w:rsid w:val="00DC7604"/>
    <w:rsid w:val="00DC7B26"/>
    <w:rsid w:val="00DC7CAD"/>
    <w:rsid w:val="00DC7CEC"/>
    <w:rsid w:val="00DC7FD9"/>
    <w:rsid w:val="00DD0274"/>
    <w:rsid w:val="00DD0556"/>
    <w:rsid w:val="00DD056D"/>
    <w:rsid w:val="00DD11A3"/>
    <w:rsid w:val="00DD1406"/>
    <w:rsid w:val="00DD16E9"/>
    <w:rsid w:val="00DD1832"/>
    <w:rsid w:val="00DD1A78"/>
    <w:rsid w:val="00DD1E2F"/>
    <w:rsid w:val="00DD205B"/>
    <w:rsid w:val="00DD2249"/>
    <w:rsid w:val="00DD26EA"/>
    <w:rsid w:val="00DD2A03"/>
    <w:rsid w:val="00DD2C43"/>
    <w:rsid w:val="00DD2C5D"/>
    <w:rsid w:val="00DD2E25"/>
    <w:rsid w:val="00DD2F5E"/>
    <w:rsid w:val="00DD2F80"/>
    <w:rsid w:val="00DD318A"/>
    <w:rsid w:val="00DD37F2"/>
    <w:rsid w:val="00DD446D"/>
    <w:rsid w:val="00DD44D6"/>
    <w:rsid w:val="00DD52AB"/>
    <w:rsid w:val="00DD561A"/>
    <w:rsid w:val="00DD5E62"/>
    <w:rsid w:val="00DD5EFC"/>
    <w:rsid w:val="00DD6752"/>
    <w:rsid w:val="00DD6922"/>
    <w:rsid w:val="00DD6B8E"/>
    <w:rsid w:val="00DD6FDF"/>
    <w:rsid w:val="00DD717E"/>
    <w:rsid w:val="00DD7525"/>
    <w:rsid w:val="00DD7610"/>
    <w:rsid w:val="00DD7641"/>
    <w:rsid w:val="00DD772C"/>
    <w:rsid w:val="00DD7B2C"/>
    <w:rsid w:val="00DD7BCE"/>
    <w:rsid w:val="00DD7C6C"/>
    <w:rsid w:val="00DD7DB2"/>
    <w:rsid w:val="00DE0544"/>
    <w:rsid w:val="00DE06FB"/>
    <w:rsid w:val="00DE0C3F"/>
    <w:rsid w:val="00DE1BDF"/>
    <w:rsid w:val="00DE2024"/>
    <w:rsid w:val="00DE26C3"/>
    <w:rsid w:val="00DE2C59"/>
    <w:rsid w:val="00DE361D"/>
    <w:rsid w:val="00DE36D6"/>
    <w:rsid w:val="00DE3B0E"/>
    <w:rsid w:val="00DE3B50"/>
    <w:rsid w:val="00DE3C91"/>
    <w:rsid w:val="00DE3EF2"/>
    <w:rsid w:val="00DE4414"/>
    <w:rsid w:val="00DE49D4"/>
    <w:rsid w:val="00DE4E11"/>
    <w:rsid w:val="00DE4EE7"/>
    <w:rsid w:val="00DE50C8"/>
    <w:rsid w:val="00DE58C3"/>
    <w:rsid w:val="00DE5C38"/>
    <w:rsid w:val="00DE6026"/>
    <w:rsid w:val="00DE6304"/>
    <w:rsid w:val="00DE64E9"/>
    <w:rsid w:val="00DE6B17"/>
    <w:rsid w:val="00DE6B69"/>
    <w:rsid w:val="00DE6E32"/>
    <w:rsid w:val="00DE7411"/>
    <w:rsid w:val="00DE75FC"/>
    <w:rsid w:val="00DE7E05"/>
    <w:rsid w:val="00DF00BA"/>
    <w:rsid w:val="00DF016E"/>
    <w:rsid w:val="00DF01D5"/>
    <w:rsid w:val="00DF054B"/>
    <w:rsid w:val="00DF0A47"/>
    <w:rsid w:val="00DF0A9F"/>
    <w:rsid w:val="00DF0B0B"/>
    <w:rsid w:val="00DF0B6A"/>
    <w:rsid w:val="00DF0CA6"/>
    <w:rsid w:val="00DF12CB"/>
    <w:rsid w:val="00DF1E99"/>
    <w:rsid w:val="00DF29D9"/>
    <w:rsid w:val="00DF2AA7"/>
    <w:rsid w:val="00DF2C16"/>
    <w:rsid w:val="00DF2F95"/>
    <w:rsid w:val="00DF3559"/>
    <w:rsid w:val="00DF370C"/>
    <w:rsid w:val="00DF37A8"/>
    <w:rsid w:val="00DF3F5C"/>
    <w:rsid w:val="00DF425C"/>
    <w:rsid w:val="00DF45AB"/>
    <w:rsid w:val="00DF4717"/>
    <w:rsid w:val="00DF47B8"/>
    <w:rsid w:val="00DF4917"/>
    <w:rsid w:val="00DF5208"/>
    <w:rsid w:val="00DF5251"/>
    <w:rsid w:val="00DF5315"/>
    <w:rsid w:val="00DF5549"/>
    <w:rsid w:val="00DF57AA"/>
    <w:rsid w:val="00DF5F0C"/>
    <w:rsid w:val="00DF663A"/>
    <w:rsid w:val="00DF67EF"/>
    <w:rsid w:val="00DF68E4"/>
    <w:rsid w:val="00DF6EF3"/>
    <w:rsid w:val="00DF71C8"/>
    <w:rsid w:val="00DF7B44"/>
    <w:rsid w:val="00DF7DDB"/>
    <w:rsid w:val="00DF7E49"/>
    <w:rsid w:val="00E0037F"/>
    <w:rsid w:val="00E006DE"/>
    <w:rsid w:val="00E00FAF"/>
    <w:rsid w:val="00E01665"/>
    <w:rsid w:val="00E016EC"/>
    <w:rsid w:val="00E0216A"/>
    <w:rsid w:val="00E024BD"/>
    <w:rsid w:val="00E024F0"/>
    <w:rsid w:val="00E02805"/>
    <w:rsid w:val="00E028D7"/>
    <w:rsid w:val="00E02E9D"/>
    <w:rsid w:val="00E035D1"/>
    <w:rsid w:val="00E035FD"/>
    <w:rsid w:val="00E03637"/>
    <w:rsid w:val="00E037DB"/>
    <w:rsid w:val="00E03882"/>
    <w:rsid w:val="00E03FCA"/>
    <w:rsid w:val="00E044BC"/>
    <w:rsid w:val="00E046BE"/>
    <w:rsid w:val="00E04AC9"/>
    <w:rsid w:val="00E05057"/>
    <w:rsid w:val="00E0517D"/>
    <w:rsid w:val="00E05576"/>
    <w:rsid w:val="00E055B6"/>
    <w:rsid w:val="00E05686"/>
    <w:rsid w:val="00E05C5C"/>
    <w:rsid w:val="00E05DFD"/>
    <w:rsid w:val="00E05E28"/>
    <w:rsid w:val="00E060EA"/>
    <w:rsid w:val="00E063E8"/>
    <w:rsid w:val="00E0672E"/>
    <w:rsid w:val="00E068BB"/>
    <w:rsid w:val="00E06BB0"/>
    <w:rsid w:val="00E06BEC"/>
    <w:rsid w:val="00E06D59"/>
    <w:rsid w:val="00E07D84"/>
    <w:rsid w:val="00E07E88"/>
    <w:rsid w:val="00E10378"/>
    <w:rsid w:val="00E1041D"/>
    <w:rsid w:val="00E10B50"/>
    <w:rsid w:val="00E10E0B"/>
    <w:rsid w:val="00E110A7"/>
    <w:rsid w:val="00E11149"/>
    <w:rsid w:val="00E11323"/>
    <w:rsid w:val="00E1150F"/>
    <w:rsid w:val="00E11559"/>
    <w:rsid w:val="00E118DB"/>
    <w:rsid w:val="00E11951"/>
    <w:rsid w:val="00E1220B"/>
    <w:rsid w:val="00E1235D"/>
    <w:rsid w:val="00E12673"/>
    <w:rsid w:val="00E12684"/>
    <w:rsid w:val="00E12F0A"/>
    <w:rsid w:val="00E13539"/>
    <w:rsid w:val="00E135CF"/>
    <w:rsid w:val="00E137E7"/>
    <w:rsid w:val="00E13839"/>
    <w:rsid w:val="00E13BB5"/>
    <w:rsid w:val="00E13CCD"/>
    <w:rsid w:val="00E14208"/>
    <w:rsid w:val="00E14217"/>
    <w:rsid w:val="00E1424B"/>
    <w:rsid w:val="00E142E7"/>
    <w:rsid w:val="00E14370"/>
    <w:rsid w:val="00E146BE"/>
    <w:rsid w:val="00E14D15"/>
    <w:rsid w:val="00E151F2"/>
    <w:rsid w:val="00E155BF"/>
    <w:rsid w:val="00E157A1"/>
    <w:rsid w:val="00E15A8F"/>
    <w:rsid w:val="00E15C2E"/>
    <w:rsid w:val="00E1616C"/>
    <w:rsid w:val="00E1645B"/>
    <w:rsid w:val="00E164D0"/>
    <w:rsid w:val="00E16609"/>
    <w:rsid w:val="00E1667B"/>
    <w:rsid w:val="00E168B0"/>
    <w:rsid w:val="00E1696C"/>
    <w:rsid w:val="00E16B4A"/>
    <w:rsid w:val="00E17D0A"/>
    <w:rsid w:val="00E17D88"/>
    <w:rsid w:val="00E17E72"/>
    <w:rsid w:val="00E200D3"/>
    <w:rsid w:val="00E20245"/>
    <w:rsid w:val="00E2030E"/>
    <w:rsid w:val="00E20781"/>
    <w:rsid w:val="00E207D2"/>
    <w:rsid w:val="00E20840"/>
    <w:rsid w:val="00E20C5D"/>
    <w:rsid w:val="00E21182"/>
    <w:rsid w:val="00E211C5"/>
    <w:rsid w:val="00E21229"/>
    <w:rsid w:val="00E2127A"/>
    <w:rsid w:val="00E212F8"/>
    <w:rsid w:val="00E21343"/>
    <w:rsid w:val="00E2159D"/>
    <w:rsid w:val="00E21CB3"/>
    <w:rsid w:val="00E21DC8"/>
    <w:rsid w:val="00E21F71"/>
    <w:rsid w:val="00E2230B"/>
    <w:rsid w:val="00E22426"/>
    <w:rsid w:val="00E2245A"/>
    <w:rsid w:val="00E225A0"/>
    <w:rsid w:val="00E22974"/>
    <w:rsid w:val="00E22A3E"/>
    <w:rsid w:val="00E22B1C"/>
    <w:rsid w:val="00E23753"/>
    <w:rsid w:val="00E23C2B"/>
    <w:rsid w:val="00E23D22"/>
    <w:rsid w:val="00E23FB0"/>
    <w:rsid w:val="00E2496F"/>
    <w:rsid w:val="00E24C97"/>
    <w:rsid w:val="00E24CE0"/>
    <w:rsid w:val="00E24D3A"/>
    <w:rsid w:val="00E24FAC"/>
    <w:rsid w:val="00E250BB"/>
    <w:rsid w:val="00E25787"/>
    <w:rsid w:val="00E260F9"/>
    <w:rsid w:val="00E2633B"/>
    <w:rsid w:val="00E26489"/>
    <w:rsid w:val="00E2667B"/>
    <w:rsid w:val="00E26B8A"/>
    <w:rsid w:val="00E26E23"/>
    <w:rsid w:val="00E2730B"/>
    <w:rsid w:val="00E273F0"/>
    <w:rsid w:val="00E27C62"/>
    <w:rsid w:val="00E27E4A"/>
    <w:rsid w:val="00E3028D"/>
    <w:rsid w:val="00E302D0"/>
    <w:rsid w:val="00E30D16"/>
    <w:rsid w:val="00E30D85"/>
    <w:rsid w:val="00E31535"/>
    <w:rsid w:val="00E3172A"/>
    <w:rsid w:val="00E318F7"/>
    <w:rsid w:val="00E31B1F"/>
    <w:rsid w:val="00E3207E"/>
    <w:rsid w:val="00E32298"/>
    <w:rsid w:val="00E32644"/>
    <w:rsid w:val="00E32BC7"/>
    <w:rsid w:val="00E332C5"/>
    <w:rsid w:val="00E337C7"/>
    <w:rsid w:val="00E33E93"/>
    <w:rsid w:val="00E33FC5"/>
    <w:rsid w:val="00E34160"/>
    <w:rsid w:val="00E34662"/>
    <w:rsid w:val="00E346AD"/>
    <w:rsid w:val="00E346C5"/>
    <w:rsid w:val="00E347A6"/>
    <w:rsid w:val="00E349EE"/>
    <w:rsid w:val="00E34D0B"/>
    <w:rsid w:val="00E3500E"/>
    <w:rsid w:val="00E351D1"/>
    <w:rsid w:val="00E353EC"/>
    <w:rsid w:val="00E35A07"/>
    <w:rsid w:val="00E35A2E"/>
    <w:rsid w:val="00E360E4"/>
    <w:rsid w:val="00E362BC"/>
    <w:rsid w:val="00E362F0"/>
    <w:rsid w:val="00E36425"/>
    <w:rsid w:val="00E3648D"/>
    <w:rsid w:val="00E36793"/>
    <w:rsid w:val="00E3680E"/>
    <w:rsid w:val="00E36937"/>
    <w:rsid w:val="00E36A89"/>
    <w:rsid w:val="00E36B2E"/>
    <w:rsid w:val="00E37180"/>
    <w:rsid w:val="00E37549"/>
    <w:rsid w:val="00E400E1"/>
    <w:rsid w:val="00E408F8"/>
    <w:rsid w:val="00E41024"/>
    <w:rsid w:val="00E41583"/>
    <w:rsid w:val="00E421E9"/>
    <w:rsid w:val="00E421EF"/>
    <w:rsid w:val="00E42580"/>
    <w:rsid w:val="00E4264C"/>
    <w:rsid w:val="00E428EB"/>
    <w:rsid w:val="00E42964"/>
    <w:rsid w:val="00E42C2E"/>
    <w:rsid w:val="00E42FB8"/>
    <w:rsid w:val="00E432EE"/>
    <w:rsid w:val="00E43875"/>
    <w:rsid w:val="00E44338"/>
    <w:rsid w:val="00E443B2"/>
    <w:rsid w:val="00E44499"/>
    <w:rsid w:val="00E445C3"/>
    <w:rsid w:val="00E4489E"/>
    <w:rsid w:val="00E44CF1"/>
    <w:rsid w:val="00E45552"/>
    <w:rsid w:val="00E456E3"/>
    <w:rsid w:val="00E45942"/>
    <w:rsid w:val="00E45A67"/>
    <w:rsid w:val="00E45FDE"/>
    <w:rsid w:val="00E4602A"/>
    <w:rsid w:val="00E4643E"/>
    <w:rsid w:val="00E465E6"/>
    <w:rsid w:val="00E466A0"/>
    <w:rsid w:val="00E468DD"/>
    <w:rsid w:val="00E4696F"/>
    <w:rsid w:val="00E46F23"/>
    <w:rsid w:val="00E4713E"/>
    <w:rsid w:val="00E47D03"/>
    <w:rsid w:val="00E501CF"/>
    <w:rsid w:val="00E5036A"/>
    <w:rsid w:val="00E5053F"/>
    <w:rsid w:val="00E509DF"/>
    <w:rsid w:val="00E50AF5"/>
    <w:rsid w:val="00E50AFA"/>
    <w:rsid w:val="00E50B15"/>
    <w:rsid w:val="00E50E01"/>
    <w:rsid w:val="00E50E58"/>
    <w:rsid w:val="00E512C3"/>
    <w:rsid w:val="00E51561"/>
    <w:rsid w:val="00E51BC0"/>
    <w:rsid w:val="00E51C69"/>
    <w:rsid w:val="00E5210C"/>
    <w:rsid w:val="00E52D36"/>
    <w:rsid w:val="00E530BB"/>
    <w:rsid w:val="00E5386C"/>
    <w:rsid w:val="00E539C6"/>
    <w:rsid w:val="00E54288"/>
    <w:rsid w:val="00E54517"/>
    <w:rsid w:val="00E54948"/>
    <w:rsid w:val="00E54958"/>
    <w:rsid w:val="00E5499D"/>
    <w:rsid w:val="00E549B5"/>
    <w:rsid w:val="00E54A8D"/>
    <w:rsid w:val="00E54FC8"/>
    <w:rsid w:val="00E55329"/>
    <w:rsid w:val="00E55581"/>
    <w:rsid w:val="00E55C93"/>
    <w:rsid w:val="00E55D74"/>
    <w:rsid w:val="00E55D81"/>
    <w:rsid w:val="00E55F19"/>
    <w:rsid w:val="00E55FBD"/>
    <w:rsid w:val="00E56087"/>
    <w:rsid w:val="00E5628E"/>
    <w:rsid w:val="00E56346"/>
    <w:rsid w:val="00E5659D"/>
    <w:rsid w:val="00E565EF"/>
    <w:rsid w:val="00E56B8D"/>
    <w:rsid w:val="00E56FCB"/>
    <w:rsid w:val="00E57430"/>
    <w:rsid w:val="00E5747B"/>
    <w:rsid w:val="00E576F5"/>
    <w:rsid w:val="00E576F7"/>
    <w:rsid w:val="00E57DCE"/>
    <w:rsid w:val="00E57EF3"/>
    <w:rsid w:val="00E57F76"/>
    <w:rsid w:val="00E60100"/>
    <w:rsid w:val="00E6033D"/>
    <w:rsid w:val="00E60627"/>
    <w:rsid w:val="00E6067E"/>
    <w:rsid w:val="00E6068E"/>
    <w:rsid w:val="00E60817"/>
    <w:rsid w:val="00E609AC"/>
    <w:rsid w:val="00E60B41"/>
    <w:rsid w:val="00E6173C"/>
    <w:rsid w:val="00E628C2"/>
    <w:rsid w:val="00E62D12"/>
    <w:rsid w:val="00E63009"/>
    <w:rsid w:val="00E63465"/>
    <w:rsid w:val="00E6357B"/>
    <w:rsid w:val="00E63CED"/>
    <w:rsid w:val="00E645A7"/>
    <w:rsid w:val="00E64DEA"/>
    <w:rsid w:val="00E65281"/>
    <w:rsid w:val="00E6568A"/>
    <w:rsid w:val="00E657AA"/>
    <w:rsid w:val="00E65D72"/>
    <w:rsid w:val="00E65E21"/>
    <w:rsid w:val="00E66456"/>
    <w:rsid w:val="00E66A16"/>
    <w:rsid w:val="00E66A3A"/>
    <w:rsid w:val="00E66AE0"/>
    <w:rsid w:val="00E66DBF"/>
    <w:rsid w:val="00E67069"/>
    <w:rsid w:val="00E6726C"/>
    <w:rsid w:val="00E67349"/>
    <w:rsid w:val="00E676D3"/>
    <w:rsid w:val="00E677B7"/>
    <w:rsid w:val="00E678B3"/>
    <w:rsid w:val="00E679C9"/>
    <w:rsid w:val="00E67A1D"/>
    <w:rsid w:val="00E67E3B"/>
    <w:rsid w:val="00E70513"/>
    <w:rsid w:val="00E70589"/>
    <w:rsid w:val="00E7076A"/>
    <w:rsid w:val="00E70AB5"/>
    <w:rsid w:val="00E70C12"/>
    <w:rsid w:val="00E70DC9"/>
    <w:rsid w:val="00E710AB"/>
    <w:rsid w:val="00E7128A"/>
    <w:rsid w:val="00E712A3"/>
    <w:rsid w:val="00E72254"/>
    <w:rsid w:val="00E722AF"/>
    <w:rsid w:val="00E722B5"/>
    <w:rsid w:val="00E72898"/>
    <w:rsid w:val="00E72BA9"/>
    <w:rsid w:val="00E731EC"/>
    <w:rsid w:val="00E733AE"/>
    <w:rsid w:val="00E733D4"/>
    <w:rsid w:val="00E73420"/>
    <w:rsid w:val="00E7363F"/>
    <w:rsid w:val="00E736C4"/>
    <w:rsid w:val="00E736E3"/>
    <w:rsid w:val="00E738A5"/>
    <w:rsid w:val="00E73A2F"/>
    <w:rsid w:val="00E73AB5"/>
    <w:rsid w:val="00E73BF6"/>
    <w:rsid w:val="00E73E6C"/>
    <w:rsid w:val="00E73F27"/>
    <w:rsid w:val="00E7422A"/>
    <w:rsid w:val="00E74231"/>
    <w:rsid w:val="00E74374"/>
    <w:rsid w:val="00E7462A"/>
    <w:rsid w:val="00E7472B"/>
    <w:rsid w:val="00E74753"/>
    <w:rsid w:val="00E74D49"/>
    <w:rsid w:val="00E7545A"/>
    <w:rsid w:val="00E7585E"/>
    <w:rsid w:val="00E75B37"/>
    <w:rsid w:val="00E75C09"/>
    <w:rsid w:val="00E75CE3"/>
    <w:rsid w:val="00E75DF2"/>
    <w:rsid w:val="00E760F8"/>
    <w:rsid w:val="00E7627C"/>
    <w:rsid w:val="00E762DE"/>
    <w:rsid w:val="00E76636"/>
    <w:rsid w:val="00E76D4C"/>
    <w:rsid w:val="00E76F2D"/>
    <w:rsid w:val="00E77026"/>
    <w:rsid w:val="00E7769C"/>
    <w:rsid w:val="00E804B0"/>
    <w:rsid w:val="00E80544"/>
    <w:rsid w:val="00E80CE8"/>
    <w:rsid w:val="00E810D0"/>
    <w:rsid w:val="00E81422"/>
    <w:rsid w:val="00E8152A"/>
    <w:rsid w:val="00E816B3"/>
    <w:rsid w:val="00E81727"/>
    <w:rsid w:val="00E8183F"/>
    <w:rsid w:val="00E82032"/>
    <w:rsid w:val="00E82187"/>
    <w:rsid w:val="00E824DC"/>
    <w:rsid w:val="00E82CAD"/>
    <w:rsid w:val="00E82CE5"/>
    <w:rsid w:val="00E83157"/>
    <w:rsid w:val="00E83177"/>
    <w:rsid w:val="00E8361C"/>
    <w:rsid w:val="00E840E8"/>
    <w:rsid w:val="00E8437C"/>
    <w:rsid w:val="00E84804"/>
    <w:rsid w:val="00E84A9D"/>
    <w:rsid w:val="00E84AB6"/>
    <w:rsid w:val="00E84B01"/>
    <w:rsid w:val="00E84D59"/>
    <w:rsid w:val="00E85078"/>
    <w:rsid w:val="00E8532D"/>
    <w:rsid w:val="00E85827"/>
    <w:rsid w:val="00E85E49"/>
    <w:rsid w:val="00E86190"/>
    <w:rsid w:val="00E8626E"/>
    <w:rsid w:val="00E86310"/>
    <w:rsid w:val="00E865F5"/>
    <w:rsid w:val="00E86606"/>
    <w:rsid w:val="00E86AE8"/>
    <w:rsid w:val="00E86C29"/>
    <w:rsid w:val="00E8707B"/>
    <w:rsid w:val="00E871C8"/>
    <w:rsid w:val="00E871CD"/>
    <w:rsid w:val="00E8733D"/>
    <w:rsid w:val="00E87373"/>
    <w:rsid w:val="00E87454"/>
    <w:rsid w:val="00E8766E"/>
    <w:rsid w:val="00E87885"/>
    <w:rsid w:val="00E878AE"/>
    <w:rsid w:val="00E87933"/>
    <w:rsid w:val="00E87FE0"/>
    <w:rsid w:val="00E90038"/>
    <w:rsid w:val="00E90414"/>
    <w:rsid w:val="00E90517"/>
    <w:rsid w:val="00E90A42"/>
    <w:rsid w:val="00E90B17"/>
    <w:rsid w:val="00E90CAC"/>
    <w:rsid w:val="00E90D74"/>
    <w:rsid w:val="00E9157F"/>
    <w:rsid w:val="00E92529"/>
    <w:rsid w:val="00E92B8D"/>
    <w:rsid w:val="00E93727"/>
    <w:rsid w:val="00E938F8"/>
    <w:rsid w:val="00E94584"/>
    <w:rsid w:val="00E94745"/>
    <w:rsid w:val="00E947CC"/>
    <w:rsid w:val="00E94843"/>
    <w:rsid w:val="00E9484D"/>
    <w:rsid w:val="00E94B68"/>
    <w:rsid w:val="00E94C1B"/>
    <w:rsid w:val="00E94C45"/>
    <w:rsid w:val="00E94D8F"/>
    <w:rsid w:val="00E95182"/>
    <w:rsid w:val="00E961FD"/>
    <w:rsid w:val="00E9644C"/>
    <w:rsid w:val="00E964E6"/>
    <w:rsid w:val="00E96676"/>
    <w:rsid w:val="00E966AA"/>
    <w:rsid w:val="00E96B60"/>
    <w:rsid w:val="00E96C0D"/>
    <w:rsid w:val="00E96F11"/>
    <w:rsid w:val="00E97021"/>
    <w:rsid w:val="00E97444"/>
    <w:rsid w:val="00E97556"/>
    <w:rsid w:val="00E97B03"/>
    <w:rsid w:val="00E97CD9"/>
    <w:rsid w:val="00E97D81"/>
    <w:rsid w:val="00E97DC0"/>
    <w:rsid w:val="00E97FD1"/>
    <w:rsid w:val="00EA045F"/>
    <w:rsid w:val="00EA08DA"/>
    <w:rsid w:val="00EA0B88"/>
    <w:rsid w:val="00EA0F73"/>
    <w:rsid w:val="00EA108A"/>
    <w:rsid w:val="00EA1558"/>
    <w:rsid w:val="00EA176C"/>
    <w:rsid w:val="00EA17F8"/>
    <w:rsid w:val="00EA1CFC"/>
    <w:rsid w:val="00EA1D80"/>
    <w:rsid w:val="00EA1F75"/>
    <w:rsid w:val="00EA2301"/>
    <w:rsid w:val="00EA2724"/>
    <w:rsid w:val="00EA285B"/>
    <w:rsid w:val="00EA294E"/>
    <w:rsid w:val="00EA2A8D"/>
    <w:rsid w:val="00EA2C32"/>
    <w:rsid w:val="00EA2CA1"/>
    <w:rsid w:val="00EA31F7"/>
    <w:rsid w:val="00EA3251"/>
    <w:rsid w:val="00EA3A6B"/>
    <w:rsid w:val="00EA3A83"/>
    <w:rsid w:val="00EA3F5B"/>
    <w:rsid w:val="00EA3F83"/>
    <w:rsid w:val="00EA4117"/>
    <w:rsid w:val="00EA42CA"/>
    <w:rsid w:val="00EA4453"/>
    <w:rsid w:val="00EA45DF"/>
    <w:rsid w:val="00EA4F6F"/>
    <w:rsid w:val="00EA5488"/>
    <w:rsid w:val="00EA5639"/>
    <w:rsid w:val="00EA5C82"/>
    <w:rsid w:val="00EA5CD2"/>
    <w:rsid w:val="00EA5E5C"/>
    <w:rsid w:val="00EA5E7A"/>
    <w:rsid w:val="00EA62E7"/>
    <w:rsid w:val="00EA659E"/>
    <w:rsid w:val="00EA676E"/>
    <w:rsid w:val="00EA687A"/>
    <w:rsid w:val="00EA6A2B"/>
    <w:rsid w:val="00EA6B76"/>
    <w:rsid w:val="00EA6D1E"/>
    <w:rsid w:val="00EA727B"/>
    <w:rsid w:val="00EA73FE"/>
    <w:rsid w:val="00EA7D3F"/>
    <w:rsid w:val="00EB0057"/>
    <w:rsid w:val="00EB0331"/>
    <w:rsid w:val="00EB0858"/>
    <w:rsid w:val="00EB0B16"/>
    <w:rsid w:val="00EB0B6E"/>
    <w:rsid w:val="00EB0C7D"/>
    <w:rsid w:val="00EB1199"/>
    <w:rsid w:val="00EB166F"/>
    <w:rsid w:val="00EB1BF9"/>
    <w:rsid w:val="00EB1E26"/>
    <w:rsid w:val="00EB1F3F"/>
    <w:rsid w:val="00EB2279"/>
    <w:rsid w:val="00EB266D"/>
    <w:rsid w:val="00EB2A59"/>
    <w:rsid w:val="00EB2B82"/>
    <w:rsid w:val="00EB2D72"/>
    <w:rsid w:val="00EB2E28"/>
    <w:rsid w:val="00EB2E80"/>
    <w:rsid w:val="00EB2ED1"/>
    <w:rsid w:val="00EB325C"/>
    <w:rsid w:val="00EB36C8"/>
    <w:rsid w:val="00EB3DA3"/>
    <w:rsid w:val="00EB4367"/>
    <w:rsid w:val="00EB45C2"/>
    <w:rsid w:val="00EB47D3"/>
    <w:rsid w:val="00EB4955"/>
    <w:rsid w:val="00EB4AFB"/>
    <w:rsid w:val="00EB4B69"/>
    <w:rsid w:val="00EB4DF9"/>
    <w:rsid w:val="00EB4F6C"/>
    <w:rsid w:val="00EB5396"/>
    <w:rsid w:val="00EB540E"/>
    <w:rsid w:val="00EB54FD"/>
    <w:rsid w:val="00EB5C26"/>
    <w:rsid w:val="00EB606E"/>
    <w:rsid w:val="00EB63E0"/>
    <w:rsid w:val="00EB6532"/>
    <w:rsid w:val="00EB705E"/>
    <w:rsid w:val="00EB7078"/>
    <w:rsid w:val="00EC01A7"/>
    <w:rsid w:val="00EC072F"/>
    <w:rsid w:val="00EC0803"/>
    <w:rsid w:val="00EC0961"/>
    <w:rsid w:val="00EC097A"/>
    <w:rsid w:val="00EC0E41"/>
    <w:rsid w:val="00EC0EDD"/>
    <w:rsid w:val="00EC118D"/>
    <w:rsid w:val="00EC173F"/>
    <w:rsid w:val="00EC1AC7"/>
    <w:rsid w:val="00EC1D2E"/>
    <w:rsid w:val="00EC24EB"/>
    <w:rsid w:val="00EC288C"/>
    <w:rsid w:val="00EC2A21"/>
    <w:rsid w:val="00EC2B22"/>
    <w:rsid w:val="00EC2DB0"/>
    <w:rsid w:val="00EC2FA4"/>
    <w:rsid w:val="00EC3371"/>
    <w:rsid w:val="00EC33A2"/>
    <w:rsid w:val="00EC3652"/>
    <w:rsid w:val="00EC368F"/>
    <w:rsid w:val="00EC3AA4"/>
    <w:rsid w:val="00EC4362"/>
    <w:rsid w:val="00EC4488"/>
    <w:rsid w:val="00EC48EF"/>
    <w:rsid w:val="00EC4994"/>
    <w:rsid w:val="00EC4CE1"/>
    <w:rsid w:val="00EC4FC5"/>
    <w:rsid w:val="00EC58D6"/>
    <w:rsid w:val="00EC5CD6"/>
    <w:rsid w:val="00EC5EEE"/>
    <w:rsid w:val="00EC5FE7"/>
    <w:rsid w:val="00EC6074"/>
    <w:rsid w:val="00EC6329"/>
    <w:rsid w:val="00EC66E5"/>
    <w:rsid w:val="00EC7123"/>
    <w:rsid w:val="00EC74F3"/>
    <w:rsid w:val="00EC7779"/>
    <w:rsid w:val="00EC8279"/>
    <w:rsid w:val="00ED00CE"/>
    <w:rsid w:val="00ED02CB"/>
    <w:rsid w:val="00ED05E0"/>
    <w:rsid w:val="00ED08EB"/>
    <w:rsid w:val="00ED0ABB"/>
    <w:rsid w:val="00ED0B82"/>
    <w:rsid w:val="00ED0BBA"/>
    <w:rsid w:val="00ED0F7B"/>
    <w:rsid w:val="00ED1096"/>
    <w:rsid w:val="00ED1698"/>
    <w:rsid w:val="00ED1796"/>
    <w:rsid w:val="00ED19AF"/>
    <w:rsid w:val="00ED1FB8"/>
    <w:rsid w:val="00ED20A8"/>
    <w:rsid w:val="00ED25D7"/>
    <w:rsid w:val="00ED2679"/>
    <w:rsid w:val="00ED2802"/>
    <w:rsid w:val="00ED293F"/>
    <w:rsid w:val="00ED323E"/>
    <w:rsid w:val="00ED3477"/>
    <w:rsid w:val="00ED37E0"/>
    <w:rsid w:val="00ED3914"/>
    <w:rsid w:val="00ED3A02"/>
    <w:rsid w:val="00ED3A44"/>
    <w:rsid w:val="00ED3FF6"/>
    <w:rsid w:val="00ED4009"/>
    <w:rsid w:val="00ED4022"/>
    <w:rsid w:val="00ED49F5"/>
    <w:rsid w:val="00ED5095"/>
    <w:rsid w:val="00ED5251"/>
    <w:rsid w:val="00ED53E6"/>
    <w:rsid w:val="00ED53EC"/>
    <w:rsid w:val="00ED54B8"/>
    <w:rsid w:val="00ED56CB"/>
    <w:rsid w:val="00ED6841"/>
    <w:rsid w:val="00ED6851"/>
    <w:rsid w:val="00ED6B62"/>
    <w:rsid w:val="00ED6E64"/>
    <w:rsid w:val="00ED6E8F"/>
    <w:rsid w:val="00ED7211"/>
    <w:rsid w:val="00ED72AA"/>
    <w:rsid w:val="00ED735B"/>
    <w:rsid w:val="00ED74A9"/>
    <w:rsid w:val="00ED75DA"/>
    <w:rsid w:val="00ED7C1C"/>
    <w:rsid w:val="00EE1006"/>
    <w:rsid w:val="00EE18D1"/>
    <w:rsid w:val="00EE1B90"/>
    <w:rsid w:val="00EE2269"/>
    <w:rsid w:val="00EE24E4"/>
    <w:rsid w:val="00EE29A6"/>
    <w:rsid w:val="00EE2B83"/>
    <w:rsid w:val="00EE34C5"/>
    <w:rsid w:val="00EE3CDC"/>
    <w:rsid w:val="00EE3DFA"/>
    <w:rsid w:val="00EE3F65"/>
    <w:rsid w:val="00EE43B2"/>
    <w:rsid w:val="00EE476A"/>
    <w:rsid w:val="00EE4B5B"/>
    <w:rsid w:val="00EE512D"/>
    <w:rsid w:val="00EE581E"/>
    <w:rsid w:val="00EE5842"/>
    <w:rsid w:val="00EE5EFF"/>
    <w:rsid w:val="00EE5FE4"/>
    <w:rsid w:val="00EE60B7"/>
    <w:rsid w:val="00EE65C1"/>
    <w:rsid w:val="00EE6706"/>
    <w:rsid w:val="00EE688E"/>
    <w:rsid w:val="00EE6D43"/>
    <w:rsid w:val="00EE6E0C"/>
    <w:rsid w:val="00EE76FC"/>
    <w:rsid w:val="00EE7751"/>
    <w:rsid w:val="00EE7AEF"/>
    <w:rsid w:val="00EE7E16"/>
    <w:rsid w:val="00EE7E44"/>
    <w:rsid w:val="00EF0097"/>
    <w:rsid w:val="00EF02A1"/>
    <w:rsid w:val="00EF10E3"/>
    <w:rsid w:val="00EF1169"/>
    <w:rsid w:val="00EF179A"/>
    <w:rsid w:val="00EF1C73"/>
    <w:rsid w:val="00EF1E95"/>
    <w:rsid w:val="00EF2091"/>
    <w:rsid w:val="00EF2166"/>
    <w:rsid w:val="00EF2251"/>
    <w:rsid w:val="00EF2635"/>
    <w:rsid w:val="00EF2FB0"/>
    <w:rsid w:val="00EF301C"/>
    <w:rsid w:val="00EF314B"/>
    <w:rsid w:val="00EF33D3"/>
    <w:rsid w:val="00EF34D8"/>
    <w:rsid w:val="00EF3B94"/>
    <w:rsid w:val="00EF3DDF"/>
    <w:rsid w:val="00EF400F"/>
    <w:rsid w:val="00EF425B"/>
    <w:rsid w:val="00EF5024"/>
    <w:rsid w:val="00EF5498"/>
    <w:rsid w:val="00EF56C8"/>
    <w:rsid w:val="00EF5DE6"/>
    <w:rsid w:val="00EF6097"/>
    <w:rsid w:val="00EF64FB"/>
    <w:rsid w:val="00EF66E5"/>
    <w:rsid w:val="00EF6FE5"/>
    <w:rsid w:val="00EF79EF"/>
    <w:rsid w:val="00EF7A55"/>
    <w:rsid w:val="00EF7C0E"/>
    <w:rsid w:val="00EF7DFF"/>
    <w:rsid w:val="00F00409"/>
    <w:rsid w:val="00F00716"/>
    <w:rsid w:val="00F0110F"/>
    <w:rsid w:val="00F01A55"/>
    <w:rsid w:val="00F01A64"/>
    <w:rsid w:val="00F01B4E"/>
    <w:rsid w:val="00F02499"/>
    <w:rsid w:val="00F02651"/>
    <w:rsid w:val="00F0279D"/>
    <w:rsid w:val="00F028B6"/>
    <w:rsid w:val="00F028F7"/>
    <w:rsid w:val="00F02B9F"/>
    <w:rsid w:val="00F02CA2"/>
    <w:rsid w:val="00F033CD"/>
    <w:rsid w:val="00F034DE"/>
    <w:rsid w:val="00F03979"/>
    <w:rsid w:val="00F03AC5"/>
    <w:rsid w:val="00F0413B"/>
    <w:rsid w:val="00F04279"/>
    <w:rsid w:val="00F04345"/>
    <w:rsid w:val="00F047BC"/>
    <w:rsid w:val="00F0561F"/>
    <w:rsid w:val="00F056BB"/>
    <w:rsid w:val="00F057FB"/>
    <w:rsid w:val="00F05EA9"/>
    <w:rsid w:val="00F05F9F"/>
    <w:rsid w:val="00F061E5"/>
    <w:rsid w:val="00F06BEF"/>
    <w:rsid w:val="00F06F46"/>
    <w:rsid w:val="00F0790D"/>
    <w:rsid w:val="00F0796A"/>
    <w:rsid w:val="00F07973"/>
    <w:rsid w:val="00F07DC0"/>
    <w:rsid w:val="00F10164"/>
    <w:rsid w:val="00F102A2"/>
    <w:rsid w:val="00F10F06"/>
    <w:rsid w:val="00F11374"/>
    <w:rsid w:val="00F1161D"/>
    <w:rsid w:val="00F1181B"/>
    <w:rsid w:val="00F1186E"/>
    <w:rsid w:val="00F11C72"/>
    <w:rsid w:val="00F11CA9"/>
    <w:rsid w:val="00F12159"/>
    <w:rsid w:val="00F123A9"/>
    <w:rsid w:val="00F124ED"/>
    <w:rsid w:val="00F12CDA"/>
    <w:rsid w:val="00F1314A"/>
    <w:rsid w:val="00F1397B"/>
    <w:rsid w:val="00F13BFD"/>
    <w:rsid w:val="00F13FE3"/>
    <w:rsid w:val="00F146CC"/>
    <w:rsid w:val="00F14A28"/>
    <w:rsid w:val="00F14B1C"/>
    <w:rsid w:val="00F15190"/>
    <w:rsid w:val="00F151E7"/>
    <w:rsid w:val="00F154DA"/>
    <w:rsid w:val="00F15608"/>
    <w:rsid w:val="00F16491"/>
    <w:rsid w:val="00F1665C"/>
    <w:rsid w:val="00F171CF"/>
    <w:rsid w:val="00F1738B"/>
    <w:rsid w:val="00F17950"/>
    <w:rsid w:val="00F20289"/>
    <w:rsid w:val="00F2037C"/>
    <w:rsid w:val="00F2048F"/>
    <w:rsid w:val="00F20C86"/>
    <w:rsid w:val="00F20F28"/>
    <w:rsid w:val="00F21073"/>
    <w:rsid w:val="00F2131C"/>
    <w:rsid w:val="00F215EF"/>
    <w:rsid w:val="00F21835"/>
    <w:rsid w:val="00F218C2"/>
    <w:rsid w:val="00F21F58"/>
    <w:rsid w:val="00F223AB"/>
    <w:rsid w:val="00F223F6"/>
    <w:rsid w:val="00F224E1"/>
    <w:rsid w:val="00F2324D"/>
    <w:rsid w:val="00F2338D"/>
    <w:rsid w:val="00F233C1"/>
    <w:rsid w:val="00F2356B"/>
    <w:rsid w:val="00F237FA"/>
    <w:rsid w:val="00F23DEC"/>
    <w:rsid w:val="00F24003"/>
    <w:rsid w:val="00F2476C"/>
    <w:rsid w:val="00F24779"/>
    <w:rsid w:val="00F24B2D"/>
    <w:rsid w:val="00F25007"/>
    <w:rsid w:val="00F25433"/>
    <w:rsid w:val="00F25438"/>
    <w:rsid w:val="00F254F9"/>
    <w:rsid w:val="00F25B06"/>
    <w:rsid w:val="00F25EEF"/>
    <w:rsid w:val="00F2611E"/>
    <w:rsid w:val="00F268F4"/>
    <w:rsid w:val="00F26944"/>
    <w:rsid w:val="00F26C08"/>
    <w:rsid w:val="00F26EE1"/>
    <w:rsid w:val="00F274F6"/>
    <w:rsid w:val="00F276A3"/>
    <w:rsid w:val="00F27C49"/>
    <w:rsid w:val="00F30343"/>
    <w:rsid w:val="00F30349"/>
    <w:rsid w:val="00F30630"/>
    <w:rsid w:val="00F30737"/>
    <w:rsid w:val="00F30790"/>
    <w:rsid w:val="00F30C1D"/>
    <w:rsid w:val="00F3120D"/>
    <w:rsid w:val="00F315BC"/>
    <w:rsid w:val="00F31715"/>
    <w:rsid w:val="00F31B75"/>
    <w:rsid w:val="00F32686"/>
    <w:rsid w:val="00F32BE8"/>
    <w:rsid w:val="00F32C50"/>
    <w:rsid w:val="00F3319F"/>
    <w:rsid w:val="00F332B6"/>
    <w:rsid w:val="00F33480"/>
    <w:rsid w:val="00F3356C"/>
    <w:rsid w:val="00F33B91"/>
    <w:rsid w:val="00F33DCF"/>
    <w:rsid w:val="00F33E37"/>
    <w:rsid w:val="00F3403D"/>
    <w:rsid w:val="00F341DE"/>
    <w:rsid w:val="00F343EA"/>
    <w:rsid w:val="00F34560"/>
    <w:rsid w:val="00F34883"/>
    <w:rsid w:val="00F34D61"/>
    <w:rsid w:val="00F34E26"/>
    <w:rsid w:val="00F35100"/>
    <w:rsid w:val="00F353ED"/>
    <w:rsid w:val="00F360C7"/>
    <w:rsid w:val="00F361BC"/>
    <w:rsid w:val="00F3669D"/>
    <w:rsid w:val="00F36742"/>
    <w:rsid w:val="00F367DE"/>
    <w:rsid w:val="00F36B36"/>
    <w:rsid w:val="00F36F03"/>
    <w:rsid w:val="00F37089"/>
    <w:rsid w:val="00F37297"/>
    <w:rsid w:val="00F372E4"/>
    <w:rsid w:val="00F3761C"/>
    <w:rsid w:val="00F37AFB"/>
    <w:rsid w:val="00F37B64"/>
    <w:rsid w:val="00F37ED1"/>
    <w:rsid w:val="00F40268"/>
    <w:rsid w:val="00F40353"/>
    <w:rsid w:val="00F4054B"/>
    <w:rsid w:val="00F405AB"/>
    <w:rsid w:val="00F4097D"/>
    <w:rsid w:val="00F41076"/>
    <w:rsid w:val="00F41363"/>
    <w:rsid w:val="00F41788"/>
    <w:rsid w:val="00F41914"/>
    <w:rsid w:val="00F41AB7"/>
    <w:rsid w:val="00F41AC8"/>
    <w:rsid w:val="00F4269D"/>
    <w:rsid w:val="00F42711"/>
    <w:rsid w:val="00F42822"/>
    <w:rsid w:val="00F428FA"/>
    <w:rsid w:val="00F436B7"/>
    <w:rsid w:val="00F436C1"/>
    <w:rsid w:val="00F43ACF"/>
    <w:rsid w:val="00F44248"/>
    <w:rsid w:val="00F448F8"/>
    <w:rsid w:val="00F44AED"/>
    <w:rsid w:val="00F4568A"/>
    <w:rsid w:val="00F45708"/>
    <w:rsid w:val="00F458F2"/>
    <w:rsid w:val="00F45AEA"/>
    <w:rsid w:val="00F45B7C"/>
    <w:rsid w:val="00F46766"/>
    <w:rsid w:val="00F46A11"/>
    <w:rsid w:val="00F46CCB"/>
    <w:rsid w:val="00F46EBC"/>
    <w:rsid w:val="00F47074"/>
    <w:rsid w:val="00F47164"/>
    <w:rsid w:val="00F478AA"/>
    <w:rsid w:val="00F47A1E"/>
    <w:rsid w:val="00F47A44"/>
    <w:rsid w:val="00F47E3B"/>
    <w:rsid w:val="00F5009F"/>
    <w:rsid w:val="00F50598"/>
    <w:rsid w:val="00F509BA"/>
    <w:rsid w:val="00F51067"/>
    <w:rsid w:val="00F511A0"/>
    <w:rsid w:val="00F5150E"/>
    <w:rsid w:val="00F51A4E"/>
    <w:rsid w:val="00F51DD6"/>
    <w:rsid w:val="00F52104"/>
    <w:rsid w:val="00F521A6"/>
    <w:rsid w:val="00F521F0"/>
    <w:rsid w:val="00F5227C"/>
    <w:rsid w:val="00F529A9"/>
    <w:rsid w:val="00F52C4A"/>
    <w:rsid w:val="00F52D64"/>
    <w:rsid w:val="00F52E89"/>
    <w:rsid w:val="00F530C6"/>
    <w:rsid w:val="00F533C4"/>
    <w:rsid w:val="00F539A3"/>
    <w:rsid w:val="00F539EB"/>
    <w:rsid w:val="00F53A5B"/>
    <w:rsid w:val="00F53D72"/>
    <w:rsid w:val="00F53DBE"/>
    <w:rsid w:val="00F54191"/>
    <w:rsid w:val="00F54660"/>
    <w:rsid w:val="00F5481F"/>
    <w:rsid w:val="00F549FF"/>
    <w:rsid w:val="00F55175"/>
    <w:rsid w:val="00F558E3"/>
    <w:rsid w:val="00F559DD"/>
    <w:rsid w:val="00F55BCC"/>
    <w:rsid w:val="00F55C4C"/>
    <w:rsid w:val="00F55D47"/>
    <w:rsid w:val="00F55F25"/>
    <w:rsid w:val="00F56252"/>
    <w:rsid w:val="00F5629D"/>
    <w:rsid w:val="00F5743C"/>
    <w:rsid w:val="00F577ED"/>
    <w:rsid w:val="00F5790E"/>
    <w:rsid w:val="00F57A1E"/>
    <w:rsid w:val="00F57E2C"/>
    <w:rsid w:val="00F602DD"/>
    <w:rsid w:val="00F6044E"/>
    <w:rsid w:val="00F60588"/>
    <w:rsid w:val="00F60742"/>
    <w:rsid w:val="00F60FC4"/>
    <w:rsid w:val="00F6186C"/>
    <w:rsid w:val="00F618B9"/>
    <w:rsid w:val="00F619C4"/>
    <w:rsid w:val="00F61DB8"/>
    <w:rsid w:val="00F61FAB"/>
    <w:rsid w:val="00F625D7"/>
    <w:rsid w:val="00F625E5"/>
    <w:rsid w:val="00F62788"/>
    <w:rsid w:val="00F62945"/>
    <w:rsid w:val="00F62A75"/>
    <w:rsid w:val="00F62B1F"/>
    <w:rsid w:val="00F632F4"/>
    <w:rsid w:val="00F6335A"/>
    <w:rsid w:val="00F633D5"/>
    <w:rsid w:val="00F63F04"/>
    <w:rsid w:val="00F64610"/>
    <w:rsid w:val="00F647B8"/>
    <w:rsid w:val="00F64CCF"/>
    <w:rsid w:val="00F64DD0"/>
    <w:rsid w:val="00F64E03"/>
    <w:rsid w:val="00F650AF"/>
    <w:rsid w:val="00F652E6"/>
    <w:rsid w:val="00F654A6"/>
    <w:rsid w:val="00F65963"/>
    <w:rsid w:val="00F65EFC"/>
    <w:rsid w:val="00F65FFC"/>
    <w:rsid w:val="00F661C3"/>
    <w:rsid w:val="00F66518"/>
    <w:rsid w:val="00F66908"/>
    <w:rsid w:val="00F66955"/>
    <w:rsid w:val="00F66E1A"/>
    <w:rsid w:val="00F66E8A"/>
    <w:rsid w:val="00F67712"/>
    <w:rsid w:val="00F67790"/>
    <w:rsid w:val="00F67815"/>
    <w:rsid w:val="00F701C5"/>
    <w:rsid w:val="00F704EC"/>
    <w:rsid w:val="00F70900"/>
    <w:rsid w:val="00F70C7B"/>
    <w:rsid w:val="00F712C4"/>
    <w:rsid w:val="00F7148F"/>
    <w:rsid w:val="00F7180E"/>
    <w:rsid w:val="00F718A0"/>
    <w:rsid w:val="00F71C0F"/>
    <w:rsid w:val="00F71C26"/>
    <w:rsid w:val="00F71FA8"/>
    <w:rsid w:val="00F72065"/>
    <w:rsid w:val="00F7227A"/>
    <w:rsid w:val="00F72D93"/>
    <w:rsid w:val="00F73143"/>
    <w:rsid w:val="00F7357E"/>
    <w:rsid w:val="00F73CCE"/>
    <w:rsid w:val="00F73D22"/>
    <w:rsid w:val="00F73D6E"/>
    <w:rsid w:val="00F73F0E"/>
    <w:rsid w:val="00F73F3E"/>
    <w:rsid w:val="00F74071"/>
    <w:rsid w:val="00F740AB"/>
    <w:rsid w:val="00F74413"/>
    <w:rsid w:val="00F74898"/>
    <w:rsid w:val="00F74A0D"/>
    <w:rsid w:val="00F74D75"/>
    <w:rsid w:val="00F74ED4"/>
    <w:rsid w:val="00F7567F"/>
    <w:rsid w:val="00F75D88"/>
    <w:rsid w:val="00F7651A"/>
    <w:rsid w:val="00F766E5"/>
    <w:rsid w:val="00F76EE7"/>
    <w:rsid w:val="00F773B2"/>
    <w:rsid w:val="00F7752C"/>
    <w:rsid w:val="00F778A8"/>
    <w:rsid w:val="00F804A7"/>
    <w:rsid w:val="00F8076A"/>
    <w:rsid w:val="00F80E6D"/>
    <w:rsid w:val="00F81297"/>
    <w:rsid w:val="00F817AE"/>
    <w:rsid w:val="00F817E8"/>
    <w:rsid w:val="00F818D4"/>
    <w:rsid w:val="00F819DE"/>
    <w:rsid w:val="00F81BAB"/>
    <w:rsid w:val="00F81CD8"/>
    <w:rsid w:val="00F81D41"/>
    <w:rsid w:val="00F81D67"/>
    <w:rsid w:val="00F81F65"/>
    <w:rsid w:val="00F829F3"/>
    <w:rsid w:val="00F82CEF"/>
    <w:rsid w:val="00F82D5C"/>
    <w:rsid w:val="00F82DC3"/>
    <w:rsid w:val="00F830E6"/>
    <w:rsid w:val="00F83398"/>
    <w:rsid w:val="00F83CAA"/>
    <w:rsid w:val="00F8401D"/>
    <w:rsid w:val="00F8421C"/>
    <w:rsid w:val="00F843FB"/>
    <w:rsid w:val="00F84439"/>
    <w:rsid w:val="00F8471F"/>
    <w:rsid w:val="00F849D9"/>
    <w:rsid w:val="00F84A40"/>
    <w:rsid w:val="00F84B91"/>
    <w:rsid w:val="00F84E34"/>
    <w:rsid w:val="00F85418"/>
    <w:rsid w:val="00F8553C"/>
    <w:rsid w:val="00F85688"/>
    <w:rsid w:val="00F85772"/>
    <w:rsid w:val="00F85B7B"/>
    <w:rsid w:val="00F860CF"/>
    <w:rsid w:val="00F8649C"/>
    <w:rsid w:val="00F86881"/>
    <w:rsid w:val="00F868F7"/>
    <w:rsid w:val="00F86CE4"/>
    <w:rsid w:val="00F86E40"/>
    <w:rsid w:val="00F86EAD"/>
    <w:rsid w:val="00F86ED0"/>
    <w:rsid w:val="00F87165"/>
    <w:rsid w:val="00F87379"/>
    <w:rsid w:val="00F874D2"/>
    <w:rsid w:val="00F908C1"/>
    <w:rsid w:val="00F911C0"/>
    <w:rsid w:val="00F91435"/>
    <w:rsid w:val="00F91574"/>
    <w:rsid w:val="00F917F5"/>
    <w:rsid w:val="00F919D3"/>
    <w:rsid w:val="00F91B85"/>
    <w:rsid w:val="00F91D06"/>
    <w:rsid w:val="00F921AD"/>
    <w:rsid w:val="00F928BA"/>
    <w:rsid w:val="00F929DC"/>
    <w:rsid w:val="00F930D2"/>
    <w:rsid w:val="00F93182"/>
    <w:rsid w:val="00F93412"/>
    <w:rsid w:val="00F934B5"/>
    <w:rsid w:val="00F94034"/>
    <w:rsid w:val="00F94458"/>
    <w:rsid w:val="00F9465A"/>
    <w:rsid w:val="00F946EB"/>
    <w:rsid w:val="00F94D7A"/>
    <w:rsid w:val="00F94FBC"/>
    <w:rsid w:val="00F94FFE"/>
    <w:rsid w:val="00F95129"/>
    <w:rsid w:val="00F95176"/>
    <w:rsid w:val="00F95495"/>
    <w:rsid w:val="00F9604E"/>
    <w:rsid w:val="00F960DB"/>
    <w:rsid w:val="00F96492"/>
    <w:rsid w:val="00F96641"/>
    <w:rsid w:val="00F96B09"/>
    <w:rsid w:val="00F96CE6"/>
    <w:rsid w:val="00F96DAC"/>
    <w:rsid w:val="00F9706C"/>
    <w:rsid w:val="00F970C4"/>
    <w:rsid w:val="00F972E5"/>
    <w:rsid w:val="00F97714"/>
    <w:rsid w:val="00F9778D"/>
    <w:rsid w:val="00F97880"/>
    <w:rsid w:val="00F97953"/>
    <w:rsid w:val="00F97C1D"/>
    <w:rsid w:val="00F97F1E"/>
    <w:rsid w:val="00FA01B7"/>
    <w:rsid w:val="00FA038B"/>
    <w:rsid w:val="00FA07B9"/>
    <w:rsid w:val="00FA0935"/>
    <w:rsid w:val="00FA0E4A"/>
    <w:rsid w:val="00FA1217"/>
    <w:rsid w:val="00FA1528"/>
    <w:rsid w:val="00FA18B8"/>
    <w:rsid w:val="00FA1943"/>
    <w:rsid w:val="00FA1C64"/>
    <w:rsid w:val="00FA2635"/>
    <w:rsid w:val="00FA26B7"/>
    <w:rsid w:val="00FA297A"/>
    <w:rsid w:val="00FA2ABE"/>
    <w:rsid w:val="00FA2B40"/>
    <w:rsid w:val="00FA2BBA"/>
    <w:rsid w:val="00FA2BC7"/>
    <w:rsid w:val="00FA2C03"/>
    <w:rsid w:val="00FA2C5C"/>
    <w:rsid w:val="00FA34F4"/>
    <w:rsid w:val="00FA385A"/>
    <w:rsid w:val="00FA3A4A"/>
    <w:rsid w:val="00FA3AA3"/>
    <w:rsid w:val="00FA4600"/>
    <w:rsid w:val="00FA47F2"/>
    <w:rsid w:val="00FA4997"/>
    <w:rsid w:val="00FA4B78"/>
    <w:rsid w:val="00FA4FF4"/>
    <w:rsid w:val="00FA55A2"/>
    <w:rsid w:val="00FA564C"/>
    <w:rsid w:val="00FA5956"/>
    <w:rsid w:val="00FA5A9E"/>
    <w:rsid w:val="00FA5C3D"/>
    <w:rsid w:val="00FA66AC"/>
    <w:rsid w:val="00FA6769"/>
    <w:rsid w:val="00FA68B0"/>
    <w:rsid w:val="00FA6BF1"/>
    <w:rsid w:val="00FA6EFA"/>
    <w:rsid w:val="00FA7013"/>
    <w:rsid w:val="00FA721C"/>
    <w:rsid w:val="00FA786D"/>
    <w:rsid w:val="00FA78F4"/>
    <w:rsid w:val="00FA7986"/>
    <w:rsid w:val="00FA7F9D"/>
    <w:rsid w:val="00FB067B"/>
    <w:rsid w:val="00FB0A9A"/>
    <w:rsid w:val="00FB0BE4"/>
    <w:rsid w:val="00FB0F04"/>
    <w:rsid w:val="00FB15D1"/>
    <w:rsid w:val="00FB1FD4"/>
    <w:rsid w:val="00FB1FE5"/>
    <w:rsid w:val="00FB308C"/>
    <w:rsid w:val="00FB312D"/>
    <w:rsid w:val="00FB3404"/>
    <w:rsid w:val="00FB35EB"/>
    <w:rsid w:val="00FB3846"/>
    <w:rsid w:val="00FB3D3C"/>
    <w:rsid w:val="00FB3D93"/>
    <w:rsid w:val="00FB426D"/>
    <w:rsid w:val="00FB48FC"/>
    <w:rsid w:val="00FB5085"/>
    <w:rsid w:val="00FB58A9"/>
    <w:rsid w:val="00FB6B1A"/>
    <w:rsid w:val="00FB6D88"/>
    <w:rsid w:val="00FB709B"/>
    <w:rsid w:val="00FB73D9"/>
    <w:rsid w:val="00FB7575"/>
    <w:rsid w:val="00FB7681"/>
    <w:rsid w:val="00FB7692"/>
    <w:rsid w:val="00FB7E4E"/>
    <w:rsid w:val="00FC03CB"/>
    <w:rsid w:val="00FC07C2"/>
    <w:rsid w:val="00FC085A"/>
    <w:rsid w:val="00FC0E76"/>
    <w:rsid w:val="00FC0F7D"/>
    <w:rsid w:val="00FC10F6"/>
    <w:rsid w:val="00FC13BA"/>
    <w:rsid w:val="00FC19C7"/>
    <w:rsid w:val="00FC1AC9"/>
    <w:rsid w:val="00FC1EC9"/>
    <w:rsid w:val="00FC1EDA"/>
    <w:rsid w:val="00FC2410"/>
    <w:rsid w:val="00FC25D5"/>
    <w:rsid w:val="00FC2623"/>
    <w:rsid w:val="00FC2663"/>
    <w:rsid w:val="00FC26D1"/>
    <w:rsid w:val="00FC296F"/>
    <w:rsid w:val="00FC2B7C"/>
    <w:rsid w:val="00FC2C65"/>
    <w:rsid w:val="00FC2C68"/>
    <w:rsid w:val="00FC2D5B"/>
    <w:rsid w:val="00FC2D6B"/>
    <w:rsid w:val="00FC2DC7"/>
    <w:rsid w:val="00FC2DD5"/>
    <w:rsid w:val="00FC2FDE"/>
    <w:rsid w:val="00FC32B3"/>
    <w:rsid w:val="00FC3727"/>
    <w:rsid w:val="00FC395C"/>
    <w:rsid w:val="00FC3AD0"/>
    <w:rsid w:val="00FC3F29"/>
    <w:rsid w:val="00FC42D3"/>
    <w:rsid w:val="00FC4D16"/>
    <w:rsid w:val="00FC506D"/>
    <w:rsid w:val="00FC56B6"/>
    <w:rsid w:val="00FC5906"/>
    <w:rsid w:val="00FC5A1E"/>
    <w:rsid w:val="00FC5ABD"/>
    <w:rsid w:val="00FC5DCA"/>
    <w:rsid w:val="00FC5DD5"/>
    <w:rsid w:val="00FC5FD4"/>
    <w:rsid w:val="00FC6824"/>
    <w:rsid w:val="00FC6A4D"/>
    <w:rsid w:val="00FC6A84"/>
    <w:rsid w:val="00FC6F9F"/>
    <w:rsid w:val="00FC7023"/>
    <w:rsid w:val="00FC73F1"/>
    <w:rsid w:val="00FC7426"/>
    <w:rsid w:val="00FC787A"/>
    <w:rsid w:val="00FC7C8A"/>
    <w:rsid w:val="00FC7F81"/>
    <w:rsid w:val="00FD01FB"/>
    <w:rsid w:val="00FD048F"/>
    <w:rsid w:val="00FD06B2"/>
    <w:rsid w:val="00FD0AF7"/>
    <w:rsid w:val="00FD0B05"/>
    <w:rsid w:val="00FD0BC5"/>
    <w:rsid w:val="00FD0D00"/>
    <w:rsid w:val="00FD0E76"/>
    <w:rsid w:val="00FD0FBB"/>
    <w:rsid w:val="00FD0FEC"/>
    <w:rsid w:val="00FD14B9"/>
    <w:rsid w:val="00FD1572"/>
    <w:rsid w:val="00FD16EC"/>
    <w:rsid w:val="00FD1723"/>
    <w:rsid w:val="00FD196C"/>
    <w:rsid w:val="00FD1A44"/>
    <w:rsid w:val="00FD1BB2"/>
    <w:rsid w:val="00FD1E6F"/>
    <w:rsid w:val="00FD1EA2"/>
    <w:rsid w:val="00FD1F90"/>
    <w:rsid w:val="00FD246E"/>
    <w:rsid w:val="00FD26EE"/>
    <w:rsid w:val="00FD2BF1"/>
    <w:rsid w:val="00FD2D43"/>
    <w:rsid w:val="00FD3826"/>
    <w:rsid w:val="00FD3EDC"/>
    <w:rsid w:val="00FD3F94"/>
    <w:rsid w:val="00FD40A6"/>
    <w:rsid w:val="00FD44C4"/>
    <w:rsid w:val="00FD5050"/>
    <w:rsid w:val="00FD5264"/>
    <w:rsid w:val="00FD5315"/>
    <w:rsid w:val="00FD5392"/>
    <w:rsid w:val="00FD5830"/>
    <w:rsid w:val="00FD5A2B"/>
    <w:rsid w:val="00FD5C9A"/>
    <w:rsid w:val="00FD5E85"/>
    <w:rsid w:val="00FD612A"/>
    <w:rsid w:val="00FD61F7"/>
    <w:rsid w:val="00FD6587"/>
    <w:rsid w:val="00FD6640"/>
    <w:rsid w:val="00FD6E09"/>
    <w:rsid w:val="00FD6F96"/>
    <w:rsid w:val="00FD70C2"/>
    <w:rsid w:val="00FD76A5"/>
    <w:rsid w:val="00FD7B44"/>
    <w:rsid w:val="00FD7F84"/>
    <w:rsid w:val="00FE0166"/>
    <w:rsid w:val="00FE02F1"/>
    <w:rsid w:val="00FE0910"/>
    <w:rsid w:val="00FE098A"/>
    <w:rsid w:val="00FE0C3A"/>
    <w:rsid w:val="00FE0DB6"/>
    <w:rsid w:val="00FE1616"/>
    <w:rsid w:val="00FE166B"/>
    <w:rsid w:val="00FE17F6"/>
    <w:rsid w:val="00FE1A0D"/>
    <w:rsid w:val="00FE1A34"/>
    <w:rsid w:val="00FE21C8"/>
    <w:rsid w:val="00FE2641"/>
    <w:rsid w:val="00FE2D9F"/>
    <w:rsid w:val="00FE2F66"/>
    <w:rsid w:val="00FE34DC"/>
    <w:rsid w:val="00FE3C1B"/>
    <w:rsid w:val="00FE3D54"/>
    <w:rsid w:val="00FE452E"/>
    <w:rsid w:val="00FE4551"/>
    <w:rsid w:val="00FE48D0"/>
    <w:rsid w:val="00FE498F"/>
    <w:rsid w:val="00FE4A8B"/>
    <w:rsid w:val="00FE4BE7"/>
    <w:rsid w:val="00FE57D6"/>
    <w:rsid w:val="00FE5834"/>
    <w:rsid w:val="00FE5BBD"/>
    <w:rsid w:val="00FE5C30"/>
    <w:rsid w:val="00FE5C89"/>
    <w:rsid w:val="00FE5F9F"/>
    <w:rsid w:val="00FE61CC"/>
    <w:rsid w:val="00FE679B"/>
    <w:rsid w:val="00FE67E8"/>
    <w:rsid w:val="00FE6C8C"/>
    <w:rsid w:val="00FE6F7D"/>
    <w:rsid w:val="00FE7192"/>
    <w:rsid w:val="00FE7282"/>
    <w:rsid w:val="00FE7306"/>
    <w:rsid w:val="00FE759F"/>
    <w:rsid w:val="00FE79A2"/>
    <w:rsid w:val="00FE7CB8"/>
    <w:rsid w:val="00FE7DE4"/>
    <w:rsid w:val="00FE7E33"/>
    <w:rsid w:val="00FE7EDC"/>
    <w:rsid w:val="00FF036F"/>
    <w:rsid w:val="00FF0811"/>
    <w:rsid w:val="00FF0CD8"/>
    <w:rsid w:val="00FF0F86"/>
    <w:rsid w:val="00FF1274"/>
    <w:rsid w:val="00FF1290"/>
    <w:rsid w:val="00FF1292"/>
    <w:rsid w:val="00FF1B50"/>
    <w:rsid w:val="00FF1CE6"/>
    <w:rsid w:val="00FF1E91"/>
    <w:rsid w:val="00FF21CC"/>
    <w:rsid w:val="00FF29E9"/>
    <w:rsid w:val="00FF2BD9"/>
    <w:rsid w:val="00FF2C92"/>
    <w:rsid w:val="00FF306B"/>
    <w:rsid w:val="00FF35A4"/>
    <w:rsid w:val="00FF3727"/>
    <w:rsid w:val="00FF3A33"/>
    <w:rsid w:val="00FF3AAD"/>
    <w:rsid w:val="00FF3BCE"/>
    <w:rsid w:val="00FF4127"/>
    <w:rsid w:val="00FF41C8"/>
    <w:rsid w:val="00FF4457"/>
    <w:rsid w:val="00FF4473"/>
    <w:rsid w:val="00FF457D"/>
    <w:rsid w:val="00FF4660"/>
    <w:rsid w:val="00FF475E"/>
    <w:rsid w:val="00FF5489"/>
    <w:rsid w:val="00FF557E"/>
    <w:rsid w:val="00FF5B8C"/>
    <w:rsid w:val="00FF5B99"/>
    <w:rsid w:val="00FF5BFB"/>
    <w:rsid w:val="00FF6EF2"/>
    <w:rsid w:val="00FF6F9E"/>
    <w:rsid w:val="00FF7064"/>
    <w:rsid w:val="00FF72E9"/>
    <w:rsid w:val="00FF74ED"/>
    <w:rsid w:val="00FF75C3"/>
    <w:rsid w:val="00FF7BA5"/>
    <w:rsid w:val="00FF7D6B"/>
    <w:rsid w:val="012F4652"/>
    <w:rsid w:val="0149F929"/>
    <w:rsid w:val="015562F8"/>
    <w:rsid w:val="0155668A"/>
    <w:rsid w:val="01735393"/>
    <w:rsid w:val="018F9DA6"/>
    <w:rsid w:val="0190AB4F"/>
    <w:rsid w:val="01AD6ACD"/>
    <w:rsid w:val="01D059C5"/>
    <w:rsid w:val="01E5B4BC"/>
    <w:rsid w:val="01EA346E"/>
    <w:rsid w:val="01EA5CCF"/>
    <w:rsid w:val="01F46FD4"/>
    <w:rsid w:val="02051051"/>
    <w:rsid w:val="0267E81E"/>
    <w:rsid w:val="02730253"/>
    <w:rsid w:val="027D34D0"/>
    <w:rsid w:val="02B11826"/>
    <w:rsid w:val="02CC30CD"/>
    <w:rsid w:val="02EDDA93"/>
    <w:rsid w:val="03414DC9"/>
    <w:rsid w:val="036548C4"/>
    <w:rsid w:val="039308CA"/>
    <w:rsid w:val="03A881AA"/>
    <w:rsid w:val="03A8DA98"/>
    <w:rsid w:val="03B17F6D"/>
    <w:rsid w:val="03D4FFC9"/>
    <w:rsid w:val="03EE0B94"/>
    <w:rsid w:val="04029FAE"/>
    <w:rsid w:val="040C842F"/>
    <w:rsid w:val="041E4C5E"/>
    <w:rsid w:val="0423338C"/>
    <w:rsid w:val="043936E0"/>
    <w:rsid w:val="04561759"/>
    <w:rsid w:val="045F4A1D"/>
    <w:rsid w:val="0478F43C"/>
    <w:rsid w:val="0494210F"/>
    <w:rsid w:val="049AA0BE"/>
    <w:rsid w:val="049EDF9F"/>
    <w:rsid w:val="04D2C7E6"/>
    <w:rsid w:val="04E6BB3B"/>
    <w:rsid w:val="04EEC00E"/>
    <w:rsid w:val="0526135F"/>
    <w:rsid w:val="05701EDA"/>
    <w:rsid w:val="05960E59"/>
    <w:rsid w:val="059F6940"/>
    <w:rsid w:val="05C2B1BE"/>
    <w:rsid w:val="05CB32C7"/>
    <w:rsid w:val="05CCC75A"/>
    <w:rsid w:val="05E244E4"/>
    <w:rsid w:val="0603BA53"/>
    <w:rsid w:val="06060B5D"/>
    <w:rsid w:val="06515177"/>
    <w:rsid w:val="066EB033"/>
    <w:rsid w:val="0696DB6C"/>
    <w:rsid w:val="0696EC7C"/>
    <w:rsid w:val="06B27C13"/>
    <w:rsid w:val="06C065B9"/>
    <w:rsid w:val="06D6CD0B"/>
    <w:rsid w:val="070571F4"/>
    <w:rsid w:val="073B44B8"/>
    <w:rsid w:val="076106C8"/>
    <w:rsid w:val="0773A817"/>
    <w:rsid w:val="0773CC68"/>
    <w:rsid w:val="077DD444"/>
    <w:rsid w:val="07DEE985"/>
    <w:rsid w:val="07FFD7F8"/>
    <w:rsid w:val="08555A8B"/>
    <w:rsid w:val="086635E2"/>
    <w:rsid w:val="088B1369"/>
    <w:rsid w:val="0891BFE6"/>
    <w:rsid w:val="089EAD85"/>
    <w:rsid w:val="08A2ECD9"/>
    <w:rsid w:val="08A9479A"/>
    <w:rsid w:val="08BC3340"/>
    <w:rsid w:val="08DC735E"/>
    <w:rsid w:val="08ECE4BE"/>
    <w:rsid w:val="09294BA3"/>
    <w:rsid w:val="093E4488"/>
    <w:rsid w:val="0940FBDC"/>
    <w:rsid w:val="09586BE0"/>
    <w:rsid w:val="0978E3AC"/>
    <w:rsid w:val="09938DFB"/>
    <w:rsid w:val="09AB8F7E"/>
    <w:rsid w:val="09B3F035"/>
    <w:rsid w:val="09C7827E"/>
    <w:rsid w:val="09E9BB83"/>
    <w:rsid w:val="09FDF22E"/>
    <w:rsid w:val="0A0069A8"/>
    <w:rsid w:val="0A401CE5"/>
    <w:rsid w:val="0A4AECEE"/>
    <w:rsid w:val="0A68CCCD"/>
    <w:rsid w:val="0A6C66C0"/>
    <w:rsid w:val="0AA0CECE"/>
    <w:rsid w:val="0AB97070"/>
    <w:rsid w:val="0ACA153E"/>
    <w:rsid w:val="0AE6CE70"/>
    <w:rsid w:val="0AE73498"/>
    <w:rsid w:val="0AEA8CC4"/>
    <w:rsid w:val="0B0987DF"/>
    <w:rsid w:val="0B0D72C6"/>
    <w:rsid w:val="0B25BEED"/>
    <w:rsid w:val="0B3A2753"/>
    <w:rsid w:val="0B3A480F"/>
    <w:rsid w:val="0B5BBB95"/>
    <w:rsid w:val="0B774FEB"/>
    <w:rsid w:val="0B918D83"/>
    <w:rsid w:val="0B9DD75D"/>
    <w:rsid w:val="0BA74AB1"/>
    <w:rsid w:val="0BB452A0"/>
    <w:rsid w:val="0BC25F8B"/>
    <w:rsid w:val="0BC550FE"/>
    <w:rsid w:val="0BDA804A"/>
    <w:rsid w:val="0BF093E7"/>
    <w:rsid w:val="0BF9DC1B"/>
    <w:rsid w:val="0C09E4AE"/>
    <w:rsid w:val="0C182834"/>
    <w:rsid w:val="0C283F9E"/>
    <w:rsid w:val="0C3CD115"/>
    <w:rsid w:val="0C409134"/>
    <w:rsid w:val="0C60959B"/>
    <w:rsid w:val="0C75E128"/>
    <w:rsid w:val="0CA111DB"/>
    <w:rsid w:val="0CA1E39E"/>
    <w:rsid w:val="0CB83CD3"/>
    <w:rsid w:val="0CBD1631"/>
    <w:rsid w:val="0CBFC513"/>
    <w:rsid w:val="0CDDE666"/>
    <w:rsid w:val="0CF91987"/>
    <w:rsid w:val="0CFC244D"/>
    <w:rsid w:val="0CFDCAC1"/>
    <w:rsid w:val="0D339AE1"/>
    <w:rsid w:val="0D345710"/>
    <w:rsid w:val="0D3F362F"/>
    <w:rsid w:val="0D49AA06"/>
    <w:rsid w:val="0D595EC1"/>
    <w:rsid w:val="0D5BFC25"/>
    <w:rsid w:val="0D6D4219"/>
    <w:rsid w:val="0D6F7CBA"/>
    <w:rsid w:val="0D7DEC6B"/>
    <w:rsid w:val="0D856F33"/>
    <w:rsid w:val="0D8934A4"/>
    <w:rsid w:val="0D9953B5"/>
    <w:rsid w:val="0DA8063E"/>
    <w:rsid w:val="0DAD294D"/>
    <w:rsid w:val="0DC839A4"/>
    <w:rsid w:val="0DFFCC0C"/>
    <w:rsid w:val="0E166C64"/>
    <w:rsid w:val="0E35DB15"/>
    <w:rsid w:val="0E3EC8CF"/>
    <w:rsid w:val="0E455F04"/>
    <w:rsid w:val="0E45A770"/>
    <w:rsid w:val="0E483B34"/>
    <w:rsid w:val="0E526050"/>
    <w:rsid w:val="0E696AB6"/>
    <w:rsid w:val="0E9F1B52"/>
    <w:rsid w:val="0EB39BF5"/>
    <w:rsid w:val="0EB52F99"/>
    <w:rsid w:val="0ECC81D8"/>
    <w:rsid w:val="0ED0DCA3"/>
    <w:rsid w:val="0EDA5D43"/>
    <w:rsid w:val="0EF6A619"/>
    <w:rsid w:val="0F2F37A7"/>
    <w:rsid w:val="0F3067EF"/>
    <w:rsid w:val="0F33FBD6"/>
    <w:rsid w:val="0F87C420"/>
    <w:rsid w:val="0FBA5580"/>
    <w:rsid w:val="0FD1F92C"/>
    <w:rsid w:val="0FF39E13"/>
    <w:rsid w:val="10377E26"/>
    <w:rsid w:val="1056AB57"/>
    <w:rsid w:val="1060B8C0"/>
    <w:rsid w:val="107504DA"/>
    <w:rsid w:val="10ACAB1C"/>
    <w:rsid w:val="10C4244A"/>
    <w:rsid w:val="10CB095C"/>
    <w:rsid w:val="10DC5E92"/>
    <w:rsid w:val="10DFD3EA"/>
    <w:rsid w:val="111CAC51"/>
    <w:rsid w:val="112493F3"/>
    <w:rsid w:val="113248D5"/>
    <w:rsid w:val="114F1440"/>
    <w:rsid w:val="114FC748"/>
    <w:rsid w:val="116CBB74"/>
    <w:rsid w:val="11800049"/>
    <w:rsid w:val="11A91BF4"/>
    <w:rsid w:val="11B3B0FD"/>
    <w:rsid w:val="11B4945F"/>
    <w:rsid w:val="11B647F3"/>
    <w:rsid w:val="11BCB488"/>
    <w:rsid w:val="11D20D4B"/>
    <w:rsid w:val="11E93390"/>
    <w:rsid w:val="11EB6E0A"/>
    <w:rsid w:val="120BAF7F"/>
    <w:rsid w:val="121540DB"/>
    <w:rsid w:val="121A53AB"/>
    <w:rsid w:val="122804E1"/>
    <w:rsid w:val="12578C72"/>
    <w:rsid w:val="125893DA"/>
    <w:rsid w:val="126E3042"/>
    <w:rsid w:val="129B5A73"/>
    <w:rsid w:val="12A950E5"/>
    <w:rsid w:val="12CB37A2"/>
    <w:rsid w:val="12D4951C"/>
    <w:rsid w:val="12E73F98"/>
    <w:rsid w:val="12F26F66"/>
    <w:rsid w:val="12F6A486"/>
    <w:rsid w:val="1325FB61"/>
    <w:rsid w:val="13474277"/>
    <w:rsid w:val="13641944"/>
    <w:rsid w:val="13655609"/>
    <w:rsid w:val="136B71BA"/>
    <w:rsid w:val="13873E6B"/>
    <w:rsid w:val="13A62870"/>
    <w:rsid w:val="13DE506C"/>
    <w:rsid w:val="13FBE2C3"/>
    <w:rsid w:val="142AC062"/>
    <w:rsid w:val="145276DD"/>
    <w:rsid w:val="145892BA"/>
    <w:rsid w:val="145AF97B"/>
    <w:rsid w:val="149E1D25"/>
    <w:rsid w:val="14A91ABA"/>
    <w:rsid w:val="14BA3AC7"/>
    <w:rsid w:val="14D7A91F"/>
    <w:rsid w:val="1503AB45"/>
    <w:rsid w:val="150AEC8F"/>
    <w:rsid w:val="1515226B"/>
    <w:rsid w:val="15274761"/>
    <w:rsid w:val="152B70FE"/>
    <w:rsid w:val="154120AA"/>
    <w:rsid w:val="15745E69"/>
    <w:rsid w:val="157F89CA"/>
    <w:rsid w:val="15961CBF"/>
    <w:rsid w:val="159F950D"/>
    <w:rsid w:val="15A8C65C"/>
    <w:rsid w:val="15ACD808"/>
    <w:rsid w:val="15CDCEA0"/>
    <w:rsid w:val="16028D08"/>
    <w:rsid w:val="163A4CBC"/>
    <w:rsid w:val="165D04C4"/>
    <w:rsid w:val="166EAF81"/>
    <w:rsid w:val="16765716"/>
    <w:rsid w:val="168EFA44"/>
    <w:rsid w:val="16948154"/>
    <w:rsid w:val="16987773"/>
    <w:rsid w:val="16A9F7CC"/>
    <w:rsid w:val="16ACCA28"/>
    <w:rsid w:val="16B1153B"/>
    <w:rsid w:val="16B27B0B"/>
    <w:rsid w:val="16CE0433"/>
    <w:rsid w:val="16DB65F3"/>
    <w:rsid w:val="16E52078"/>
    <w:rsid w:val="172F4910"/>
    <w:rsid w:val="173A8101"/>
    <w:rsid w:val="17406970"/>
    <w:rsid w:val="174ABD06"/>
    <w:rsid w:val="1774219A"/>
    <w:rsid w:val="17756296"/>
    <w:rsid w:val="177AD337"/>
    <w:rsid w:val="17844900"/>
    <w:rsid w:val="17B7B653"/>
    <w:rsid w:val="17BDD5A9"/>
    <w:rsid w:val="17D81ADF"/>
    <w:rsid w:val="17E6ECE3"/>
    <w:rsid w:val="17F20B5F"/>
    <w:rsid w:val="18115E4B"/>
    <w:rsid w:val="183D94F5"/>
    <w:rsid w:val="1851939F"/>
    <w:rsid w:val="185690A1"/>
    <w:rsid w:val="18635794"/>
    <w:rsid w:val="18659A94"/>
    <w:rsid w:val="1867C8DD"/>
    <w:rsid w:val="187B98B6"/>
    <w:rsid w:val="18858593"/>
    <w:rsid w:val="18BF4755"/>
    <w:rsid w:val="18F1A1F0"/>
    <w:rsid w:val="18FFF5AE"/>
    <w:rsid w:val="1904D9D0"/>
    <w:rsid w:val="19067D3A"/>
    <w:rsid w:val="1910EA72"/>
    <w:rsid w:val="19224E20"/>
    <w:rsid w:val="19449AAE"/>
    <w:rsid w:val="19574A27"/>
    <w:rsid w:val="196EB0E5"/>
    <w:rsid w:val="198C91C5"/>
    <w:rsid w:val="1994AA8E"/>
    <w:rsid w:val="19A74BEB"/>
    <w:rsid w:val="19B695CA"/>
    <w:rsid w:val="19BAD478"/>
    <w:rsid w:val="19E22DD1"/>
    <w:rsid w:val="1A1E0D67"/>
    <w:rsid w:val="1A2310FD"/>
    <w:rsid w:val="1A37E1D9"/>
    <w:rsid w:val="1A3C0FEE"/>
    <w:rsid w:val="1A511929"/>
    <w:rsid w:val="1A741CC7"/>
    <w:rsid w:val="1A84F664"/>
    <w:rsid w:val="1A929EA3"/>
    <w:rsid w:val="1AA6ED8B"/>
    <w:rsid w:val="1AA95A18"/>
    <w:rsid w:val="1AD2422D"/>
    <w:rsid w:val="1B0FD355"/>
    <w:rsid w:val="1B199529"/>
    <w:rsid w:val="1B37B0F3"/>
    <w:rsid w:val="1B423033"/>
    <w:rsid w:val="1B441F81"/>
    <w:rsid w:val="1B4EFB19"/>
    <w:rsid w:val="1B663D7F"/>
    <w:rsid w:val="1B66E7CF"/>
    <w:rsid w:val="1B9C8628"/>
    <w:rsid w:val="1BDA8AC0"/>
    <w:rsid w:val="1BF9A41D"/>
    <w:rsid w:val="1C7BA0BF"/>
    <w:rsid w:val="1C7E6AA4"/>
    <w:rsid w:val="1CB7C313"/>
    <w:rsid w:val="1CD05877"/>
    <w:rsid w:val="1CDF6EC8"/>
    <w:rsid w:val="1CFED370"/>
    <w:rsid w:val="1D2A9D39"/>
    <w:rsid w:val="1D4141C0"/>
    <w:rsid w:val="1D4A4001"/>
    <w:rsid w:val="1D514660"/>
    <w:rsid w:val="1D6C6D3D"/>
    <w:rsid w:val="1D75FBCB"/>
    <w:rsid w:val="1D9BCE2A"/>
    <w:rsid w:val="1DB66E98"/>
    <w:rsid w:val="1DC0957D"/>
    <w:rsid w:val="1DE6C3AB"/>
    <w:rsid w:val="1DEB2C58"/>
    <w:rsid w:val="1DF02028"/>
    <w:rsid w:val="1DFCF4B2"/>
    <w:rsid w:val="1E096EA4"/>
    <w:rsid w:val="1E3649AA"/>
    <w:rsid w:val="1E433D79"/>
    <w:rsid w:val="1E5E80EA"/>
    <w:rsid w:val="1E69DE90"/>
    <w:rsid w:val="1E7430A5"/>
    <w:rsid w:val="1E7A4C14"/>
    <w:rsid w:val="1E93A483"/>
    <w:rsid w:val="1E965AF1"/>
    <w:rsid w:val="1EAC7620"/>
    <w:rsid w:val="1EBE3413"/>
    <w:rsid w:val="1ED511CB"/>
    <w:rsid w:val="1EED1679"/>
    <w:rsid w:val="1EF72026"/>
    <w:rsid w:val="1EF7BA0C"/>
    <w:rsid w:val="1F034E23"/>
    <w:rsid w:val="1F0BD50D"/>
    <w:rsid w:val="1F22CA00"/>
    <w:rsid w:val="1F29B1B3"/>
    <w:rsid w:val="1F2BA45C"/>
    <w:rsid w:val="1F6B4839"/>
    <w:rsid w:val="1F8408EC"/>
    <w:rsid w:val="1F9AF089"/>
    <w:rsid w:val="1FA96CEA"/>
    <w:rsid w:val="1FD8A8D7"/>
    <w:rsid w:val="1FDDCFA3"/>
    <w:rsid w:val="1FF30F23"/>
    <w:rsid w:val="20199AF3"/>
    <w:rsid w:val="201CB42D"/>
    <w:rsid w:val="20213695"/>
    <w:rsid w:val="2056EBDF"/>
    <w:rsid w:val="2065713B"/>
    <w:rsid w:val="2074A770"/>
    <w:rsid w:val="2074BC3B"/>
    <w:rsid w:val="209F7658"/>
    <w:rsid w:val="20AF6E56"/>
    <w:rsid w:val="20F10566"/>
    <w:rsid w:val="211EC007"/>
    <w:rsid w:val="2168C6FF"/>
    <w:rsid w:val="217797AD"/>
    <w:rsid w:val="218AE76E"/>
    <w:rsid w:val="218F3946"/>
    <w:rsid w:val="218F5A0E"/>
    <w:rsid w:val="21923237"/>
    <w:rsid w:val="21B340BB"/>
    <w:rsid w:val="21C9869D"/>
    <w:rsid w:val="21D2A44E"/>
    <w:rsid w:val="21E92FD1"/>
    <w:rsid w:val="21F56D80"/>
    <w:rsid w:val="22196E3E"/>
    <w:rsid w:val="2226B9FB"/>
    <w:rsid w:val="223974B1"/>
    <w:rsid w:val="22754AA8"/>
    <w:rsid w:val="227A5FC5"/>
    <w:rsid w:val="22885FED"/>
    <w:rsid w:val="228E4C35"/>
    <w:rsid w:val="229A4911"/>
    <w:rsid w:val="22B2D8FB"/>
    <w:rsid w:val="22CF17E1"/>
    <w:rsid w:val="22D2582D"/>
    <w:rsid w:val="22D3EEB7"/>
    <w:rsid w:val="22FBBD04"/>
    <w:rsid w:val="23011286"/>
    <w:rsid w:val="2311E92F"/>
    <w:rsid w:val="231B65D3"/>
    <w:rsid w:val="2365BEAA"/>
    <w:rsid w:val="23768749"/>
    <w:rsid w:val="237767E2"/>
    <w:rsid w:val="23C3C6AB"/>
    <w:rsid w:val="23D91033"/>
    <w:rsid w:val="23E5174F"/>
    <w:rsid w:val="23FC845E"/>
    <w:rsid w:val="24058DE4"/>
    <w:rsid w:val="2406ADC3"/>
    <w:rsid w:val="2410397F"/>
    <w:rsid w:val="24147E3C"/>
    <w:rsid w:val="2418AB46"/>
    <w:rsid w:val="242868B4"/>
    <w:rsid w:val="24366976"/>
    <w:rsid w:val="2448AF8A"/>
    <w:rsid w:val="245AFF64"/>
    <w:rsid w:val="245DA77F"/>
    <w:rsid w:val="24927448"/>
    <w:rsid w:val="2494BA96"/>
    <w:rsid w:val="24CC75FC"/>
    <w:rsid w:val="24DE0997"/>
    <w:rsid w:val="24EACB1E"/>
    <w:rsid w:val="24F1578E"/>
    <w:rsid w:val="25149BCB"/>
    <w:rsid w:val="2537D06C"/>
    <w:rsid w:val="25515A49"/>
    <w:rsid w:val="25634E54"/>
    <w:rsid w:val="256A0777"/>
    <w:rsid w:val="25746263"/>
    <w:rsid w:val="258F4EA0"/>
    <w:rsid w:val="2593F57D"/>
    <w:rsid w:val="25943093"/>
    <w:rsid w:val="25B131D6"/>
    <w:rsid w:val="25C3E254"/>
    <w:rsid w:val="25CAB84B"/>
    <w:rsid w:val="25E7CEFC"/>
    <w:rsid w:val="2605A3EB"/>
    <w:rsid w:val="2621F55F"/>
    <w:rsid w:val="26558601"/>
    <w:rsid w:val="2655DAD8"/>
    <w:rsid w:val="2661B98F"/>
    <w:rsid w:val="2667F4F7"/>
    <w:rsid w:val="26A03E6C"/>
    <w:rsid w:val="26AF8981"/>
    <w:rsid w:val="26C482A0"/>
    <w:rsid w:val="26C8DA49"/>
    <w:rsid w:val="26D48D92"/>
    <w:rsid w:val="26DFC102"/>
    <w:rsid w:val="2700F4F5"/>
    <w:rsid w:val="270C496D"/>
    <w:rsid w:val="271239AE"/>
    <w:rsid w:val="271C73E8"/>
    <w:rsid w:val="273A9933"/>
    <w:rsid w:val="27729894"/>
    <w:rsid w:val="277E2D39"/>
    <w:rsid w:val="27AC7841"/>
    <w:rsid w:val="27B1EF81"/>
    <w:rsid w:val="27D883D7"/>
    <w:rsid w:val="2805C953"/>
    <w:rsid w:val="282D9403"/>
    <w:rsid w:val="2835FBB0"/>
    <w:rsid w:val="2838FE54"/>
    <w:rsid w:val="283BDA7D"/>
    <w:rsid w:val="2845ADC9"/>
    <w:rsid w:val="286317B5"/>
    <w:rsid w:val="2878DAE5"/>
    <w:rsid w:val="287C76F9"/>
    <w:rsid w:val="28905F93"/>
    <w:rsid w:val="28964B88"/>
    <w:rsid w:val="28BD09AF"/>
    <w:rsid w:val="28DC4ED0"/>
    <w:rsid w:val="28ED0631"/>
    <w:rsid w:val="2906006D"/>
    <w:rsid w:val="2911010C"/>
    <w:rsid w:val="29200A25"/>
    <w:rsid w:val="29231C60"/>
    <w:rsid w:val="292A6F7B"/>
    <w:rsid w:val="296C0133"/>
    <w:rsid w:val="297843EA"/>
    <w:rsid w:val="2979ED85"/>
    <w:rsid w:val="29A5F8E1"/>
    <w:rsid w:val="29CA3420"/>
    <w:rsid w:val="29F580E4"/>
    <w:rsid w:val="29FAEEA8"/>
    <w:rsid w:val="2A1F33FD"/>
    <w:rsid w:val="2A345EDF"/>
    <w:rsid w:val="2A351D53"/>
    <w:rsid w:val="2A61F000"/>
    <w:rsid w:val="2A83633B"/>
    <w:rsid w:val="2A975E83"/>
    <w:rsid w:val="2A9AF3B7"/>
    <w:rsid w:val="2AB9F4AF"/>
    <w:rsid w:val="2ADF244E"/>
    <w:rsid w:val="2AF737C8"/>
    <w:rsid w:val="2B03C8A9"/>
    <w:rsid w:val="2B115567"/>
    <w:rsid w:val="2B28E8D7"/>
    <w:rsid w:val="2B48995F"/>
    <w:rsid w:val="2B53C91A"/>
    <w:rsid w:val="2B607C7A"/>
    <w:rsid w:val="2B77E907"/>
    <w:rsid w:val="2B863533"/>
    <w:rsid w:val="2B91EDBC"/>
    <w:rsid w:val="2B9F7E91"/>
    <w:rsid w:val="2BC4DC5E"/>
    <w:rsid w:val="2BD1FBA3"/>
    <w:rsid w:val="2C381093"/>
    <w:rsid w:val="2C3C7827"/>
    <w:rsid w:val="2C4B02A8"/>
    <w:rsid w:val="2C52AE89"/>
    <w:rsid w:val="2C5329C7"/>
    <w:rsid w:val="2C7DECAE"/>
    <w:rsid w:val="2C86B43F"/>
    <w:rsid w:val="2C88208E"/>
    <w:rsid w:val="2C92DD9A"/>
    <w:rsid w:val="2CB34199"/>
    <w:rsid w:val="2CC05756"/>
    <w:rsid w:val="2CF7E70D"/>
    <w:rsid w:val="2D0928BF"/>
    <w:rsid w:val="2D0F1935"/>
    <w:rsid w:val="2D281A96"/>
    <w:rsid w:val="2D2E9CD6"/>
    <w:rsid w:val="2D3633E7"/>
    <w:rsid w:val="2D391F9F"/>
    <w:rsid w:val="2D97245C"/>
    <w:rsid w:val="2DB1BF5A"/>
    <w:rsid w:val="2DEED498"/>
    <w:rsid w:val="2E48BAC0"/>
    <w:rsid w:val="2E68A754"/>
    <w:rsid w:val="2E6DA1FE"/>
    <w:rsid w:val="2E828CF0"/>
    <w:rsid w:val="2E83FEBC"/>
    <w:rsid w:val="2EB4CF5D"/>
    <w:rsid w:val="2EB8FD67"/>
    <w:rsid w:val="2ECC4DAE"/>
    <w:rsid w:val="2EDA1F3C"/>
    <w:rsid w:val="2EDB0E9F"/>
    <w:rsid w:val="2EEEE794"/>
    <w:rsid w:val="2F06A986"/>
    <w:rsid w:val="2F205304"/>
    <w:rsid w:val="2F526FD5"/>
    <w:rsid w:val="2F73CC9E"/>
    <w:rsid w:val="2F7AC54D"/>
    <w:rsid w:val="2F7E69FD"/>
    <w:rsid w:val="2FA128F6"/>
    <w:rsid w:val="2FB4C080"/>
    <w:rsid w:val="2FFD5E9F"/>
    <w:rsid w:val="30201CB6"/>
    <w:rsid w:val="3024EFEC"/>
    <w:rsid w:val="30673DFD"/>
    <w:rsid w:val="307F2E4F"/>
    <w:rsid w:val="308CFE03"/>
    <w:rsid w:val="30B99DA1"/>
    <w:rsid w:val="30D0E373"/>
    <w:rsid w:val="3102BBAE"/>
    <w:rsid w:val="3122ED9B"/>
    <w:rsid w:val="3135C536"/>
    <w:rsid w:val="3140AF9A"/>
    <w:rsid w:val="31582C84"/>
    <w:rsid w:val="315CBFD2"/>
    <w:rsid w:val="31834E58"/>
    <w:rsid w:val="3197197F"/>
    <w:rsid w:val="31AA5914"/>
    <w:rsid w:val="31B33326"/>
    <w:rsid w:val="31CB71D7"/>
    <w:rsid w:val="31D0D6C3"/>
    <w:rsid w:val="31EDE25D"/>
    <w:rsid w:val="3209EEC1"/>
    <w:rsid w:val="32166C9D"/>
    <w:rsid w:val="322C6C80"/>
    <w:rsid w:val="3233DDE9"/>
    <w:rsid w:val="323D6CC2"/>
    <w:rsid w:val="324053B6"/>
    <w:rsid w:val="32816E91"/>
    <w:rsid w:val="329E124D"/>
    <w:rsid w:val="32B10B97"/>
    <w:rsid w:val="32D4EFC6"/>
    <w:rsid w:val="3318CC3D"/>
    <w:rsid w:val="331FE46D"/>
    <w:rsid w:val="333D3E57"/>
    <w:rsid w:val="334BDFF6"/>
    <w:rsid w:val="336E0F5A"/>
    <w:rsid w:val="338529F3"/>
    <w:rsid w:val="3386E0CE"/>
    <w:rsid w:val="33B4AD1C"/>
    <w:rsid w:val="33B52989"/>
    <w:rsid w:val="33B91DED"/>
    <w:rsid w:val="33C52A6E"/>
    <w:rsid w:val="33CEC907"/>
    <w:rsid w:val="342C7C8F"/>
    <w:rsid w:val="344EAC3D"/>
    <w:rsid w:val="3467E79B"/>
    <w:rsid w:val="346BF485"/>
    <w:rsid w:val="34939061"/>
    <w:rsid w:val="349C52C6"/>
    <w:rsid w:val="350F52C8"/>
    <w:rsid w:val="35140610"/>
    <w:rsid w:val="35181309"/>
    <w:rsid w:val="35232D68"/>
    <w:rsid w:val="353E1B89"/>
    <w:rsid w:val="354F305D"/>
    <w:rsid w:val="3556148B"/>
    <w:rsid w:val="35624D32"/>
    <w:rsid w:val="3571DC01"/>
    <w:rsid w:val="357EB487"/>
    <w:rsid w:val="357FBB3B"/>
    <w:rsid w:val="358EBD5D"/>
    <w:rsid w:val="35AC7C37"/>
    <w:rsid w:val="35C5469A"/>
    <w:rsid w:val="35CE91AC"/>
    <w:rsid w:val="35D0E9B5"/>
    <w:rsid w:val="35D98D19"/>
    <w:rsid w:val="3604BA5E"/>
    <w:rsid w:val="3607E567"/>
    <w:rsid w:val="361859FE"/>
    <w:rsid w:val="36225A00"/>
    <w:rsid w:val="3625FA34"/>
    <w:rsid w:val="36322045"/>
    <w:rsid w:val="36604701"/>
    <w:rsid w:val="3661A4A3"/>
    <w:rsid w:val="368B76FB"/>
    <w:rsid w:val="36B31E61"/>
    <w:rsid w:val="36BFAD9B"/>
    <w:rsid w:val="36F24C4E"/>
    <w:rsid w:val="36FE8A29"/>
    <w:rsid w:val="37112817"/>
    <w:rsid w:val="37162017"/>
    <w:rsid w:val="37198E0F"/>
    <w:rsid w:val="3732E7BA"/>
    <w:rsid w:val="376848FB"/>
    <w:rsid w:val="37893560"/>
    <w:rsid w:val="379D5581"/>
    <w:rsid w:val="37C64DAC"/>
    <w:rsid w:val="37D1D5A4"/>
    <w:rsid w:val="37E403FF"/>
    <w:rsid w:val="37FE673B"/>
    <w:rsid w:val="3805B14A"/>
    <w:rsid w:val="3813E1E2"/>
    <w:rsid w:val="381495CD"/>
    <w:rsid w:val="381B8222"/>
    <w:rsid w:val="3827182F"/>
    <w:rsid w:val="382C8B23"/>
    <w:rsid w:val="38394194"/>
    <w:rsid w:val="3858D460"/>
    <w:rsid w:val="3865637A"/>
    <w:rsid w:val="3868925A"/>
    <w:rsid w:val="389533C2"/>
    <w:rsid w:val="38B1EE2D"/>
    <w:rsid w:val="38EE0E70"/>
    <w:rsid w:val="39108F05"/>
    <w:rsid w:val="395214B2"/>
    <w:rsid w:val="3952C1E7"/>
    <w:rsid w:val="395344C0"/>
    <w:rsid w:val="398DE0FD"/>
    <w:rsid w:val="39A3751F"/>
    <w:rsid w:val="39EC5947"/>
    <w:rsid w:val="3A069CFA"/>
    <w:rsid w:val="3A0D6DBF"/>
    <w:rsid w:val="3A104DEA"/>
    <w:rsid w:val="3A1C41A6"/>
    <w:rsid w:val="3A379208"/>
    <w:rsid w:val="3A482B23"/>
    <w:rsid w:val="3A4B0162"/>
    <w:rsid w:val="3A508A0D"/>
    <w:rsid w:val="3A79FFA4"/>
    <w:rsid w:val="3A89AA20"/>
    <w:rsid w:val="3A8CEE3E"/>
    <w:rsid w:val="3AC490C7"/>
    <w:rsid w:val="3B02E711"/>
    <w:rsid w:val="3B18250C"/>
    <w:rsid w:val="3B1EE7DA"/>
    <w:rsid w:val="3B391017"/>
    <w:rsid w:val="3B46DA2D"/>
    <w:rsid w:val="3B6878D4"/>
    <w:rsid w:val="3B713586"/>
    <w:rsid w:val="3BA13301"/>
    <w:rsid w:val="3BA17E1C"/>
    <w:rsid w:val="3BE1BDC3"/>
    <w:rsid w:val="3BE29DF8"/>
    <w:rsid w:val="3BF5E1E6"/>
    <w:rsid w:val="3C245B1D"/>
    <w:rsid w:val="3C258C55"/>
    <w:rsid w:val="3C25DB72"/>
    <w:rsid w:val="3C37181C"/>
    <w:rsid w:val="3C6ED4A1"/>
    <w:rsid w:val="3C7FAE90"/>
    <w:rsid w:val="3C9A395D"/>
    <w:rsid w:val="3CA6583C"/>
    <w:rsid w:val="3CAFCCE4"/>
    <w:rsid w:val="3CD78DD0"/>
    <w:rsid w:val="3CF50196"/>
    <w:rsid w:val="3CFB3D6F"/>
    <w:rsid w:val="3D0370FA"/>
    <w:rsid w:val="3D138C70"/>
    <w:rsid w:val="3D34B47D"/>
    <w:rsid w:val="3D4287EF"/>
    <w:rsid w:val="3D51D574"/>
    <w:rsid w:val="3D537F05"/>
    <w:rsid w:val="3D6DDDA5"/>
    <w:rsid w:val="3D80CD19"/>
    <w:rsid w:val="3D8E36CE"/>
    <w:rsid w:val="3D92916E"/>
    <w:rsid w:val="3D96C349"/>
    <w:rsid w:val="3DACCC4C"/>
    <w:rsid w:val="3DB575D4"/>
    <w:rsid w:val="3DDE9923"/>
    <w:rsid w:val="3DFFFE14"/>
    <w:rsid w:val="3E3D38B3"/>
    <w:rsid w:val="3E4BF07D"/>
    <w:rsid w:val="3E91B39D"/>
    <w:rsid w:val="3E97F153"/>
    <w:rsid w:val="3ECA0E13"/>
    <w:rsid w:val="3EE8DBA9"/>
    <w:rsid w:val="3EFADD19"/>
    <w:rsid w:val="3EFE96AE"/>
    <w:rsid w:val="3F10442B"/>
    <w:rsid w:val="3F32011E"/>
    <w:rsid w:val="3F44C741"/>
    <w:rsid w:val="3F527DD5"/>
    <w:rsid w:val="3F6EBEB8"/>
    <w:rsid w:val="3FC20145"/>
    <w:rsid w:val="3FD2B332"/>
    <w:rsid w:val="3FEB64E2"/>
    <w:rsid w:val="3FFC98CE"/>
    <w:rsid w:val="4032A572"/>
    <w:rsid w:val="403A6328"/>
    <w:rsid w:val="4041762A"/>
    <w:rsid w:val="404FEED9"/>
    <w:rsid w:val="4052B2A0"/>
    <w:rsid w:val="405B9D0F"/>
    <w:rsid w:val="40609087"/>
    <w:rsid w:val="407500E6"/>
    <w:rsid w:val="4087222F"/>
    <w:rsid w:val="40A9EBC4"/>
    <w:rsid w:val="40C13737"/>
    <w:rsid w:val="40C1FE29"/>
    <w:rsid w:val="40C961A3"/>
    <w:rsid w:val="40C98790"/>
    <w:rsid w:val="411D1FA1"/>
    <w:rsid w:val="41238EAA"/>
    <w:rsid w:val="414FCF34"/>
    <w:rsid w:val="41569C52"/>
    <w:rsid w:val="416DEA50"/>
    <w:rsid w:val="41757018"/>
    <w:rsid w:val="41890BE1"/>
    <w:rsid w:val="419582A0"/>
    <w:rsid w:val="419ACECD"/>
    <w:rsid w:val="419F8B19"/>
    <w:rsid w:val="41B93FDC"/>
    <w:rsid w:val="41E74394"/>
    <w:rsid w:val="421155E5"/>
    <w:rsid w:val="42282535"/>
    <w:rsid w:val="42393F96"/>
    <w:rsid w:val="423F2432"/>
    <w:rsid w:val="4245A370"/>
    <w:rsid w:val="42461395"/>
    <w:rsid w:val="42519976"/>
    <w:rsid w:val="42522139"/>
    <w:rsid w:val="4260CCA8"/>
    <w:rsid w:val="42793D62"/>
    <w:rsid w:val="4284F708"/>
    <w:rsid w:val="4290020C"/>
    <w:rsid w:val="4294B242"/>
    <w:rsid w:val="42A07F29"/>
    <w:rsid w:val="42B4A40E"/>
    <w:rsid w:val="42C5284E"/>
    <w:rsid w:val="42DBA605"/>
    <w:rsid w:val="42F11CA8"/>
    <w:rsid w:val="42F958CE"/>
    <w:rsid w:val="430A1F86"/>
    <w:rsid w:val="434EDF63"/>
    <w:rsid w:val="4355A94C"/>
    <w:rsid w:val="435EB3F1"/>
    <w:rsid w:val="4360F678"/>
    <w:rsid w:val="4384450E"/>
    <w:rsid w:val="43A4A0A3"/>
    <w:rsid w:val="43D1F079"/>
    <w:rsid w:val="43E5814F"/>
    <w:rsid w:val="4406B00C"/>
    <w:rsid w:val="440717F3"/>
    <w:rsid w:val="4413F8ED"/>
    <w:rsid w:val="44189F35"/>
    <w:rsid w:val="443703CD"/>
    <w:rsid w:val="4443C340"/>
    <w:rsid w:val="444CA1E8"/>
    <w:rsid w:val="446CC4EA"/>
    <w:rsid w:val="44805A24"/>
    <w:rsid w:val="4496569B"/>
    <w:rsid w:val="44B2D93B"/>
    <w:rsid w:val="44C0AC44"/>
    <w:rsid w:val="44C5B103"/>
    <w:rsid w:val="44E0DAB3"/>
    <w:rsid w:val="450D5AAD"/>
    <w:rsid w:val="4519BBFE"/>
    <w:rsid w:val="455AC2AF"/>
    <w:rsid w:val="455AF253"/>
    <w:rsid w:val="456373F1"/>
    <w:rsid w:val="4575FF1C"/>
    <w:rsid w:val="457749F1"/>
    <w:rsid w:val="4594B540"/>
    <w:rsid w:val="45A17E0C"/>
    <w:rsid w:val="45AFE555"/>
    <w:rsid w:val="45B9529D"/>
    <w:rsid w:val="45CF80C2"/>
    <w:rsid w:val="45EAEF0C"/>
    <w:rsid w:val="4605C884"/>
    <w:rsid w:val="4608C544"/>
    <w:rsid w:val="4625DE9D"/>
    <w:rsid w:val="4633BF74"/>
    <w:rsid w:val="46597EE6"/>
    <w:rsid w:val="466C81D8"/>
    <w:rsid w:val="46987968"/>
    <w:rsid w:val="469908F9"/>
    <w:rsid w:val="469EED0E"/>
    <w:rsid w:val="469FE3F4"/>
    <w:rsid w:val="46A310F6"/>
    <w:rsid w:val="46AE6C27"/>
    <w:rsid w:val="46B309C8"/>
    <w:rsid w:val="46BFD671"/>
    <w:rsid w:val="46D3F3DF"/>
    <w:rsid w:val="46D527F4"/>
    <w:rsid w:val="46F1D9B6"/>
    <w:rsid w:val="47598AC7"/>
    <w:rsid w:val="475F3DA7"/>
    <w:rsid w:val="477BD3B9"/>
    <w:rsid w:val="477EFDC2"/>
    <w:rsid w:val="478191E4"/>
    <w:rsid w:val="4782E993"/>
    <w:rsid w:val="478416E5"/>
    <w:rsid w:val="479639B9"/>
    <w:rsid w:val="47AB4AD8"/>
    <w:rsid w:val="47AD454C"/>
    <w:rsid w:val="47C9B47E"/>
    <w:rsid w:val="47E22B4D"/>
    <w:rsid w:val="47FA23EA"/>
    <w:rsid w:val="480166D2"/>
    <w:rsid w:val="4809E0EF"/>
    <w:rsid w:val="484C1269"/>
    <w:rsid w:val="4852D6D0"/>
    <w:rsid w:val="485E2F50"/>
    <w:rsid w:val="4896FA90"/>
    <w:rsid w:val="48B5272B"/>
    <w:rsid w:val="48B63D3C"/>
    <w:rsid w:val="48C0DF58"/>
    <w:rsid w:val="48DEBB94"/>
    <w:rsid w:val="48E82735"/>
    <w:rsid w:val="48FEC33D"/>
    <w:rsid w:val="490091AD"/>
    <w:rsid w:val="4947C4AB"/>
    <w:rsid w:val="49CCA2C1"/>
    <w:rsid w:val="4A29D67F"/>
    <w:rsid w:val="4A43D8B7"/>
    <w:rsid w:val="4A64E108"/>
    <w:rsid w:val="4A9E009D"/>
    <w:rsid w:val="4AC69A1C"/>
    <w:rsid w:val="4AD63249"/>
    <w:rsid w:val="4ADB8944"/>
    <w:rsid w:val="4AF8306B"/>
    <w:rsid w:val="4B134C75"/>
    <w:rsid w:val="4B1826C5"/>
    <w:rsid w:val="4B265AF6"/>
    <w:rsid w:val="4B37A8D2"/>
    <w:rsid w:val="4B7C9AB3"/>
    <w:rsid w:val="4B838FF8"/>
    <w:rsid w:val="4B8C3D42"/>
    <w:rsid w:val="4B929CDF"/>
    <w:rsid w:val="4B99AC6D"/>
    <w:rsid w:val="4BA0DBA7"/>
    <w:rsid w:val="4BC19791"/>
    <w:rsid w:val="4BC8C39D"/>
    <w:rsid w:val="4BD584A9"/>
    <w:rsid w:val="4BDC1942"/>
    <w:rsid w:val="4BDC9580"/>
    <w:rsid w:val="4BE1DC9A"/>
    <w:rsid w:val="4BE90345"/>
    <w:rsid w:val="4BEA486D"/>
    <w:rsid w:val="4C4FA743"/>
    <w:rsid w:val="4C73866D"/>
    <w:rsid w:val="4C9D8C1B"/>
    <w:rsid w:val="4CB8A7B9"/>
    <w:rsid w:val="4CE2BA20"/>
    <w:rsid w:val="4CEFD4F0"/>
    <w:rsid w:val="4D0E20EC"/>
    <w:rsid w:val="4D22A7AC"/>
    <w:rsid w:val="4D267393"/>
    <w:rsid w:val="4D34F6E2"/>
    <w:rsid w:val="4D709C02"/>
    <w:rsid w:val="4D79522B"/>
    <w:rsid w:val="4D9FB89C"/>
    <w:rsid w:val="4DB9B63E"/>
    <w:rsid w:val="4DF56A39"/>
    <w:rsid w:val="4DF62ABB"/>
    <w:rsid w:val="4E05777D"/>
    <w:rsid w:val="4E1C1F38"/>
    <w:rsid w:val="4E26E07F"/>
    <w:rsid w:val="4E2CA17C"/>
    <w:rsid w:val="4E680F02"/>
    <w:rsid w:val="4E6F7C30"/>
    <w:rsid w:val="4E80E408"/>
    <w:rsid w:val="4E89C3FF"/>
    <w:rsid w:val="4E9F3D23"/>
    <w:rsid w:val="4EA0F1AB"/>
    <w:rsid w:val="4EC8073C"/>
    <w:rsid w:val="4ECFD79B"/>
    <w:rsid w:val="4ED6DAA3"/>
    <w:rsid w:val="4EE0D83D"/>
    <w:rsid w:val="4EE2DA5F"/>
    <w:rsid w:val="4EF73298"/>
    <w:rsid w:val="4F04439F"/>
    <w:rsid w:val="4F099160"/>
    <w:rsid w:val="4F0C6549"/>
    <w:rsid w:val="4F18F913"/>
    <w:rsid w:val="4F1E395F"/>
    <w:rsid w:val="4F2529F9"/>
    <w:rsid w:val="4F2B6133"/>
    <w:rsid w:val="4F310B0C"/>
    <w:rsid w:val="4F6CE82A"/>
    <w:rsid w:val="4F789A1B"/>
    <w:rsid w:val="4FB5C5A8"/>
    <w:rsid w:val="4FB74101"/>
    <w:rsid w:val="4FBE3632"/>
    <w:rsid w:val="4FCFB09C"/>
    <w:rsid w:val="4FDE8FA8"/>
    <w:rsid w:val="4FF95293"/>
    <w:rsid w:val="500020FB"/>
    <w:rsid w:val="5001CDE4"/>
    <w:rsid w:val="5013B67E"/>
    <w:rsid w:val="5023706E"/>
    <w:rsid w:val="506AEBB6"/>
    <w:rsid w:val="506D8D44"/>
    <w:rsid w:val="50BB0B81"/>
    <w:rsid w:val="50EE350F"/>
    <w:rsid w:val="51050E0F"/>
    <w:rsid w:val="51160C78"/>
    <w:rsid w:val="511A638E"/>
    <w:rsid w:val="513802A8"/>
    <w:rsid w:val="5141A7A7"/>
    <w:rsid w:val="515B07AD"/>
    <w:rsid w:val="515EC8CB"/>
    <w:rsid w:val="5163A4DA"/>
    <w:rsid w:val="5188553C"/>
    <w:rsid w:val="51A2F5F2"/>
    <w:rsid w:val="51A46326"/>
    <w:rsid w:val="51A5AC02"/>
    <w:rsid w:val="51C2BC03"/>
    <w:rsid w:val="51D1C022"/>
    <w:rsid w:val="51FF2613"/>
    <w:rsid w:val="5204942D"/>
    <w:rsid w:val="52317115"/>
    <w:rsid w:val="52416128"/>
    <w:rsid w:val="5254D22E"/>
    <w:rsid w:val="52646BFD"/>
    <w:rsid w:val="52667B3A"/>
    <w:rsid w:val="5270830C"/>
    <w:rsid w:val="529D1668"/>
    <w:rsid w:val="52CAFC2E"/>
    <w:rsid w:val="52E86351"/>
    <w:rsid w:val="530B0503"/>
    <w:rsid w:val="531F8124"/>
    <w:rsid w:val="532153C7"/>
    <w:rsid w:val="53510FCE"/>
    <w:rsid w:val="5354FE96"/>
    <w:rsid w:val="535B1AA7"/>
    <w:rsid w:val="53616AF7"/>
    <w:rsid w:val="53815ED5"/>
    <w:rsid w:val="53C127A0"/>
    <w:rsid w:val="53D8E284"/>
    <w:rsid w:val="53E4F8FD"/>
    <w:rsid w:val="53F45E33"/>
    <w:rsid w:val="542ECFC8"/>
    <w:rsid w:val="543020B7"/>
    <w:rsid w:val="543919E8"/>
    <w:rsid w:val="543DCE50"/>
    <w:rsid w:val="54569187"/>
    <w:rsid w:val="545CD778"/>
    <w:rsid w:val="54803809"/>
    <w:rsid w:val="54A292BF"/>
    <w:rsid w:val="54D019A6"/>
    <w:rsid w:val="54F5E691"/>
    <w:rsid w:val="550480C0"/>
    <w:rsid w:val="5508A7D5"/>
    <w:rsid w:val="550AC43C"/>
    <w:rsid w:val="550C4DD5"/>
    <w:rsid w:val="5543CE82"/>
    <w:rsid w:val="555C0F21"/>
    <w:rsid w:val="5561D04C"/>
    <w:rsid w:val="5562585D"/>
    <w:rsid w:val="556868A2"/>
    <w:rsid w:val="55766C85"/>
    <w:rsid w:val="5577ECE5"/>
    <w:rsid w:val="55C17F9B"/>
    <w:rsid w:val="55D706D0"/>
    <w:rsid w:val="5616EF8A"/>
    <w:rsid w:val="5617C8C0"/>
    <w:rsid w:val="56195722"/>
    <w:rsid w:val="5627B764"/>
    <w:rsid w:val="5639FE9A"/>
    <w:rsid w:val="5643CC26"/>
    <w:rsid w:val="5647D2BE"/>
    <w:rsid w:val="5654FE52"/>
    <w:rsid w:val="566B4C92"/>
    <w:rsid w:val="5686A90E"/>
    <w:rsid w:val="568793EF"/>
    <w:rsid w:val="56AF4A80"/>
    <w:rsid w:val="56C9FE2C"/>
    <w:rsid w:val="56D99397"/>
    <w:rsid w:val="5718417A"/>
    <w:rsid w:val="5722177A"/>
    <w:rsid w:val="5728B91F"/>
    <w:rsid w:val="57343CB3"/>
    <w:rsid w:val="57687202"/>
    <w:rsid w:val="5770C817"/>
    <w:rsid w:val="578B5767"/>
    <w:rsid w:val="578E9D8F"/>
    <w:rsid w:val="5791C7AD"/>
    <w:rsid w:val="579C15E4"/>
    <w:rsid w:val="579D47DE"/>
    <w:rsid w:val="57B11F49"/>
    <w:rsid w:val="57BA9447"/>
    <w:rsid w:val="57C53C9D"/>
    <w:rsid w:val="57F8CF7D"/>
    <w:rsid w:val="57FA8DC5"/>
    <w:rsid w:val="57FAB754"/>
    <w:rsid w:val="58251CEC"/>
    <w:rsid w:val="58271C76"/>
    <w:rsid w:val="584755D0"/>
    <w:rsid w:val="585A2B61"/>
    <w:rsid w:val="58637221"/>
    <w:rsid w:val="58666B2F"/>
    <w:rsid w:val="5891823B"/>
    <w:rsid w:val="589FD939"/>
    <w:rsid w:val="58A77082"/>
    <w:rsid w:val="58AF3EB9"/>
    <w:rsid w:val="58D46E29"/>
    <w:rsid w:val="5902F60A"/>
    <w:rsid w:val="592B0EE0"/>
    <w:rsid w:val="595E2936"/>
    <w:rsid w:val="595F3256"/>
    <w:rsid w:val="59655CCA"/>
    <w:rsid w:val="598A8E2F"/>
    <w:rsid w:val="59A04F41"/>
    <w:rsid w:val="59A2C2D4"/>
    <w:rsid w:val="59AAAF64"/>
    <w:rsid w:val="59B40CDF"/>
    <w:rsid w:val="59EF1744"/>
    <w:rsid w:val="5A0EABB2"/>
    <w:rsid w:val="5A3AB8BC"/>
    <w:rsid w:val="5A5DAD98"/>
    <w:rsid w:val="5A865D36"/>
    <w:rsid w:val="5AA15931"/>
    <w:rsid w:val="5ACC7642"/>
    <w:rsid w:val="5B0CD475"/>
    <w:rsid w:val="5B103350"/>
    <w:rsid w:val="5B1C4CB0"/>
    <w:rsid w:val="5B331339"/>
    <w:rsid w:val="5B44C148"/>
    <w:rsid w:val="5B5C6DA6"/>
    <w:rsid w:val="5B858A25"/>
    <w:rsid w:val="5B8BDBD0"/>
    <w:rsid w:val="5BC3F88F"/>
    <w:rsid w:val="5BE461DB"/>
    <w:rsid w:val="5BFA3285"/>
    <w:rsid w:val="5C0C27A3"/>
    <w:rsid w:val="5C104DAA"/>
    <w:rsid w:val="5C2F96FA"/>
    <w:rsid w:val="5C5E769A"/>
    <w:rsid w:val="5C7045CC"/>
    <w:rsid w:val="5C85D028"/>
    <w:rsid w:val="5C8DF34D"/>
    <w:rsid w:val="5C9CBA63"/>
    <w:rsid w:val="5CC7DBB3"/>
    <w:rsid w:val="5CF10FEF"/>
    <w:rsid w:val="5D0BC245"/>
    <w:rsid w:val="5D1C2694"/>
    <w:rsid w:val="5D43AEB1"/>
    <w:rsid w:val="5D4703E4"/>
    <w:rsid w:val="5D4F8CC3"/>
    <w:rsid w:val="5D587A80"/>
    <w:rsid w:val="5D5949B1"/>
    <w:rsid w:val="5D8035EA"/>
    <w:rsid w:val="5D828564"/>
    <w:rsid w:val="5DC5B48F"/>
    <w:rsid w:val="5DD2A84D"/>
    <w:rsid w:val="5DEA65FA"/>
    <w:rsid w:val="5E0FCE0F"/>
    <w:rsid w:val="5E1DF139"/>
    <w:rsid w:val="5E3F2376"/>
    <w:rsid w:val="5E4A273B"/>
    <w:rsid w:val="5E500F25"/>
    <w:rsid w:val="5E6B2F2C"/>
    <w:rsid w:val="5E7181B9"/>
    <w:rsid w:val="5E879F68"/>
    <w:rsid w:val="5E8B5A3C"/>
    <w:rsid w:val="5E948F89"/>
    <w:rsid w:val="5EBE22E3"/>
    <w:rsid w:val="5EDD05CA"/>
    <w:rsid w:val="5F10E629"/>
    <w:rsid w:val="5F1AA7DC"/>
    <w:rsid w:val="5F4B7966"/>
    <w:rsid w:val="5F584D49"/>
    <w:rsid w:val="5F9150BF"/>
    <w:rsid w:val="5FDB4807"/>
    <w:rsid w:val="60054A1F"/>
    <w:rsid w:val="604011DA"/>
    <w:rsid w:val="60540261"/>
    <w:rsid w:val="6098AA68"/>
    <w:rsid w:val="60AF1DF5"/>
    <w:rsid w:val="60B1419F"/>
    <w:rsid w:val="60BFB501"/>
    <w:rsid w:val="60CB9F65"/>
    <w:rsid w:val="60D59A4A"/>
    <w:rsid w:val="60EE3AC1"/>
    <w:rsid w:val="610C0CA7"/>
    <w:rsid w:val="6113DC6F"/>
    <w:rsid w:val="611EE31B"/>
    <w:rsid w:val="6133D46F"/>
    <w:rsid w:val="61395AE0"/>
    <w:rsid w:val="61516639"/>
    <w:rsid w:val="616B9C5B"/>
    <w:rsid w:val="61765D59"/>
    <w:rsid w:val="61885443"/>
    <w:rsid w:val="61982BEB"/>
    <w:rsid w:val="61A11A80"/>
    <w:rsid w:val="61A54180"/>
    <w:rsid w:val="61AECFDB"/>
    <w:rsid w:val="61B7124F"/>
    <w:rsid w:val="61C29BAA"/>
    <w:rsid w:val="61D7BCAF"/>
    <w:rsid w:val="61E66B9A"/>
    <w:rsid w:val="61F32D8B"/>
    <w:rsid w:val="629F8FED"/>
    <w:rsid w:val="62A94F4C"/>
    <w:rsid w:val="62AA3B1C"/>
    <w:rsid w:val="62BD306F"/>
    <w:rsid w:val="62BE21F7"/>
    <w:rsid w:val="62E857F1"/>
    <w:rsid w:val="62E92F42"/>
    <w:rsid w:val="63169D3C"/>
    <w:rsid w:val="631AD8EC"/>
    <w:rsid w:val="6320E8AD"/>
    <w:rsid w:val="6322FBCC"/>
    <w:rsid w:val="63378A8B"/>
    <w:rsid w:val="6339B180"/>
    <w:rsid w:val="63478279"/>
    <w:rsid w:val="635AF79A"/>
    <w:rsid w:val="6369F198"/>
    <w:rsid w:val="636C006F"/>
    <w:rsid w:val="636EDC18"/>
    <w:rsid w:val="63822C5A"/>
    <w:rsid w:val="638F0A35"/>
    <w:rsid w:val="63B6E267"/>
    <w:rsid w:val="63C53A26"/>
    <w:rsid w:val="63CAB124"/>
    <w:rsid w:val="63D3EBB6"/>
    <w:rsid w:val="63E62BA3"/>
    <w:rsid w:val="63F67812"/>
    <w:rsid w:val="64068AB1"/>
    <w:rsid w:val="64168AD3"/>
    <w:rsid w:val="645D454B"/>
    <w:rsid w:val="646A5DC5"/>
    <w:rsid w:val="649808C4"/>
    <w:rsid w:val="6498FFB7"/>
    <w:rsid w:val="649DE16D"/>
    <w:rsid w:val="64A61B89"/>
    <w:rsid w:val="64B259AA"/>
    <w:rsid w:val="64B75CC7"/>
    <w:rsid w:val="64DED672"/>
    <w:rsid w:val="64E88EE7"/>
    <w:rsid w:val="64F9F473"/>
    <w:rsid w:val="65202F28"/>
    <w:rsid w:val="65388506"/>
    <w:rsid w:val="6542987A"/>
    <w:rsid w:val="6543740D"/>
    <w:rsid w:val="65455950"/>
    <w:rsid w:val="655A05A8"/>
    <w:rsid w:val="65850FB2"/>
    <w:rsid w:val="658ADA32"/>
    <w:rsid w:val="65BB45B3"/>
    <w:rsid w:val="6607087D"/>
    <w:rsid w:val="66088DE0"/>
    <w:rsid w:val="66101C3B"/>
    <w:rsid w:val="66669EBD"/>
    <w:rsid w:val="666DD2B9"/>
    <w:rsid w:val="667800E0"/>
    <w:rsid w:val="669E33E9"/>
    <w:rsid w:val="66D46634"/>
    <w:rsid w:val="66D90055"/>
    <w:rsid w:val="66DA977A"/>
    <w:rsid w:val="67062EBC"/>
    <w:rsid w:val="671B2C3C"/>
    <w:rsid w:val="671C16EF"/>
    <w:rsid w:val="674F94A5"/>
    <w:rsid w:val="675F4856"/>
    <w:rsid w:val="6761F74B"/>
    <w:rsid w:val="67855EA5"/>
    <w:rsid w:val="6789DF5A"/>
    <w:rsid w:val="678EDE9C"/>
    <w:rsid w:val="67981FC5"/>
    <w:rsid w:val="67AB913C"/>
    <w:rsid w:val="67C36B82"/>
    <w:rsid w:val="67D00F26"/>
    <w:rsid w:val="681A4F42"/>
    <w:rsid w:val="681F849D"/>
    <w:rsid w:val="68594EA5"/>
    <w:rsid w:val="6884C86F"/>
    <w:rsid w:val="68C0C32A"/>
    <w:rsid w:val="68E65BE6"/>
    <w:rsid w:val="68F58C29"/>
    <w:rsid w:val="68F6987E"/>
    <w:rsid w:val="691BE243"/>
    <w:rsid w:val="69710586"/>
    <w:rsid w:val="697A7882"/>
    <w:rsid w:val="69982BD7"/>
    <w:rsid w:val="699CE0C7"/>
    <w:rsid w:val="699FDC08"/>
    <w:rsid w:val="69B61BA9"/>
    <w:rsid w:val="69C01D64"/>
    <w:rsid w:val="69D21DD4"/>
    <w:rsid w:val="6A00B71E"/>
    <w:rsid w:val="6A02351B"/>
    <w:rsid w:val="6A0A7D87"/>
    <w:rsid w:val="6A3242DC"/>
    <w:rsid w:val="6A7F0FB5"/>
    <w:rsid w:val="6A89D897"/>
    <w:rsid w:val="6ABF871D"/>
    <w:rsid w:val="6AF2F9F0"/>
    <w:rsid w:val="6AFA7EA4"/>
    <w:rsid w:val="6AFBD310"/>
    <w:rsid w:val="6B09B1CF"/>
    <w:rsid w:val="6B3323B4"/>
    <w:rsid w:val="6B654E33"/>
    <w:rsid w:val="6B71141E"/>
    <w:rsid w:val="6B88BE59"/>
    <w:rsid w:val="6BA984A2"/>
    <w:rsid w:val="6BFB8232"/>
    <w:rsid w:val="6C0EA159"/>
    <w:rsid w:val="6C3E30F3"/>
    <w:rsid w:val="6C4D68A4"/>
    <w:rsid w:val="6C718317"/>
    <w:rsid w:val="6C7DE1E0"/>
    <w:rsid w:val="6C821191"/>
    <w:rsid w:val="6C90B114"/>
    <w:rsid w:val="6CAA92DB"/>
    <w:rsid w:val="6CB9F991"/>
    <w:rsid w:val="6CCFCB51"/>
    <w:rsid w:val="6CCFDB29"/>
    <w:rsid w:val="6CF56D15"/>
    <w:rsid w:val="6D063A7D"/>
    <w:rsid w:val="6D136651"/>
    <w:rsid w:val="6D227101"/>
    <w:rsid w:val="6D2A9422"/>
    <w:rsid w:val="6D2D8973"/>
    <w:rsid w:val="6D46690C"/>
    <w:rsid w:val="6D5D1DE2"/>
    <w:rsid w:val="6D61BA03"/>
    <w:rsid w:val="6D6FFE12"/>
    <w:rsid w:val="6D9EBFCF"/>
    <w:rsid w:val="6D9F193D"/>
    <w:rsid w:val="6DA4FFDE"/>
    <w:rsid w:val="6DA76998"/>
    <w:rsid w:val="6DAB2BE2"/>
    <w:rsid w:val="6DB745A9"/>
    <w:rsid w:val="6DD9802C"/>
    <w:rsid w:val="6DDAC738"/>
    <w:rsid w:val="6DE92044"/>
    <w:rsid w:val="6DE98835"/>
    <w:rsid w:val="6E53D7D1"/>
    <w:rsid w:val="6E705837"/>
    <w:rsid w:val="6E958CAE"/>
    <w:rsid w:val="6EC758E3"/>
    <w:rsid w:val="6EC91C9F"/>
    <w:rsid w:val="6ED2A511"/>
    <w:rsid w:val="6ED79C8D"/>
    <w:rsid w:val="6F012831"/>
    <w:rsid w:val="6F29715E"/>
    <w:rsid w:val="6F58A930"/>
    <w:rsid w:val="6F5978D4"/>
    <w:rsid w:val="6F6C514E"/>
    <w:rsid w:val="6F835116"/>
    <w:rsid w:val="6F87CE8A"/>
    <w:rsid w:val="6F8C2761"/>
    <w:rsid w:val="6F95CC0F"/>
    <w:rsid w:val="6F967839"/>
    <w:rsid w:val="6FA0EEBA"/>
    <w:rsid w:val="6FA7E29A"/>
    <w:rsid w:val="6FE4BC9D"/>
    <w:rsid w:val="6FFD436E"/>
    <w:rsid w:val="701AA49B"/>
    <w:rsid w:val="70311F45"/>
    <w:rsid w:val="7046546C"/>
    <w:rsid w:val="705062BA"/>
    <w:rsid w:val="706FB80C"/>
    <w:rsid w:val="708F41A5"/>
    <w:rsid w:val="7110DAFD"/>
    <w:rsid w:val="71117C6B"/>
    <w:rsid w:val="71305EFF"/>
    <w:rsid w:val="7140612E"/>
    <w:rsid w:val="715A6470"/>
    <w:rsid w:val="717CF280"/>
    <w:rsid w:val="717F88A5"/>
    <w:rsid w:val="7196A493"/>
    <w:rsid w:val="719BA70D"/>
    <w:rsid w:val="71BAAEEF"/>
    <w:rsid w:val="71C2F475"/>
    <w:rsid w:val="721D269A"/>
    <w:rsid w:val="722B6D35"/>
    <w:rsid w:val="723C121F"/>
    <w:rsid w:val="72961F67"/>
    <w:rsid w:val="729E8A94"/>
    <w:rsid w:val="72A23A74"/>
    <w:rsid w:val="72A4E540"/>
    <w:rsid w:val="72C2DE0A"/>
    <w:rsid w:val="731C0B47"/>
    <w:rsid w:val="73379391"/>
    <w:rsid w:val="736322A1"/>
    <w:rsid w:val="7366CFE7"/>
    <w:rsid w:val="737B5168"/>
    <w:rsid w:val="739554B5"/>
    <w:rsid w:val="7398D68F"/>
    <w:rsid w:val="73B2CD68"/>
    <w:rsid w:val="73C50625"/>
    <w:rsid w:val="73DDD440"/>
    <w:rsid w:val="73E5770F"/>
    <w:rsid w:val="73E7620C"/>
    <w:rsid w:val="73E9F9A7"/>
    <w:rsid w:val="73EC87E2"/>
    <w:rsid w:val="74B0C1D1"/>
    <w:rsid w:val="74B5B360"/>
    <w:rsid w:val="74D86D70"/>
    <w:rsid w:val="74DA4FD3"/>
    <w:rsid w:val="74F1875B"/>
    <w:rsid w:val="750295CB"/>
    <w:rsid w:val="7502D80A"/>
    <w:rsid w:val="751B8E71"/>
    <w:rsid w:val="7557CFAA"/>
    <w:rsid w:val="755B0EE2"/>
    <w:rsid w:val="755F790E"/>
    <w:rsid w:val="756C52C6"/>
    <w:rsid w:val="75717E84"/>
    <w:rsid w:val="7591F07A"/>
    <w:rsid w:val="759A3539"/>
    <w:rsid w:val="75CA9E88"/>
    <w:rsid w:val="75D661CA"/>
    <w:rsid w:val="761C0E47"/>
    <w:rsid w:val="7630AF3A"/>
    <w:rsid w:val="76473489"/>
    <w:rsid w:val="7662FC1B"/>
    <w:rsid w:val="7671AF46"/>
    <w:rsid w:val="76761A97"/>
    <w:rsid w:val="76A082B0"/>
    <w:rsid w:val="76ADC826"/>
    <w:rsid w:val="76D6716A"/>
    <w:rsid w:val="76E0FAC5"/>
    <w:rsid w:val="76EA1B56"/>
    <w:rsid w:val="76EC3F4F"/>
    <w:rsid w:val="76FFC250"/>
    <w:rsid w:val="77145FD5"/>
    <w:rsid w:val="77218204"/>
    <w:rsid w:val="772319BE"/>
    <w:rsid w:val="772C6142"/>
    <w:rsid w:val="7751735B"/>
    <w:rsid w:val="775B953E"/>
    <w:rsid w:val="776A1614"/>
    <w:rsid w:val="777647BC"/>
    <w:rsid w:val="77862979"/>
    <w:rsid w:val="7799FEAB"/>
    <w:rsid w:val="779D458B"/>
    <w:rsid w:val="77A531A8"/>
    <w:rsid w:val="77AE7FB9"/>
    <w:rsid w:val="77BD317D"/>
    <w:rsid w:val="77CAAA66"/>
    <w:rsid w:val="77EA6732"/>
    <w:rsid w:val="77FD3AF3"/>
    <w:rsid w:val="781DEABF"/>
    <w:rsid w:val="782059D1"/>
    <w:rsid w:val="785B1366"/>
    <w:rsid w:val="7874A040"/>
    <w:rsid w:val="787B9C82"/>
    <w:rsid w:val="788434AE"/>
    <w:rsid w:val="789BB5C1"/>
    <w:rsid w:val="789E31C3"/>
    <w:rsid w:val="789F7F7D"/>
    <w:rsid w:val="789FD12E"/>
    <w:rsid w:val="78F72128"/>
    <w:rsid w:val="78FEFE97"/>
    <w:rsid w:val="7916B85D"/>
    <w:rsid w:val="79303AB6"/>
    <w:rsid w:val="79321396"/>
    <w:rsid w:val="7932303A"/>
    <w:rsid w:val="7932AB6D"/>
    <w:rsid w:val="7970F8D9"/>
    <w:rsid w:val="797F0EA8"/>
    <w:rsid w:val="7986E029"/>
    <w:rsid w:val="79932E3F"/>
    <w:rsid w:val="79C066B8"/>
    <w:rsid w:val="7A222D07"/>
    <w:rsid w:val="7A31A68F"/>
    <w:rsid w:val="7A55A616"/>
    <w:rsid w:val="7A769264"/>
    <w:rsid w:val="7ACACBF7"/>
    <w:rsid w:val="7AD373CA"/>
    <w:rsid w:val="7ADEE2D2"/>
    <w:rsid w:val="7AE1F41F"/>
    <w:rsid w:val="7AF0643C"/>
    <w:rsid w:val="7AF9B546"/>
    <w:rsid w:val="7B1125B5"/>
    <w:rsid w:val="7B19A63F"/>
    <w:rsid w:val="7B208F71"/>
    <w:rsid w:val="7B325A94"/>
    <w:rsid w:val="7B63D62F"/>
    <w:rsid w:val="7B99AE94"/>
    <w:rsid w:val="7B9FF051"/>
    <w:rsid w:val="7BC36B4C"/>
    <w:rsid w:val="7BDD043F"/>
    <w:rsid w:val="7C130DFB"/>
    <w:rsid w:val="7C2ED5D6"/>
    <w:rsid w:val="7C3E02AF"/>
    <w:rsid w:val="7C4363E8"/>
    <w:rsid w:val="7C5FE110"/>
    <w:rsid w:val="7C66B2DE"/>
    <w:rsid w:val="7CAE524B"/>
    <w:rsid w:val="7CBE52E6"/>
    <w:rsid w:val="7CE56ECA"/>
    <w:rsid w:val="7CF40BCE"/>
    <w:rsid w:val="7D621628"/>
    <w:rsid w:val="7DBBBDCA"/>
    <w:rsid w:val="7DD0E468"/>
    <w:rsid w:val="7E187BB7"/>
    <w:rsid w:val="7E20BB3F"/>
    <w:rsid w:val="7E7B5460"/>
    <w:rsid w:val="7E7F7B36"/>
    <w:rsid w:val="7E84867B"/>
    <w:rsid w:val="7E985D0E"/>
    <w:rsid w:val="7EC2A773"/>
    <w:rsid w:val="7EC7DA9A"/>
    <w:rsid w:val="7EC8FB97"/>
    <w:rsid w:val="7ED04C0F"/>
    <w:rsid w:val="7F08C2F5"/>
    <w:rsid w:val="7F38206F"/>
    <w:rsid w:val="7F395C7D"/>
    <w:rsid w:val="7F499C0E"/>
    <w:rsid w:val="7F6CA56D"/>
    <w:rsid w:val="7F86F3A8"/>
    <w:rsid w:val="7FC36680"/>
    <w:rsid w:val="7FD4B607"/>
    <w:rsid w:val="7FD80C60"/>
    <w:rsid w:val="7FE1C58B"/>
    <w:rsid w:val="7FEA3093"/>
    <w:rsid w:val="7FFF5D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AD89C3"/>
  <w15:docId w15:val="{DF69182A-2C75-4AEA-819B-106D26104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43F"/>
    <w:pPr>
      <w:jc w:val="both"/>
    </w:pPr>
    <w:rPr>
      <w:sz w:val="20"/>
      <w:szCs w:val="20"/>
    </w:rPr>
  </w:style>
  <w:style w:type="paragraph" w:styleId="Heading1">
    <w:name w:val="heading 1"/>
    <w:basedOn w:val="Normal"/>
    <w:next w:val="Normal"/>
    <w:link w:val="Heading1Char"/>
    <w:uiPriority w:val="99"/>
    <w:qFormat/>
    <w:rsid w:val="0031243F"/>
    <w:pPr>
      <w:keepNext/>
      <w:outlineLvl w:val="0"/>
    </w:pPr>
    <w:rPr>
      <w:sz w:val="24"/>
    </w:rPr>
  </w:style>
  <w:style w:type="paragraph" w:styleId="Heading2">
    <w:name w:val="heading 2"/>
    <w:basedOn w:val="Normal"/>
    <w:next w:val="Normal"/>
    <w:link w:val="Heading2Char"/>
    <w:uiPriority w:val="99"/>
    <w:qFormat/>
    <w:rsid w:val="0031243F"/>
    <w:pPr>
      <w:keepNext/>
      <w:tabs>
        <w:tab w:val="left" w:pos="-1440"/>
      </w:tabs>
      <w:outlineLvl w:val="1"/>
    </w:pPr>
    <w:rPr>
      <w:sz w:val="24"/>
    </w:rPr>
  </w:style>
  <w:style w:type="paragraph" w:styleId="Heading3">
    <w:name w:val="heading 3"/>
    <w:basedOn w:val="Normal"/>
    <w:next w:val="Normal"/>
    <w:link w:val="Heading3Char"/>
    <w:uiPriority w:val="99"/>
    <w:qFormat/>
    <w:rsid w:val="0031243F"/>
    <w:pPr>
      <w:keepNext/>
      <w:spacing w:line="360" w:lineRule="atLeast"/>
      <w:ind w:left="720"/>
      <w:outlineLvl w:val="2"/>
    </w:pPr>
    <w:rPr>
      <w:b/>
      <w:sz w:val="24"/>
    </w:rPr>
  </w:style>
  <w:style w:type="paragraph" w:styleId="Heading4">
    <w:name w:val="heading 4"/>
    <w:basedOn w:val="Normal"/>
    <w:next w:val="Normal"/>
    <w:link w:val="Heading4Char"/>
    <w:uiPriority w:val="99"/>
    <w:qFormat/>
    <w:rsid w:val="0031243F"/>
    <w:pPr>
      <w:keepNext/>
      <w:spacing w:line="360" w:lineRule="atLeast"/>
      <w:ind w:firstLine="720"/>
      <w:outlineLvl w:val="3"/>
    </w:pPr>
    <w:rPr>
      <w:b/>
      <w:sz w:val="24"/>
    </w:rPr>
  </w:style>
  <w:style w:type="paragraph" w:styleId="Heading5">
    <w:name w:val="heading 5"/>
    <w:basedOn w:val="Normal"/>
    <w:next w:val="Normal"/>
    <w:link w:val="Heading5Char"/>
    <w:uiPriority w:val="99"/>
    <w:qFormat/>
    <w:rsid w:val="0031243F"/>
    <w:pPr>
      <w:keepNext/>
      <w:jc w:val="center"/>
      <w:outlineLvl w:val="4"/>
    </w:pPr>
    <w:rPr>
      <w:rFonts w:ascii="Arial" w:hAnsi="Arial"/>
      <w:b/>
      <w:sz w:val="24"/>
    </w:rPr>
  </w:style>
  <w:style w:type="paragraph" w:styleId="Heading6">
    <w:name w:val="heading 6"/>
    <w:basedOn w:val="Normal"/>
    <w:next w:val="Normal"/>
    <w:link w:val="Heading6Char"/>
    <w:uiPriority w:val="99"/>
    <w:qFormat/>
    <w:rsid w:val="0031243F"/>
    <w:pPr>
      <w:keepNext/>
      <w:jc w:val="center"/>
      <w:outlineLvl w:val="5"/>
    </w:pPr>
    <w:rPr>
      <w:rFonts w:ascii="Arial" w:hAnsi="Arial"/>
      <w:b/>
    </w:rPr>
  </w:style>
  <w:style w:type="paragraph" w:styleId="Heading7">
    <w:name w:val="heading 7"/>
    <w:basedOn w:val="Normal"/>
    <w:next w:val="Normal"/>
    <w:link w:val="Heading7Char"/>
    <w:uiPriority w:val="99"/>
    <w:qFormat/>
    <w:rsid w:val="0031243F"/>
    <w:pPr>
      <w:keepNext/>
      <w:ind w:left="3600" w:firstLine="720"/>
      <w:outlineLvl w:val="6"/>
    </w:pPr>
    <w:rPr>
      <w:sz w:val="24"/>
    </w:rPr>
  </w:style>
  <w:style w:type="paragraph" w:styleId="Heading8">
    <w:name w:val="heading 8"/>
    <w:basedOn w:val="Normal"/>
    <w:next w:val="Normal"/>
    <w:link w:val="Heading8Char"/>
    <w:uiPriority w:val="99"/>
    <w:qFormat/>
    <w:rsid w:val="0031243F"/>
    <w:pPr>
      <w:keepNext/>
      <w:jc w:val="center"/>
      <w:outlineLvl w:val="7"/>
    </w:pPr>
    <w:rPr>
      <w:b/>
      <w:sz w:val="28"/>
    </w:rPr>
  </w:style>
  <w:style w:type="paragraph" w:styleId="Heading9">
    <w:name w:val="heading 9"/>
    <w:basedOn w:val="Normal"/>
    <w:next w:val="Normal"/>
    <w:link w:val="Heading9Char"/>
    <w:uiPriority w:val="99"/>
    <w:qFormat/>
    <w:rsid w:val="0031243F"/>
    <w:pPr>
      <w:keepNext/>
      <w:spacing w:line="360" w:lineRule="auto"/>
      <w:ind w:left="1440"/>
      <w:outlineLvl w:val="8"/>
    </w:pPr>
    <w:rPr>
      <w:strik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86E9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086E9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086E9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086E9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086E9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086E93"/>
    <w:rPr>
      <w:rFonts w:ascii="Calibri" w:hAnsi="Calibri" w:cs="Times New Roman"/>
      <w:b/>
      <w:bCs/>
    </w:rPr>
  </w:style>
  <w:style w:type="character" w:customStyle="1" w:styleId="Heading7Char">
    <w:name w:val="Heading 7 Char"/>
    <w:basedOn w:val="DefaultParagraphFont"/>
    <w:link w:val="Heading7"/>
    <w:uiPriority w:val="99"/>
    <w:semiHidden/>
    <w:locked/>
    <w:rsid w:val="00086E93"/>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086E93"/>
    <w:rPr>
      <w:rFonts w:ascii="Calibri" w:hAnsi="Calibri" w:cs="Times New Roman"/>
      <w:i/>
      <w:iCs/>
      <w:sz w:val="24"/>
      <w:szCs w:val="24"/>
    </w:rPr>
  </w:style>
  <w:style w:type="character" w:customStyle="1" w:styleId="Heading9Char">
    <w:name w:val="Heading 9 Char"/>
    <w:basedOn w:val="DefaultParagraphFont"/>
    <w:link w:val="Heading9"/>
    <w:uiPriority w:val="99"/>
    <w:semiHidden/>
    <w:locked/>
    <w:rsid w:val="00086E93"/>
    <w:rPr>
      <w:rFonts w:ascii="Cambria" w:hAnsi="Cambria" w:cs="Times New Roman"/>
    </w:rPr>
  </w:style>
  <w:style w:type="paragraph" w:styleId="BalloonText">
    <w:name w:val="Balloon Text"/>
    <w:basedOn w:val="Normal"/>
    <w:link w:val="BalloonTextChar"/>
    <w:uiPriority w:val="99"/>
    <w:semiHidden/>
    <w:rsid w:val="00EA2C3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86E93"/>
    <w:rPr>
      <w:rFonts w:cs="Times New Roman"/>
      <w:sz w:val="2"/>
    </w:rPr>
  </w:style>
  <w:style w:type="paragraph" w:styleId="Header">
    <w:name w:val="header"/>
    <w:basedOn w:val="Normal"/>
    <w:link w:val="HeaderChar"/>
    <w:uiPriority w:val="99"/>
    <w:rsid w:val="0031243F"/>
    <w:pPr>
      <w:tabs>
        <w:tab w:val="center" w:pos="4320"/>
        <w:tab w:val="right" w:pos="8640"/>
      </w:tabs>
    </w:pPr>
  </w:style>
  <w:style w:type="character" w:customStyle="1" w:styleId="HeaderChar">
    <w:name w:val="Header Char"/>
    <w:basedOn w:val="DefaultParagraphFont"/>
    <w:link w:val="Header"/>
    <w:uiPriority w:val="99"/>
    <w:locked/>
    <w:rsid w:val="00757007"/>
    <w:rPr>
      <w:rFonts w:cs="Times New Roman"/>
    </w:rPr>
  </w:style>
  <w:style w:type="character" w:styleId="PageNumber">
    <w:name w:val="page number"/>
    <w:basedOn w:val="DefaultParagraphFont"/>
    <w:uiPriority w:val="99"/>
    <w:rsid w:val="0031243F"/>
    <w:rPr>
      <w:rFonts w:cs="Times New Roman"/>
    </w:rPr>
  </w:style>
  <w:style w:type="paragraph" w:styleId="BodyTextIndent3">
    <w:name w:val="Body Text Indent 3"/>
    <w:basedOn w:val="Normal"/>
    <w:link w:val="BodyTextIndent3Char"/>
    <w:uiPriority w:val="99"/>
    <w:rsid w:val="0031243F"/>
    <w:pPr>
      <w:widowControl w:val="0"/>
      <w:tabs>
        <w:tab w:val="left" w:pos="-1440"/>
      </w:tabs>
      <w:ind w:left="1440"/>
    </w:pPr>
    <w:rPr>
      <w:sz w:val="24"/>
    </w:rPr>
  </w:style>
  <w:style w:type="character" w:customStyle="1" w:styleId="BodyTextIndent3Char">
    <w:name w:val="Body Text Indent 3 Char"/>
    <w:basedOn w:val="DefaultParagraphFont"/>
    <w:link w:val="BodyTextIndent3"/>
    <w:uiPriority w:val="99"/>
    <w:semiHidden/>
    <w:locked/>
    <w:rsid w:val="00086E93"/>
    <w:rPr>
      <w:rFonts w:cs="Times New Roman"/>
      <w:sz w:val="16"/>
      <w:szCs w:val="16"/>
    </w:rPr>
  </w:style>
  <w:style w:type="paragraph" w:styleId="Footer">
    <w:name w:val="footer"/>
    <w:basedOn w:val="Normal"/>
    <w:link w:val="FooterChar"/>
    <w:uiPriority w:val="99"/>
    <w:rsid w:val="0031243F"/>
    <w:pPr>
      <w:tabs>
        <w:tab w:val="center" w:pos="4320"/>
        <w:tab w:val="right" w:pos="8640"/>
      </w:tabs>
    </w:pPr>
  </w:style>
  <w:style w:type="character" w:customStyle="1" w:styleId="FooterChar">
    <w:name w:val="Footer Char"/>
    <w:basedOn w:val="DefaultParagraphFont"/>
    <w:link w:val="Footer"/>
    <w:uiPriority w:val="99"/>
    <w:locked/>
    <w:rsid w:val="00222E83"/>
    <w:rPr>
      <w:rFonts w:cs="Times New Roman"/>
    </w:rPr>
  </w:style>
  <w:style w:type="paragraph" w:styleId="BodyTextIndent2">
    <w:name w:val="Body Text Indent 2"/>
    <w:basedOn w:val="Normal"/>
    <w:link w:val="BodyTextIndent2Char"/>
    <w:uiPriority w:val="99"/>
    <w:rsid w:val="0031243F"/>
    <w:pPr>
      <w:widowControl w:val="0"/>
      <w:tabs>
        <w:tab w:val="left" w:pos="-1440"/>
      </w:tabs>
      <w:ind w:left="720" w:hanging="720"/>
    </w:pPr>
    <w:rPr>
      <w:sz w:val="24"/>
    </w:rPr>
  </w:style>
  <w:style w:type="character" w:customStyle="1" w:styleId="BodyTextIndent2Char">
    <w:name w:val="Body Text Indent 2 Char"/>
    <w:basedOn w:val="DefaultParagraphFont"/>
    <w:link w:val="BodyTextIndent2"/>
    <w:uiPriority w:val="99"/>
    <w:semiHidden/>
    <w:locked/>
    <w:rsid w:val="00086E93"/>
    <w:rPr>
      <w:rFonts w:cs="Times New Roman"/>
      <w:sz w:val="20"/>
      <w:szCs w:val="20"/>
    </w:rPr>
  </w:style>
  <w:style w:type="paragraph" w:styleId="FootnoteText">
    <w:name w:val="footnote text"/>
    <w:aliases w:val="Footnote,ALTS FOOTNOTE Char Char,Footnote Text Char Char,Footnote Char Char,Text Char Char,FOOTNOTES,fn,single space,Testo nota a piè di pagina Carattere,ft,Geneva 9,Font: Geneva 9,Boston 10,f,ADB, Char,WB-Fußnotentext,Fußnote,Char,A"/>
    <w:basedOn w:val="Normal"/>
    <w:link w:val="FootnoteTextChar"/>
    <w:uiPriority w:val="99"/>
    <w:qFormat/>
    <w:rsid w:val="0031243F"/>
  </w:style>
  <w:style w:type="character" w:customStyle="1" w:styleId="FootnoteTextChar">
    <w:name w:val="Footnote Text Char"/>
    <w:aliases w:val="Footnote Char,ALTS FOOTNOTE Char Char Char,Footnote Text Char Char Char,Footnote Char Char Char,Text Char Char Char,FOOTNOTES Char,fn Char,single space Char,Testo nota a piè di pagina Carattere Char,ft Char,Geneva 9 Char,f Char,A Char"/>
    <w:basedOn w:val="DefaultParagraphFont"/>
    <w:link w:val="FootnoteText"/>
    <w:uiPriority w:val="99"/>
    <w:locked/>
    <w:rsid w:val="00757007"/>
    <w:rPr>
      <w:rFonts w:cs="Times New Roman"/>
    </w:rPr>
  </w:style>
  <w:style w:type="character" w:styleId="FootnoteReference">
    <w:name w:val="footnote reference"/>
    <w:aliases w:val="ftref,Appel note de bas de page,16 Point,Superscript 6 Point,Car Car Char Car Char Car Car Char Car Char Char,Car Car Car Car Car Car Car Car Char Car Car Char Car Car Car Char Car Char Char Char,SUPERS,BVI f,R,de nota al pie,Ref"/>
    <w:basedOn w:val="DefaultParagraphFont"/>
    <w:link w:val="BVIfnrCharCharChar1CharCharCharCharCharCharChar1CharCharChar1Char"/>
    <w:uiPriority w:val="99"/>
    <w:rsid w:val="0031243F"/>
    <w:rPr>
      <w:rFonts w:cs="Times New Roman"/>
      <w:vertAlign w:val="superscript"/>
    </w:rPr>
  </w:style>
  <w:style w:type="paragraph" w:styleId="BodyTextIndent">
    <w:name w:val="Body Text Indent"/>
    <w:basedOn w:val="Normal"/>
    <w:link w:val="BodyTextIndentChar"/>
    <w:uiPriority w:val="99"/>
    <w:rsid w:val="0031243F"/>
    <w:pPr>
      <w:tabs>
        <w:tab w:val="left" w:pos="-1262"/>
        <w:tab w:val="left" w:pos="-720"/>
        <w:tab w:val="left" w:pos="240"/>
      </w:tabs>
    </w:pPr>
    <w:rPr>
      <w:rFonts w:ascii="Arial" w:hAnsi="Arial"/>
      <w:sz w:val="18"/>
    </w:rPr>
  </w:style>
  <w:style w:type="character" w:customStyle="1" w:styleId="BodyTextIndentChar">
    <w:name w:val="Body Text Indent Char"/>
    <w:basedOn w:val="DefaultParagraphFont"/>
    <w:link w:val="BodyTextIndent"/>
    <w:uiPriority w:val="99"/>
    <w:locked/>
    <w:rsid w:val="00086E93"/>
    <w:rPr>
      <w:rFonts w:cs="Times New Roman"/>
      <w:sz w:val="20"/>
      <w:szCs w:val="20"/>
    </w:rPr>
  </w:style>
  <w:style w:type="paragraph" w:customStyle="1" w:styleId="i">
    <w:name w:val="i"/>
    <w:aliases w:val="ii,iii"/>
    <w:basedOn w:val="Normal"/>
    <w:uiPriority w:val="99"/>
    <w:rsid w:val="00F47074"/>
    <w:pPr>
      <w:widowControl w:val="0"/>
      <w:numPr>
        <w:numId w:val="12"/>
      </w:numPr>
      <w:ind w:left="330" w:hanging="330"/>
    </w:pPr>
    <w:rPr>
      <w:sz w:val="24"/>
    </w:rPr>
  </w:style>
  <w:style w:type="paragraph" w:customStyle="1" w:styleId="a">
    <w:name w:val="a"/>
    <w:aliases w:val="b,c"/>
    <w:basedOn w:val="Normal"/>
    <w:uiPriority w:val="99"/>
    <w:rsid w:val="0031243F"/>
    <w:pPr>
      <w:widowControl w:val="0"/>
      <w:numPr>
        <w:numId w:val="13"/>
      </w:numPr>
      <w:ind w:left="240" w:hanging="240"/>
    </w:pPr>
    <w:rPr>
      <w:sz w:val="24"/>
    </w:rPr>
  </w:style>
  <w:style w:type="paragraph" w:customStyle="1" w:styleId="BankNormal">
    <w:name w:val="BankNormal"/>
    <w:basedOn w:val="Normal"/>
    <w:uiPriority w:val="99"/>
    <w:rsid w:val="0031243F"/>
    <w:pPr>
      <w:spacing w:after="240"/>
    </w:pPr>
    <w:rPr>
      <w:sz w:val="24"/>
    </w:rPr>
  </w:style>
  <w:style w:type="paragraph" w:styleId="BodyText">
    <w:name w:val="Body Text"/>
    <w:basedOn w:val="Normal"/>
    <w:link w:val="BodyTextChar"/>
    <w:uiPriority w:val="99"/>
    <w:rsid w:val="0031243F"/>
    <w:pPr>
      <w:spacing w:line="360" w:lineRule="auto"/>
    </w:pPr>
    <w:rPr>
      <w:sz w:val="24"/>
    </w:rPr>
  </w:style>
  <w:style w:type="character" w:customStyle="1" w:styleId="BodyTextChar">
    <w:name w:val="Body Text Char"/>
    <w:basedOn w:val="DefaultParagraphFont"/>
    <w:link w:val="BodyText"/>
    <w:uiPriority w:val="99"/>
    <w:locked/>
    <w:rsid w:val="00086E93"/>
    <w:rPr>
      <w:rFonts w:cs="Times New Roman"/>
      <w:sz w:val="20"/>
      <w:szCs w:val="20"/>
    </w:rPr>
  </w:style>
  <w:style w:type="paragraph" w:customStyle="1" w:styleId="Outline">
    <w:name w:val="Outline"/>
    <w:basedOn w:val="Normal"/>
    <w:uiPriority w:val="99"/>
    <w:rsid w:val="0031243F"/>
    <w:pPr>
      <w:spacing w:before="240"/>
    </w:pPr>
    <w:rPr>
      <w:kern w:val="28"/>
      <w:sz w:val="24"/>
    </w:rPr>
  </w:style>
  <w:style w:type="paragraph" w:styleId="Title">
    <w:name w:val="Title"/>
    <w:basedOn w:val="Normal"/>
    <w:link w:val="TitleChar"/>
    <w:uiPriority w:val="99"/>
    <w:qFormat/>
    <w:rsid w:val="0031243F"/>
    <w:pPr>
      <w:jc w:val="center"/>
    </w:pPr>
    <w:rPr>
      <w:rFonts w:ascii="Arial" w:hAnsi="Arial"/>
      <w:sz w:val="28"/>
    </w:rPr>
  </w:style>
  <w:style w:type="character" w:customStyle="1" w:styleId="TitleChar">
    <w:name w:val="Title Char"/>
    <w:basedOn w:val="DefaultParagraphFont"/>
    <w:link w:val="Title"/>
    <w:uiPriority w:val="99"/>
    <w:locked/>
    <w:rsid w:val="00086E93"/>
    <w:rPr>
      <w:rFonts w:ascii="Cambria" w:hAnsi="Cambria" w:cs="Times New Roman"/>
      <w:b/>
      <w:bCs/>
      <w:kern w:val="28"/>
      <w:sz w:val="32"/>
      <w:szCs w:val="32"/>
    </w:rPr>
  </w:style>
  <w:style w:type="paragraph" w:customStyle="1" w:styleId="Outline1">
    <w:name w:val="Outline1"/>
    <w:basedOn w:val="Outline"/>
    <w:next w:val="Outline2"/>
    <w:uiPriority w:val="99"/>
    <w:rsid w:val="0031243F"/>
    <w:pPr>
      <w:keepNext/>
    </w:pPr>
  </w:style>
  <w:style w:type="paragraph" w:customStyle="1" w:styleId="Outline2">
    <w:name w:val="Outline2"/>
    <w:basedOn w:val="Normal"/>
    <w:uiPriority w:val="99"/>
    <w:rsid w:val="0031243F"/>
    <w:pPr>
      <w:spacing w:before="240"/>
    </w:pPr>
    <w:rPr>
      <w:kern w:val="28"/>
      <w:sz w:val="24"/>
    </w:rPr>
  </w:style>
  <w:style w:type="paragraph" w:styleId="BodyText3">
    <w:name w:val="Body Text 3"/>
    <w:basedOn w:val="Normal"/>
    <w:link w:val="BodyText3Char"/>
    <w:uiPriority w:val="99"/>
    <w:rsid w:val="0031243F"/>
    <w:pPr>
      <w:tabs>
        <w:tab w:val="left" w:pos="-1262"/>
        <w:tab w:val="left" w:pos="-720"/>
      </w:tabs>
    </w:pPr>
    <w:rPr>
      <w:rFonts w:ascii="Arial" w:hAnsi="Arial"/>
      <w:sz w:val="22"/>
    </w:rPr>
  </w:style>
  <w:style w:type="character" w:customStyle="1" w:styleId="BodyText3Char">
    <w:name w:val="Body Text 3 Char"/>
    <w:basedOn w:val="DefaultParagraphFont"/>
    <w:link w:val="BodyText3"/>
    <w:uiPriority w:val="99"/>
    <w:semiHidden/>
    <w:locked/>
    <w:rsid w:val="00086E93"/>
    <w:rPr>
      <w:rFonts w:cs="Times New Roman"/>
      <w:sz w:val="16"/>
      <w:szCs w:val="16"/>
    </w:rPr>
  </w:style>
  <w:style w:type="paragraph" w:styleId="PlainText">
    <w:name w:val="Plain Text"/>
    <w:basedOn w:val="Normal"/>
    <w:link w:val="PlainTextChar"/>
    <w:uiPriority w:val="99"/>
    <w:rsid w:val="0031243F"/>
    <w:rPr>
      <w:rFonts w:ascii="Courier New" w:hAnsi="Courier New"/>
      <w:lang w:val="en-CA"/>
    </w:rPr>
  </w:style>
  <w:style w:type="character" w:customStyle="1" w:styleId="PlainTextChar">
    <w:name w:val="Plain Text Char"/>
    <w:basedOn w:val="DefaultParagraphFont"/>
    <w:link w:val="PlainText"/>
    <w:uiPriority w:val="99"/>
    <w:semiHidden/>
    <w:locked/>
    <w:rsid w:val="00086E93"/>
    <w:rPr>
      <w:rFonts w:ascii="Courier New" w:hAnsi="Courier New" w:cs="Courier New"/>
      <w:sz w:val="20"/>
      <w:szCs w:val="20"/>
    </w:rPr>
  </w:style>
  <w:style w:type="paragraph" w:customStyle="1" w:styleId="ChapterNumber">
    <w:name w:val="ChapterNumber"/>
    <w:basedOn w:val="Normal"/>
    <w:next w:val="Normal"/>
    <w:uiPriority w:val="99"/>
    <w:rsid w:val="0031243F"/>
    <w:pPr>
      <w:spacing w:after="360"/>
    </w:pPr>
    <w:rPr>
      <w:sz w:val="24"/>
    </w:rPr>
  </w:style>
  <w:style w:type="paragraph" w:customStyle="1" w:styleId="Heading11">
    <w:name w:val="Heading 11"/>
    <w:basedOn w:val="Normal"/>
    <w:uiPriority w:val="99"/>
    <w:rsid w:val="0031243F"/>
    <w:rPr>
      <w:b/>
    </w:rPr>
  </w:style>
  <w:style w:type="paragraph" w:styleId="Caption">
    <w:name w:val="caption"/>
    <w:basedOn w:val="Normal"/>
    <w:next w:val="Normal"/>
    <w:uiPriority w:val="99"/>
    <w:qFormat/>
    <w:rsid w:val="0031243F"/>
    <w:rPr>
      <w:rFonts w:ascii="Tahoma" w:hAnsi="Tahoma"/>
      <w:b/>
      <w:color w:val="FF0000"/>
    </w:rPr>
  </w:style>
  <w:style w:type="paragraph" w:styleId="Subtitle">
    <w:name w:val="Subtitle"/>
    <w:basedOn w:val="Normal"/>
    <w:link w:val="SubtitleChar"/>
    <w:uiPriority w:val="99"/>
    <w:qFormat/>
    <w:rsid w:val="0031243F"/>
    <w:pPr>
      <w:jc w:val="center"/>
    </w:pPr>
    <w:rPr>
      <w:rFonts w:ascii="Arial" w:hAnsi="Arial"/>
      <w:b/>
      <w:caps/>
      <w:sz w:val="22"/>
    </w:rPr>
  </w:style>
  <w:style w:type="character" w:customStyle="1" w:styleId="SubtitleChar">
    <w:name w:val="Subtitle Char"/>
    <w:basedOn w:val="DefaultParagraphFont"/>
    <w:link w:val="Subtitle"/>
    <w:uiPriority w:val="99"/>
    <w:locked/>
    <w:rsid w:val="00086E93"/>
    <w:rPr>
      <w:rFonts w:ascii="Cambria" w:hAnsi="Cambria" w:cs="Times New Roman"/>
      <w:sz w:val="24"/>
      <w:szCs w:val="24"/>
    </w:rPr>
  </w:style>
  <w:style w:type="character" w:styleId="Hyperlink">
    <w:name w:val="Hyperlink"/>
    <w:basedOn w:val="DefaultParagraphFont"/>
    <w:rsid w:val="00C60433"/>
    <w:rPr>
      <w:rFonts w:cs="Times New Roman"/>
      <w:color w:val="0000FF"/>
      <w:u w:val="single"/>
    </w:rPr>
  </w:style>
  <w:style w:type="character" w:styleId="CommentReference">
    <w:name w:val="annotation reference"/>
    <w:basedOn w:val="DefaultParagraphFont"/>
    <w:uiPriority w:val="99"/>
    <w:qFormat/>
    <w:rsid w:val="00006E38"/>
    <w:rPr>
      <w:rFonts w:cs="Times New Roman"/>
      <w:sz w:val="16"/>
      <w:szCs w:val="16"/>
    </w:rPr>
  </w:style>
  <w:style w:type="paragraph" w:styleId="CommentText">
    <w:name w:val="annotation text"/>
    <w:basedOn w:val="Normal"/>
    <w:link w:val="CommentTextChar"/>
    <w:uiPriority w:val="99"/>
    <w:rsid w:val="003C5860"/>
  </w:style>
  <w:style w:type="character" w:customStyle="1" w:styleId="CommentTextChar">
    <w:name w:val="Comment Text Char"/>
    <w:basedOn w:val="DefaultParagraphFont"/>
    <w:link w:val="CommentText"/>
    <w:uiPriority w:val="99"/>
    <w:locked/>
    <w:rsid w:val="003C5860"/>
    <w:rPr>
      <w:rFonts w:cs="Times New Roman"/>
    </w:rPr>
  </w:style>
  <w:style w:type="paragraph" w:styleId="CommentSubject">
    <w:name w:val="annotation subject"/>
    <w:basedOn w:val="CommentText"/>
    <w:next w:val="CommentText"/>
    <w:link w:val="CommentSubjectChar"/>
    <w:uiPriority w:val="99"/>
    <w:semiHidden/>
    <w:rsid w:val="003C5860"/>
    <w:rPr>
      <w:b/>
      <w:bCs/>
    </w:rPr>
  </w:style>
  <w:style w:type="character" w:customStyle="1" w:styleId="CommentSubjectChar">
    <w:name w:val="Comment Subject Char"/>
    <w:basedOn w:val="CommentTextChar"/>
    <w:link w:val="CommentSubject"/>
    <w:uiPriority w:val="99"/>
    <w:locked/>
    <w:rsid w:val="003C5860"/>
    <w:rPr>
      <w:rFonts w:cs="Times New Roman"/>
      <w:b/>
      <w:bCs/>
    </w:rPr>
  </w:style>
  <w:style w:type="paragraph" w:styleId="ListParagraph">
    <w:name w:val="List Paragraph"/>
    <w:aliases w:val="List Paragraph (numbered (a)),Colorful List - Accent 11,List Bullet Mary,List Paragraph nowy,Bullets,Liste 1,List Paragraph1,References,Medium Grid 1 - Accent 21,Numbered List Paragraph,ReferencesCxSpLast,123 List Paragraph"/>
    <w:basedOn w:val="Normal"/>
    <w:link w:val="ListParagraphChar"/>
    <w:uiPriority w:val="34"/>
    <w:qFormat/>
    <w:rsid w:val="006859FB"/>
    <w:pPr>
      <w:ind w:left="720"/>
    </w:pPr>
    <w:rPr>
      <w:rFonts w:ascii="Comic Sans MS" w:hAnsi="Comic Sans MS"/>
      <w:color w:val="000080"/>
      <w:sz w:val="22"/>
    </w:rPr>
  </w:style>
  <w:style w:type="paragraph" w:customStyle="1" w:styleId="ApndxHeading">
    <w:name w:val="Apndx Heading"/>
    <w:basedOn w:val="Heading1"/>
    <w:uiPriority w:val="99"/>
    <w:rsid w:val="003374D6"/>
    <w:pPr>
      <w:overflowPunct w:val="0"/>
      <w:autoSpaceDE w:val="0"/>
      <w:autoSpaceDN w:val="0"/>
      <w:adjustRightInd w:val="0"/>
      <w:spacing w:before="240" w:after="200"/>
      <w:jc w:val="center"/>
      <w:textAlignment w:val="baseline"/>
    </w:pPr>
    <w:rPr>
      <w:rFonts w:cs="Arial"/>
      <w:b/>
      <w:bCs/>
      <w:kern w:val="32"/>
      <w:sz w:val="28"/>
      <w:szCs w:val="32"/>
    </w:rPr>
  </w:style>
  <w:style w:type="paragraph" w:customStyle="1" w:styleId="xl41">
    <w:name w:val="xl41"/>
    <w:basedOn w:val="Normal"/>
    <w:uiPriority w:val="99"/>
    <w:rsid w:val="00EA1558"/>
    <w:pPr>
      <w:spacing w:before="100" w:beforeAutospacing="1" w:after="100" w:afterAutospacing="1"/>
    </w:pPr>
    <w:rPr>
      <w:rFonts w:eastAsia="Arial Unicode MS"/>
      <w:lang w:val="it-IT" w:eastAsia="it-IT"/>
    </w:rPr>
  </w:style>
  <w:style w:type="table" w:styleId="TableGrid">
    <w:name w:val="Table Grid"/>
    <w:basedOn w:val="TableNormal"/>
    <w:uiPriority w:val="99"/>
    <w:rsid w:val="00F96B0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3">
    <w:name w:val="h3"/>
    <w:basedOn w:val="Normal"/>
    <w:uiPriority w:val="99"/>
    <w:rsid w:val="00757007"/>
    <w:pPr>
      <w:spacing w:before="100" w:beforeAutospacing="1" w:after="100" w:afterAutospacing="1"/>
      <w:jc w:val="left"/>
    </w:pPr>
    <w:rPr>
      <w:sz w:val="24"/>
      <w:szCs w:val="24"/>
      <w:lang w:val="en-GB" w:eastAsia="en-GB"/>
    </w:rPr>
  </w:style>
  <w:style w:type="character" w:customStyle="1" w:styleId="spelle">
    <w:name w:val="spelle"/>
    <w:basedOn w:val="DefaultParagraphFont"/>
    <w:uiPriority w:val="99"/>
    <w:rsid w:val="00757007"/>
    <w:rPr>
      <w:rFonts w:cs="Times New Roman"/>
    </w:rPr>
  </w:style>
  <w:style w:type="paragraph" w:styleId="NormalWeb">
    <w:name w:val="Normal (Web)"/>
    <w:basedOn w:val="Normal"/>
    <w:uiPriority w:val="99"/>
    <w:rsid w:val="00757007"/>
    <w:pPr>
      <w:spacing w:before="100" w:beforeAutospacing="1" w:after="100" w:afterAutospacing="1"/>
      <w:jc w:val="left"/>
    </w:pPr>
    <w:rPr>
      <w:sz w:val="24"/>
      <w:szCs w:val="24"/>
      <w:lang w:val="en-GB" w:eastAsia="en-GB"/>
    </w:rPr>
  </w:style>
  <w:style w:type="paragraph" w:styleId="NoSpacing">
    <w:name w:val="No Spacing"/>
    <w:link w:val="NoSpacingChar"/>
    <w:uiPriority w:val="99"/>
    <w:qFormat/>
    <w:rsid w:val="008D66B0"/>
    <w:rPr>
      <w:rFonts w:ascii="Calibri" w:hAnsi="Calibri"/>
      <w:lang w:eastAsia="ja-JP"/>
    </w:rPr>
  </w:style>
  <w:style w:type="character" w:customStyle="1" w:styleId="NoSpacingChar">
    <w:name w:val="No Spacing Char"/>
    <w:basedOn w:val="DefaultParagraphFont"/>
    <w:link w:val="NoSpacing"/>
    <w:uiPriority w:val="99"/>
    <w:locked/>
    <w:rsid w:val="008D66B0"/>
    <w:rPr>
      <w:rFonts w:ascii="Calibri" w:hAnsi="Calibri" w:cs="Times New Roman"/>
      <w:sz w:val="22"/>
      <w:szCs w:val="22"/>
      <w:lang w:val="en-US" w:eastAsia="ja-JP" w:bidi="ar-SA"/>
    </w:rPr>
  </w:style>
  <w:style w:type="paragraph" w:styleId="DocumentMap">
    <w:name w:val="Document Map"/>
    <w:basedOn w:val="Normal"/>
    <w:link w:val="DocumentMapChar"/>
    <w:uiPriority w:val="99"/>
    <w:semiHidden/>
    <w:unhideWhenUsed/>
    <w:locked/>
    <w:rsid w:val="00182FC6"/>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82FC6"/>
    <w:rPr>
      <w:rFonts w:ascii="Lucida Grande" w:hAnsi="Lucida Grande" w:cs="Lucida Grande"/>
      <w:sz w:val="24"/>
      <w:szCs w:val="24"/>
    </w:rPr>
  </w:style>
  <w:style w:type="character" w:customStyle="1" w:styleId="ListParagraphChar">
    <w:name w:val="List Paragraph Char"/>
    <w:aliases w:val="List Paragraph (numbered (a)) Char,Colorful List - Accent 11 Char,List Bullet Mary Char,List Paragraph nowy Char,Bullets Char,Liste 1 Char,List Paragraph1 Char,References Char,Medium Grid 1 - Accent 21 Char,ReferencesCxSpLast Char"/>
    <w:basedOn w:val="DefaultParagraphFont"/>
    <w:link w:val="ListParagraph"/>
    <w:uiPriority w:val="34"/>
    <w:qFormat/>
    <w:locked/>
    <w:rsid w:val="006D340A"/>
    <w:rPr>
      <w:rFonts w:ascii="Comic Sans MS" w:hAnsi="Comic Sans MS"/>
      <w:color w:val="000080"/>
      <w:szCs w:val="20"/>
    </w:rPr>
  </w:style>
  <w:style w:type="character" w:customStyle="1" w:styleId="apple-converted-space">
    <w:name w:val="apple-converted-space"/>
    <w:basedOn w:val="DefaultParagraphFont"/>
    <w:rsid w:val="0000388D"/>
  </w:style>
  <w:style w:type="paragraph" w:customStyle="1" w:styleId="BVIfnrCharCharChar1CharCharCharCharCharCharChar1CharCharChar1Char">
    <w:name w:val="BVI fnr (文字) (文字) Char (文字) Char Char1 Char Char Char Char Char Char Char1 Char Char Char1 Char"/>
    <w:aliases w:val="BVI fnr (文字) (文字) Char (文字) Char Char1 Char Char Char Char Char Char Char1 Char Char Char Char Char Char1 Char Char"/>
    <w:basedOn w:val="Normal"/>
    <w:link w:val="FootnoteReference"/>
    <w:uiPriority w:val="99"/>
    <w:rsid w:val="00143552"/>
    <w:pPr>
      <w:spacing w:after="160" w:line="240" w:lineRule="exact"/>
      <w:jc w:val="left"/>
    </w:pPr>
    <w:rPr>
      <w:sz w:val="22"/>
      <w:szCs w:val="22"/>
      <w:vertAlign w:val="superscript"/>
    </w:rPr>
  </w:style>
  <w:style w:type="paragraph" w:styleId="Revision">
    <w:name w:val="Revision"/>
    <w:hidden/>
    <w:uiPriority w:val="99"/>
    <w:semiHidden/>
    <w:rsid w:val="00D431D3"/>
    <w:rPr>
      <w:sz w:val="20"/>
      <w:szCs w:val="20"/>
    </w:rPr>
  </w:style>
  <w:style w:type="character" w:styleId="Emphasis">
    <w:name w:val="Emphasis"/>
    <w:basedOn w:val="DefaultParagraphFont"/>
    <w:uiPriority w:val="20"/>
    <w:qFormat/>
    <w:locked/>
    <w:rsid w:val="00571001"/>
    <w:rPr>
      <w:i/>
      <w:iCs/>
    </w:rPr>
  </w:style>
  <w:style w:type="paragraph" w:styleId="EndnoteText">
    <w:name w:val="endnote text"/>
    <w:basedOn w:val="Normal"/>
    <w:link w:val="EndnoteTextChar"/>
    <w:uiPriority w:val="99"/>
    <w:semiHidden/>
    <w:unhideWhenUsed/>
    <w:locked/>
    <w:rsid w:val="00294214"/>
  </w:style>
  <w:style w:type="character" w:customStyle="1" w:styleId="EndnoteTextChar">
    <w:name w:val="Endnote Text Char"/>
    <w:basedOn w:val="DefaultParagraphFont"/>
    <w:link w:val="EndnoteText"/>
    <w:uiPriority w:val="99"/>
    <w:semiHidden/>
    <w:rsid w:val="00294214"/>
    <w:rPr>
      <w:sz w:val="20"/>
      <w:szCs w:val="20"/>
    </w:rPr>
  </w:style>
  <w:style w:type="character" w:styleId="EndnoteReference">
    <w:name w:val="endnote reference"/>
    <w:basedOn w:val="DefaultParagraphFont"/>
    <w:uiPriority w:val="99"/>
    <w:semiHidden/>
    <w:unhideWhenUsed/>
    <w:locked/>
    <w:rsid w:val="00294214"/>
    <w:rPr>
      <w:vertAlign w:val="superscript"/>
    </w:rPr>
  </w:style>
  <w:style w:type="character" w:styleId="FollowedHyperlink">
    <w:name w:val="FollowedHyperlink"/>
    <w:basedOn w:val="DefaultParagraphFont"/>
    <w:uiPriority w:val="99"/>
    <w:semiHidden/>
    <w:unhideWhenUsed/>
    <w:locked/>
    <w:rsid w:val="001E764B"/>
    <w:rPr>
      <w:color w:val="800080" w:themeColor="followedHyperlink"/>
      <w:u w:val="single"/>
    </w:rPr>
  </w:style>
  <w:style w:type="character" w:styleId="IntenseEmphasis">
    <w:name w:val="Intense Emphasis"/>
    <w:basedOn w:val="DefaultParagraphFont"/>
    <w:uiPriority w:val="21"/>
    <w:qFormat/>
    <w:rsid w:val="008A6352"/>
    <w:rPr>
      <w:i/>
      <w:iCs/>
      <w:color w:val="4F81BD" w:themeColor="accent1"/>
    </w:rPr>
  </w:style>
  <w:style w:type="paragraph" w:customStyle="1" w:styleId="gmail-m-974203949489957974gmail-m-6601791142501832043m884276323905117419gmail-m8605673525399931579msobodytext">
    <w:name w:val="gmail-m_-974203949489957974gmail-m_-6601791142501832043m884276323905117419gmail-m8605673525399931579msobodytext"/>
    <w:basedOn w:val="Normal"/>
    <w:rsid w:val="00700CF2"/>
    <w:pPr>
      <w:spacing w:before="100" w:beforeAutospacing="1" w:after="100" w:afterAutospacing="1"/>
      <w:jc w:val="left"/>
    </w:pPr>
    <w:rPr>
      <w:rFonts w:ascii="Calibri" w:eastAsiaTheme="minorHAnsi" w:hAnsi="Calibri" w:cs="Calibri"/>
      <w:sz w:val="22"/>
      <w:szCs w:val="22"/>
    </w:rPr>
  </w:style>
  <w:style w:type="paragraph" w:customStyle="1" w:styleId="ModelNrmlDouble">
    <w:name w:val="ModelNrmlDouble"/>
    <w:basedOn w:val="Normal"/>
    <w:link w:val="ModelNrmlDoubleChar"/>
    <w:rsid w:val="00F47074"/>
    <w:pPr>
      <w:spacing w:after="360" w:line="480" w:lineRule="auto"/>
      <w:ind w:firstLine="720"/>
    </w:pPr>
    <w:rPr>
      <w:rFonts w:eastAsia="Times New Roman"/>
      <w:sz w:val="22"/>
    </w:rPr>
  </w:style>
  <w:style w:type="paragraph" w:customStyle="1" w:styleId="Sub-Para2underXY">
    <w:name w:val="Sub-Para 2 under X.Y"/>
    <w:basedOn w:val="Normal"/>
    <w:rsid w:val="00006E38"/>
    <w:pPr>
      <w:numPr>
        <w:ilvl w:val="3"/>
        <w:numId w:val="35"/>
      </w:numPr>
      <w:tabs>
        <w:tab w:val="clear" w:pos="3240"/>
      </w:tabs>
      <w:spacing w:after="240"/>
      <w:ind w:left="2160" w:hanging="720"/>
      <w:jc w:val="left"/>
      <w:outlineLvl w:val="3"/>
    </w:pPr>
    <w:rPr>
      <w:rFonts w:eastAsia="Times New Roman"/>
      <w:sz w:val="24"/>
      <w:szCs w:val="24"/>
    </w:rPr>
  </w:style>
  <w:style w:type="character" w:customStyle="1" w:styleId="ModelNrmlDoubleChar">
    <w:name w:val="ModelNrmlDouble Char"/>
    <w:link w:val="ModelNrmlDouble"/>
    <w:rsid w:val="00F47074"/>
    <w:rPr>
      <w:rFonts w:eastAsia="Times New Roman"/>
      <w:szCs w:val="20"/>
    </w:rPr>
  </w:style>
  <w:style w:type="character" w:customStyle="1" w:styleId="y2iqfc">
    <w:name w:val="y2iqfc"/>
    <w:basedOn w:val="DefaultParagraphFont"/>
    <w:rsid w:val="0010485E"/>
  </w:style>
  <w:style w:type="paragraph" w:customStyle="1" w:styleId="MainText">
    <w:name w:val="MainText"/>
    <w:basedOn w:val="Normal"/>
    <w:link w:val="MainTextChar"/>
    <w:rsid w:val="00D40704"/>
    <w:pPr>
      <w:spacing w:after="120" w:line="269" w:lineRule="auto"/>
      <w:jc w:val="left"/>
    </w:pPr>
    <w:rPr>
      <w:rFonts w:ascii="Arial" w:eastAsia="Times New Roman" w:hAnsi="Arial" w:cs="Arial"/>
      <w:szCs w:val="22"/>
      <w:lang w:val="en-GB" w:eastAsia="zh-CN"/>
    </w:rPr>
  </w:style>
  <w:style w:type="character" w:customStyle="1" w:styleId="MainTextChar">
    <w:name w:val="MainText Char"/>
    <w:link w:val="MainText"/>
    <w:rsid w:val="00D40704"/>
    <w:rPr>
      <w:rFonts w:ascii="Arial" w:eastAsia="Times New Roman" w:hAnsi="Arial" w:cs="Arial"/>
      <w:sz w:val="20"/>
      <w:lang w:val="en-GB" w:eastAsia="zh-CN"/>
    </w:rPr>
  </w:style>
  <w:style w:type="character" w:styleId="Mention">
    <w:name w:val="Mention"/>
    <w:basedOn w:val="DefaultParagraphFont"/>
    <w:uiPriority w:val="99"/>
    <w:unhideWhenUsed/>
    <w:rsid w:val="00980FFD"/>
    <w:rPr>
      <w:color w:val="2B579A"/>
      <w:shd w:val="clear" w:color="auto" w:fill="E1DFDD"/>
    </w:rPr>
  </w:style>
  <w:style w:type="paragraph" w:customStyle="1" w:styleId="pf0">
    <w:name w:val="pf0"/>
    <w:basedOn w:val="Normal"/>
    <w:rsid w:val="006602D4"/>
    <w:pPr>
      <w:spacing w:before="100" w:beforeAutospacing="1" w:after="100" w:afterAutospacing="1"/>
      <w:jc w:val="left"/>
    </w:pPr>
    <w:rPr>
      <w:rFonts w:eastAsia="Times New Roman"/>
      <w:sz w:val="24"/>
      <w:szCs w:val="24"/>
    </w:rPr>
  </w:style>
  <w:style w:type="character" w:customStyle="1" w:styleId="cf01">
    <w:name w:val="cf01"/>
    <w:basedOn w:val="DefaultParagraphFont"/>
    <w:rsid w:val="006602D4"/>
    <w:rPr>
      <w:rFonts w:ascii="Segoe UI" w:hAnsi="Segoe UI" w:cs="Segoe UI" w:hint="default"/>
      <w:sz w:val="18"/>
      <w:szCs w:val="18"/>
    </w:rPr>
  </w:style>
  <w:style w:type="character" w:styleId="UnresolvedMention">
    <w:name w:val="Unresolved Mention"/>
    <w:basedOn w:val="DefaultParagraphFont"/>
    <w:uiPriority w:val="99"/>
    <w:unhideWhenUsed/>
    <w:rsid w:val="00DB4F02"/>
    <w:rPr>
      <w:color w:val="605E5C"/>
      <w:shd w:val="clear" w:color="auto" w:fill="E1DFDD"/>
    </w:rPr>
  </w:style>
  <w:style w:type="character" w:customStyle="1" w:styleId="normaltextrun">
    <w:name w:val="normaltextrun"/>
    <w:basedOn w:val="DefaultParagraphFont"/>
    <w:rsid w:val="00CF7DA8"/>
  </w:style>
  <w:style w:type="character" w:customStyle="1" w:styleId="eop">
    <w:name w:val="eop"/>
    <w:basedOn w:val="DefaultParagraphFont"/>
    <w:rsid w:val="000C5B94"/>
  </w:style>
  <w:style w:type="character" w:customStyle="1" w:styleId="findhit">
    <w:name w:val="findhit"/>
    <w:basedOn w:val="DefaultParagraphFont"/>
    <w:rsid w:val="00590BA4"/>
  </w:style>
  <w:style w:type="paragraph" w:customStyle="1" w:styleId="paragraph">
    <w:name w:val="paragraph"/>
    <w:basedOn w:val="Normal"/>
    <w:rsid w:val="007303D8"/>
    <w:pPr>
      <w:spacing w:before="100" w:beforeAutospacing="1" w:after="100" w:afterAutospacing="1"/>
      <w:jc w:val="left"/>
    </w:pPr>
    <w:rPr>
      <w:rFonts w:eastAsia="Times New Roman"/>
      <w:sz w:val="24"/>
      <w:szCs w:val="24"/>
    </w:rPr>
  </w:style>
  <w:style w:type="character" w:customStyle="1" w:styleId="superscript">
    <w:name w:val="superscript"/>
    <w:basedOn w:val="DefaultParagraphFont"/>
    <w:rsid w:val="007303D8"/>
  </w:style>
  <w:style w:type="character" w:customStyle="1" w:styleId="tabchar">
    <w:name w:val="tabchar"/>
    <w:basedOn w:val="DefaultParagraphFont"/>
    <w:rsid w:val="007303D8"/>
  </w:style>
  <w:style w:type="table" w:styleId="PlainTable1">
    <w:name w:val="Plain Table 1"/>
    <w:basedOn w:val="TableNormal"/>
    <w:uiPriority w:val="99"/>
    <w:locked/>
    <w:rsid w:val="00B822F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i-provider">
    <w:name w:val="ui-provider"/>
    <w:basedOn w:val="DefaultParagraphFont"/>
    <w:rsid w:val="00553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37423">
      <w:bodyDiv w:val="1"/>
      <w:marLeft w:val="0"/>
      <w:marRight w:val="0"/>
      <w:marTop w:val="0"/>
      <w:marBottom w:val="0"/>
      <w:divBdr>
        <w:top w:val="none" w:sz="0" w:space="0" w:color="auto"/>
        <w:left w:val="none" w:sz="0" w:space="0" w:color="auto"/>
        <w:bottom w:val="none" w:sz="0" w:space="0" w:color="auto"/>
        <w:right w:val="none" w:sz="0" w:space="0" w:color="auto"/>
      </w:divBdr>
    </w:div>
    <w:div w:id="107748168">
      <w:bodyDiv w:val="1"/>
      <w:marLeft w:val="0"/>
      <w:marRight w:val="0"/>
      <w:marTop w:val="0"/>
      <w:marBottom w:val="0"/>
      <w:divBdr>
        <w:top w:val="none" w:sz="0" w:space="0" w:color="auto"/>
        <w:left w:val="none" w:sz="0" w:space="0" w:color="auto"/>
        <w:bottom w:val="none" w:sz="0" w:space="0" w:color="auto"/>
        <w:right w:val="none" w:sz="0" w:space="0" w:color="auto"/>
      </w:divBdr>
    </w:div>
    <w:div w:id="146872115">
      <w:bodyDiv w:val="1"/>
      <w:marLeft w:val="0"/>
      <w:marRight w:val="0"/>
      <w:marTop w:val="0"/>
      <w:marBottom w:val="0"/>
      <w:divBdr>
        <w:top w:val="none" w:sz="0" w:space="0" w:color="auto"/>
        <w:left w:val="none" w:sz="0" w:space="0" w:color="auto"/>
        <w:bottom w:val="none" w:sz="0" w:space="0" w:color="auto"/>
        <w:right w:val="none" w:sz="0" w:space="0" w:color="auto"/>
      </w:divBdr>
    </w:div>
    <w:div w:id="171451697">
      <w:bodyDiv w:val="1"/>
      <w:marLeft w:val="0"/>
      <w:marRight w:val="0"/>
      <w:marTop w:val="0"/>
      <w:marBottom w:val="0"/>
      <w:divBdr>
        <w:top w:val="none" w:sz="0" w:space="0" w:color="auto"/>
        <w:left w:val="none" w:sz="0" w:space="0" w:color="auto"/>
        <w:bottom w:val="none" w:sz="0" w:space="0" w:color="auto"/>
        <w:right w:val="none" w:sz="0" w:space="0" w:color="auto"/>
      </w:divBdr>
    </w:div>
    <w:div w:id="238486891">
      <w:bodyDiv w:val="1"/>
      <w:marLeft w:val="0"/>
      <w:marRight w:val="0"/>
      <w:marTop w:val="0"/>
      <w:marBottom w:val="0"/>
      <w:divBdr>
        <w:top w:val="none" w:sz="0" w:space="0" w:color="auto"/>
        <w:left w:val="none" w:sz="0" w:space="0" w:color="auto"/>
        <w:bottom w:val="none" w:sz="0" w:space="0" w:color="auto"/>
        <w:right w:val="none" w:sz="0" w:space="0" w:color="auto"/>
      </w:divBdr>
      <w:divsChild>
        <w:div w:id="324020648">
          <w:marLeft w:val="0"/>
          <w:marRight w:val="0"/>
          <w:marTop w:val="0"/>
          <w:marBottom w:val="0"/>
          <w:divBdr>
            <w:top w:val="none" w:sz="0" w:space="0" w:color="auto"/>
            <w:left w:val="none" w:sz="0" w:space="0" w:color="auto"/>
            <w:bottom w:val="none" w:sz="0" w:space="0" w:color="auto"/>
            <w:right w:val="none" w:sz="0" w:space="0" w:color="auto"/>
          </w:divBdr>
        </w:div>
        <w:div w:id="510530391">
          <w:marLeft w:val="0"/>
          <w:marRight w:val="0"/>
          <w:marTop w:val="0"/>
          <w:marBottom w:val="0"/>
          <w:divBdr>
            <w:top w:val="none" w:sz="0" w:space="0" w:color="auto"/>
            <w:left w:val="none" w:sz="0" w:space="0" w:color="auto"/>
            <w:bottom w:val="none" w:sz="0" w:space="0" w:color="auto"/>
            <w:right w:val="none" w:sz="0" w:space="0" w:color="auto"/>
          </w:divBdr>
        </w:div>
        <w:div w:id="1562399697">
          <w:marLeft w:val="0"/>
          <w:marRight w:val="0"/>
          <w:marTop w:val="0"/>
          <w:marBottom w:val="0"/>
          <w:divBdr>
            <w:top w:val="none" w:sz="0" w:space="0" w:color="auto"/>
            <w:left w:val="none" w:sz="0" w:space="0" w:color="auto"/>
            <w:bottom w:val="none" w:sz="0" w:space="0" w:color="auto"/>
            <w:right w:val="none" w:sz="0" w:space="0" w:color="auto"/>
          </w:divBdr>
        </w:div>
      </w:divsChild>
    </w:div>
    <w:div w:id="348609838">
      <w:bodyDiv w:val="1"/>
      <w:marLeft w:val="0"/>
      <w:marRight w:val="0"/>
      <w:marTop w:val="0"/>
      <w:marBottom w:val="0"/>
      <w:divBdr>
        <w:top w:val="none" w:sz="0" w:space="0" w:color="auto"/>
        <w:left w:val="none" w:sz="0" w:space="0" w:color="auto"/>
        <w:bottom w:val="none" w:sz="0" w:space="0" w:color="auto"/>
        <w:right w:val="none" w:sz="0" w:space="0" w:color="auto"/>
      </w:divBdr>
    </w:div>
    <w:div w:id="360472087">
      <w:bodyDiv w:val="1"/>
      <w:marLeft w:val="0"/>
      <w:marRight w:val="0"/>
      <w:marTop w:val="0"/>
      <w:marBottom w:val="0"/>
      <w:divBdr>
        <w:top w:val="none" w:sz="0" w:space="0" w:color="auto"/>
        <w:left w:val="none" w:sz="0" w:space="0" w:color="auto"/>
        <w:bottom w:val="none" w:sz="0" w:space="0" w:color="auto"/>
        <w:right w:val="none" w:sz="0" w:space="0" w:color="auto"/>
      </w:divBdr>
    </w:div>
    <w:div w:id="361830622">
      <w:bodyDiv w:val="1"/>
      <w:marLeft w:val="0"/>
      <w:marRight w:val="0"/>
      <w:marTop w:val="0"/>
      <w:marBottom w:val="0"/>
      <w:divBdr>
        <w:top w:val="none" w:sz="0" w:space="0" w:color="auto"/>
        <w:left w:val="none" w:sz="0" w:space="0" w:color="auto"/>
        <w:bottom w:val="none" w:sz="0" w:space="0" w:color="auto"/>
        <w:right w:val="none" w:sz="0" w:space="0" w:color="auto"/>
      </w:divBdr>
    </w:div>
    <w:div w:id="448206571">
      <w:bodyDiv w:val="1"/>
      <w:marLeft w:val="0"/>
      <w:marRight w:val="0"/>
      <w:marTop w:val="0"/>
      <w:marBottom w:val="0"/>
      <w:divBdr>
        <w:top w:val="none" w:sz="0" w:space="0" w:color="auto"/>
        <w:left w:val="none" w:sz="0" w:space="0" w:color="auto"/>
        <w:bottom w:val="none" w:sz="0" w:space="0" w:color="auto"/>
        <w:right w:val="none" w:sz="0" w:space="0" w:color="auto"/>
      </w:divBdr>
    </w:div>
    <w:div w:id="467476573">
      <w:bodyDiv w:val="1"/>
      <w:marLeft w:val="0"/>
      <w:marRight w:val="0"/>
      <w:marTop w:val="0"/>
      <w:marBottom w:val="0"/>
      <w:divBdr>
        <w:top w:val="none" w:sz="0" w:space="0" w:color="auto"/>
        <w:left w:val="none" w:sz="0" w:space="0" w:color="auto"/>
        <w:bottom w:val="none" w:sz="0" w:space="0" w:color="auto"/>
        <w:right w:val="none" w:sz="0" w:space="0" w:color="auto"/>
      </w:divBdr>
    </w:div>
    <w:div w:id="709643964">
      <w:bodyDiv w:val="1"/>
      <w:marLeft w:val="0"/>
      <w:marRight w:val="0"/>
      <w:marTop w:val="0"/>
      <w:marBottom w:val="0"/>
      <w:divBdr>
        <w:top w:val="none" w:sz="0" w:space="0" w:color="auto"/>
        <w:left w:val="none" w:sz="0" w:space="0" w:color="auto"/>
        <w:bottom w:val="none" w:sz="0" w:space="0" w:color="auto"/>
        <w:right w:val="none" w:sz="0" w:space="0" w:color="auto"/>
      </w:divBdr>
    </w:div>
    <w:div w:id="776101984">
      <w:bodyDiv w:val="1"/>
      <w:marLeft w:val="0"/>
      <w:marRight w:val="0"/>
      <w:marTop w:val="0"/>
      <w:marBottom w:val="0"/>
      <w:divBdr>
        <w:top w:val="none" w:sz="0" w:space="0" w:color="auto"/>
        <w:left w:val="none" w:sz="0" w:space="0" w:color="auto"/>
        <w:bottom w:val="none" w:sz="0" w:space="0" w:color="auto"/>
        <w:right w:val="none" w:sz="0" w:space="0" w:color="auto"/>
      </w:divBdr>
    </w:div>
    <w:div w:id="803500671">
      <w:bodyDiv w:val="1"/>
      <w:marLeft w:val="0"/>
      <w:marRight w:val="0"/>
      <w:marTop w:val="0"/>
      <w:marBottom w:val="0"/>
      <w:divBdr>
        <w:top w:val="none" w:sz="0" w:space="0" w:color="auto"/>
        <w:left w:val="none" w:sz="0" w:space="0" w:color="auto"/>
        <w:bottom w:val="none" w:sz="0" w:space="0" w:color="auto"/>
        <w:right w:val="none" w:sz="0" w:space="0" w:color="auto"/>
      </w:divBdr>
    </w:div>
    <w:div w:id="939096838">
      <w:bodyDiv w:val="1"/>
      <w:marLeft w:val="0"/>
      <w:marRight w:val="0"/>
      <w:marTop w:val="0"/>
      <w:marBottom w:val="0"/>
      <w:divBdr>
        <w:top w:val="none" w:sz="0" w:space="0" w:color="auto"/>
        <w:left w:val="none" w:sz="0" w:space="0" w:color="auto"/>
        <w:bottom w:val="none" w:sz="0" w:space="0" w:color="auto"/>
        <w:right w:val="none" w:sz="0" w:space="0" w:color="auto"/>
      </w:divBdr>
    </w:div>
    <w:div w:id="1132602741">
      <w:marLeft w:val="0"/>
      <w:marRight w:val="0"/>
      <w:marTop w:val="0"/>
      <w:marBottom w:val="0"/>
      <w:divBdr>
        <w:top w:val="none" w:sz="0" w:space="0" w:color="auto"/>
        <w:left w:val="none" w:sz="0" w:space="0" w:color="auto"/>
        <w:bottom w:val="none" w:sz="0" w:space="0" w:color="auto"/>
        <w:right w:val="none" w:sz="0" w:space="0" w:color="auto"/>
      </w:divBdr>
    </w:div>
    <w:div w:id="1132602743">
      <w:marLeft w:val="0"/>
      <w:marRight w:val="0"/>
      <w:marTop w:val="0"/>
      <w:marBottom w:val="0"/>
      <w:divBdr>
        <w:top w:val="none" w:sz="0" w:space="0" w:color="auto"/>
        <w:left w:val="none" w:sz="0" w:space="0" w:color="auto"/>
        <w:bottom w:val="none" w:sz="0" w:space="0" w:color="auto"/>
        <w:right w:val="none" w:sz="0" w:space="0" w:color="auto"/>
      </w:divBdr>
      <w:divsChild>
        <w:div w:id="1132602742">
          <w:marLeft w:val="720"/>
          <w:marRight w:val="720"/>
          <w:marTop w:val="100"/>
          <w:marBottom w:val="100"/>
          <w:divBdr>
            <w:top w:val="none" w:sz="0" w:space="0" w:color="auto"/>
            <w:left w:val="none" w:sz="0" w:space="0" w:color="auto"/>
            <w:bottom w:val="none" w:sz="0" w:space="0" w:color="auto"/>
            <w:right w:val="none" w:sz="0" w:space="0" w:color="auto"/>
          </w:divBdr>
          <w:divsChild>
            <w:div w:id="11326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02744">
      <w:marLeft w:val="0"/>
      <w:marRight w:val="0"/>
      <w:marTop w:val="0"/>
      <w:marBottom w:val="0"/>
      <w:divBdr>
        <w:top w:val="none" w:sz="0" w:space="0" w:color="auto"/>
        <w:left w:val="none" w:sz="0" w:space="0" w:color="auto"/>
        <w:bottom w:val="none" w:sz="0" w:space="0" w:color="auto"/>
        <w:right w:val="none" w:sz="0" w:space="0" w:color="auto"/>
      </w:divBdr>
      <w:divsChild>
        <w:div w:id="1132602746">
          <w:marLeft w:val="720"/>
          <w:marRight w:val="720"/>
          <w:marTop w:val="100"/>
          <w:marBottom w:val="100"/>
          <w:divBdr>
            <w:top w:val="none" w:sz="0" w:space="0" w:color="auto"/>
            <w:left w:val="none" w:sz="0" w:space="0" w:color="auto"/>
            <w:bottom w:val="none" w:sz="0" w:space="0" w:color="auto"/>
            <w:right w:val="none" w:sz="0" w:space="0" w:color="auto"/>
          </w:divBdr>
          <w:divsChild>
            <w:div w:id="113260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02748">
      <w:marLeft w:val="0"/>
      <w:marRight w:val="0"/>
      <w:marTop w:val="0"/>
      <w:marBottom w:val="0"/>
      <w:divBdr>
        <w:top w:val="none" w:sz="0" w:space="0" w:color="auto"/>
        <w:left w:val="none" w:sz="0" w:space="0" w:color="auto"/>
        <w:bottom w:val="none" w:sz="0" w:space="0" w:color="auto"/>
        <w:right w:val="none" w:sz="0" w:space="0" w:color="auto"/>
      </w:divBdr>
    </w:div>
    <w:div w:id="1132602749">
      <w:marLeft w:val="0"/>
      <w:marRight w:val="0"/>
      <w:marTop w:val="0"/>
      <w:marBottom w:val="0"/>
      <w:divBdr>
        <w:top w:val="none" w:sz="0" w:space="0" w:color="auto"/>
        <w:left w:val="none" w:sz="0" w:space="0" w:color="auto"/>
        <w:bottom w:val="none" w:sz="0" w:space="0" w:color="auto"/>
        <w:right w:val="none" w:sz="0" w:space="0" w:color="auto"/>
      </w:divBdr>
    </w:div>
    <w:div w:id="1132602750">
      <w:marLeft w:val="0"/>
      <w:marRight w:val="0"/>
      <w:marTop w:val="0"/>
      <w:marBottom w:val="0"/>
      <w:divBdr>
        <w:top w:val="none" w:sz="0" w:space="0" w:color="auto"/>
        <w:left w:val="none" w:sz="0" w:space="0" w:color="auto"/>
        <w:bottom w:val="none" w:sz="0" w:space="0" w:color="auto"/>
        <w:right w:val="none" w:sz="0" w:space="0" w:color="auto"/>
      </w:divBdr>
    </w:div>
    <w:div w:id="1132602751">
      <w:marLeft w:val="0"/>
      <w:marRight w:val="0"/>
      <w:marTop w:val="0"/>
      <w:marBottom w:val="0"/>
      <w:divBdr>
        <w:top w:val="none" w:sz="0" w:space="0" w:color="auto"/>
        <w:left w:val="none" w:sz="0" w:space="0" w:color="auto"/>
        <w:bottom w:val="none" w:sz="0" w:space="0" w:color="auto"/>
        <w:right w:val="none" w:sz="0" w:space="0" w:color="auto"/>
      </w:divBdr>
    </w:div>
    <w:div w:id="1132602752">
      <w:marLeft w:val="0"/>
      <w:marRight w:val="0"/>
      <w:marTop w:val="0"/>
      <w:marBottom w:val="0"/>
      <w:divBdr>
        <w:top w:val="none" w:sz="0" w:space="0" w:color="auto"/>
        <w:left w:val="none" w:sz="0" w:space="0" w:color="auto"/>
        <w:bottom w:val="none" w:sz="0" w:space="0" w:color="auto"/>
        <w:right w:val="none" w:sz="0" w:space="0" w:color="auto"/>
      </w:divBdr>
    </w:div>
    <w:div w:id="1174296675">
      <w:bodyDiv w:val="1"/>
      <w:marLeft w:val="0"/>
      <w:marRight w:val="0"/>
      <w:marTop w:val="0"/>
      <w:marBottom w:val="0"/>
      <w:divBdr>
        <w:top w:val="none" w:sz="0" w:space="0" w:color="auto"/>
        <w:left w:val="none" w:sz="0" w:space="0" w:color="auto"/>
        <w:bottom w:val="none" w:sz="0" w:space="0" w:color="auto"/>
        <w:right w:val="none" w:sz="0" w:space="0" w:color="auto"/>
      </w:divBdr>
    </w:div>
    <w:div w:id="1200120625">
      <w:bodyDiv w:val="1"/>
      <w:marLeft w:val="0"/>
      <w:marRight w:val="0"/>
      <w:marTop w:val="0"/>
      <w:marBottom w:val="0"/>
      <w:divBdr>
        <w:top w:val="none" w:sz="0" w:space="0" w:color="auto"/>
        <w:left w:val="none" w:sz="0" w:space="0" w:color="auto"/>
        <w:bottom w:val="none" w:sz="0" w:space="0" w:color="auto"/>
        <w:right w:val="none" w:sz="0" w:space="0" w:color="auto"/>
      </w:divBdr>
    </w:div>
    <w:div w:id="1284457420">
      <w:bodyDiv w:val="1"/>
      <w:marLeft w:val="0"/>
      <w:marRight w:val="0"/>
      <w:marTop w:val="0"/>
      <w:marBottom w:val="0"/>
      <w:divBdr>
        <w:top w:val="none" w:sz="0" w:space="0" w:color="auto"/>
        <w:left w:val="none" w:sz="0" w:space="0" w:color="auto"/>
        <w:bottom w:val="none" w:sz="0" w:space="0" w:color="auto"/>
        <w:right w:val="none" w:sz="0" w:space="0" w:color="auto"/>
      </w:divBdr>
    </w:div>
    <w:div w:id="1305545129">
      <w:bodyDiv w:val="1"/>
      <w:marLeft w:val="0"/>
      <w:marRight w:val="0"/>
      <w:marTop w:val="0"/>
      <w:marBottom w:val="0"/>
      <w:divBdr>
        <w:top w:val="none" w:sz="0" w:space="0" w:color="auto"/>
        <w:left w:val="none" w:sz="0" w:space="0" w:color="auto"/>
        <w:bottom w:val="none" w:sz="0" w:space="0" w:color="auto"/>
        <w:right w:val="none" w:sz="0" w:space="0" w:color="auto"/>
      </w:divBdr>
      <w:divsChild>
        <w:div w:id="138622322">
          <w:marLeft w:val="0"/>
          <w:marRight w:val="0"/>
          <w:marTop w:val="0"/>
          <w:marBottom w:val="0"/>
          <w:divBdr>
            <w:top w:val="none" w:sz="0" w:space="0" w:color="auto"/>
            <w:left w:val="none" w:sz="0" w:space="0" w:color="auto"/>
            <w:bottom w:val="none" w:sz="0" w:space="0" w:color="auto"/>
            <w:right w:val="none" w:sz="0" w:space="0" w:color="auto"/>
          </w:divBdr>
        </w:div>
        <w:div w:id="504133756">
          <w:marLeft w:val="0"/>
          <w:marRight w:val="0"/>
          <w:marTop w:val="0"/>
          <w:marBottom w:val="0"/>
          <w:divBdr>
            <w:top w:val="none" w:sz="0" w:space="0" w:color="auto"/>
            <w:left w:val="none" w:sz="0" w:space="0" w:color="auto"/>
            <w:bottom w:val="none" w:sz="0" w:space="0" w:color="auto"/>
            <w:right w:val="none" w:sz="0" w:space="0" w:color="auto"/>
          </w:divBdr>
          <w:divsChild>
            <w:div w:id="142043408">
              <w:marLeft w:val="0"/>
              <w:marRight w:val="0"/>
              <w:marTop w:val="0"/>
              <w:marBottom w:val="0"/>
              <w:divBdr>
                <w:top w:val="none" w:sz="0" w:space="0" w:color="auto"/>
                <w:left w:val="none" w:sz="0" w:space="0" w:color="auto"/>
                <w:bottom w:val="none" w:sz="0" w:space="0" w:color="auto"/>
                <w:right w:val="none" w:sz="0" w:space="0" w:color="auto"/>
              </w:divBdr>
            </w:div>
            <w:div w:id="259145229">
              <w:marLeft w:val="0"/>
              <w:marRight w:val="0"/>
              <w:marTop w:val="0"/>
              <w:marBottom w:val="0"/>
              <w:divBdr>
                <w:top w:val="none" w:sz="0" w:space="0" w:color="auto"/>
                <w:left w:val="none" w:sz="0" w:space="0" w:color="auto"/>
                <w:bottom w:val="none" w:sz="0" w:space="0" w:color="auto"/>
                <w:right w:val="none" w:sz="0" w:space="0" w:color="auto"/>
              </w:divBdr>
            </w:div>
            <w:div w:id="281348237">
              <w:marLeft w:val="0"/>
              <w:marRight w:val="0"/>
              <w:marTop w:val="0"/>
              <w:marBottom w:val="0"/>
              <w:divBdr>
                <w:top w:val="none" w:sz="0" w:space="0" w:color="auto"/>
                <w:left w:val="none" w:sz="0" w:space="0" w:color="auto"/>
                <w:bottom w:val="none" w:sz="0" w:space="0" w:color="auto"/>
                <w:right w:val="none" w:sz="0" w:space="0" w:color="auto"/>
              </w:divBdr>
            </w:div>
            <w:div w:id="339740460">
              <w:marLeft w:val="0"/>
              <w:marRight w:val="0"/>
              <w:marTop w:val="0"/>
              <w:marBottom w:val="0"/>
              <w:divBdr>
                <w:top w:val="none" w:sz="0" w:space="0" w:color="auto"/>
                <w:left w:val="none" w:sz="0" w:space="0" w:color="auto"/>
                <w:bottom w:val="none" w:sz="0" w:space="0" w:color="auto"/>
                <w:right w:val="none" w:sz="0" w:space="0" w:color="auto"/>
              </w:divBdr>
            </w:div>
            <w:div w:id="408577295">
              <w:marLeft w:val="0"/>
              <w:marRight w:val="0"/>
              <w:marTop w:val="0"/>
              <w:marBottom w:val="0"/>
              <w:divBdr>
                <w:top w:val="none" w:sz="0" w:space="0" w:color="auto"/>
                <w:left w:val="none" w:sz="0" w:space="0" w:color="auto"/>
                <w:bottom w:val="none" w:sz="0" w:space="0" w:color="auto"/>
                <w:right w:val="none" w:sz="0" w:space="0" w:color="auto"/>
              </w:divBdr>
            </w:div>
            <w:div w:id="731122959">
              <w:marLeft w:val="0"/>
              <w:marRight w:val="0"/>
              <w:marTop w:val="0"/>
              <w:marBottom w:val="0"/>
              <w:divBdr>
                <w:top w:val="none" w:sz="0" w:space="0" w:color="auto"/>
                <w:left w:val="none" w:sz="0" w:space="0" w:color="auto"/>
                <w:bottom w:val="none" w:sz="0" w:space="0" w:color="auto"/>
                <w:right w:val="none" w:sz="0" w:space="0" w:color="auto"/>
              </w:divBdr>
            </w:div>
            <w:div w:id="775445447">
              <w:marLeft w:val="0"/>
              <w:marRight w:val="0"/>
              <w:marTop w:val="0"/>
              <w:marBottom w:val="0"/>
              <w:divBdr>
                <w:top w:val="none" w:sz="0" w:space="0" w:color="auto"/>
                <w:left w:val="none" w:sz="0" w:space="0" w:color="auto"/>
                <w:bottom w:val="none" w:sz="0" w:space="0" w:color="auto"/>
                <w:right w:val="none" w:sz="0" w:space="0" w:color="auto"/>
              </w:divBdr>
            </w:div>
            <w:div w:id="1082868518">
              <w:marLeft w:val="0"/>
              <w:marRight w:val="0"/>
              <w:marTop w:val="0"/>
              <w:marBottom w:val="0"/>
              <w:divBdr>
                <w:top w:val="none" w:sz="0" w:space="0" w:color="auto"/>
                <w:left w:val="none" w:sz="0" w:space="0" w:color="auto"/>
                <w:bottom w:val="none" w:sz="0" w:space="0" w:color="auto"/>
                <w:right w:val="none" w:sz="0" w:space="0" w:color="auto"/>
              </w:divBdr>
            </w:div>
            <w:div w:id="1098140153">
              <w:marLeft w:val="0"/>
              <w:marRight w:val="0"/>
              <w:marTop w:val="0"/>
              <w:marBottom w:val="0"/>
              <w:divBdr>
                <w:top w:val="none" w:sz="0" w:space="0" w:color="auto"/>
                <w:left w:val="none" w:sz="0" w:space="0" w:color="auto"/>
                <w:bottom w:val="none" w:sz="0" w:space="0" w:color="auto"/>
                <w:right w:val="none" w:sz="0" w:space="0" w:color="auto"/>
              </w:divBdr>
            </w:div>
            <w:div w:id="1270895427">
              <w:marLeft w:val="0"/>
              <w:marRight w:val="0"/>
              <w:marTop w:val="0"/>
              <w:marBottom w:val="0"/>
              <w:divBdr>
                <w:top w:val="none" w:sz="0" w:space="0" w:color="auto"/>
                <w:left w:val="none" w:sz="0" w:space="0" w:color="auto"/>
                <w:bottom w:val="none" w:sz="0" w:space="0" w:color="auto"/>
                <w:right w:val="none" w:sz="0" w:space="0" w:color="auto"/>
              </w:divBdr>
            </w:div>
            <w:div w:id="1290934947">
              <w:marLeft w:val="0"/>
              <w:marRight w:val="0"/>
              <w:marTop w:val="0"/>
              <w:marBottom w:val="0"/>
              <w:divBdr>
                <w:top w:val="none" w:sz="0" w:space="0" w:color="auto"/>
                <w:left w:val="none" w:sz="0" w:space="0" w:color="auto"/>
                <w:bottom w:val="none" w:sz="0" w:space="0" w:color="auto"/>
                <w:right w:val="none" w:sz="0" w:space="0" w:color="auto"/>
              </w:divBdr>
            </w:div>
            <w:div w:id="1424256829">
              <w:marLeft w:val="0"/>
              <w:marRight w:val="0"/>
              <w:marTop w:val="0"/>
              <w:marBottom w:val="0"/>
              <w:divBdr>
                <w:top w:val="none" w:sz="0" w:space="0" w:color="auto"/>
                <w:left w:val="none" w:sz="0" w:space="0" w:color="auto"/>
                <w:bottom w:val="none" w:sz="0" w:space="0" w:color="auto"/>
                <w:right w:val="none" w:sz="0" w:space="0" w:color="auto"/>
              </w:divBdr>
            </w:div>
            <w:div w:id="1550335209">
              <w:marLeft w:val="0"/>
              <w:marRight w:val="0"/>
              <w:marTop w:val="0"/>
              <w:marBottom w:val="0"/>
              <w:divBdr>
                <w:top w:val="none" w:sz="0" w:space="0" w:color="auto"/>
                <w:left w:val="none" w:sz="0" w:space="0" w:color="auto"/>
                <w:bottom w:val="none" w:sz="0" w:space="0" w:color="auto"/>
                <w:right w:val="none" w:sz="0" w:space="0" w:color="auto"/>
              </w:divBdr>
            </w:div>
            <w:div w:id="1739864752">
              <w:marLeft w:val="0"/>
              <w:marRight w:val="0"/>
              <w:marTop w:val="0"/>
              <w:marBottom w:val="0"/>
              <w:divBdr>
                <w:top w:val="none" w:sz="0" w:space="0" w:color="auto"/>
                <w:left w:val="none" w:sz="0" w:space="0" w:color="auto"/>
                <w:bottom w:val="none" w:sz="0" w:space="0" w:color="auto"/>
                <w:right w:val="none" w:sz="0" w:space="0" w:color="auto"/>
              </w:divBdr>
            </w:div>
            <w:div w:id="1973247218">
              <w:marLeft w:val="0"/>
              <w:marRight w:val="0"/>
              <w:marTop w:val="0"/>
              <w:marBottom w:val="0"/>
              <w:divBdr>
                <w:top w:val="none" w:sz="0" w:space="0" w:color="auto"/>
                <w:left w:val="none" w:sz="0" w:space="0" w:color="auto"/>
                <w:bottom w:val="none" w:sz="0" w:space="0" w:color="auto"/>
                <w:right w:val="none" w:sz="0" w:space="0" w:color="auto"/>
              </w:divBdr>
            </w:div>
            <w:div w:id="2018531423">
              <w:marLeft w:val="0"/>
              <w:marRight w:val="0"/>
              <w:marTop w:val="0"/>
              <w:marBottom w:val="0"/>
              <w:divBdr>
                <w:top w:val="none" w:sz="0" w:space="0" w:color="auto"/>
                <w:left w:val="none" w:sz="0" w:space="0" w:color="auto"/>
                <w:bottom w:val="none" w:sz="0" w:space="0" w:color="auto"/>
                <w:right w:val="none" w:sz="0" w:space="0" w:color="auto"/>
              </w:divBdr>
            </w:div>
          </w:divsChild>
        </w:div>
        <w:div w:id="1015956249">
          <w:marLeft w:val="0"/>
          <w:marRight w:val="0"/>
          <w:marTop w:val="0"/>
          <w:marBottom w:val="0"/>
          <w:divBdr>
            <w:top w:val="none" w:sz="0" w:space="0" w:color="auto"/>
            <w:left w:val="none" w:sz="0" w:space="0" w:color="auto"/>
            <w:bottom w:val="none" w:sz="0" w:space="0" w:color="auto"/>
            <w:right w:val="none" w:sz="0" w:space="0" w:color="auto"/>
          </w:divBdr>
        </w:div>
        <w:div w:id="1110975193">
          <w:marLeft w:val="0"/>
          <w:marRight w:val="0"/>
          <w:marTop w:val="0"/>
          <w:marBottom w:val="0"/>
          <w:divBdr>
            <w:top w:val="none" w:sz="0" w:space="0" w:color="auto"/>
            <w:left w:val="none" w:sz="0" w:space="0" w:color="auto"/>
            <w:bottom w:val="none" w:sz="0" w:space="0" w:color="auto"/>
            <w:right w:val="none" w:sz="0" w:space="0" w:color="auto"/>
          </w:divBdr>
        </w:div>
        <w:div w:id="1293707169">
          <w:marLeft w:val="0"/>
          <w:marRight w:val="0"/>
          <w:marTop w:val="0"/>
          <w:marBottom w:val="0"/>
          <w:divBdr>
            <w:top w:val="none" w:sz="0" w:space="0" w:color="auto"/>
            <w:left w:val="none" w:sz="0" w:space="0" w:color="auto"/>
            <w:bottom w:val="none" w:sz="0" w:space="0" w:color="auto"/>
            <w:right w:val="none" w:sz="0" w:space="0" w:color="auto"/>
          </w:divBdr>
          <w:divsChild>
            <w:div w:id="231552482">
              <w:marLeft w:val="0"/>
              <w:marRight w:val="0"/>
              <w:marTop w:val="0"/>
              <w:marBottom w:val="0"/>
              <w:divBdr>
                <w:top w:val="none" w:sz="0" w:space="0" w:color="auto"/>
                <w:left w:val="none" w:sz="0" w:space="0" w:color="auto"/>
                <w:bottom w:val="none" w:sz="0" w:space="0" w:color="auto"/>
                <w:right w:val="none" w:sz="0" w:space="0" w:color="auto"/>
              </w:divBdr>
            </w:div>
            <w:div w:id="339815085">
              <w:marLeft w:val="0"/>
              <w:marRight w:val="0"/>
              <w:marTop w:val="0"/>
              <w:marBottom w:val="0"/>
              <w:divBdr>
                <w:top w:val="none" w:sz="0" w:space="0" w:color="auto"/>
                <w:left w:val="none" w:sz="0" w:space="0" w:color="auto"/>
                <w:bottom w:val="none" w:sz="0" w:space="0" w:color="auto"/>
                <w:right w:val="none" w:sz="0" w:space="0" w:color="auto"/>
              </w:divBdr>
            </w:div>
            <w:div w:id="358627668">
              <w:marLeft w:val="0"/>
              <w:marRight w:val="0"/>
              <w:marTop w:val="0"/>
              <w:marBottom w:val="0"/>
              <w:divBdr>
                <w:top w:val="none" w:sz="0" w:space="0" w:color="auto"/>
                <w:left w:val="none" w:sz="0" w:space="0" w:color="auto"/>
                <w:bottom w:val="none" w:sz="0" w:space="0" w:color="auto"/>
                <w:right w:val="none" w:sz="0" w:space="0" w:color="auto"/>
              </w:divBdr>
            </w:div>
            <w:div w:id="430928539">
              <w:marLeft w:val="0"/>
              <w:marRight w:val="0"/>
              <w:marTop w:val="0"/>
              <w:marBottom w:val="0"/>
              <w:divBdr>
                <w:top w:val="none" w:sz="0" w:space="0" w:color="auto"/>
                <w:left w:val="none" w:sz="0" w:space="0" w:color="auto"/>
                <w:bottom w:val="none" w:sz="0" w:space="0" w:color="auto"/>
                <w:right w:val="none" w:sz="0" w:space="0" w:color="auto"/>
              </w:divBdr>
            </w:div>
            <w:div w:id="433945103">
              <w:marLeft w:val="0"/>
              <w:marRight w:val="0"/>
              <w:marTop w:val="0"/>
              <w:marBottom w:val="0"/>
              <w:divBdr>
                <w:top w:val="none" w:sz="0" w:space="0" w:color="auto"/>
                <w:left w:val="none" w:sz="0" w:space="0" w:color="auto"/>
                <w:bottom w:val="none" w:sz="0" w:space="0" w:color="auto"/>
                <w:right w:val="none" w:sz="0" w:space="0" w:color="auto"/>
              </w:divBdr>
            </w:div>
            <w:div w:id="573659151">
              <w:marLeft w:val="0"/>
              <w:marRight w:val="0"/>
              <w:marTop w:val="0"/>
              <w:marBottom w:val="0"/>
              <w:divBdr>
                <w:top w:val="none" w:sz="0" w:space="0" w:color="auto"/>
                <w:left w:val="none" w:sz="0" w:space="0" w:color="auto"/>
                <w:bottom w:val="none" w:sz="0" w:space="0" w:color="auto"/>
                <w:right w:val="none" w:sz="0" w:space="0" w:color="auto"/>
              </w:divBdr>
            </w:div>
            <w:div w:id="733628056">
              <w:marLeft w:val="0"/>
              <w:marRight w:val="0"/>
              <w:marTop w:val="0"/>
              <w:marBottom w:val="0"/>
              <w:divBdr>
                <w:top w:val="none" w:sz="0" w:space="0" w:color="auto"/>
                <w:left w:val="none" w:sz="0" w:space="0" w:color="auto"/>
                <w:bottom w:val="none" w:sz="0" w:space="0" w:color="auto"/>
                <w:right w:val="none" w:sz="0" w:space="0" w:color="auto"/>
              </w:divBdr>
            </w:div>
            <w:div w:id="744301849">
              <w:marLeft w:val="0"/>
              <w:marRight w:val="0"/>
              <w:marTop w:val="0"/>
              <w:marBottom w:val="0"/>
              <w:divBdr>
                <w:top w:val="none" w:sz="0" w:space="0" w:color="auto"/>
                <w:left w:val="none" w:sz="0" w:space="0" w:color="auto"/>
                <w:bottom w:val="none" w:sz="0" w:space="0" w:color="auto"/>
                <w:right w:val="none" w:sz="0" w:space="0" w:color="auto"/>
              </w:divBdr>
            </w:div>
            <w:div w:id="933123238">
              <w:marLeft w:val="0"/>
              <w:marRight w:val="0"/>
              <w:marTop w:val="0"/>
              <w:marBottom w:val="0"/>
              <w:divBdr>
                <w:top w:val="none" w:sz="0" w:space="0" w:color="auto"/>
                <w:left w:val="none" w:sz="0" w:space="0" w:color="auto"/>
                <w:bottom w:val="none" w:sz="0" w:space="0" w:color="auto"/>
                <w:right w:val="none" w:sz="0" w:space="0" w:color="auto"/>
              </w:divBdr>
            </w:div>
            <w:div w:id="940988090">
              <w:marLeft w:val="0"/>
              <w:marRight w:val="0"/>
              <w:marTop w:val="0"/>
              <w:marBottom w:val="0"/>
              <w:divBdr>
                <w:top w:val="none" w:sz="0" w:space="0" w:color="auto"/>
                <w:left w:val="none" w:sz="0" w:space="0" w:color="auto"/>
                <w:bottom w:val="none" w:sz="0" w:space="0" w:color="auto"/>
                <w:right w:val="none" w:sz="0" w:space="0" w:color="auto"/>
              </w:divBdr>
            </w:div>
            <w:div w:id="960963907">
              <w:marLeft w:val="0"/>
              <w:marRight w:val="0"/>
              <w:marTop w:val="0"/>
              <w:marBottom w:val="0"/>
              <w:divBdr>
                <w:top w:val="none" w:sz="0" w:space="0" w:color="auto"/>
                <w:left w:val="none" w:sz="0" w:space="0" w:color="auto"/>
                <w:bottom w:val="none" w:sz="0" w:space="0" w:color="auto"/>
                <w:right w:val="none" w:sz="0" w:space="0" w:color="auto"/>
              </w:divBdr>
            </w:div>
            <w:div w:id="1099833338">
              <w:marLeft w:val="0"/>
              <w:marRight w:val="0"/>
              <w:marTop w:val="0"/>
              <w:marBottom w:val="0"/>
              <w:divBdr>
                <w:top w:val="none" w:sz="0" w:space="0" w:color="auto"/>
                <w:left w:val="none" w:sz="0" w:space="0" w:color="auto"/>
                <w:bottom w:val="none" w:sz="0" w:space="0" w:color="auto"/>
                <w:right w:val="none" w:sz="0" w:space="0" w:color="auto"/>
              </w:divBdr>
            </w:div>
            <w:div w:id="1107845792">
              <w:marLeft w:val="0"/>
              <w:marRight w:val="0"/>
              <w:marTop w:val="0"/>
              <w:marBottom w:val="0"/>
              <w:divBdr>
                <w:top w:val="none" w:sz="0" w:space="0" w:color="auto"/>
                <w:left w:val="none" w:sz="0" w:space="0" w:color="auto"/>
                <w:bottom w:val="none" w:sz="0" w:space="0" w:color="auto"/>
                <w:right w:val="none" w:sz="0" w:space="0" w:color="auto"/>
              </w:divBdr>
            </w:div>
            <w:div w:id="1201631943">
              <w:marLeft w:val="0"/>
              <w:marRight w:val="0"/>
              <w:marTop w:val="0"/>
              <w:marBottom w:val="0"/>
              <w:divBdr>
                <w:top w:val="none" w:sz="0" w:space="0" w:color="auto"/>
                <w:left w:val="none" w:sz="0" w:space="0" w:color="auto"/>
                <w:bottom w:val="none" w:sz="0" w:space="0" w:color="auto"/>
                <w:right w:val="none" w:sz="0" w:space="0" w:color="auto"/>
              </w:divBdr>
            </w:div>
            <w:div w:id="1380470474">
              <w:marLeft w:val="0"/>
              <w:marRight w:val="0"/>
              <w:marTop w:val="0"/>
              <w:marBottom w:val="0"/>
              <w:divBdr>
                <w:top w:val="none" w:sz="0" w:space="0" w:color="auto"/>
                <w:left w:val="none" w:sz="0" w:space="0" w:color="auto"/>
                <w:bottom w:val="none" w:sz="0" w:space="0" w:color="auto"/>
                <w:right w:val="none" w:sz="0" w:space="0" w:color="auto"/>
              </w:divBdr>
            </w:div>
            <w:div w:id="1389187345">
              <w:marLeft w:val="0"/>
              <w:marRight w:val="0"/>
              <w:marTop w:val="0"/>
              <w:marBottom w:val="0"/>
              <w:divBdr>
                <w:top w:val="none" w:sz="0" w:space="0" w:color="auto"/>
                <w:left w:val="none" w:sz="0" w:space="0" w:color="auto"/>
                <w:bottom w:val="none" w:sz="0" w:space="0" w:color="auto"/>
                <w:right w:val="none" w:sz="0" w:space="0" w:color="auto"/>
              </w:divBdr>
            </w:div>
            <w:div w:id="1528592647">
              <w:marLeft w:val="0"/>
              <w:marRight w:val="0"/>
              <w:marTop w:val="0"/>
              <w:marBottom w:val="0"/>
              <w:divBdr>
                <w:top w:val="none" w:sz="0" w:space="0" w:color="auto"/>
                <w:left w:val="none" w:sz="0" w:space="0" w:color="auto"/>
                <w:bottom w:val="none" w:sz="0" w:space="0" w:color="auto"/>
                <w:right w:val="none" w:sz="0" w:space="0" w:color="auto"/>
              </w:divBdr>
            </w:div>
            <w:div w:id="1724408265">
              <w:marLeft w:val="0"/>
              <w:marRight w:val="0"/>
              <w:marTop w:val="0"/>
              <w:marBottom w:val="0"/>
              <w:divBdr>
                <w:top w:val="none" w:sz="0" w:space="0" w:color="auto"/>
                <w:left w:val="none" w:sz="0" w:space="0" w:color="auto"/>
                <w:bottom w:val="none" w:sz="0" w:space="0" w:color="auto"/>
                <w:right w:val="none" w:sz="0" w:space="0" w:color="auto"/>
              </w:divBdr>
            </w:div>
            <w:div w:id="1947227550">
              <w:marLeft w:val="0"/>
              <w:marRight w:val="0"/>
              <w:marTop w:val="0"/>
              <w:marBottom w:val="0"/>
              <w:divBdr>
                <w:top w:val="none" w:sz="0" w:space="0" w:color="auto"/>
                <w:left w:val="none" w:sz="0" w:space="0" w:color="auto"/>
                <w:bottom w:val="none" w:sz="0" w:space="0" w:color="auto"/>
                <w:right w:val="none" w:sz="0" w:space="0" w:color="auto"/>
              </w:divBdr>
            </w:div>
            <w:div w:id="1960720018">
              <w:marLeft w:val="0"/>
              <w:marRight w:val="0"/>
              <w:marTop w:val="0"/>
              <w:marBottom w:val="0"/>
              <w:divBdr>
                <w:top w:val="none" w:sz="0" w:space="0" w:color="auto"/>
                <w:left w:val="none" w:sz="0" w:space="0" w:color="auto"/>
                <w:bottom w:val="none" w:sz="0" w:space="0" w:color="auto"/>
                <w:right w:val="none" w:sz="0" w:space="0" w:color="auto"/>
              </w:divBdr>
            </w:div>
          </w:divsChild>
        </w:div>
        <w:div w:id="1586038406">
          <w:marLeft w:val="0"/>
          <w:marRight w:val="0"/>
          <w:marTop w:val="0"/>
          <w:marBottom w:val="0"/>
          <w:divBdr>
            <w:top w:val="none" w:sz="0" w:space="0" w:color="auto"/>
            <w:left w:val="none" w:sz="0" w:space="0" w:color="auto"/>
            <w:bottom w:val="none" w:sz="0" w:space="0" w:color="auto"/>
            <w:right w:val="none" w:sz="0" w:space="0" w:color="auto"/>
          </w:divBdr>
        </w:div>
        <w:div w:id="1933082418">
          <w:marLeft w:val="0"/>
          <w:marRight w:val="0"/>
          <w:marTop w:val="0"/>
          <w:marBottom w:val="0"/>
          <w:divBdr>
            <w:top w:val="none" w:sz="0" w:space="0" w:color="auto"/>
            <w:left w:val="none" w:sz="0" w:space="0" w:color="auto"/>
            <w:bottom w:val="none" w:sz="0" w:space="0" w:color="auto"/>
            <w:right w:val="none" w:sz="0" w:space="0" w:color="auto"/>
          </w:divBdr>
          <w:divsChild>
            <w:div w:id="194999903">
              <w:marLeft w:val="0"/>
              <w:marRight w:val="0"/>
              <w:marTop w:val="0"/>
              <w:marBottom w:val="0"/>
              <w:divBdr>
                <w:top w:val="none" w:sz="0" w:space="0" w:color="auto"/>
                <w:left w:val="none" w:sz="0" w:space="0" w:color="auto"/>
                <w:bottom w:val="none" w:sz="0" w:space="0" w:color="auto"/>
                <w:right w:val="none" w:sz="0" w:space="0" w:color="auto"/>
              </w:divBdr>
            </w:div>
            <w:div w:id="219680938">
              <w:marLeft w:val="0"/>
              <w:marRight w:val="0"/>
              <w:marTop w:val="0"/>
              <w:marBottom w:val="0"/>
              <w:divBdr>
                <w:top w:val="none" w:sz="0" w:space="0" w:color="auto"/>
                <w:left w:val="none" w:sz="0" w:space="0" w:color="auto"/>
                <w:bottom w:val="none" w:sz="0" w:space="0" w:color="auto"/>
                <w:right w:val="none" w:sz="0" w:space="0" w:color="auto"/>
              </w:divBdr>
            </w:div>
            <w:div w:id="391781775">
              <w:marLeft w:val="0"/>
              <w:marRight w:val="0"/>
              <w:marTop w:val="0"/>
              <w:marBottom w:val="0"/>
              <w:divBdr>
                <w:top w:val="none" w:sz="0" w:space="0" w:color="auto"/>
                <w:left w:val="none" w:sz="0" w:space="0" w:color="auto"/>
                <w:bottom w:val="none" w:sz="0" w:space="0" w:color="auto"/>
                <w:right w:val="none" w:sz="0" w:space="0" w:color="auto"/>
              </w:divBdr>
            </w:div>
            <w:div w:id="589970344">
              <w:marLeft w:val="0"/>
              <w:marRight w:val="0"/>
              <w:marTop w:val="0"/>
              <w:marBottom w:val="0"/>
              <w:divBdr>
                <w:top w:val="none" w:sz="0" w:space="0" w:color="auto"/>
                <w:left w:val="none" w:sz="0" w:space="0" w:color="auto"/>
                <w:bottom w:val="none" w:sz="0" w:space="0" w:color="auto"/>
                <w:right w:val="none" w:sz="0" w:space="0" w:color="auto"/>
              </w:divBdr>
            </w:div>
            <w:div w:id="603466997">
              <w:marLeft w:val="0"/>
              <w:marRight w:val="0"/>
              <w:marTop w:val="0"/>
              <w:marBottom w:val="0"/>
              <w:divBdr>
                <w:top w:val="none" w:sz="0" w:space="0" w:color="auto"/>
                <w:left w:val="none" w:sz="0" w:space="0" w:color="auto"/>
                <w:bottom w:val="none" w:sz="0" w:space="0" w:color="auto"/>
                <w:right w:val="none" w:sz="0" w:space="0" w:color="auto"/>
              </w:divBdr>
            </w:div>
            <w:div w:id="729420695">
              <w:marLeft w:val="0"/>
              <w:marRight w:val="0"/>
              <w:marTop w:val="0"/>
              <w:marBottom w:val="0"/>
              <w:divBdr>
                <w:top w:val="none" w:sz="0" w:space="0" w:color="auto"/>
                <w:left w:val="none" w:sz="0" w:space="0" w:color="auto"/>
                <w:bottom w:val="none" w:sz="0" w:space="0" w:color="auto"/>
                <w:right w:val="none" w:sz="0" w:space="0" w:color="auto"/>
              </w:divBdr>
            </w:div>
            <w:div w:id="880870251">
              <w:marLeft w:val="0"/>
              <w:marRight w:val="0"/>
              <w:marTop w:val="0"/>
              <w:marBottom w:val="0"/>
              <w:divBdr>
                <w:top w:val="none" w:sz="0" w:space="0" w:color="auto"/>
                <w:left w:val="none" w:sz="0" w:space="0" w:color="auto"/>
                <w:bottom w:val="none" w:sz="0" w:space="0" w:color="auto"/>
                <w:right w:val="none" w:sz="0" w:space="0" w:color="auto"/>
              </w:divBdr>
            </w:div>
            <w:div w:id="990717297">
              <w:marLeft w:val="0"/>
              <w:marRight w:val="0"/>
              <w:marTop w:val="0"/>
              <w:marBottom w:val="0"/>
              <w:divBdr>
                <w:top w:val="none" w:sz="0" w:space="0" w:color="auto"/>
                <w:left w:val="none" w:sz="0" w:space="0" w:color="auto"/>
                <w:bottom w:val="none" w:sz="0" w:space="0" w:color="auto"/>
                <w:right w:val="none" w:sz="0" w:space="0" w:color="auto"/>
              </w:divBdr>
            </w:div>
            <w:div w:id="1066491738">
              <w:marLeft w:val="0"/>
              <w:marRight w:val="0"/>
              <w:marTop w:val="0"/>
              <w:marBottom w:val="0"/>
              <w:divBdr>
                <w:top w:val="none" w:sz="0" w:space="0" w:color="auto"/>
                <w:left w:val="none" w:sz="0" w:space="0" w:color="auto"/>
                <w:bottom w:val="none" w:sz="0" w:space="0" w:color="auto"/>
                <w:right w:val="none" w:sz="0" w:space="0" w:color="auto"/>
              </w:divBdr>
            </w:div>
            <w:div w:id="1098479464">
              <w:marLeft w:val="0"/>
              <w:marRight w:val="0"/>
              <w:marTop w:val="0"/>
              <w:marBottom w:val="0"/>
              <w:divBdr>
                <w:top w:val="none" w:sz="0" w:space="0" w:color="auto"/>
                <w:left w:val="none" w:sz="0" w:space="0" w:color="auto"/>
                <w:bottom w:val="none" w:sz="0" w:space="0" w:color="auto"/>
                <w:right w:val="none" w:sz="0" w:space="0" w:color="auto"/>
              </w:divBdr>
            </w:div>
            <w:div w:id="1179588154">
              <w:marLeft w:val="0"/>
              <w:marRight w:val="0"/>
              <w:marTop w:val="0"/>
              <w:marBottom w:val="0"/>
              <w:divBdr>
                <w:top w:val="none" w:sz="0" w:space="0" w:color="auto"/>
                <w:left w:val="none" w:sz="0" w:space="0" w:color="auto"/>
                <w:bottom w:val="none" w:sz="0" w:space="0" w:color="auto"/>
                <w:right w:val="none" w:sz="0" w:space="0" w:color="auto"/>
              </w:divBdr>
            </w:div>
            <w:div w:id="1397900625">
              <w:marLeft w:val="0"/>
              <w:marRight w:val="0"/>
              <w:marTop w:val="0"/>
              <w:marBottom w:val="0"/>
              <w:divBdr>
                <w:top w:val="none" w:sz="0" w:space="0" w:color="auto"/>
                <w:left w:val="none" w:sz="0" w:space="0" w:color="auto"/>
                <w:bottom w:val="none" w:sz="0" w:space="0" w:color="auto"/>
                <w:right w:val="none" w:sz="0" w:space="0" w:color="auto"/>
              </w:divBdr>
            </w:div>
            <w:div w:id="1451850756">
              <w:marLeft w:val="0"/>
              <w:marRight w:val="0"/>
              <w:marTop w:val="0"/>
              <w:marBottom w:val="0"/>
              <w:divBdr>
                <w:top w:val="none" w:sz="0" w:space="0" w:color="auto"/>
                <w:left w:val="none" w:sz="0" w:space="0" w:color="auto"/>
                <w:bottom w:val="none" w:sz="0" w:space="0" w:color="auto"/>
                <w:right w:val="none" w:sz="0" w:space="0" w:color="auto"/>
              </w:divBdr>
            </w:div>
            <w:div w:id="1678189144">
              <w:marLeft w:val="0"/>
              <w:marRight w:val="0"/>
              <w:marTop w:val="0"/>
              <w:marBottom w:val="0"/>
              <w:divBdr>
                <w:top w:val="none" w:sz="0" w:space="0" w:color="auto"/>
                <w:left w:val="none" w:sz="0" w:space="0" w:color="auto"/>
                <w:bottom w:val="none" w:sz="0" w:space="0" w:color="auto"/>
                <w:right w:val="none" w:sz="0" w:space="0" w:color="auto"/>
              </w:divBdr>
            </w:div>
            <w:div w:id="1694529058">
              <w:marLeft w:val="0"/>
              <w:marRight w:val="0"/>
              <w:marTop w:val="0"/>
              <w:marBottom w:val="0"/>
              <w:divBdr>
                <w:top w:val="none" w:sz="0" w:space="0" w:color="auto"/>
                <w:left w:val="none" w:sz="0" w:space="0" w:color="auto"/>
                <w:bottom w:val="none" w:sz="0" w:space="0" w:color="auto"/>
                <w:right w:val="none" w:sz="0" w:space="0" w:color="auto"/>
              </w:divBdr>
            </w:div>
            <w:div w:id="1719815345">
              <w:marLeft w:val="0"/>
              <w:marRight w:val="0"/>
              <w:marTop w:val="0"/>
              <w:marBottom w:val="0"/>
              <w:divBdr>
                <w:top w:val="none" w:sz="0" w:space="0" w:color="auto"/>
                <w:left w:val="none" w:sz="0" w:space="0" w:color="auto"/>
                <w:bottom w:val="none" w:sz="0" w:space="0" w:color="auto"/>
                <w:right w:val="none" w:sz="0" w:space="0" w:color="auto"/>
              </w:divBdr>
            </w:div>
            <w:div w:id="1851483754">
              <w:marLeft w:val="0"/>
              <w:marRight w:val="0"/>
              <w:marTop w:val="0"/>
              <w:marBottom w:val="0"/>
              <w:divBdr>
                <w:top w:val="none" w:sz="0" w:space="0" w:color="auto"/>
                <w:left w:val="none" w:sz="0" w:space="0" w:color="auto"/>
                <w:bottom w:val="none" w:sz="0" w:space="0" w:color="auto"/>
                <w:right w:val="none" w:sz="0" w:space="0" w:color="auto"/>
              </w:divBdr>
            </w:div>
            <w:div w:id="1910192989">
              <w:marLeft w:val="0"/>
              <w:marRight w:val="0"/>
              <w:marTop w:val="0"/>
              <w:marBottom w:val="0"/>
              <w:divBdr>
                <w:top w:val="none" w:sz="0" w:space="0" w:color="auto"/>
                <w:left w:val="none" w:sz="0" w:space="0" w:color="auto"/>
                <w:bottom w:val="none" w:sz="0" w:space="0" w:color="auto"/>
                <w:right w:val="none" w:sz="0" w:space="0" w:color="auto"/>
              </w:divBdr>
            </w:div>
            <w:div w:id="1935287972">
              <w:marLeft w:val="0"/>
              <w:marRight w:val="0"/>
              <w:marTop w:val="0"/>
              <w:marBottom w:val="0"/>
              <w:divBdr>
                <w:top w:val="none" w:sz="0" w:space="0" w:color="auto"/>
                <w:left w:val="none" w:sz="0" w:space="0" w:color="auto"/>
                <w:bottom w:val="none" w:sz="0" w:space="0" w:color="auto"/>
                <w:right w:val="none" w:sz="0" w:space="0" w:color="auto"/>
              </w:divBdr>
            </w:div>
            <w:div w:id="21122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79215">
      <w:bodyDiv w:val="1"/>
      <w:marLeft w:val="0"/>
      <w:marRight w:val="0"/>
      <w:marTop w:val="0"/>
      <w:marBottom w:val="0"/>
      <w:divBdr>
        <w:top w:val="none" w:sz="0" w:space="0" w:color="auto"/>
        <w:left w:val="none" w:sz="0" w:space="0" w:color="auto"/>
        <w:bottom w:val="none" w:sz="0" w:space="0" w:color="auto"/>
        <w:right w:val="none" w:sz="0" w:space="0" w:color="auto"/>
      </w:divBdr>
    </w:div>
    <w:div w:id="1461916741">
      <w:bodyDiv w:val="1"/>
      <w:marLeft w:val="0"/>
      <w:marRight w:val="0"/>
      <w:marTop w:val="0"/>
      <w:marBottom w:val="0"/>
      <w:divBdr>
        <w:top w:val="none" w:sz="0" w:space="0" w:color="auto"/>
        <w:left w:val="none" w:sz="0" w:space="0" w:color="auto"/>
        <w:bottom w:val="none" w:sz="0" w:space="0" w:color="auto"/>
        <w:right w:val="none" w:sz="0" w:space="0" w:color="auto"/>
      </w:divBdr>
    </w:div>
    <w:div w:id="1503472645">
      <w:bodyDiv w:val="1"/>
      <w:marLeft w:val="0"/>
      <w:marRight w:val="0"/>
      <w:marTop w:val="0"/>
      <w:marBottom w:val="0"/>
      <w:divBdr>
        <w:top w:val="none" w:sz="0" w:space="0" w:color="auto"/>
        <w:left w:val="none" w:sz="0" w:space="0" w:color="auto"/>
        <w:bottom w:val="none" w:sz="0" w:space="0" w:color="auto"/>
        <w:right w:val="none" w:sz="0" w:space="0" w:color="auto"/>
      </w:divBdr>
      <w:divsChild>
        <w:div w:id="622804288">
          <w:marLeft w:val="0"/>
          <w:marRight w:val="0"/>
          <w:marTop w:val="0"/>
          <w:marBottom w:val="0"/>
          <w:divBdr>
            <w:top w:val="none" w:sz="0" w:space="0" w:color="auto"/>
            <w:left w:val="none" w:sz="0" w:space="0" w:color="auto"/>
            <w:bottom w:val="none" w:sz="0" w:space="0" w:color="auto"/>
            <w:right w:val="none" w:sz="0" w:space="0" w:color="auto"/>
          </w:divBdr>
        </w:div>
        <w:div w:id="1243952489">
          <w:marLeft w:val="0"/>
          <w:marRight w:val="0"/>
          <w:marTop w:val="0"/>
          <w:marBottom w:val="0"/>
          <w:divBdr>
            <w:top w:val="none" w:sz="0" w:space="0" w:color="auto"/>
            <w:left w:val="none" w:sz="0" w:space="0" w:color="auto"/>
            <w:bottom w:val="none" w:sz="0" w:space="0" w:color="auto"/>
            <w:right w:val="none" w:sz="0" w:space="0" w:color="auto"/>
          </w:divBdr>
        </w:div>
        <w:div w:id="1455949913">
          <w:marLeft w:val="0"/>
          <w:marRight w:val="0"/>
          <w:marTop w:val="0"/>
          <w:marBottom w:val="0"/>
          <w:divBdr>
            <w:top w:val="none" w:sz="0" w:space="0" w:color="auto"/>
            <w:left w:val="none" w:sz="0" w:space="0" w:color="auto"/>
            <w:bottom w:val="none" w:sz="0" w:space="0" w:color="auto"/>
            <w:right w:val="none" w:sz="0" w:space="0" w:color="auto"/>
          </w:divBdr>
        </w:div>
      </w:divsChild>
    </w:div>
    <w:div w:id="1522936845">
      <w:bodyDiv w:val="1"/>
      <w:marLeft w:val="0"/>
      <w:marRight w:val="0"/>
      <w:marTop w:val="0"/>
      <w:marBottom w:val="0"/>
      <w:divBdr>
        <w:top w:val="none" w:sz="0" w:space="0" w:color="auto"/>
        <w:left w:val="none" w:sz="0" w:space="0" w:color="auto"/>
        <w:bottom w:val="none" w:sz="0" w:space="0" w:color="auto"/>
        <w:right w:val="none" w:sz="0" w:space="0" w:color="auto"/>
      </w:divBdr>
      <w:divsChild>
        <w:div w:id="255747766">
          <w:marLeft w:val="0"/>
          <w:marRight w:val="0"/>
          <w:marTop w:val="0"/>
          <w:marBottom w:val="0"/>
          <w:divBdr>
            <w:top w:val="none" w:sz="0" w:space="0" w:color="auto"/>
            <w:left w:val="none" w:sz="0" w:space="0" w:color="auto"/>
            <w:bottom w:val="none" w:sz="0" w:space="0" w:color="auto"/>
            <w:right w:val="none" w:sz="0" w:space="0" w:color="auto"/>
          </w:divBdr>
        </w:div>
        <w:div w:id="1097948603">
          <w:marLeft w:val="0"/>
          <w:marRight w:val="0"/>
          <w:marTop w:val="0"/>
          <w:marBottom w:val="0"/>
          <w:divBdr>
            <w:top w:val="none" w:sz="0" w:space="0" w:color="auto"/>
            <w:left w:val="none" w:sz="0" w:space="0" w:color="auto"/>
            <w:bottom w:val="none" w:sz="0" w:space="0" w:color="auto"/>
            <w:right w:val="none" w:sz="0" w:space="0" w:color="auto"/>
          </w:divBdr>
        </w:div>
        <w:div w:id="1927762105">
          <w:marLeft w:val="0"/>
          <w:marRight w:val="0"/>
          <w:marTop w:val="0"/>
          <w:marBottom w:val="0"/>
          <w:divBdr>
            <w:top w:val="none" w:sz="0" w:space="0" w:color="auto"/>
            <w:left w:val="none" w:sz="0" w:space="0" w:color="auto"/>
            <w:bottom w:val="none" w:sz="0" w:space="0" w:color="auto"/>
            <w:right w:val="none" w:sz="0" w:space="0" w:color="auto"/>
          </w:divBdr>
        </w:div>
        <w:div w:id="1945653004">
          <w:marLeft w:val="0"/>
          <w:marRight w:val="0"/>
          <w:marTop w:val="0"/>
          <w:marBottom w:val="0"/>
          <w:divBdr>
            <w:top w:val="none" w:sz="0" w:space="0" w:color="auto"/>
            <w:left w:val="none" w:sz="0" w:space="0" w:color="auto"/>
            <w:bottom w:val="none" w:sz="0" w:space="0" w:color="auto"/>
            <w:right w:val="none" w:sz="0" w:space="0" w:color="auto"/>
          </w:divBdr>
        </w:div>
      </w:divsChild>
    </w:div>
    <w:div w:id="1608537019">
      <w:bodyDiv w:val="1"/>
      <w:marLeft w:val="0"/>
      <w:marRight w:val="0"/>
      <w:marTop w:val="0"/>
      <w:marBottom w:val="0"/>
      <w:divBdr>
        <w:top w:val="none" w:sz="0" w:space="0" w:color="auto"/>
        <w:left w:val="none" w:sz="0" w:space="0" w:color="auto"/>
        <w:bottom w:val="none" w:sz="0" w:space="0" w:color="auto"/>
        <w:right w:val="none" w:sz="0" w:space="0" w:color="auto"/>
      </w:divBdr>
    </w:div>
    <w:div w:id="1707295908">
      <w:bodyDiv w:val="1"/>
      <w:marLeft w:val="0"/>
      <w:marRight w:val="0"/>
      <w:marTop w:val="0"/>
      <w:marBottom w:val="0"/>
      <w:divBdr>
        <w:top w:val="none" w:sz="0" w:space="0" w:color="auto"/>
        <w:left w:val="none" w:sz="0" w:space="0" w:color="auto"/>
        <w:bottom w:val="none" w:sz="0" w:space="0" w:color="auto"/>
        <w:right w:val="none" w:sz="0" w:space="0" w:color="auto"/>
      </w:divBdr>
    </w:div>
    <w:div w:id="1750421864">
      <w:bodyDiv w:val="1"/>
      <w:marLeft w:val="0"/>
      <w:marRight w:val="0"/>
      <w:marTop w:val="0"/>
      <w:marBottom w:val="0"/>
      <w:divBdr>
        <w:top w:val="none" w:sz="0" w:space="0" w:color="auto"/>
        <w:left w:val="none" w:sz="0" w:space="0" w:color="auto"/>
        <w:bottom w:val="none" w:sz="0" w:space="0" w:color="auto"/>
        <w:right w:val="none" w:sz="0" w:space="0" w:color="auto"/>
      </w:divBdr>
    </w:div>
    <w:div w:id="1895314136">
      <w:bodyDiv w:val="1"/>
      <w:marLeft w:val="0"/>
      <w:marRight w:val="0"/>
      <w:marTop w:val="0"/>
      <w:marBottom w:val="0"/>
      <w:divBdr>
        <w:top w:val="none" w:sz="0" w:space="0" w:color="auto"/>
        <w:left w:val="none" w:sz="0" w:space="0" w:color="auto"/>
        <w:bottom w:val="none" w:sz="0" w:space="0" w:color="auto"/>
        <w:right w:val="none" w:sz="0" w:space="0" w:color="auto"/>
      </w:divBdr>
    </w:div>
    <w:div w:id="198577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footer" Target="footer6.xml"/><Relationship Id="rId39" Type="http://schemas.openxmlformats.org/officeDocument/2006/relationships/footer" Target="footer12.xml"/><Relationship Id="rId21" Type="http://schemas.openxmlformats.org/officeDocument/2006/relationships/header" Target="header2.xml"/><Relationship Id="rId34" Type="http://schemas.openxmlformats.org/officeDocument/2006/relationships/header" Target="header8.xml"/><Relationship Id="rId42" Type="http://schemas.openxmlformats.org/officeDocument/2006/relationships/footer" Target="footer15.xml"/><Relationship Id="rId47"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image" Target="media/image1.tiff"/><Relationship Id="rId29" Type="http://schemas.openxmlformats.org/officeDocument/2006/relationships/footer" Target="footer7.xml"/><Relationship Id="rId11" Type="http://schemas.openxmlformats.org/officeDocument/2006/relationships/styles" Target="styles.xml"/><Relationship Id="rId24" Type="http://schemas.openxmlformats.org/officeDocument/2006/relationships/footer" Target="footer5.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footer" Target="footer13.xml"/><Relationship Id="rId45" Type="http://schemas.openxmlformats.org/officeDocument/2006/relationships/footer" Target="footer17.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footer" Target="footer4.xml"/><Relationship Id="rId28" Type="http://schemas.openxmlformats.org/officeDocument/2006/relationships/header" Target="header6.xml"/><Relationship Id="rId36" Type="http://schemas.openxmlformats.org/officeDocument/2006/relationships/footer" Target="footer10.xml"/><Relationship Id="rId49" Type="http://schemas.microsoft.com/office/2020/10/relationships/intelligence" Target="intelligence2.xml"/><Relationship Id="rId10" Type="http://schemas.openxmlformats.org/officeDocument/2006/relationships/numbering" Target="numbering.xml"/><Relationship Id="rId19" Type="http://schemas.openxmlformats.org/officeDocument/2006/relationships/footer" Target="footer2.xml"/><Relationship Id="rId31" Type="http://schemas.openxmlformats.org/officeDocument/2006/relationships/header" Target="header7.xml"/><Relationship Id="rId44" Type="http://schemas.openxmlformats.org/officeDocument/2006/relationships/footer" Target="footer16.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footer" Target="footer8.xml"/><Relationship Id="rId35" Type="http://schemas.openxmlformats.org/officeDocument/2006/relationships/header" Target="header9.xml"/><Relationship Id="rId43" Type="http://schemas.openxmlformats.org/officeDocument/2006/relationships/hyperlink" Target="https://www.unops.org/english/About/policies/Pages/default.aspx" TargetMode="External"/><Relationship Id="rId48" Type="http://schemas.openxmlformats.org/officeDocument/2006/relationships/theme" Target="theme/theme1.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settings" Target="settings.xml"/><Relationship Id="rId17" Type="http://schemas.openxmlformats.org/officeDocument/2006/relationships/header" Target="header1.xml"/><Relationship Id="rId25" Type="http://schemas.openxmlformats.org/officeDocument/2006/relationships/header" Target="header4.xml"/><Relationship Id="rId33" Type="http://schemas.openxmlformats.org/officeDocument/2006/relationships/hyperlink" Target="mailto:unagencies@worldbank.org" TargetMode="External"/><Relationship Id="rId38" Type="http://schemas.openxmlformats.org/officeDocument/2006/relationships/header" Target="header10.xml"/><Relationship Id="rId46" Type="http://schemas.openxmlformats.org/officeDocument/2006/relationships/footer" Target="footer18.xml"/><Relationship Id="rId20" Type="http://schemas.openxmlformats.org/officeDocument/2006/relationships/footer" Target="footer3.xm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customXml" Target="../customXml/item6.xml"/></Relationships>
</file>

<file path=word/_rels/footnotes.xml.rels><?xml version="1.0" encoding="UTF-8" standalone="yes"?>
<Relationships xmlns="http://schemas.openxmlformats.org/package/2006/relationships"><Relationship Id="rId3" Type="http://schemas.openxmlformats.org/officeDocument/2006/relationships/hyperlink" Target="http://www.worldbank.org/debarr" TargetMode="External"/><Relationship Id="rId2" Type="http://schemas.openxmlformats.org/officeDocument/2006/relationships/hyperlink" Target="mailto:leg-director@fao.org" TargetMode="External"/><Relationship Id="rId1" Type="http://schemas.openxmlformats.org/officeDocument/2006/relationships/hyperlink" Target="mailto:leg-director@fao.org" TargetMode="External"/><Relationship Id="rId4" Type="http://schemas.openxmlformats.org/officeDocument/2006/relationships/hyperlink" Target="mailto:leg-director@fa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0010E7D7F0EB034493C36BC23AB71DFC" ma:contentTypeVersion="55" ma:contentTypeDescription="" ma:contentTypeScope="" ma:versionID="4314faf37a417c262fbcd5ad9c5d591f">
  <xsd:schema xmlns:xsd="http://www.w3.org/2001/XMLSchema" xmlns:xs="http://www.w3.org/2001/XMLSchema" xmlns:p="http://schemas.microsoft.com/office/2006/metadata/properties" xmlns:ns1="http://schemas.microsoft.com/sharepoint/v3" xmlns:ns2="ca283e0b-db31-4043-a2ef-b80661bf084a" xmlns:ns3="http://schemas.microsoft.com/sharepoint.v3" xmlns:ns4="0023b90d-7bfc-4d4e-abb6-e0faa4128fe2" xmlns:ns5="b341566e-601d-4487-87fb-5a838007ecba" xmlns:ns6="http://schemas.microsoft.com/sharepoint/v4" targetNamespace="http://schemas.microsoft.com/office/2006/metadata/properties" ma:root="true" ma:fieldsID="12ba166540243008169ec523dc3bacab" ns1:_="" ns2:_="" ns3:_="" ns4:_="" ns5:_="" ns6:_="">
    <xsd:import namespace="http://schemas.microsoft.com/sharepoint/v3"/>
    <xsd:import namespace="ca283e0b-db31-4043-a2ef-b80661bf084a"/>
    <xsd:import namespace="http://schemas.microsoft.com/sharepoint.v3"/>
    <xsd:import namespace="0023b90d-7bfc-4d4e-abb6-e0faa4128fe2"/>
    <xsd:import namespace="b341566e-601d-4487-87fb-5a838007ecba"/>
    <xsd:import namespace="http://schemas.microsoft.com/sharepoint/v4"/>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2:j169e817e0ee4eb8974e6fc4a2762909" minOccurs="0"/>
                <xsd:element ref="ns2:j048a4f9aaad4a8990a1d5e5f53cb451" minOccurs="0"/>
                <xsd:element ref="ns4:TaxKeywordTaxHTField" minOccurs="0"/>
                <xsd:element ref="ns5:MediaServiceMetadata" minOccurs="0"/>
                <xsd:element ref="ns4:SharedWithUsers" minOccurs="0"/>
                <xsd:element ref="ns4:SharedWithDetails" minOccurs="0"/>
                <xsd:element ref="ns5:MediaServiceAutoKeyPoints" minOccurs="0"/>
                <xsd:element ref="ns5:MediaServiceKeyPoints" minOccurs="0"/>
                <xsd:element ref="ns5:Region" minOccurs="0"/>
                <xsd:element ref="ns1:_vti_ItemDeclaredRecord" minOccurs="0"/>
                <xsd:element ref="ns6:IconOverlay" minOccurs="0"/>
                <xsd:element ref="ns5:MediaServiceFastMetadata" minOccurs="0"/>
                <xsd:element ref="ns1:_vti_ItemHoldRecordStatus" minOccurs="0"/>
                <xsd:element ref="ns4:SemaphoreItemMetadata" minOccurs="0"/>
                <xsd:element ref="ns5:Partner" minOccurs="0"/>
                <xsd:element ref="ns5:Month" minOccurs="0"/>
                <xsd:element ref="ns5:MediaServiceDateTaken" minOccurs="0"/>
                <xsd:element ref="ns5:MediaServiceAutoTags" minOccurs="0"/>
                <xsd:element ref="ns5:MediaServiceGenerationTime" minOccurs="0"/>
                <xsd:element ref="ns5:MediaServiceEventHashCode" minOccurs="0"/>
                <xsd:element ref="ns5:MediaServiceOCR" minOccurs="0"/>
                <xsd:element ref="ns5:MediaLengthInSeconds" minOccurs="0"/>
                <xsd:element ref="ns5:lcf76f155ced4ddcb4097134ff3c332f" minOccurs="0"/>
                <xsd:element ref="ns5:MediaServiceObjectDetectorVersions" minOccurs="0"/>
                <xsd:element ref="ns5:MediaServiceLocation"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8" nillable="true" ma:displayName="Declared Record" ma:hidden="true" ma:internalName="_vti_ItemDeclaredRecord" ma:readOnly="true">
      <xsd:simpleType>
        <xsd:restriction base="dms:DateTime"/>
      </xsd:simpleType>
    </xsd:element>
    <xsd:element name="_vti_ItemHoldRecordStatus" ma:index="41"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2;#Public Partnerships Division-456I|a76367ab-74fc-4f5c-a5e4-6cda152f08fd"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bceb6c3-b189-43cf-a042-f88688d37b55}" ma:internalName="TaxCatchAllLabel" ma:readOnly="true" ma:showField="CatchAllDataLabel" ma:web="0023b90d-7bfc-4d4e-abb6-e0faa4128fe2">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bbceb6c3-b189-43cf-a042-f88688d37b55}" ma:internalName="TaxCatchAll" ma:showField="CatchAllData" ma:web="0023b90d-7bfc-4d4e-abb6-e0faa4128fe2">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element name="j169e817e0ee4eb8974e6fc4a2762909" ma:index="26" nillable="true" ma:taxonomy="true" ma:internalName="j169e817e0ee4eb8974e6fc4a2762909" ma:taxonomyFieldName="CriticalForLongTermRetention" ma:displayName="Critical for long-term retention?" ma:default="" ma:fieldId="{3169e817-e0ee-4eb8-974e-6fc4a2762909}" ma:sspId="73f51738-d318-4883-9d64-4f0bd0ccc55e" ma:termSetId="59f85175-3dbf-4592-9c1d-453af9da4e8b" ma:anchorId="00000000-0000-0000-0000-000000000000" ma:open="false" ma:isKeyword="false">
      <xsd:complexType>
        <xsd:sequence>
          <xsd:element ref="pc:Terms" minOccurs="0" maxOccurs="1"/>
        </xsd:sequence>
      </xsd:complexType>
    </xsd:element>
    <xsd:element name="j048a4f9aaad4a8990a1d5e5f53cb451" ma:index="28" nillable="true" ma:taxonomy="true" ma:internalName="j048a4f9aaad4a8990a1d5e5f53cb451" ma:taxonomyFieldName="SystemDTAC" ma:displayName="System-DT-AC" ma:default="" ma:fieldId="{3048a4f9-aaad-4a89-90a1-d5e5f53cb451}" ma:sspId="73f51738-d318-4883-9d64-4f0bd0ccc55e" ma:termSetId="1e3381f3-a35f-499a-9a3c-017e5423e02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23b90d-7bfc-4d4e-abb6-e0faa4128fe2" elementFormDefault="qualified">
    <xsd:import namespace="http://schemas.microsoft.com/office/2006/documentManagement/types"/>
    <xsd:import namespace="http://schemas.microsoft.com/office/infopath/2007/PartnerControls"/>
    <xsd:element name="TaxKeywordTaxHTField" ma:index="30"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element name="SemaphoreItemMetadata" ma:index="42" nillable="true" ma:displayName="Semaphore Status" ma:hidden="true" ma:internalName="SemaphoreItemMeta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41566e-601d-4487-87fb-5a838007ecba"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Region" ma:index="37" nillable="true" ma:displayName="Region" ma:default="EAPRO" ma:description="UNICEF Regional Offices" ma:format="Dropdown" ma:internalName="Region">
      <xsd:simpleType>
        <xsd:restriction base="dms:Choice">
          <xsd:enumeration value="EAPRO"/>
          <xsd:enumeration value="ECARO"/>
          <xsd:enumeration value="ESARO"/>
          <xsd:enumeration value="LACRO"/>
          <xsd:enumeration value="MENARO"/>
          <xsd:enumeration value="ROSA"/>
          <xsd:enumeration value="WCARO"/>
        </xsd:restriction>
      </xsd:simpleType>
    </xsd:element>
    <xsd:element name="MediaServiceFastMetadata" ma:index="40" nillable="true" ma:displayName="MediaServiceFastMetadata" ma:hidden="true" ma:internalName="MediaServiceFastMetadata" ma:readOnly="true">
      <xsd:simpleType>
        <xsd:restriction base="dms:Note"/>
      </xsd:simpleType>
    </xsd:element>
    <xsd:element name="Partner" ma:index="43" nillable="true" ma:displayName="Partner" ma:description="World Bank; IMF; IDB" ma:internalName="Partner">
      <xsd:simpleType>
        <xsd:restriction base="dms:Text">
          <xsd:maxLength value="255"/>
        </xsd:restriction>
      </xsd:simpleType>
    </xsd:element>
    <xsd:element name="Month" ma:index="44" nillable="true" ma:displayName="Month" ma:format="DateOnly" ma:internalName="Month">
      <xsd:simpleType>
        <xsd:restriction base="dms:DateTime"/>
      </xsd:simpleType>
    </xsd:element>
    <xsd:element name="MediaServiceDateTaken" ma:index="45" nillable="true" ma:displayName="MediaServiceDateTaken" ma:hidden="true" ma:internalName="MediaServiceDateTaken" ma:readOnly="true">
      <xsd:simpleType>
        <xsd:restriction base="dms:Text"/>
      </xsd:simpleType>
    </xsd:element>
    <xsd:element name="MediaServiceAutoTags" ma:index="46" nillable="true" ma:displayName="Tags" ma:internalName="MediaServiceAutoTags" ma:readOnly="true">
      <xsd:simpleType>
        <xsd:restriction base="dms:Text"/>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LengthInSeconds" ma:index="50" nillable="true" ma:displayName="MediaLengthInSeconds" ma:hidden="true" ma:internalName="MediaLengthInSeconds" ma:readOnly="true">
      <xsd:simpleType>
        <xsd:restriction base="dms:Unknown"/>
      </xsd:simpleType>
    </xsd:element>
    <xsd:element name="lcf76f155ced4ddcb4097134ff3c332f" ma:index="5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Location" ma:index="54" nillable="true" ma:displayName="Location" ma:indexed="true" ma:internalName="MediaServiceLocation" ma:readOnly="true">
      <xsd:simpleType>
        <xsd:restriction base="dms:Text"/>
      </xsd:simpleType>
    </xsd:element>
    <xsd:element name="MediaServiceSearchProperties" ma:index="5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WBDocument_Admin_WBDOCS" ma:contentTypeID="0x010100F4C63C3BD852AE468EAEFD0E6C57C64F02050100D068AE89E8973B47B88714D8AB6EDDD7" ma:contentTypeVersion="17" ma:contentTypeDescription="" ma:contentTypeScope="" ma:versionID="9772f5b84732bb6d26ba8779cfa8cf33">
  <xsd:schema xmlns:xsd="http://www.w3.org/2001/XMLSchema" xmlns:xs="http://www.w3.org/2001/XMLSchema" xmlns:p="http://schemas.microsoft.com/office/2006/metadata/properties" xmlns:ns3="3e02667f-0271-471b-bd6e-11a2e16def1d" targetNamespace="http://schemas.microsoft.com/office/2006/metadata/properties" ma:root="true" ma:fieldsID="369457f835b843022c334544b1e8f82b" ns3:_="">
    <xsd:import namespace="3e02667f-0271-471b-bd6e-11a2e16def1d"/>
    <xsd:element name="properties">
      <xsd:complexType>
        <xsd:sequence>
          <xsd:element name="documentManagement">
            <xsd:complexType>
              <xsd:all>
                <xsd:element ref="ns3:WBDocs_Document_Date" minOccurs="0"/>
                <xsd:element ref="ns3:WBDocs_Information_Classification"/>
                <xsd:element ref="ns3:TaxCatchAll" minOccurs="0"/>
                <xsd:element ref="ns3:TaxCatchAllLabel" minOccurs="0"/>
                <xsd:element ref="ns3:_dlc_DocId" minOccurs="0"/>
                <xsd:element ref="ns3:_dlc_DocIdUrl" minOccurs="0"/>
                <xsd:element ref="ns3:_dlc_DocIdPersistId" minOccurs="0"/>
                <xsd:element ref="ns3:WBDocs_Access_To_Info_Exception" minOccurs="0"/>
                <xsd:element ref="ns3:o1cb080a3dca4eb8a0fd03c7cc8bf8f7" minOccurs="0"/>
                <xsd:element ref="ns3:i008215bacac45029ee8cafff4c8e93b" minOccurs="0"/>
                <xsd:element ref="ns3:OneCMS_Subcategory" minOccurs="0"/>
                <xsd:element ref="ns3:OneCMS_Category" minOccurs="0"/>
                <xsd:element ref="ns3:Abstract" minOccurs="0"/>
                <xsd:element ref="ns3:wb_projectphase" minOccurs="0"/>
                <xsd:element ref="ns3:wb_fiscalyear" minOccurs="0"/>
                <xsd:element ref="ns3:ed89010fab75481eba28f36694d32f6e" minOccurs="0"/>
                <xsd:element ref="ns3:wb_archivesboxno" minOccurs="0"/>
                <xsd:element ref="ns3:wb_addressee" minOccurs="0"/>
                <xsd:element ref="ns3:wb_esignaturecode" minOccurs="0"/>
                <xsd:element ref="ns3:wb_keyword" minOccurs="0"/>
                <xsd:element ref="ns3:wb_correspondencelogno" minOccurs="0"/>
                <xsd:element ref="ns3:g5db487b699641c994752f446908f645" minOccurs="0"/>
                <xsd:element ref="ns3:wb_topic" minOccurs="0"/>
                <xsd:element ref="ns3:wb_aicomments" minOccurs="0"/>
                <xsd:element ref="ns3:wb_cttype" minOccurs="0"/>
                <xsd:element ref="ns3:wb_description" minOccurs="0"/>
                <xsd:element ref="ns3:wb_disclosuredate" minOccurs="0"/>
                <xsd:element ref="ns3:wb_disclosurestatus" minOccurs="0"/>
                <xsd:element ref="ns3:wb_disclosuretype" minOccurs="0"/>
                <xsd:element ref="ns3:wb_exceptionapprover" minOccurs="0"/>
                <xsd:element ref="ns3:wb_externalpublic" minOccurs="0"/>
                <xsd:element ref="ns3:wb_externalpublishedlink" minOccurs="0"/>
                <xsd:element ref="ns3:wb_externalwebdate" minOccurs="0"/>
                <xsd:element ref="ns3:wb_externalwebdecision" minOccurs="0"/>
                <xsd:element ref="ns3:wb_externalwebdescription" minOccurs="0"/>
                <xsd:element ref="ns3:wb_externalwebstatus" minOccurs="0"/>
                <xsd:element ref="ns3:wb_filingapplication" minOccurs="0"/>
                <xsd:element ref="ns3:wb_ibflag" minOccurs="0"/>
                <xsd:element ref="ns3:wb_ibtopic" minOccurs="0"/>
                <xsd:element ref="ns3:wb_ibtopiccode" minOccurs="0"/>
                <xsd:element ref="ns3:wb_ibtopiclegacy" minOccurs="0"/>
                <xsd:element ref="ns3:wb_jsondata" minOccurs="0"/>
                <xsd:element ref="ns3:wb_keywordlegacy" minOccurs="0"/>
                <xsd:element ref="ns3:wb_lockstatus" minOccurs="0"/>
                <xsd:element ref="ns3:wb_nodeid" minOccurs="0"/>
                <xsd:element ref="ns3:wb_notesunid" minOccurs="0"/>
                <xsd:element ref="ns3:wb_publicalternativeapprover" minOccurs="0"/>
                <xsd:element ref="ns3:wb_publicapprover" minOccurs="0"/>
                <xsd:element ref="ns3:wb_realcreationdate" minOccurs="0"/>
                <xsd:element ref="ns3:wb_realcreatorname" minOccurs="0"/>
                <xsd:element ref="ns3:wb_realmodifier" minOccurs="0"/>
                <xsd:element ref="ns3:wb_realmodifydate" minOccurs="0"/>
                <xsd:element ref="ns3:wb_referencenumber" minOccurs="0"/>
                <xsd:element ref="ns3:wb_reportno" minOccurs="0"/>
                <xsd:element ref="ns3:wb_retentionexpirydate" minOccurs="0"/>
                <xsd:element ref="ns3:wb_retentionlabel" minOccurs="0"/>
                <xsd:element ref="ns3:wb_subfolder" minOccurs="0"/>
                <xsd:element ref="ns3:wb_DocIDs" minOccurs="0"/>
                <xsd:element ref="ns3:wb_wbdocsid" minOccurs="0"/>
                <xsd:element ref="ns3:wb_team" minOccurs="0"/>
                <xsd:element ref="ns3:wb_ponumber" minOccurs="0"/>
                <xsd:element ref="ns3:wb_region" minOccurs="0"/>
                <xsd:element ref="ns3:wb_wbdocscid" minOccurs="0"/>
                <xsd:element ref="ns3:wb_archivesaccessionnumber" minOccurs="0"/>
                <xsd:element ref="ns3:wb_archiveprojectid" minOccurs="0"/>
                <xsd:element ref="ns3:wb_numberofpages" minOccurs="0"/>
                <xsd:element ref="ns3:wb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WBDocs_Document_Date" ma:index="3" nillable="true" ma:displayName="Document Date" ma:default="[today]" ma:format="DateTime" ma:internalName="WBDocs_Document_Date" ma:readOnly="false">
      <xsd:simpleType>
        <xsd:restriction base="dms:DateTime"/>
      </xsd:simpleType>
    </xsd:element>
    <xsd:element name="WBDocs_Information_Classification" ma:index="4" ma:displayName="Information Classification" ma:default="Official Use Only" ma:format="Dropdown" ma:internalName="WBDocs_Information_Classification" ma:readOnly="false">
      <xsd:simpleType>
        <xsd:restriction base="dms:Choice">
          <xsd:enumeration value="Public"/>
          <xsd:enumeration value="Official Use Only"/>
          <xsd:enumeration value="Confidential"/>
          <xsd:enumeration value="Strictly Confidential"/>
        </xsd:restriction>
      </xsd:simpleType>
    </xsd:element>
    <xsd:element name="TaxCatchAll" ma:index="6" nillable="true" ma:displayName="Taxonomy Catch All Column" ma:hidden="true" ma:list="{5178ccda-80df-4219-916f-72b2a4225641}" ma:internalName="TaxCatchAll" ma:showField="CatchAllData"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TaxCatchAllLabel" ma:index="7" nillable="true" ma:displayName="Taxonomy Catch All Column1" ma:hidden="true" ma:list="{5178ccda-80df-4219-916f-72b2a4225641}" ma:internalName="TaxCatchAllLabel" ma:readOnly="true" ma:showField="CatchAllDataLabel" ma:web="d1bc0b83-73f0-466d-98b2-6bcd2638f773">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WBDocs_Access_To_Info_Exception" ma:index="13" nillable="true" ma:displayName="Access to Info Exception" ma:default="12. Not Assessed" ma:format="Dropdown" ma:internalName="WBDocs_Access_To_Info_Exception" ma:readOnly="false">
      <xsd:simpleType>
        <xsd:restriction base="dms:Choice">
          <xsd:enumeration value="1. Personal"/>
          <xsd:enumeration value="2. Executive Director's Communications"/>
          <xsd:enumeration value="3. Board Ethics Committee"/>
          <xsd:enumeration value="4. Attorney-Client Privilege"/>
          <xsd:enumeration value="5. Security &amp; Safety"/>
          <xsd:enumeration value="6. Other Disclosure Regimes"/>
          <xsd:enumeration value="7. Client / Third Party Confidence"/>
          <xsd:enumeration value="8. Corporate/Administrative"/>
          <xsd:enumeration value="9. Deliberative"/>
          <xsd:enumeration value="10a-c. Financial - Forecast/Analysis/Transactions"/>
          <xsd:enumeration value="10d. Financial - Banking &amp; Billing"/>
          <xsd:enumeration value="11. Bank's Prerogative to Restrict"/>
          <xsd:enumeration value="12. Not Assessed"/>
          <xsd:enumeration value="13. Not Applicable"/>
          <xsd:enumeration value="Unknown Policy Restriction"/>
        </xsd:restriction>
      </xsd:simpleType>
    </xsd:element>
    <xsd:element name="o1cb080a3dca4eb8a0fd03c7cc8bf8f7" ma:index="15" nillable="true" ma:taxonomy="true" ma:internalName="o1cb080a3dca4eb8a0fd03c7cc8bf8f7" ma:taxonomyFieldName="WBDocs_Local_Document_Type" ma:displayName="Local Document Type" ma:readOnly="false" ma:default="" ma:fieldId="{81cb080a-3dca-4eb8-a0fd-03c7cc8bf8f7}" ma:taxonomyMulti="true" ma:sspId="2a6c10d7-b926-4fc0-945e-3cbf5049f6bd" ma:termSetId="ec380048-e675-43f7-9194-41567bcb0af6" ma:anchorId="00000000-0000-0000-0000-000000000000" ma:open="false" ma:isKeyword="false">
      <xsd:complexType>
        <xsd:sequence>
          <xsd:element ref="pc:Terms" minOccurs="0" maxOccurs="1"/>
        </xsd:sequence>
      </xsd:complexType>
    </xsd:element>
    <xsd:element name="i008215bacac45029ee8cafff4c8e93b" ma:index="17" nillable="true" ma:taxonomy="true" ma:internalName="i008215bacac45029ee8cafff4c8e93b" ma:taxonomyFieldName="WBDocs_Originating_Unit" ma:displayName="Originating unit" ma:readOnly="false" ma:default="" ma:fieldId="{2008215b-acac-4502-9ee8-cafff4c8e93b}" ma:taxonomyMulti="true" ma:sspId="2a6c10d7-b926-4fc0-945e-3cbf5049f6bd" ma:termSetId="806c0147-d557-463e-8bb0-983f4f318bd5" ma:anchorId="00000000-0000-0000-0000-000000000000" ma:open="false" ma:isKeyword="false">
      <xsd:complexType>
        <xsd:sequence>
          <xsd:element ref="pc:Terms" minOccurs="0" maxOccurs="1"/>
        </xsd:sequence>
      </xsd:complexType>
    </xsd:element>
    <xsd:element name="OneCMS_Subcategory" ma:index="21" nillable="true" ma:displayName="Subcategory" ma:hidden="true" ma:internalName="OneCMS_Subcategory" ma:readOnly="false">
      <xsd:simpleType>
        <xsd:restriction base="dms:Text"/>
      </xsd:simpleType>
    </xsd:element>
    <xsd:element name="OneCMS_Category" ma:index="22" nillable="true" ma:displayName="Category" ma:hidden="true" ma:internalName="OneCMS_Category" ma:readOnly="false">
      <xsd:simpleType>
        <xsd:restriction base="dms:Text"/>
      </xsd:simpleType>
    </xsd:element>
    <xsd:element name="Abstract" ma:index="23" nillable="true" ma:displayName="Abstract" ma:hidden="true" ma:internalName="Abstract" ma:readOnly="false">
      <xsd:simpleType>
        <xsd:restriction base="dms:Note"/>
      </xsd:simpleType>
    </xsd:element>
    <xsd:element name="wb_projectphase" ma:index="24" nillable="true" ma:displayName="Project Phase" ma:format="Dropdown" ma:internalName="wb_projectphase">
      <xsd:simpleType>
        <xsd:restriction base="dms:Choice">
          <xsd:enumeration value="Appraisal"/>
          <xsd:enumeration value="Board Approval"/>
          <xsd:enumeration value="Board Presentation and Approval"/>
          <xsd:enumeration value="Completion"/>
          <xsd:enumeration value="Effectiveness"/>
          <xsd:enumeration value="Identification"/>
          <xsd:enumeration value="Lending"/>
          <xsd:enumeration value="Negotiations"/>
          <xsd:enumeration value="Negotiations and Final Agreement"/>
          <xsd:enumeration value="Preparation"/>
          <xsd:enumeration value="Restructuring"/>
          <xsd:enumeration value="Signing"/>
          <xsd:enumeration value="Supervision"/>
        </xsd:restriction>
      </xsd:simpleType>
    </xsd:element>
    <xsd:element name="wb_fiscalyear" ma:index="25" nillable="true" ma:displayName="Fiscal Year" ma:internalName="wb_fiscalyear">
      <xsd:simpleType>
        <xsd:restriction base="dms:Text"/>
      </xsd:simpleType>
    </xsd:element>
    <xsd:element name="ed89010fab75481eba28f36694d32f6e" ma:index="26" nillable="true" ma:taxonomy="true" ma:internalName="ed89010fab75481eba28f36694d32f6e" ma:taxonomyFieldName="wb_language" ma:displayName="Language" ma:default="" ma:fieldId="{ed89010f-ab75-481e-ba28-f36694d32f6e}" ma:taxonomyMulti="true" ma:sspId="2a6c10d7-b926-4fc0-945e-3cbf5049f6bd" ma:termSetId="eec26d95-2741-4993-be53-ce892dff855b" ma:anchorId="00000000-0000-0000-0000-000000000000" ma:open="false" ma:isKeyword="false">
      <xsd:complexType>
        <xsd:sequence>
          <xsd:element ref="pc:Terms" minOccurs="0" maxOccurs="1"/>
        </xsd:sequence>
      </xsd:complexType>
    </xsd:element>
    <xsd:element name="wb_archivesboxno" ma:index="28" nillable="true" ma:displayName="ArchiveBoxNo" ma:internalName="wb_archivesboxno">
      <xsd:simpleType>
        <xsd:restriction base="dms:Note">
          <xsd:maxLength value="255"/>
        </xsd:restriction>
      </xsd:simpleType>
    </xsd:element>
    <xsd:element name="wb_addressee" ma:index="29" nillable="true" ma:displayName="Addressee" ma:internalName="wb_addressee">
      <xsd:simpleType>
        <xsd:restriction base="dms:Note">
          <xsd:maxLength value="255"/>
        </xsd:restriction>
      </xsd:simpleType>
    </xsd:element>
    <xsd:element name="wb_esignaturecode" ma:index="30" nillable="true" ma:displayName="E Signature Code" ma:internalName="wb_esignaturecode">
      <xsd:simpleType>
        <xsd:restriction base="dms:Text"/>
      </xsd:simpleType>
    </xsd:element>
    <xsd:element name="wb_keyword" ma:index="31" nillable="true" ma:displayName="Keyword" ma:internalName="wb_keyword">
      <xsd:simpleType>
        <xsd:restriction base="dms:Note">
          <xsd:maxLength value="255"/>
        </xsd:restriction>
      </xsd:simpleType>
    </xsd:element>
    <xsd:element name="wb_correspondencelogno" ma:index="32" nillable="true" ma:displayName="CorrespondenceLogNo" ma:internalName="wb_correspondencelogno">
      <xsd:simpleType>
        <xsd:restriction base="dms:Note">
          <xsd:maxLength value="255"/>
        </xsd:restriction>
      </xsd:simpleType>
    </xsd:element>
    <xsd:element name="g5db487b699641c994752f446908f645" ma:index="33" nillable="true" ma:taxonomy="true" ma:internalName="g5db487b699641c994752f446908f645" ma:taxonomyFieldName="wb_country" ma:displayName="Country" ma:default="" ma:fieldId="{05db487b-6996-41c9-9475-2f446908f645}" ma:taxonomyMulti="true" ma:sspId="2a6c10d7-b926-4fc0-945e-3cbf5049f6bd" ma:termSetId="5b557a74-2ed1-4f9b-90d0-a207a2948e5f" ma:anchorId="00000000-0000-0000-0000-000000000000" ma:open="false" ma:isKeyword="false">
      <xsd:complexType>
        <xsd:sequence>
          <xsd:element ref="pc:Terms" minOccurs="0" maxOccurs="1"/>
        </xsd:sequence>
      </xsd:complexType>
    </xsd:element>
    <xsd:element name="wb_topic" ma:index="35" nillable="true" ma:displayName="Topic" ma:internalName="wb_topic">
      <xsd:simpleType>
        <xsd:restriction base="dms:Note">
          <xsd:maxLength value="255"/>
        </xsd:restriction>
      </xsd:simpleType>
    </xsd:element>
    <xsd:element name="wb_aicomments" ma:index="36" nillable="true" ma:displayName="AI Comments" ma:internalName="wb_aicomments">
      <xsd:simpleType>
        <xsd:restriction base="dms:Note">
          <xsd:maxLength value="255"/>
        </xsd:restriction>
      </xsd:simpleType>
    </xsd:element>
    <xsd:element name="wb_cttype" ma:index="37" nillable="true" ma:displayName="CTType" ma:internalName="wb_cttype">
      <xsd:simpleType>
        <xsd:restriction base="dms:Text"/>
      </xsd:simpleType>
    </xsd:element>
    <xsd:element name="wb_description" ma:index="38" nillable="true" ma:displayName="Description" ma:internalName="wb_description">
      <xsd:simpleType>
        <xsd:restriction base="dms:Note"/>
      </xsd:simpleType>
    </xsd:element>
    <xsd:element name="wb_disclosuredate" ma:index="39" nillable="true" ma:displayName="Disclosure Date" ma:internalName="wb_disclosuredate">
      <xsd:simpleType>
        <xsd:restriction base="dms:DateTime"/>
      </xsd:simpleType>
    </xsd:element>
    <xsd:element name="wb_disclosurestatus" ma:index="40" nillable="true" ma:displayName="Disclosure Status" ma:internalName="wb_disclosurestatus">
      <xsd:simpleType>
        <xsd:restriction base="dms:Text"/>
      </xsd:simpleType>
    </xsd:element>
    <xsd:element name="wb_disclosuretype" ma:index="41" nillable="true" ma:displayName="Disclosure Type" ma:internalName="wb_disclosuretype">
      <xsd:simpleType>
        <xsd:restriction base="dms:Text"/>
      </xsd:simpleType>
    </xsd:element>
    <xsd:element name="wb_exceptionapprover" ma:index="42" nillable="true" ma:displayName="Exception Approver" ma:internalName="wb_exception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externalpublic" ma:index="43" nillable="true" ma:displayName="External Public" ma:default="0" ma:internalName="wb_externalpublic">
      <xsd:simpleType>
        <xsd:restriction base="dms:Boolean"/>
      </xsd:simpleType>
    </xsd:element>
    <xsd:element name="wb_externalpublishedlink" ma:index="44" nillable="true" ma:displayName="External Published Link" ma:internalName="wb_externalpublishedlink">
      <xsd:simpleType>
        <xsd:restriction base="dms:Text"/>
      </xsd:simpleType>
    </xsd:element>
    <xsd:element name="wb_externalwebdate" ma:index="45" nillable="true" ma:displayName="External Web Date" ma:internalName="wb_externalwebdate">
      <xsd:simpleType>
        <xsd:restriction base="dms:DateTime"/>
      </xsd:simpleType>
    </xsd:element>
    <xsd:element name="wb_externalwebdecision" ma:index="46" nillable="true" ma:displayName="External Web Decision" ma:internalName="wb_externalwebdecision">
      <xsd:simpleType>
        <xsd:restriction base="dms:Note">
          <xsd:maxLength value="255"/>
        </xsd:restriction>
      </xsd:simpleType>
    </xsd:element>
    <xsd:element name="wb_externalwebdescription" ma:index="47" nillable="true" ma:displayName="External Web Description" ma:internalName="wb_externalwebdescription">
      <xsd:simpleType>
        <xsd:restriction base="dms:Note">
          <xsd:maxLength value="255"/>
        </xsd:restriction>
      </xsd:simpleType>
    </xsd:element>
    <xsd:element name="wb_externalwebstatus" ma:index="48" nillable="true" ma:displayName="External Web Status" ma:internalName="wb_externalwebstatus">
      <xsd:simpleType>
        <xsd:restriction base="dms:Text"/>
      </xsd:simpleType>
    </xsd:element>
    <xsd:element name="wb_filingapplication" ma:index="49" nillable="true" ma:displayName="Filing Application" ma:internalName="wb_filingapplication">
      <xsd:simpleType>
        <xsd:restriction base="dms:Text"/>
      </xsd:simpleType>
    </xsd:element>
    <xsd:element name="wb_ibflag" ma:index="50" nillable="true" ma:displayName="IB Flag" ma:internalName="wb_ibflag">
      <xsd:simpleType>
        <xsd:restriction base="dms:Text"/>
      </xsd:simpleType>
    </xsd:element>
    <xsd:element name="wb_ibtopic" ma:index="51" nillable="true" ma:displayName="IB Topic" ma:internalName="wb_ibtopic">
      <xsd:simpleType>
        <xsd:restriction base="dms:Note">
          <xsd:maxLength value="255"/>
        </xsd:restriction>
      </xsd:simpleType>
    </xsd:element>
    <xsd:element name="wb_ibtopiccode" ma:index="52" nillable="true" ma:displayName="IB Topic Code" ma:internalName="wb_ibtopiccode">
      <xsd:simpleType>
        <xsd:restriction base="dms:Note">
          <xsd:maxLength value="255"/>
        </xsd:restriction>
      </xsd:simpleType>
    </xsd:element>
    <xsd:element name="wb_ibtopiclegacy" ma:index="53" nillable="true" ma:displayName="IB Topic Legacy" ma:internalName="wb_ibtopiclegacy">
      <xsd:simpleType>
        <xsd:restriction base="dms:Note">
          <xsd:maxLength value="255"/>
        </xsd:restriction>
      </xsd:simpleType>
    </xsd:element>
    <xsd:element name="wb_jsondata" ma:index="54" nillable="true" ma:displayName="JSONData" ma:internalName="wb_jsondata">
      <xsd:simpleType>
        <xsd:restriction base="dms:Note">
          <xsd:maxLength value="255"/>
        </xsd:restriction>
      </xsd:simpleType>
    </xsd:element>
    <xsd:element name="wb_keywordlegacy" ma:index="55" nillable="true" ma:displayName="Keyword_Legacy" ma:internalName="wb_keywordlegacy">
      <xsd:simpleType>
        <xsd:restriction base="dms:Note">
          <xsd:maxLength value="255"/>
        </xsd:restriction>
      </xsd:simpleType>
    </xsd:element>
    <xsd:element name="wb_lockstatus" ma:index="56" nillable="true" ma:displayName="LockStatus" ma:internalName="wb_lockstatus">
      <xsd:simpleType>
        <xsd:restriction base="dms:Text"/>
      </xsd:simpleType>
    </xsd:element>
    <xsd:element name="wb_nodeid" ma:index="57" nillable="true" ma:displayName="Node ID" ma:internalName="wb_nodeid">
      <xsd:simpleType>
        <xsd:restriction base="dms:Text"/>
      </xsd:simpleType>
    </xsd:element>
    <xsd:element name="wb_notesunid" ma:index="58" nillable="true" ma:displayName="Notes UNID" ma:internalName="wb_notesunid">
      <xsd:simpleType>
        <xsd:restriction base="dms:Text"/>
      </xsd:simpleType>
    </xsd:element>
    <xsd:element name="wb_publicalternativeapprover" ma:index="59" nillable="true" ma:displayName="Public Alternative Approver" ma:internalName="wb_publicalternative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publicapprover" ma:index="60" nillable="true" ma:displayName="Public Approver" ma:internalName="wb_public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b_realcreationdate" ma:index="61" nillable="true" ma:displayName="Real Creation Date" ma:internalName="wb_realcreationdate">
      <xsd:simpleType>
        <xsd:restriction base="dms:DateTime"/>
      </xsd:simpleType>
    </xsd:element>
    <xsd:element name="wb_realcreatorname" ma:index="62" nillable="true" ma:displayName="Real Creator Name" ma:internalName="wb_realcreatorname">
      <xsd:simpleType>
        <xsd:restriction base="dms:Text"/>
      </xsd:simpleType>
    </xsd:element>
    <xsd:element name="wb_realmodifier" ma:index="63" nillable="true" ma:displayName="Real Modifier" ma:internalName="wb_realmodifier">
      <xsd:simpleType>
        <xsd:restriction base="dms:Text"/>
      </xsd:simpleType>
    </xsd:element>
    <xsd:element name="wb_realmodifydate" ma:index="64" nillable="true" ma:displayName="Real Modify Date" ma:internalName="wb_realmodifydate">
      <xsd:simpleType>
        <xsd:restriction base="dms:DateTime"/>
      </xsd:simpleType>
    </xsd:element>
    <xsd:element name="wb_referencenumber" ma:index="65" nillable="true" ma:displayName="Reference Number" ma:internalName="wb_referencenumber">
      <xsd:simpleType>
        <xsd:restriction base="dms:Text"/>
      </xsd:simpleType>
    </xsd:element>
    <xsd:element name="wb_reportno" ma:index="66" nillable="true" ma:displayName="Report No" ma:internalName="wb_reportno">
      <xsd:simpleType>
        <xsd:restriction base="dms:Text"/>
      </xsd:simpleType>
    </xsd:element>
    <xsd:element name="wb_retentionexpirydate" ma:index="67" nillable="true" ma:displayName="Retention Expiry Date" ma:internalName="wb_retentionexpirydate">
      <xsd:simpleType>
        <xsd:restriction base="dms:DateTime"/>
      </xsd:simpleType>
    </xsd:element>
    <xsd:element name="wb_retentionlabel" ma:index="68" nillable="true" ma:displayName="Retention Label" ma:internalName="wb_retentionlabel">
      <xsd:simpleType>
        <xsd:restriction base="dms:Text"/>
      </xsd:simpleType>
    </xsd:element>
    <xsd:element name="wb_subfolder" ma:index="69" nillable="true" ma:displayName="Sub Folder" ma:internalName="wb_subfolder">
      <xsd:simpleType>
        <xsd:restriction base="dms:Text"/>
      </xsd:simpleType>
    </xsd:element>
    <xsd:element name="wb_DocIDs" ma:index="70" nillable="true" ma:displayName="DocIDs" ma:internalName="wb_DocIDs">
      <xsd:simpleType>
        <xsd:restriction base="dms:Text"/>
      </xsd:simpleType>
    </xsd:element>
    <xsd:element name="wb_wbdocsid" ma:index="71" nillable="true" ma:displayName="WBDocsId" ma:internalName="wb_wbdocsid">
      <xsd:simpleType>
        <xsd:restriction base="dms:Text"/>
      </xsd:simpleType>
    </xsd:element>
    <xsd:element name="wb_team" ma:index="72" nillable="true" ma:displayName="Team" ma:format="Dropdown" ma:internalName="wb_team">
      <xsd:simpleType>
        <xsd:restriction base="dms:Choice">
          <xsd:enumeration value="CFRAR - Chennai"/>
          <xsd:enumeration value="CFRCF - Other"/>
          <xsd:enumeration value="CFRCR - Data"/>
          <xsd:enumeration value="CFRCR - LLP"/>
          <xsd:enumeration value="CFRCR - Other"/>
          <xsd:enumeration value="CFRCR - Paris Club"/>
          <xsd:enumeration value="CFRMC - Credit"/>
          <xsd:enumeration value="CFRMC - Market"/>
          <xsd:enumeration value="CFRPA - ACS"/>
          <xsd:enumeration value="CFRPA - Analytical Team (AT)"/>
          <xsd:enumeration value="CFRPA - CSG"/>
          <xsd:enumeration value="CFRPA - Corporate Planning (CP)"/>
          <xsd:enumeration value="CFRPA - DM"/>
          <xsd:enumeration value="CFRPA - Enablers"/>
          <xsd:enumeration value="CFRPA - ITC"/>
          <xsd:enumeration value="CFRPA - MIS"/>
          <xsd:enumeration value="CFRPA - Other"/>
          <xsd:enumeration value="CFRPA - Performance Analysis (PA)"/>
          <xsd:enumeration value="CFRPA - Policy and Process Improvement (PPI)"/>
          <xsd:enumeration value="CFRPA - Project Management Office (PMO)"/>
          <xsd:enumeration value="CFRVP - Front Office"/>
        </xsd:restriction>
      </xsd:simpleType>
    </xsd:element>
    <xsd:element name="wb_ponumber" ma:index="73" nillable="true" ma:displayName="PoNumber" ma:internalName="wb_ponumber">
      <xsd:simpleType>
        <xsd:restriction base="dms:Text"/>
      </xsd:simpleType>
    </xsd:element>
    <xsd:element name="wb_region" ma:index="74" nillable="true" ma:displayName="Region" ma:internalName="wb_region">
      <xsd:simpleType>
        <xsd:restriction base="dms:Text"/>
      </xsd:simpleType>
    </xsd:element>
    <xsd:element name="wb_wbdocscid" ma:index="75" nillable="true" ma:displayName="WBDocsCid" ma:internalName="wb_wbdocscid">
      <xsd:simpleType>
        <xsd:restriction base="dms:Text"/>
      </xsd:simpleType>
    </xsd:element>
    <xsd:element name="wb_archivesaccessionnumber" ma:index="76" nillable="true" ma:displayName="Archive Accession Number" ma:internalName="wb_archivesaccessionnumber">
      <xsd:simpleType>
        <xsd:restriction base="dms:Note">
          <xsd:maxLength value="255"/>
        </xsd:restriction>
      </xsd:simpleType>
    </xsd:element>
    <xsd:element name="wb_archiveprojectid" ma:index="77" nillable="true" ma:displayName="Archive Project Id" ma:internalName="wb_archiveprojectid">
      <xsd:simpleType>
        <xsd:restriction base="dms:Note">
          <xsd:maxLength value="255"/>
        </xsd:restriction>
      </xsd:simpleType>
    </xsd:element>
    <xsd:element name="wb_numberofpages" ma:index="78" nillable="true" ma:displayName="Numberofpages" ma:internalName="wb_numberofpages">
      <xsd:simpleType>
        <xsd:restriction base="dms:Text"/>
      </xsd:simpleType>
    </xsd:element>
    <xsd:element name="wb_category" ma:index="79" nillable="true" ma:displayName="Category" ma:internalName="wb_category">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2a6c10d7-b926-4fc0-945e-3cbf5049f6bd" ContentTypeId="0x010100F4C63C3BD852AE468EAEFD0E6C57C64F020501" PreviousValue="false"/>
</file>

<file path=customXml/item7.xml><?xml version="1.0" encoding="utf-8"?>
<?mso-contentType ?>
<SharedContentType xmlns="Microsoft.SharePoint.Taxonomy.ContentTypeSync" SourceId="73f51738-d318-4883-9d64-4f0bd0ccc55e" ContentTypeId="0x0101009BA85F8052A6DA4FA3E31FF9F74C6970" PreviousValue="false"/>
</file>

<file path=customXml/item8.xml><?xml version="1.0" encoding="utf-8"?>
<?mso-contentType ?>
<spe:Receivers xmlns:spe="http://schemas.microsoft.com/sharepoint/events"/>
</file>

<file path=customXml/item9.xml><?xml version="1.0" encoding="utf-8"?>
<p:properties xmlns:p="http://schemas.microsoft.com/office/2006/metadata/properties" xmlns:xsi="http://www.w3.org/2001/XMLSchema-instance" xmlns:pc="http://schemas.microsoft.com/office/infopath/2007/PartnerControls">
  <documentManagement>
    <TaxCatchAll xmlns="ca283e0b-db31-4043-a2ef-b80661bf084a">
      <Value>2</Value>
    </TaxCatchAll>
    <TaxCatchAllLabel xmlns="ca283e0b-db31-4043-a2ef-b80661bf084a" xsi:nil="true"/>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Public Partnerships Division-456I</TermName>
          <TermId xmlns="http://schemas.microsoft.com/office/infopath/2007/PartnerControls">a76367ab-74fc-4f5c-a5e4-6cda152f08fd</TermId>
        </TermInfo>
      </Terms>
    </ga975397408f43e4b84ec8e5a598e523>
    <k8c968e8c72a4eda96b7e8fdbe192be2 xmlns="ca283e0b-db31-4043-a2ef-b80661bf084a">
      <Terms xmlns="http://schemas.microsoft.com/office/infopath/2007/PartnerControls"/>
    </k8c968e8c72a4eda96b7e8fdbe192be2>
    <j169e817e0ee4eb8974e6fc4a2762909 xmlns="ca283e0b-db31-4043-a2ef-b80661bf084a">
      <Terms xmlns="http://schemas.microsoft.com/office/infopath/2007/PartnerControls"/>
    </j169e817e0ee4eb8974e6fc4a2762909>
    <DateTransmittedEmail xmlns="ca283e0b-db31-4043-a2ef-b80661bf084a" xsi:nil="true"/>
    <ContentStatus xmlns="ca283e0b-db31-4043-a2ef-b80661bf084a" xsi:nil="true"/>
    <SenderEmail xmlns="ca283e0b-db31-4043-a2ef-b80661bf084a" xsi:nil="true"/>
    <IconOverlay xmlns="http://schemas.microsoft.com/sharepoint/v4" xsi:nil="true"/>
    <ContentLanguage xmlns="ca283e0b-db31-4043-a2ef-b80661bf084a">English</ContentLanguage>
    <j048a4f9aaad4a8990a1d5e5f53cb451 xmlns="ca283e0b-db31-4043-a2ef-b80661bf084a">
      <Terms xmlns="http://schemas.microsoft.com/office/infopath/2007/PartnerControls"/>
    </j048a4f9aaad4a8990a1d5e5f53cb451>
    <h6a71f3e574e4344bc34f3fc9dd20054 xmlns="ca283e0b-db31-4043-a2ef-b80661bf084a">
      <Terms xmlns="http://schemas.microsoft.com/office/infopath/2007/PartnerControls"/>
    </h6a71f3e574e4344bc34f3fc9dd20054>
    <Month xmlns="b341566e-601d-4487-87fb-5a838007ecba" xsi:nil="true"/>
    <lcf76f155ced4ddcb4097134ff3c332f xmlns="b341566e-601d-4487-87fb-5a838007ecba">
      <Terms xmlns="http://schemas.microsoft.com/office/infopath/2007/PartnerControls"/>
    </lcf76f155ced4ddcb4097134ff3c332f>
    <CategoryDescription xmlns="http://schemas.microsoft.com/sharepoint.v3" xsi:nil="true"/>
    <RecipientsEmail xmlns="ca283e0b-db31-4043-a2ef-b80661bf084a" xsi:nil="true"/>
    <mda26ace941f4791a7314a339fee829c xmlns="ca283e0b-db31-4043-a2ef-b80661bf084a">
      <Terms xmlns="http://schemas.microsoft.com/office/infopath/2007/PartnerControls"/>
    </mda26ace941f4791a7314a339fee829c>
    <Partner xmlns="b341566e-601d-4487-87fb-5a838007ecba" xsi:nil="true"/>
    <TaxKeywordTaxHTField xmlns="0023b90d-7bfc-4d4e-abb6-e0faa4128fe2">
      <Terms xmlns="http://schemas.microsoft.com/office/infopath/2007/PartnerControls"/>
    </TaxKeywordTaxHTField>
    <Region xmlns="b341566e-601d-4487-87fb-5a838007ecba">EAPRO</Region>
    <WrittenBy xmlns="ca283e0b-db31-4043-a2ef-b80661bf084a">
      <UserInfo>
        <DisplayName/>
        <AccountId xsi:nil="true"/>
        <AccountType/>
      </UserInfo>
    </WrittenBy>
    <SemaphoreItemMetadata xmlns="0023b90d-7bfc-4d4e-abb6-e0faa4128fe2" xsi:nil="true"/>
  </documentManagement>
</p:properties>
</file>

<file path=customXml/itemProps1.xml><?xml version="1.0" encoding="utf-8"?>
<ds:datastoreItem xmlns:ds="http://schemas.openxmlformats.org/officeDocument/2006/customXml" ds:itemID="{A8B8E946-596F-4286-B27F-09390C1AC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a283e0b-db31-4043-a2ef-b80661bf084a"/>
    <ds:schemaRef ds:uri="http://schemas.microsoft.com/sharepoint.v3"/>
    <ds:schemaRef ds:uri="0023b90d-7bfc-4d4e-abb6-e0faa4128fe2"/>
    <ds:schemaRef ds:uri="b341566e-601d-4487-87fb-5a838007ecba"/>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D73A1E-C15D-4C73-9977-54A807F7A598}">
  <ds:schemaRefs>
    <ds:schemaRef ds:uri="http://schemas.microsoft.com/office/2006/metadata/customXsn"/>
  </ds:schemaRefs>
</ds:datastoreItem>
</file>

<file path=customXml/itemProps3.xml><?xml version="1.0" encoding="utf-8"?>
<ds:datastoreItem xmlns:ds="http://schemas.openxmlformats.org/officeDocument/2006/customXml" ds:itemID="{59E767D1-BD5E-4840-9967-F9FB41EB5718}">
  <ds:schemaRefs>
    <ds:schemaRef ds:uri="http://schemas.microsoft.com/sharepoint/v3/contenttype/forms"/>
  </ds:schemaRefs>
</ds:datastoreItem>
</file>

<file path=customXml/itemProps4.xml><?xml version="1.0" encoding="utf-8"?>
<ds:datastoreItem xmlns:ds="http://schemas.openxmlformats.org/officeDocument/2006/customXml" ds:itemID="{38021C73-DDA2-4F4C-B28C-503412BA290E}">
  <ds:schemaRefs>
    <ds:schemaRef ds:uri="http://schemas.openxmlformats.org/officeDocument/2006/bibliography"/>
  </ds:schemaRefs>
</ds:datastoreItem>
</file>

<file path=customXml/itemProps5.xml><?xml version="1.0" encoding="utf-8"?>
<ds:datastoreItem xmlns:ds="http://schemas.openxmlformats.org/officeDocument/2006/customXml" ds:itemID="{CF4274D5-EA20-48F6-9A45-514B95CFF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FF82806-286A-4F72-B0FE-EC7C9BD35DE3}">
  <ds:schemaRefs>
    <ds:schemaRef ds:uri="Microsoft.SharePoint.Taxonomy.ContentTypeSync"/>
  </ds:schemaRefs>
</ds:datastoreItem>
</file>

<file path=customXml/itemProps7.xml><?xml version="1.0" encoding="utf-8"?>
<ds:datastoreItem xmlns:ds="http://schemas.openxmlformats.org/officeDocument/2006/customXml" ds:itemID="{D6CC0F17-B99F-4837-9548-272C2F435960}">
  <ds:schemaRefs>
    <ds:schemaRef ds:uri="Microsoft.SharePoint.Taxonomy.ContentTypeSync"/>
  </ds:schemaRefs>
</ds:datastoreItem>
</file>

<file path=customXml/itemProps8.xml><?xml version="1.0" encoding="utf-8"?>
<ds:datastoreItem xmlns:ds="http://schemas.openxmlformats.org/officeDocument/2006/customXml" ds:itemID="{53C6F7AD-744D-4105-9A88-9C92BBA3CBF5}">
  <ds:schemaRefs>
    <ds:schemaRef ds:uri="http://schemas.microsoft.com/sharepoint/events"/>
  </ds:schemaRefs>
</ds:datastoreItem>
</file>

<file path=customXml/itemProps9.xml><?xml version="1.0" encoding="utf-8"?>
<ds:datastoreItem xmlns:ds="http://schemas.openxmlformats.org/officeDocument/2006/customXml" ds:itemID="{84315397-C158-4386-976C-3EBCA560116A}">
  <ds:schemaRefs>
    <ds:schemaRef ds:uri="http://schemas.microsoft.com/office/2006/metadata/properties"/>
    <ds:schemaRef ds:uri="http://schemas.microsoft.com/office/infopath/2007/PartnerControls"/>
    <ds:schemaRef ds:uri="ca283e0b-db31-4043-a2ef-b80661bf084a"/>
    <ds:schemaRef ds:uri="http://schemas.microsoft.com/sharepoint/v4"/>
    <ds:schemaRef ds:uri="b341566e-601d-4487-87fb-5a838007ecba"/>
    <ds:schemaRef ds:uri="http://schemas.microsoft.com/sharepoint.v3"/>
    <ds:schemaRef ds:uri="0023b90d-7bfc-4d4e-abb6-e0faa4128fe2"/>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53</Pages>
  <Words>15168</Words>
  <Characters>86463</Characters>
  <Application>Microsoft Office Word</Application>
  <DocSecurity>0</DocSecurity>
  <Lines>720</Lines>
  <Paragraphs>202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Manager/>
  <Company/>
  <LinksUpToDate>false</LinksUpToDate>
  <CharactersWithSpaces>101429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Micheli</dc:creator>
  <cp:keywords/>
  <dc:description/>
  <cp:lastModifiedBy>World Bank</cp:lastModifiedBy>
  <cp:revision>40</cp:revision>
  <cp:lastPrinted>2024-07-12T07:08:00Z</cp:lastPrinted>
  <dcterms:created xsi:type="dcterms:W3CDTF">2025-06-06T19:19:00Z</dcterms:created>
  <dcterms:modified xsi:type="dcterms:W3CDTF">2025-06-12T15:30:00Z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0x0101009BA85F8052A6DA4FA3E31FF9F74C6970000010E7D7F0EB034493C36BC23AB71DFC</vt:lpwstr>
  </property>
  <property fmtid="{D5CDD505-2E9C-101B-9397-08002B2CF9AE}" pid="3" name="SystemDTAC">
    <vt:lpwstr/>
  </property>
  <property fmtid="{D5CDD505-2E9C-101B-9397-08002B2CF9AE}" pid="4" name="TaxKeyword">
    <vt:lpwstr/>
  </property>
  <property fmtid="{D5CDD505-2E9C-101B-9397-08002B2CF9AE}" pid="5" name="Topic">
    <vt:lpwstr/>
  </property>
  <property fmtid="{D5CDD505-2E9C-101B-9397-08002B2CF9AE}" pid="6" name="CriticalForLongTermRetention">
    <vt:lpwstr/>
  </property>
  <property fmtid="{D5CDD505-2E9C-101B-9397-08002B2CF9AE}" pid="7" name="DocumentType">
    <vt:lpwstr/>
  </property>
  <property fmtid="{D5CDD505-2E9C-101B-9397-08002B2CF9AE}" pid="8" name="GeographicScope">
    <vt:lpwstr/>
  </property>
  <property fmtid="{D5CDD505-2E9C-101B-9397-08002B2CF9AE}" pid="9" name="OfficeDivision">
    <vt:lpwstr>2;#Public Partnerships Division-456I|a76367ab-74fc-4f5c-a5e4-6cda152f08fd</vt:lpwstr>
  </property>
  <property fmtid="{D5CDD505-2E9C-101B-9397-08002B2CF9AE}" pid="10" name="MediaServiceImageTags">
    <vt:lpwstr/>
  </property>
  <property fmtid="{D5CDD505-2E9C-101B-9397-08002B2CF9AE}" pid="11" name="_dlc_DocIdItemGuid">
    <vt:lpwstr>ef3b6f17-319f-460b-b823-3119e2d742e8</vt:lpwstr>
  </property>
  <property fmtid="{D5CDD505-2E9C-101B-9397-08002B2CF9AE}" pid="12" name="GrammarlyDocumentId">
    <vt:lpwstr>261daa31e2583a290ae39b6f2c2fb8eb0ae92a9e02109739318872a991ad37bf</vt:lpwstr>
  </property>
  <property fmtid="{D5CDD505-2E9C-101B-9397-08002B2CF9AE}" pid="13" name="fbe16eaccf4749f086104f7c67297f76">
    <vt:lpwstr>World Bank|bc205cc9-8a56-48a3-9f30-b099e7707c1b</vt:lpwstr>
  </property>
  <property fmtid="{D5CDD505-2E9C-101B-9397-08002B2CF9AE}" pid="14" name="TaxKeywordTaxHTField">
    <vt:lpwstr/>
  </property>
  <property fmtid="{D5CDD505-2E9C-101B-9397-08002B2CF9AE}" pid="15" name="MSIP_Label_89608d83-f952-409d-b7c5-456515bbbf5a_Enabled">
    <vt:lpwstr>true</vt:lpwstr>
  </property>
  <property fmtid="{D5CDD505-2E9C-101B-9397-08002B2CF9AE}" pid="16" name="MSIP_Label_89608d83-f952-409d-b7c5-456515bbbf5a_SetDate">
    <vt:lpwstr>2025-06-10T12:20:33Z</vt:lpwstr>
  </property>
  <property fmtid="{D5CDD505-2E9C-101B-9397-08002B2CF9AE}" pid="17" name="MSIP_Label_89608d83-f952-409d-b7c5-456515bbbf5a_Method">
    <vt:lpwstr>Privileged</vt:lpwstr>
  </property>
  <property fmtid="{D5CDD505-2E9C-101B-9397-08002B2CF9AE}" pid="18" name="MSIP_Label_89608d83-f952-409d-b7c5-456515bbbf5a_Name">
    <vt:lpwstr>Public</vt:lpwstr>
  </property>
  <property fmtid="{D5CDD505-2E9C-101B-9397-08002B2CF9AE}" pid="19" name="MSIP_Label_89608d83-f952-409d-b7c5-456515bbbf5a_SiteId">
    <vt:lpwstr>31a2fec0-266b-4c67-b56e-2796d8f59c36</vt:lpwstr>
  </property>
  <property fmtid="{D5CDD505-2E9C-101B-9397-08002B2CF9AE}" pid="20" name="MSIP_Label_89608d83-f952-409d-b7c5-456515bbbf5a_ActionId">
    <vt:lpwstr>5cbaa1ba-b931-4c2e-bf11-b57b8530404b</vt:lpwstr>
  </property>
  <property fmtid="{D5CDD505-2E9C-101B-9397-08002B2CF9AE}" pid="21" name="MSIP_Label_89608d83-f952-409d-b7c5-456515bbbf5a_ContentBits">
    <vt:lpwstr>0</vt:lpwstr>
  </property>
  <property fmtid="{D5CDD505-2E9C-101B-9397-08002B2CF9AE}" pid="22" name="MSIP_Label_89608d83-f952-409d-b7c5-456515bbbf5a_Tag">
    <vt:lpwstr>10, 0, 1, 1</vt:lpwstr>
  </property>
</Properties>
</file>